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png" ContentType="image/pn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6.xml" ContentType="application/vnd.openxmlformats-officedocument.wordprocessingml.header+xml"/>
  <Override PartName="/word/footer3.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9.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24.xml" ContentType="application/vnd.openxmlformats-officedocument.wordprocessingml.header+xml"/>
  <Override PartName="/word/footer12.xml" ContentType="application/vnd.openxmlformats-officedocument.wordprocessingml.footer+xml"/>
  <Override PartName="/word/header25.xml" ContentType="application/vnd.openxmlformats-officedocument.wordprocessingml.header+xml"/>
  <Override PartName="/word/footer13.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Default Extension="jpeg" ContentType="image/jpeg"/>
  <Override PartName="/word/header28.xml" ContentType="application/vnd.openxmlformats-officedocument.wordprocessingml.header+xml"/>
  <Override PartName="/word/footer16.xml" ContentType="application/vnd.openxmlformats-officedocument.wordprocessingml.footer+xml"/>
  <Override PartName="/word/header29.xml" ContentType="application/vnd.openxmlformats-officedocument.wordprocessingml.header+xml"/>
  <Override PartName="/word/footer17.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32.xml" ContentType="application/vnd.openxmlformats-officedocument.wordprocessingml.header+xml"/>
  <Override PartName="/word/footer20.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35.xml" ContentType="application/vnd.openxmlformats-officedocument.wordprocessingml.header+xml"/>
  <Override PartName="/word/footer33.xml" ContentType="application/vnd.openxmlformats-officedocument.wordprocessingml.footer+xml"/>
  <Override PartName="/word/header36.xml" ContentType="application/vnd.openxmlformats-officedocument.wordprocessingml.header+xml"/>
  <Override PartName="/word/footer34.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header39.xml" ContentType="application/vnd.openxmlformats-officedocument.wordprocessingml.header+xml"/>
  <Override PartName="/word/footer37.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42.xml" ContentType="application/vnd.openxmlformats-officedocument.wordprocessingml.header+xml"/>
  <Override PartName="/word/footer40.xml" ContentType="application/vnd.openxmlformats-officedocument.wordprocessingml.footer+xml"/>
  <Override PartName="/word/header43.xml" ContentType="application/vnd.openxmlformats-officedocument.wordprocessingml.header+xml"/>
  <Override PartName="/word/header44.xml" ContentType="application/vnd.openxmlformats-officedocument.wordprocessingml.header+xml"/>
  <Override PartName="/word/footer41.xml" ContentType="application/vnd.openxmlformats-officedocument.wordprocessingml.footer+xml"/>
  <Override PartName="/word/footer42.xml" ContentType="application/vnd.openxmlformats-officedocument.wordprocessingml.footer+xml"/>
  <Override PartName="/word/header45.xml" ContentType="application/vnd.openxmlformats-officedocument.wordprocessingml.header+xml"/>
  <Override PartName="/word/footer43.xml" ContentType="application/vnd.openxmlformats-officedocument.wordprocessingml.footer+xml"/>
  <Override PartName="/word/header46.xml" ContentType="application/vnd.openxmlformats-officedocument.wordprocessingml.header+xml"/>
  <Override PartName="/word/footer44.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footer45.xml" ContentType="application/vnd.openxmlformats-officedocument.wordprocessingml.footer+xml"/>
  <Override PartName="/word/footer46.xml" ContentType="application/vnd.openxmlformats-officedocument.wordprocessingml.footer+xml"/>
  <Override PartName="/word/header49.xml" ContentType="application/vnd.openxmlformats-officedocument.wordprocessingml.header+xml"/>
  <Override PartName="/word/footer47.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header52.xml" ContentType="application/vnd.openxmlformats-officedocument.wordprocessingml.header+xml"/>
  <Override PartName="/word/footer50.xml" ContentType="application/vnd.openxmlformats-officedocument.wordprocessingml.footer+xml"/>
  <Override PartName="/word/header53.xml" ContentType="application/vnd.openxmlformats-officedocument.wordprocessingml.header+xml"/>
  <Override PartName="/word/footer51.xml" ContentType="application/vnd.openxmlformats-officedocument.wordprocessingml.footer+xml"/>
  <Override PartName="/word/header54.xml" ContentType="application/vnd.openxmlformats-officedocument.wordprocessingml.header+xml"/>
  <Override PartName="/word/footer52.xml" ContentType="application/vnd.openxmlformats-officedocument.wordprocessingml.footer+xml"/>
  <Override PartName="/word/header55.xml" ContentType="application/vnd.openxmlformats-officedocument.wordprocessingml.header+xml"/>
  <Override PartName="/word/footer53.xml" ContentType="application/vnd.openxmlformats-officedocument.wordprocessingml.footer+xml"/>
  <Override PartName="/word/header56.xml" ContentType="application/vnd.openxmlformats-officedocument.wordprocessingml.header+xml"/>
  <Override PartName="/word/footer54.xml" ContentType="application/vnd.openxmlformats-officedocument.wordprocessingml.footer+xml"/>
  <Override PartName="/word/header57.xml" ContentType="application/vnd.openxmlformats-officedocument.wordprocessingml.header+xml"/>
  <Override PartName="/word/footer55.xml" ContentType="application/vnd.openxmlformats-officedocument.wordprocessingml.footer+xml"/>
  <Override PartName="/word/header58.xml" ContentType="application/vnd.openxmlformats-officedocument.wordprocessingml.header+xml"/>
  <Override PartName="/word/footer56.xml" ContentType="application/vnd.openxmlformats-officedocument.wordprocessingml.footer+xml"/>
  <Override PartName="/word/header59.xml" ContentType="application/vnd.openxmlformats-officedocument.wordprocessingml.header+xml"/>
  <Override PartName="/word/footer5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pt;margin-top:.000994pt;width:481.9pt;height:652pt;mso-position-horizontal-relative:page;mso-position-vertical-relative:page;z-index:-527320" coordorigin="0,0" coordsize="9638,13040">
            <v:shape style="position:absolute;left:0;top:0;width:9638;height:13039" type="#_x0000_t75" stroked="false">
              <v:imagedata r:id="rId7" o:title=""/>
            </v:shape>
            <v:shape style="position:absolute;left:3645;top:11758;width:668;height:239" type="#_x0000_t75" stroked="false">
              <v:imagedata r:id="rId8" o:title=""/>
            </v:shape>
            <v:shape style="position:absolute;left:4346;top:11758;width:276;height:251" type="#_x0000_t75" stroked="false">
              <v:imagedata r:id="rId9" o:title=""/>
            </v:shape>
            <v:shape style="position:absolute;left:4844;top:11762;width:1167;height:225" type="#_x0000_t75" stroked="false">
              <v:imagedata r:id="rId10" o:title=""/>
            </v:shape>
            <v:line style="position:absolute" from="4734,11695" to="4734,12073" stroked="true" strokeweight=".355pt" strokecolor="#ffffff"/>
            <v:shape style="position:absolute;left:4520;top:10970;width:619;height:98" type="#_x0000_t75" stroked="false">
              <v:imagedata r:id="rId11" o:title=""/>
            </v:shape>
            <v:shape style="position:absolute;left:4640;top:11095;width:374;height:352" type="#_x0000_t75" stroked="false">
              <v:imagedata r:id="rId12" o:title=""/>
            </v:shape>
            <v:shape style="position:absolute;left:4472;top:10955;width:715;height:630" type="#_x0000_t75" stroked="false">
              <v:imagedata r:id="rId13"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2"/>
        </w:rPr>
      </w:pPr>
    </w:p>
    <w:p>
      <w:pPr>
        <w:spacing w:line="295" w:lineRule="auto" w:before="33"/>
        <w:ind w:left="1839" w:right="112" w:firstLine="1169"/>
        <w:jc w:val="left"/>
        <w:rPr>
          <w:rFonts w:ascii="Arial"/>
          <w:b/>
          <w:sz w:val="54"/>
        </w:rPr>
      </w:pPr>
      <w:r>
        <w:rPr>
          <w:rFonts w:ascii="Arial"/>
          <w:b/>
          <w:color w:val="FFFFFF"/>
          <w:spacing w:val="-10"/>
          <w:w w:val="75"/>
          <w:sz w:val="54"/>
        </w:rPr>
        <w:t>ALTERNANCIA </w:t>
      </w:r>
      <w:r>
        <w:rPr>
          <w:rFonts w:ascii="Arial"/>
          <w:b/>
          <w:color w:val="FFFFFF"/>
          <w:spacing w:val="-6"/>
          <w:w w:val="75"/>
          <w:sz w:val="54"/>
        </w:rPr>
        <w:t>ELECTORAL </w:t>
      </w:r>
      <w:r>
        <w:rPr>
          <w:rFonts w:ascii="Arial"/>
          <w:b/>
          <w:color w:val="FFFFFF"/>
          <w:w w:val="80"/>
          <w:sz w:val="54"/>
        </w:rPr>
        <w:t>Y</w:t>
      </w:r>
      <w:r>
        <w:rPr>
          <w:rFonts w:ascii="Arial"/>
          <w:b/>
          <w:color w:val="FFFFFF"/>
          <w:spacing w:val="-38"/>
          <w:w w:val="80"/>
          <w:sz w:val="54"/>
        </w:rPr>
        <w:t> </w:t>
      </w:r>
      <w:r>
        <w:rPr>
          <w:rFonts w:ascii="Arial"/>
          <w:b/>
          <w:color w:val="FFFFFF"/>
          <w:spacing w:val="-6"/>
          <w:w w:val="80"/>
          <w:sz w:val="54"/>
        </w:rPr>
        <w:t>ESTRUCTURA</w:t>
      </w:r>
      <w:r>
        <w:rPr>
          <w:rFonts w:ascii="Arial"/>
          <w:b/>
          <w:color w:val="FFFFFF"/>
          <w:spacing w:val="-38"/>
          <w:w w:val="80"/>
          <w:sz w:val="54"/>
        </w:rPr>
        <w:t> </w:t>
      </w:r>
      <w:r>
        <w:rPr>
          <w:rFonts w:ascii="Arial"/>
          <w:b/>
          <w:color w:val="FFFFFF"/>
          <w:spacing w:val="-4"/>
          <w:w w:val="80"/>
          <w:sz w:val="54"/>
        </w:rPr>
        <w:t>DEL</w:t>
      </w:r>
      <w:r>
        <w:rPr>
          <w:rFonts w:ascii="Arial"/>
          <w:b/>
          <w:color w:val="FFFFFF"/>
          <w:spacing w:val="-38"/>
          <w:w w:val="80"/>
          <w:sz w:val="54"/>
        </w:rPr>
        <w:t> </w:t>
      </w:r>
      <w:r>
        <w:rPr>
          <w:rFonts w:ascii="Arial"/>
          <w:b/>
          <w:color w:val="FFFFFF"/>
          <w:spacing w:val="-10"/>
          <w:w w:val="80"/>
          <w:sz w:val="54"/>
        </w:rPr>
        <w:t>BIENESTAR</w:t>
      </w:r>
    </w:p>
    <w:p>
      <w:pPr>
        <w:spacing w:before="3"/>
        <w:ind w:left="104" w:right="112" w:firstLine="0"/>
        <w:jc w:val="left"/>
        <w:rPr>
          <w:rFonts w:ascii="Arial" w:hAnsi="Arial"/>
          <w:b/>
          <w:sz w:val="54"/>
        </w:rPr>
      </w:pPr>
      <w:r>
        <w:rPr>
          <w:rFonts w:ascii="Arial" w:hAnsi="Arial"/>
          <w:b/>
          <w:color w:val="FFFFFF"/>
          <w:spacing w:val="-5"/>
          <w:w w:val="80"/>
          <w:sz w:val="54"/>
        </w:rPr>
        <w:t>SOCIAL </w:t>
      </w:r>
      <w:r>
        <w:rPr>
          <w:rFonts w:ascii="Arial" w:hAnsi="Arial"/>
          <w:b/>
          <w:color w:val="FFFFFF"/>
          <w:spacing w:val="-3"/>
          <w:w w:val="80"/>
          <w:sz w:val="54"/>
        </w:rPr>
        <w:t>EN </w:t>
      </w:r>
      <w:r>
        <w:rPr>
          <w:rFonts w:ascii="Arial" w:hAnsi="Arial"/>
          <w:b/>
          <w:color w:val="FFFFFF"/>
          <w:spacing w:val="-4"/>
          <w:w w:val="80"/>
          <w:sz w:val="54"/>
        </w:rPr>
        <w:t>LOS </w:t>
      </w:r>
      <w:r>
        <w:rPr>
          <w:rFonts w:ascii="Arial" w:hAnsi="Arial"/>
          <w:b/>
          <w:color w:val="FFFFFF"/>
          <w:spacing w:val="-6"/>
          <w:w w:val="80"/>
          <w:sz w:val="54"/>
        </w:rPr>
        <w:t>MUNICIPIOS </w:t>
      </w:r>
      <w:r>
        <w:rPr>
          <w:rFonts w:ascii="Arial" w:hAnsi="Arial"/>
          <w:b/>
          <w:color w:val="FFFFFF"/>
          <w:spacing w:val="-3"/>
          <w:w w:val="80"/>
          <w:sz w:val="54"/>
        </w:rPr>
        <w:t>DE </w:t>
      </w:r>
      <w:r>
        <w:rPr>
          <w:rFonts w:ascii="Arial" w:hAnsi="Arial"/>
          <w:b/>
          <w:color w:val="FFFFFF"/>
          <w:spacing w:val="-6"/>
          <w:w w:val="80"/>
          <w:sz w:val="54"/>
        </w:rPr>
        <w:t>MÉXICO</w:t>
      </w:r>
    </w:p>
    <w:p>
      <w:pPr>
        <w:pStyle w:val="BodyText"/>
        <w:spacing w:before="10"/>
        <w:rPr>
          <w:rFonts w:ascii="Arial"/>
          <w:b/>
          <w:sz w:val="47"/>
        </w:rPr>
      </w:pPr>
    </w:p>
    <w:p>
      <w:pPr>
        <w:spacing w:before="0"/>
        <w:ind w:left="5043" w:right="0" w:firstLine="0"/>
        <w:jc w:val="left"/>
        <w:rPr>
          <w:rFonts w:ascii="Arial" w:hAnsi="Arial"/>
          <w:b/>
          <w:sz w:val="32"/>
        </w:rPr>
      </w:pPr>
      <w:r>
        <w:rPr>
          <w:rFonts w:ascii="Arial" w:hAnsi="Arial"/>
          <w:b/>
          <w:color w:val="F47443"/>
          <w:w w:val="90"/>
          <w:sz w:val="32"/>
        </w:rPr>
        <w:t>José Javier Niño-Martínez</w:t>
      </w:r>
    </w:p>
    <w:p>
      <w:pPr>
        <w:spacing w:after="0"/>
        <w:jc w:val="left"/>
        <w:rPr>
          <w:rFonts w:ascii="Arial" w:hAnsi="Arial"/>
          <w:sz w:val="32"/>
        </w:rPr>
        <w:sectPr>
          <w:headerReference w:type="default" r:id="rId5"/>
          <w:headerReference w:type="even" r:id="rId6"/>
          <w:type w:val="continuous"/>
          <w:pgSz w:w="9640" w:h="13040"/>
          <w:pgMar w:header="0" w:top="0" w:bottom="280" w:left="460" w:right="500"/>
        </w:sectPr>
      </w:pPr>
    </w:p>
    <w:p>
      <w:pPr>
        <w:pStyle w:val="BodyText"/>
        <w:spacing w:before="4"/>
        <w:rPr>
          <w:rFonts w:ascii="Times New Roman"/>
          <w:sz w:val="17"/>
        </w:rPr>
      </w:pPr>
    </w:p>
    <w:p>
      <w:pPr>
        <w:spacing w:after="0"/>
        <w:rPr>
          <w:rFonts w:ascii="Times New Roman"/>
          <w:sz w:val="17"/>
        </w:rPr>
        <w:sectPr>
          <w:pgSz w:w="9640" w:h="13040"/>
          <w:pgMar w:header="0" w:footer="0" w:top="0" w:bottom="280" w:left="1340" w:right="1340"/>
        </w:sectPr>
      </w:pPr>
    </w:p>
    <w:p>
      <w:pPr>
        <w:pStyle w:val="BodyText"/>
        <w:spacing w:before="4"/>
        <w:rPr>
          <w:rFonts w:ascii="Times New Roman"/>
          <w:sz w:val="20"/>
        </w:rPr>
      </w:pPr>
    </w:p>
    <w:p>
      <w:pPr>
        <w:spacing w:line="244" w:lineRule="auto" w:before="27"/>
        <w:ind w:left="2234" w:right="1097" w:hanging="1038"/>
        <w:jc w:val="left"/>
        <w:rPr>
          <w:sz w:val="21"/>
        </w:rPr>
      </w:pPr>
      <w:r>
        <w:rPr>
          <w:sz w:val="21"/>
        </w:rPr>
        <w:t>Alternancia electoral y estructura del bienestar social en los municipios de  México</w:t>
      </w:r>
    </w:p>
    <w:p>
      <w:pPr>
        <w:spacing w:after="0" w:line="244" w:lineRule="auto"/>
        <w:jc w:val="left"/>
        <w:rPr>
          <w:sz w:val="21"/>
        </w:rPr>
        <w:sectPr>
          <w:headerReference w:type="default" r:id="rId14"/>
          <w:pgSz w:w="9640" w:h="13040"/>
          <w:pgMar w:header="0" w:footer="0" w:top="1200" w:bottom="280" w:left="1340" w:right="1340"/>
        </w:sectPr>
      </w:pPr>
    </w:p>
    <w:p>
      <w:pPr>
        <w:pStyle w:val="BodyText"/>
        <w:spacing w:before="12"/>
        <w:rPr>
          <w:sz w:val="17"/>
        </w:rPr>
      </w:pPr>
    </w:p>
    <w:p>
      <w:pPr>
        <w:spacing w:line="276" w:lineRule="auto" w:before="30"/>
        <w:ind w:left="100" w:right="115" w:firstLine="0"/>
        <w:jc w:val="both"/>
        <w:rPr>
          <w:sz w:val="20"/>
        </w:rPr>
      </w:pPr>
      <w:r>
        <w:rPr>
          <w:color w:val="A7A9AC"/>
          <w:w w:val="105"/>
          <w:sz w:val="20"/>
        </w:rPr>
        <w:t>Este</w:t>
      </w:r>
      <w:r>
        <w:rPr>
          <w:color w:val="A7A9AC"/>
          <w:spacing w:val="-12"/>
          <w:w w:val="105"/>
          <w:sz w:val="20"/>
        </w:rPr>
        <w:t> </w:t>
      </w:r>
      <w:r>
        <w:rPr>
          <w:color w:val="A7A9AC"/>
          <w:w w:val="105"/>
          <w:sz w:val="20"/>
        </w:rPr>
        <w:t>libro</w:t>
      </w:r>
      <w:r>
        <w:rPr>
          <w:color w:val="A7A9AC"/>
          <w:spacing w:val="-12"/>
          <w:w w:val="105"/>
          <w:sz w:val="20"/>
        </w:rPr>
        <w:t> </w:t>
      </w:r>
      <w:r>
        <w:rPr>
          <w:color w:val="A7A9AC"/>
          <w:w w:val="105"/>
          <w:sz w:val="20"/>
        </w:rPr>
        <w:t>acreditó</w:t>
      </w:r>
      <w:r>
        <w:rPr>
          <w:color w:val="A7A9AC"/>
          <w:spacing w:val="-12"/>
          <w:w w:val="105"/>
          <w:sz w:val="20"/>
        </w:rPr>
        <w:t> </w:t>
      </w:r>
      <w:r>
        <w:rPr>
          <w:color w:val="A7A9AC"/>
          <w:w w:val="105"/>
          <w:sz w:val="20"/>
        </w:rPr>
        <w:t>el</w:t>
      </w:r>
      <w:r>
        <w:rPr>
          <w:color w:val="A7A9AC"/>
          <w:spacing w:val="-12"/>
          <w:w w:val="105"/>
          <w:sz w:val="20"/>
        </w:rPr>
        <w:t> </w:t>
      </w:r>
      <w:r>
        <w:rPr>
          <w:color w:val="A7A9AC"/>
          <w:w w:val="105"/>
          <w:sz w:val="20"/>
        </w:rPr>
        <w:t>proceso</w:t>
      </w:r>
      <w:r>
        <w:rPr>
          <w:color w:val="A7A9AC"/>
          <w:spacing w:val="-12"/>
          <w:w w:val="105"/>
          <w:sz w:val="20"/>
        </w:rPr>
        <w:t> </w:t>
      </w:r>
      <w:r>
        <w:rPr>
          <w:color w:val="A7A9AC"/>
          <w:w w:val="105"/>
          <w:sz w:val="20"/>
        </w:rPr>
        <w:t>de</w:t>
      </w:r>
      <w:r>
        <w:rPr>
          <w:color w:val="A7A9AC"/>
          <w:spacing w:val="-12"/>
          <w:w w:val="105"/>
          <w:sz w:val="20"/>
        </w:rPr>
        <w:t> </w:t>
      </w:r>
      <w:r>
        <w:rPr>
          <w:color w:val="A7A9AC"/>
          <w:w w:val="105"/>
          <w:sz w:val="20"/>
        </w:rPr>
        <w:t>revisión</w:t>
      </w:r>
      <w:r>
        <w:rPr>
          <w:color w:val="A7A9AC"/>
          <w:spacing w:val="-12"/>
          <w:w w:val="105"/>
          <w:sz w:val="20"/>
        </w:rPr>
        <w:t> </w:t>
      </w:r>
      <w:r>
        <w:rPr>
          <w:color w:val="A7A9AC"/>
          <w:w w:val="105"/>
          <w:sz w:val="20"/>
        </w:rPr>
        <w:t>por</w:t>
      </w:r>
      <w:r>
        <w:rPr>
          <w:color w:val="A7A9AC"/>
          <w:spacing w:val="-12"/>
          <w:w w:val="105"/>
          <w:sz w:val="20"/>
        </w:rPr>
        <w:t> </w:t>
      </w:r>
      <w:r>
        <w:rPr>
          <w:color w:val="A7A9AC"/>
          <w:w w:val="105"/>
          <w:sz w:val="20"/>
        </w:rPr>
        <w:t>pares</w:t>
      </w:r>
      <w:r>
        <w:rPr>
          <w:color w:val="A7A9AC"/>
          <w:spacing w:val="-12"/>
          <w:w w:val="105"/>
          <w:sz w:val="20"/>
        </w:rPr>
        <w:t> </w:t>
      </w:r>
      <w:r>
        <w:rPr>
          <w:color w:val="A7A9AC"/>
          <w:w w:val="105"/>
          <w:sz w:val="20"/>
        </w:rPr>
        <w:t>bajo</w:t>
      </w:r>
      <w:r>
        <w:rPr>
          <w:color w:val="A7A9AC"/>
          <w:spacing w:val="-12"/>
          <w:w w:val="105"/>
          <w:sz w:val="20"/>
        </w:rPr>
        <w:t> </w:t>
      </w:r>
      <w:r>
        <w:rPr>
          <w:color w:val="A7A9AC"/>
          <w:w w:val="105"/>
          <w:sz w:val="20"/>
        </w:rPr>
        <w:t>la</w:t>
      </w:r>
      <w:r>
        <w:rPr>
          <w:color w:val="A7A9AC"/>
          <w:spacing w:val="-12"/>
          <w:w w:val="105"/>
          <w:sz w:val="20"/>
        </w:rPr>
        <w:t> </w:t>
      </w:r>
      <w:r>
        <w:rPr>
          <w:color w:val="A7A9AC"/>
          <w:w w:val="105"/>
          <w:sz w:val="20"/>
        </w:rPr>
        <w:t>modalidad</w:t>
      </w:r>
      <w:r>
        <w:rPr>
          <w:color w:val="A7A9AC"/>
          <w:spacing w:val="-12"/>
          <w:w w:val="105"/>
          <w:sz w:val="20"/>
        </w:rPr>
        <w:t> </w:t>
      </w:r>
      <w:r>
        <w:rPr>
          <w:color w:val="A7A9AC"/>
          <w:w w:val="105"/>
          <w:sz w:val="20"/>
        </w:rPr>
        <w:t>doble</w:t>
      </w:r>
      <w:r>
        <w:rPr>
          <w:color w:val="A7A9AC"/>
          <w:spacing w:val="-12"/>
          <w:w w:val="105"/>
          <w:sz w:val="20"/>
        </w:rPr>
        <w:t> </w:t>
      </w:r>
      <w:r>
        <w:rPr>
          <w:color w:val="A7A9AC"/>
          <w:w w:val="105"/>
          <w:sz w:val="20"/>
        </w:rPr>
        <w:t>ciego,</w:t>
      </w:r>
      <w:r>
        <w:rPr>
          <w:color w:val="A7A9AC"/>
          <w:spacing w:val="-12"/>
          <w:w w:val="105"/>
          <w:sz w:val="20"/>
        </w:rPr>
        <w:t> </w:t>
      </w:r>
      <w:r>
        <w:rPr>
          <w:color w:val="A7A9AC"/>
          <w:w w:val="105"/>
          <w:sz w:val="20"/>
        </w:rPr>
        <w:t>recurriendo</w:t>
      </w:r>
      <w:r>
        <w:rPr>
          <w:color w:val="A7A9AC"/>
          <w:spacing w:val="-12"/>
          <w:w w:val="105"/>
          <w:sz w:val="20"/>
        </w:rPr>
        <w:t> </w:t>
      </w:r>
      <w:r>
        <w:rPr>
          <w:color w:val="A7A9AC"/>
          <w:w w:val="105"/>
          <w:sz w:val="20"/>
        </w:rPr>
        <w:t>a dictaminadores</w:t>
      </w:r>
      <w:r>
        <w:rPr>
          <w:color w:val="A7A9AC"/>
          <w:spacing w:val="-17"/>
          <w:w w:val="105"/>
          <w:sz w:val="20"/>
        </w:rPr>
        <w:t> </w:t>
      </w:r>
      <w:r>
        <w:rPr>
          <w:color w:val="A7A9AC"/>
          <w:w w:val="105"/>
          <w:sz w:val="20"/>
        </w:rPr>
        <w:t>externos</w:t>
      </w:r>
      <w:r>
        <w:rPr>
          <w:color w:val="A7A9AC"/>
          <w:spacing w:val="-17"/>
          <w:w w:val="105"/>
          <w:sz w:val="20"/>
        </w:rPr>
        <w:t> </w:t>
      </w:r>
      <w:r>
        <w:rPr>
          <w:color w:val="A7A9AC"/>
          <w:w w:val="105"/>
          <w:sz w:val="20"/>
        </w:rPr>
        <w:t>a</w:t>
      </w:r>
      <w:r>
        <w:rPr>
          <w:color w:val="A7A9AC"/>
          <w:spacing w:val="-17"/>
          <w:w w:val="105"/>
          <w:sz w:val="20"/>
        </w:rPr>
        <w:t> </w:t>
      </w:r>
      <w:r>
        <w:rPr>
          <w:color w:val="A7A9AC"/>
          <w:w w:val="105"/>
          <w:sz w:val="20"/>
        </w:rPr>
        <w:t>la</w:t>
      </w:r>
      <w:r>
        <w:rPr>
          <w:color w:val="A7A9AC"/>
          <w:spacing w:val="-17"/>
          <w:w w:val="105"/>
          <w:sz w:val="20"/>
        </w:rPr>
        <w:t> </w:t>
      </w:r>
      <w:r>
        <w:rPr>
          <w:color w:val="A7A9AC"/>
          <w:w w:val="105"/>
          <w:sz w:val="20"/>
        </w:rPr>
        <w:t>institución</w:t>
      </w:r>
      <w:r>
        <w:rPr>
          <w:color w:val="A7A9AC"/>
          <w:spacing w:val="-17"/>
          <w:w w:val="105"/>
          <w:sz w:val="20"/>
        </w:rPr>
        <w:t> </w:t>
      </w:r>
      <w:r>
        <w:rPr>
          <w:color w:val="A7A9AC"/>
          <w:w w:val="105"/>
          <w:sz w:val="20"/>
        </w:rPr>
        <w:t>editora.</w:t>
      </w:r>
      <w:r>
        <w:rPr>
          <w:color w:val="A7A9AC"/>
          <w:spacing w:val="-17"/>
          <w:w w:val="105"/>
          <w:sz w:val="20"/>
        </w:rPr>
        <w:t> </w:t>
      </w:r>
      <w:r>
        <w:rPr>
          <w:color w:val="A7A9AC"/>
          <w:w w:val="105"/>
          <w:sz w:val="20"/>
        </w:rPr>
        <w:t>Los</w:t>
      </w:r>
      <w:r>
        <w:rPr>
          <w:color w:val="A7A9AC"/>
          <w:spacing w:val="-17"/>
          <w:w w:val="105"/>
          <w:sz w:val="20"/>
        </w:rPr>
        <w:t> </w:t>
      </w:r>
      <w:r>
        <w:rPr>
          <w:color w:val="A7A9AC"/>
          <w:w w:val="105"/>
          <w:sz w:val="20"/>
        </w:rPr>
        <w:t>dictámenes</w:t>
      </w:r>
      <w:r>
        <w:rPr>
          <w:color w:val="A7A9AC"/>
          <w:spacing w:val="-17"/>
          <w:w w:val="105"/>
          <w:sz w:val="20"/>
        </w:rPr>
        <w:t> </w:t>
      </w:r>
      <w:r>
        <w:rPr>
          <w:color w:val="A7A9AC"/>
          <w:w w:val="105"/>
          <w:sz w:val="20"/>
        </w:rPr>
        <w:t>de</w:t>
      </w:r>
      <w:r>
        <w:rPr>
          <w:color w:val="A7A9AC"/>
          <w:spacing w:val="-17"/>
          <w:w w:val="105"/>
          <w:sz w:val="20"/>
        </w:rPr>
        <w:t> </w:t>
      </w:r>
      <w:r>
        <w:rPr>
          <w:color w:val="A7A9AC"/>
          <w:w w:val="105"/>
          <w:sz w:val="20"/>
        </w:rPr>
        <w:t>esta</w:t>
      </w:r>
      <w:r>
        <w:rPr>
          <w:color w:val="A7A9AC"/>
          <w:spacing w:val="-17"/>
          <w:w w:val="105"/>
          <w:sz w:val="20"/>
        </w:rPr>
        <w:t> </w:t>
      </w:r>
      <w:r>
        <w:rPr>
          <w:color w:val="A7A9AC"/>
          <w:w w:val="105"/>
          <w:sz w:val="20"/>
        </w:rPr>
        <w:t>obra</w:t>
      </w:r>
      <w:r>
        <w:rPr>
          <w:color w:val="A7A9AC"/>
          <w:spacing w:val="-17"/>
          <w:w w:val="105"/>
          <w:sz w:val="20"/>
        </w:rPr>
        <w:t> </w:t>
      </w:r>
      <w:r>
        <w:rPr>
          <w:color w:val="A7A9AC"/>
          <w:w w:val="105"/>
          <w:sz w:val="20"/>
        </w:rPr>
        <w:t>fueron</w:t>
      </w:r>
      <w:r>
        <w:rPr>
          <w:color w:val="A7A9AC"/>
          <w:spacing w:val="-17"/>
          <w:w w:val="105"/>
          <w:sz w:val="20"/>
        </w:rPr>
        <w:t> </w:t>
      </w:r>
      <w:r>
        <w:rPr>
          <w:color w:val="A7A9AC"/>
          <w:w w:val="105"/>
          <w:sz w:val="20"/>
        </w:rPr>
        <w:t>presentados y avalados por el Consejo General Editorial de la </w:t>
      </w:r>
      <w:r>
        <w:rPr>
          <w:color w:val="A7A9AC"/>
          <w:w w:val="115"/>
          <w:sz w:val="14"/>
        </w:rPr>
        <w:t>uaem </w:t>
      </w:r>
      <w:r>
        <w:rPr>
          <w:color w:val="A7A9AC"/>
          <w:w w:val="105"/>
          <w:sz w:val="20"/>
        </w:rPr>
        <w:t>en su sesión del 12 de enero de 2016, según consta en la minuta</w:t>
      </w:r>
      <w:r>
        <w:rPr>
          <w:color w:val="A7A9AC"/>
          <w:spacing w:val="-11"/>
          <w:w w:val="105"/>
          <w:sz w:val="20"/>
        </w:rPr>
        <w:t> </w:t>
      </w:r>
      <w:r>
        <w:rPr>
          <w:color w:val="A7A9AC"/>
          <w:w w:val="105"/>
          <w:sz w:val="20"/>
        </w:rPr>
        <w:t>correspondiente.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6"/>
        </w:rPr>
      </w:pPr>
    </w:p>
    <w:p>
      <w:pPr>
        <w:spacing w:line="278" w:lineRule="auto" w:before="0"/>
        <w:ind w:left="100" w:right="7220" w:firstLine="0"/>
        <w:jc w:val="left"/>
        <w:rPr>
          <w:rFonts w:ascii="Times New Roman"/>
          <w:b/>
          <w:sz w:val="18"/>
        </w:rPr>
      </w:pPr>
      <w:r>
        <w:rPr>
          <w:rFonts w:ascii="Times New Roman"/>
          <w:b/>
          <w:sz w:val="18"/>
        </w:rPr>
        <w:t>JL 1281</w:t>
      </w:r>
    </w:p>
    <w:p>
      <w:pPr>
        <w:spacing w:line="278" w:lineRule="auto" w:before="1"/>
        <w:ind w:left="100" w:right="6797" w:firstLine="0"/>
        <w:jc w:val="left"/>
        <w:rPr>
          <w:rFonts w:ascii="Times New Roman"/>
          <w:b/>
          <w:sz w:val="18"/>
        </w:rPr>
      </w:pPr>
      <w:r>
        <w:rPr>
          <w:rFonts w:ascii="Times New Roman"/>
          <w:b/>
          <w:sz w:val="18"/>
        </w:rPr>
        <w:t>.N465 </w:t>
      </w:r>
      <w:r>
        <w:rPr>
          <w:rFonts w:ascii="Times New Roman"/>
          <w:b/>
          <w:w w:val="105"/>
          <w:sz w:val="18"/>
        </w:rPr>
        <w:t>2016</w:t>
      </w:r>
    </w:p>
    <w:p>
      <w:pPr>
        <w:pStyle w:val="BodyText"/>
        <w:spacing w:before="2"/>
        <w:rPr>
          <w:rFonts w:ascii="Times New Roman"/>
          <w:b/>
          <w:sz w:val="18"/>
        </w:rPr>
      </w:pPr>
    </w:p>
    <w:p>
      <w:pPr>
        <w:spacing w:before="0"/>
        <w:ind w:left="560" w:right="1646" w:firstLine="0"/>
        <w:jc w:val="left"/>
        <w:rPr>
          <w:sz w:val="18"/>
        </w:rPr>
      </w:pPr>
      <w:r>
        <w:rPr>
          <w:sz w:val="18"/>
        </w:rPr>
        <w:t>Niño Martínez, José Javier.</w:t>
      </w:r>
    </w:p>
    <w:p>
      <w:pPr>
        <w:spacing w:line="244" w:lineRule="auto" w:before="4"/>
        <w:ind w:left="560" w:right="1646" w:firstLine="0"/>
        <w:jc w:val="left"/>
        <w:rPr>
          <w:sz w:val="18"/>
        </w:rPr>
      </w:pPr>
      <w:r>
        <w:rPr>
          <w:sz w:val="18"/>
        </w:rPr>
        <w:t>Alternancia electoral y estructura del bienestar social en los municipios de México. / José Javier Niño Martínez.--[1ª ed. -- Toluca, Estado de  México</w:t>
      </w:r>
    </w:p>
    <w:p>
      <w:pPr>
        <w:spacing w:line="244" w:lineRule="auto" w:before="0"/>
        <w:ind w:left="560" w:right="3109" w:firstLine="0"/>
        <w:jc w:val="left"/>
        <w:rPr>
          <w:sz w:val="18"/>
        </w:rPr>
      </w:pPr>
      <w:r>
        <w:rPr>
          <w:sz w:val="18"/>
        </w:rPr>
        <w:t>: Universidad Autónoma del Estado de México, 2016.] [196 p ; 23 cm.]</w:t>
      </w:r>
    </w:p>
    <w:p>
      <w:pPr>
        <w:pStyle w:val="BodyText"/>
        <w:spacing w:before="5"/>
        <w:rPr>
          <w:sz w:val="18"/>
        </w:rPr>
      </w:pPr>
    </w:p>
    <w:p>
      <w:pPr>
        <w:spacing w:before="1"/>
        <w:ind w:left="100" w:right="0" w:firstLine="0"/>
        <w:jc w:val="both"/>
        <w:rPr>
          <w:sz w:val="18"/>
        </w:rPr>
      </w:pPr>
      <w:r>
        <w:rPr>
          <w:w w:val="110"/>
          <w:sz w:val="12"/>
        </w:rPr>
        <w:t>isbn</w:t>
      </w:r>
      <w:r>
        <w:rPr>
          <w:w w:val="110"/>
          <w:sz w:val="18"/>
        </w:rPr>
        <w:t>: 978-607-422-727-7</w:t>
      </w:r>
    </w:p>
    <w:p>
      <w:pPr>
        <w:pStyle w:val="BodyText"/>
        <w:spacing w:before="8"/>
        <w:rPr>
          <w:sz w:val="18"/>
        </w:rPr>
      </w:pPr>
    </w:p>
    <w:p>
      <w:pPr>
        <w:spacing w:line="244" w:lineRule="auto" w:before="0"/>
        <w:ind w:left="100" w:right="1957" w:firstLine="0"/>
        <w:jc w:val="both"/>
        <w:rPr>
          <w:sz w:val="18"/>
        </w:rPr>
      </w:pPr>
      <w:r>
        <w:rPr>
          <w:sz w:val="18"/>
        </w:rPr>
        <w:t>1.</w:t>
      </w:r>
      <w:r>
        <w:rPr>
          <w:spacing w:val="-31"/>
          <w:sz w:val="18"/>
        </w:rPr>
        <w:t> </w:t>
      </w:r>
      <w:r>
        <w:rPr>
          <w:sz w:val="18"/>
        </w:rPr>
        <w:t>Cambio</w:t>
      </w:r>
      <w:r>
        <w:rPr>
          <w:spacing w:val="-31"/>
          <w:sz w:val="18"/>
        </w:rPr>
        <w:t> </w:t>
      </w:r>
      <w:r>
        <w:rPr>
          <w:sz w:val="18"/>
        </w:rPr>
        <w:t>político</w:t>
      </w:r>
      <w:r>
        <w:rPr>
          <w:spacing w:val="-31"/>
          <w:sz w:val="18"/>
        </w:rPr>
        <w:t> </w:t>
      </w:r>
      <w:r>
        <w:rPr>
          <w:w w:val="90"/>
          <w:sz w:val="18"/>
        </w:rPr>
        <w:t>–</w:t>
      </w:r>
      <w:r>
        <w:rPr>
          <w:spacing w:val="-27"/>
          <w:w w:val="90"/>
          <w:sz w:val="18"/>
        </w:rPr>
        <w:t> </w:t>
      </w:r>
      <w:r>
        <w:rPr>
          <w:sz w:val="18"/>
        </w:rPr>
        <w:t>México</w:t>
      </w:r>
      <w:r>
        <w:rPr>
          <w:spacing w:val="-31"/>
          <w:sz w:val="18"/>
        </w:rPr>
        <w:t> </w:t>
      </w:r>
      <w:r>
        <w:rPr>
          <w:w w:val="90"/>
          <w:sz w:val="18"/>
        </w:rPr>
        <w:t>–</w:t>
      </w:r>
      <w:r>
        <w:rPr>
          <w:spacing w:val="-27"/>
          <w:w w:val="90"/>
          <w:sz w:val="18"/>
        </w:rPr>
        <w:t> </w:t>
      </w:r>
      <w:r>
        <w:rPr>
          <w:sz w:val="18"/>
        </w:rPr>
        <w:t>Siglo</w:t>
      </w:r>
      <w:r>
        <w:rPr>
          <w:spacing w:val="-31"/>
          <w:sz w:val="18"/>
        </w:rPr>
        <w:t> </w:t>
      </w:r>
      <w:r>
        <w:rPr>
          <w:sz w:val="18"/>
        </w:rPr>
        <w:t>XXI</w:t>
      </w:r>
      <w:r>
        <w:rPr>
          <w:spacing w:val="-31"/>
          <w:sz w:val="18"/>
        </w:rPr>
        <w:t> </w:t>
      </w:r>
      <w:r>
        <w:rPr>
          <w:sz w:val="18"/>
        </w:rPr>
        <w:t>2.</w:t>
      </w:r>
      <w:r>
        <w:rPr>
          <w:spacing w:val="-31"/>
          <w:sz w:val="18"/>
        </w:rPr>
        <w:t> </w:t>
      </w:r>
      <w:r>
        <w:rPr>
          <w:sz w:val="18"/>
        </w:rPr>
        <w:t>Participación</w:t>
      </w:r>
      <w:r>
        <w:rPr>
          <w:spacing w:val="-31"/>
          <w:sz w:val="18"/>
        </w:rPr>
        <w:t> </w:t>
      </w:r>
      <w:r>
        <w:rPr>
          <w:sz w:val="18"/>
        </w:rPr>
        <w:t>política</w:t>
      </w:r>
      <w:r>
        <w:rPr>
          <w:spacing w:val="-31"/>
          <w:sz w:val="18"/>
        </w:rPr>
        <w:t> </w:t>
      </w:r>
      <w:r>
        <w:rPr>
          <w:w w:val="90"/>
          <w:sz w:val="18"/>
        </w:rPr>
        <w:t>–</w:t>
      </w:r>
      <w:r>
        <w:rPr>
          <w:spacing w:val="-27"/>
          <w:w w:val="90"/>
          <w:sz w:val="18"/>
        </w:rPr>
        <w:t> </w:t>
      </w:r>
      <w:r>
        <w:rPr>
          <w:sz w:val="18"/>
        </w:rPr>
        <w:t>México</w:t>
      </w:r>
      <w:r>
        <w:rPr>
          <w:spacing w:val="-31"/>
          <w:sz w:val="18"/>
        </w:rPr>
        <w:t> </w:t>
      </w:r>
      <w:r>
        <w:rPr>
          <w:w w:val="90"/>
          <w:sz w:val="18"/>
        </w:rPr>
        <w:t>–</w:t>
      </w:r>
      <w:r>
        <w:rPr>
          <w:spacing w:val="-27"/>
          <w:w w:val="90"/>
          <w:sz w:val="18"/>
        </w:rPr>
        <w:t> </w:t>
      </w:r>
      <w:r>
        <w:rPr>
          <w:sz w:val="18"/>
        </w:rPr>
        <w:t>Siglo XXI</w:t>
      </w:r>
      <w:r>
        <w:rPr>
          <w:spacing w:val="-10"/>
          <w:sz w:val="18"/>
        </w:rPr>
        <w:t> </w:t>
      </w:r>
      <w:r>
        <w:rPr>
          <w:sz w:val="18"/>
        </w:rPr>
        <w:t>3.</w:t>
      </w:r>
      <w:r>
        <w:rPr>
          <w:spacing w:val="-10"/>
          <w:sz w:val="18"/>
        </w:rPr>
        <w:t> </w:t>
      </w:r>
      <w:r>
        <w:rPr>
          <w:sz w:val="18"/>
        </w:rPr>
        <w:t>México</w:t>
      </w:r>
      <w:r>
        <w:rPr>
          <w:spacing w:val="-10"/>
          <w:sz w:val="18"/>
        </w:rPr>
        <w:t> </w:t>
      </w:r>
      <w:r>
        <w:rPr>
          <w:w w:val="90"/>
          <w:sz w:val="18"/>
        </w:rPr>
        <w:t>–</w:t>
      </w:r>
      <w:r>
        <w:rPr>
          <w:spacing w:val="-5"/>
          <w:w w:val="90"/>
          <w:sz w:val="18"/>
        </w:rPr>
        <w:t> </w:t>
      </w:r>
      <w:r>
        <w:rPr>
          <w:sz w:val="18"/>
        </w:rPr>
        <w:t>Política</w:t>
      </w:r>
      <w:r>
        <w:rPr>
          <w:spacing w:val="-10"/>
          <w:sz w:val="18"/>
        </w:rPr>
        <w:t> </w:t>
      </w:r>
      <w:r>
        <w:rPr>
          <w:sz w:val="18"/>
        </w:rPr>
        <w:t>y</w:t>
      </w:r>
      <w:r>
        <w:rPr>
          <w:spacing w:val="-10"/>
          <w:sz w:val="18"/>
        </w:rPr>
        <w:t> </w:t>
      </w:r>
      <w:r>
        <w:rPr>
          <w:sz w:val="18"/>
        </w:rPr>
        <w:t>gobierno</w:t>
      </w:r>
      <w:r>
        <w:rPr>
          <w:spacing w:val="-10"/>
          <w:sz w:val="18"/>
        </w:rPr>
        <w:t> </w:t>
      </w:r>
      <w:r>
        <w:rPr>
          <w:w w:val="90"/>
          <w:sz w:val="18"/>
        </w:rPr>
        <w:t>–</w:t>
      </w:r>
      <w:r>
        <w:rPr>
          <w:spacing w:val="-5"/>
          <w:w w:val="90"/>
          <w:sz w:val="18"/>
        </w:rPr>
        <w:t> </w:t>
      </w:r>
      <w:r>
        <w:rPr>
          <w:sz w:val="18"/>
        </w:rPr>
        <w:t>Siglo</w:t>
      </w:r>
      <w:r>
        <w:rPr>
          <w:spacing w:val="-10"/>
          <w:sz w:val="18"/>
        </w:rPr>
        <w:t> </w:t>
      </w:r>
      <w:r>
        <w:rPr>
          <w:sz w:val="18"/>
        </w:rPr>
        <w:t>XXI</w:t>
      </w:r>
      <w:r>
        <w:rPr>
          <w:spacing w:val="-10"/>
          <w:sz w:val="18"/>
        </w:rPr>
        <w:t> </w:t>
      </w:r>
      <w:r>
        <w:rPr>
          <w:sz w:val="18"/>
        </w:rPr>
        <w:t>4.</w:t>
      </w:r>
      <w:r>
        <w:rPr>
          <w:spacing w:val="-10"/>
          <w:sz w:val="18"/>
        </w:rPr>
        <w:t> </w:t>
      </w:r>
      <w:r>
        <w:rPr>
          <w:sz w:val="18"/>
        </w:rPr>
        <w:t>Administración</w:t>
      </w:r>
      <w:r>
        <w:rPr>
          <w:spacing w:val="-10"/>
          <w:sz w:val="18"/>
        </w:rPr>
        <w:t> </w:t>
      </w:r>
      <w:r>
        <w:rPr>
          <w:sz w:val="18"/>
        </w:rPr>
        <w:t>municipal</w:t>
      </w:r>
      <w:r>
        <w:rPr>
          <w:spacing w:val="-10"/>
          <w:sz w:val="18"/>
        </w:rPr>
        <w:t> </w:t>
      </w:r>
      <w:r>
        <w:rPr>
          <w:w w:val="90"/>
          <w:sz w:val="18"/>
        </w:rPr>
        <w:t>– </w:t>
      </w:r>
      <w:r>
        <w:rPr>
          <w:sz w:val="18"/>
        </w:rPr>
        <w:t>México</w:t>
      </w:r>
      <w:r>
        <w:rPr>
          <w:spacing w:val="-32"/>
          <w:sz w:val="18"/>
        </w:rPr>
        <w:t> </w:t>
      </w:r>
      <w:r>
        <w:rPr>
          <w:w w:val="90"/>
          <w:sz w:val="18"/>
        </w:rPr>
        <w:t>–</w:t>
      </w:r>
      <w:r>
        <w:rPr>
          <w:spacing w:val="-27"/>
          <w:w w:val="90"/>
          <w:sz w:val="18"/>
        </w:rPr>
        <w:t> </w:t>
      </w:r>
      <w:r>
        <w:rPr>
          <w:sz w:val="18"/>
        </w:rPr>
        <w:t>Siglo</w:t>
      </w:r>
      <w:r>
        <w:rPr>
          <w:spacing w:val="-32"/>
          <w:sz w:val="18"/>
        </w:rPr>
        <w:t> </w:t>
      </w:r>
      <w:r>
        <w:rPr>
          <w:sz w:val="18"/>
        </w:rPr>
        <w:t>XXI.</w:t>
      </w:r>
    </w:p>
    <w:p>
      <w:pPr>
        <w:spacing w:after="0" w:line="244" w:lineRule="auto"/>
        <w:jc w:val="both"/>
        <w:rPr>
          <w:sz w:val="18"/>
        </w:rPr>
        <w:sectPr>
          <w:headerReference w:type="even" r:id="rId15"/>
          <w:pgSz w:w="9640" w:h="13040"/>
          <w:pgMar w:header="0" w:footer="0" w:top="1200" w:bottom="280" w:left="980" w:right="960"/>
        </w:sectPr>
      </w:pPr>
    </w:p>
    <w:p>
      <w:pPr>
        <w:pStyle w:val="BodyText"/>
        <w:spacing w:before="7"/>
        <w:rPr>
          <w:sz w:val="17"/>
        </w:rPr>
      </w:pPr>
    </w:p>
    <w:p>
      <w:pPr>
        <w:spacing w:line="453" w:lineRule="exact" w:before="0"/>
        <w:ind w:left="185" w:right="182" w:firstLine="0"/>
        <w:jc w:val="center"/>
        <w:rPr>
          <w:sz w:val="37"/>
        </w:rPr>
      </w:pPr>
      <w:r>
        <w:rPr>
          <w:spacing w:val="2"/>
          <w:sz w:val="37"/>
        </w:rPr>
        <w:t>Alternancia electoral </w:t>
      </w:r>
      <w:r>
        <w:rPr>
          <w:sz w:val="37"/>
        </w:rPr>
        <w:t>y </w:t>
      </w:r>
      <w:r>
        <w:rPr>
          <w:spacing w:val="3"/>
          <w:sz w:val="37"/>
        </w:rPr>
        <w:t>estructura </w:t>
      </w:r>
      <w:r>
        <w:rPr>
          <w:sz w:val="37"/>
        </w:rPr>
        <w:t>del</w:t>
      </w:r>
      <w:r>
        <w:rPr>
          <w:spacing w:val="88"/>
          <w:sz w:val="37"/>
        </w:rPr>
        <w:t> </w:t>
      </w:r>
      <w:r>
        <w:rPr>
          <w:spacing w:val="3"/>
          <w:sz w:val="37"/>
        </w:rPr>
        <w:t>bienestar</w:t>
      </w:r>
    </w:p>
    <w:p>
      <w:pPr>
        <w:spacing w:line="482" w:lineRule="exact" w:before="0"/>
        <w:ind w:left="185" w:right="182" w:firstLine="0"/>
        <w:jc w:val="center"/>
        <w:rPr>
          <w:sz w:val="37"/>
        </w:rPr>
      </w:pPr>
      <w:r>
        <w:rPr>
          <w:spacing w:val="2"/>
          <w:sz w:val="37"/>
        </w:rPr>
        <w:t>social </w:t>
      </w:r>
      <w:r>
        <w:rPr>
          <w:sz w:val="37"/>
        </w:rPr>
        <w:t>en los </w:t>
      </w:r>
      <w:r>
        <w:rPr>
          <w:spacing w:val="2"/>
          <w:sz w:val="37"/>
        </w:rPr>
        <w:t>municipios </w:t>
      </w:r>
      <w:r>
        <w:rPr>
          <w:sz w:val="37"/>
        </w:rPr>
        <w:t>de</w:t>
      </w:r>
      <w:r>
        <w:rPr>
          <w:spacing w:val="59"/>
          <w:sz w:val="37"/>
        </w:rPr>
        <w:t> </w:t>
      </w:r>
      <w:r>
        <w:rPr>
          <w:spacing w:val="3"/>
          <w:sz w:val="37"/>
        </w:rPr>
        <w:t>México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5"/>
        </w:rPr>
      </w:pPr>
    </w:p>
    <w:p>
      <w:pPr>
        <w:spacing w:before="6"/>
        <w:ind w:left="2190" w:right="0" w:firstLine="0"/>
        <w:jc w:val="left"/>
        <w:rPr>
          <w:sz w:val="27"/>
        </w:rPr>
      </w:pPr>
      <w:r>
        <w:rPr>
          <w:sz w:val="27"/>
        </w:rPr>
        <w:t>José Javier Niño-Martínez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r>
        <w:rPr/>
        <w:pict>
          <v:group style="position:absolute;margin-left:225.060898pt;margin-top:13.944758pt;width:33.5pt;height:29.4pt;mso-position-horizontal-relative:page;mso-position-vertical-relative:paragraph;z-index:1048;mso-wrap-distance-left:0;mso-wrap-distance-right:0" coordorigin="4501,279" coordsize="670,588">
            <v:shape style="position:absolute;left:4547;top:292;width:579;height:92" type="#_x0000_t75" stroked="false">
              <v:imagedata r:id="rId17" o:title=""/>
            </v:shape>
            <v:shape style="position:absolute;left:4658;top:408;width:350;height:330" type="#_x0000_t75" stroked="false">
              <v:imagedata r:id="rId18" o:title=""/>
            </v:shape>
            <v:shape style="position:absolute;left:4501;top:279;width:669;height:588" type="#_x0000_t75" stroked="false">
              <v:imagedata r:id="rId19" o:title=""/>
            </v:shape>
            <w10:wrap type="topAndBottom"/>
          </v:group>
        </w:pict>
      </w:r>
    </w:p>
    <w:p>
      <w:pPr>
        <w:pStyle w:val="BodyText"/>
        <w:spacing w:before="4"/>
        <w:rPr>
          <w:sz w:val="5"/>
        </w:rPr>
      </w:pPr>
    </w:p>
    <w:p>
      <w:pPr>
        <w:spacing w:line="240" w:lineRule="auto"/>
        <w:ind w:left="2467" w:right="0" w:firstLine="0"/>
        <w:rPr>
          <w:sz w:val="20"/>
        </w:rPr>
      </w:pPr>
      <w:r>
        <w:rPr>
          <w:position w:val="6"/>
          <w:sz w:val="20"/>
        </w:rPr>
        <w:pict>
          <v:group style="width:45.7pt;height:11.8pt;mso-position-horizontal-relative:char;mso-position-vertical-relative:line" coordorigin="0,0" coordsize="914,236">
            <v:shape style="position:absolute;left:0;top:0;width:625;height:223" type="#_x0000_t75" stroked="false">
              <v:imagedata r:id="rId20" o:title=""/>
            </v:shape>
            <v:shape style="position:absolute;left:656;top:0;width:258;height:235" type="#_x0000_t75" stroked="false">
              <v:imagedata r:id="rId21" o:title=""/>
            </v:shape>
          </v:group>
        </w:pict>
      </w:r>
      <w:r>
        <w:rPr>
          <w:position w:val="6"/>
          <w:sz w:val="20"/>
        </w:rPr>
      </w:r>
      <w:r>
        <w:rPr>
          <w:rFonts w:ascii="Times New Roman"/>
          <w:spacing w:val="42"/>
          <w:position w:val="6"/>
          <w:sz w:val="20"/>
        </w:rPr>
        <w:t> </w:t>
      </w:r>
      <w:r>
        <w:rPr>
          <w:spacing w:val="42"/>
          <w:sz w:val="20"/>
        </w:rPr>
        <w:pict>
          <v:group style="width:.35pt;height:18.05pt;mso-position-horizontal-relative:char;mso-position-vertical-relative:line" coordorigin="0,0" coordsize="7,361">
            <v:line style="position:absolute" from="3,3" to="3,357" stroked="true" strokeweight=".332pt" strokecolor="#000000"/>
          </v:group>
        </w:pict>
      </w:r>
      <w:r>
        <w:rPr>
          <w:spacing w:val="42"/>
          <w:sz w:val="20"/>
        </w:rPr>
      </w:r>
      <w:r>
        <w:rPr>
          <w:rFonts w:ascii="Times New Roman"/>
          <w:spacing w:val="27"/>
          <w:sz w:val="20"/>
        </w:rPr>
        <w:t> </w:t>
      </w:r>
      <w:r>
        <w:rPr>
          <w:spacing w:val="27"/>
          <w:position w:val="8"/>
          <w:sz w:val="20"/>
        </w:rPr>
        <w:drawing>
          <wp:inline distT="0" distB="0" distL="0" distR="0">
            <wp:extent cx="699183" cy="133350"/>
            <wp:effectExtent l="0" t="0" r="0" b="0"/>
            <wp:docPr id="1" name="image13.png" descr=""/>
            <wp:cNvGraphicFramePr>
              <a:graphicFrameLocks noChangeAspect="1"/>
            </wp:cNvGraphicFramePr>
            <a:graphic>
              <a:graphicData uri="http://schemas.openxmlformats.org/drawingml/2006/picture">
                <pic:pic>
                  <pic:nvPicPr>
                    <pic:cNvPr id="2" name="image13.png"/>
                    <pic:cNvPicPr/>
                  </pic:nvPicPr>
                  <pic:blipFill>
                    <a:blip r:embed="rId22" cstate="print"/>
                    <a:stretch>
                      <a:fillRect/>
                    </a:stretch>
                  </pic:blipFill>
                  <pic:spPr>
                    <a:xfrm>
                      <a:off x="0" y="0"/>
                      <a:ext cx="699183" cy="133350"/>
                    </a:xfrm>
                    <a:prstGeom prst="rect">
                      <a:avLst/>
                    </a:prstGeom>
                  </pic:spPr>
                </pic:pic>
              </a:graphicData>
            </a:graphic>
          </wp:inline>
        </w:drawing>
      </w:r>
      <w:r>
        <w:rPr>
          <w:spacing w:val="27"/>
          <w:position w:val="8"/>
          <w:sz w:val="20"/>
        </w:rPr>
      </w:r>
    </w:p>
    <w:p>
      <w:pPr>
        <w:spacing w:before="50"/>
        <w:ind w:left="116" w:right="0" w:firstLine="0"/>
        <w:jc w:val="left"/>
        <w:rPr>
          <w:rFonts w:ascii="Times New Roman" w:hAnsi="Times New Roman"/>
          <w:i/>
          <w:sz w:val="20"/>
        </w:rPr>
      </w:pPr>
      <w:r>
        <w:rPr>
          <w:rFonts w:ascii="Times New Roman" w:hAnsi="Times New Roman"/>
          <w:i/>
          <w:color w:val="A7A9AC"/>
          <w:sz w:val="20"/>
        </w:rPr>
        <w:t>“2016, Año del 60 Aniversario de la Universidad Autónoma del Estado de México”</w:t>
      </w:r>
    </w:p>
    <w:p>
      <w:pPr>
        <w:spacing w:after="0"/>
        <w:jc w:val="left"/>
        <w:rPr>
          <w:rFonts w:ascii="Times New Roman" w:hAnsi="Times New Roman"/>
          <w:sz w:val="20"/>
        </w:rPr>
        <w:sectPr>
          <w:headerReference w:type="default" r:id="rId16"/>
          <w:pgSz w:w="9640" w:h="13040"/>
          <w:pgMar w:header="0" w:footer="0" w:top="1200" w:bottom="280" w:left="1260" w:right="1260"/>
        </w:sectPr>
      </w:pPr>
    </w:p>
    <w:p>
      <w:pPr>
        <w:pStyle w:val="BodyText"/>
        <w:spacing w:before="5"/>
        <w:rPr>
          <w:rFonts w:ascii="Times New Roman"/>
          <w:i/>
          <w:sz w:val="20"/>
        </w:rPr>
      </w:pPr>
    </w:p>
    <w:p>
      <w:pPr>
        <w:spacing w:before="37"/>
        <w:ind w:left="1801" w:right="-14" w:firstLine="0"/>
        <w:jc w:val="left"/>
        <w:rPr>
          <w:sz w:val="12"/>
        </w:rPr>
      </w:pPr>
      <w:r>
        <w:rPr>
          <w:color w:val="999999"/>
          <w:w w:val="160"/>
          <w:sz w:val="18"/>
        </w:rPr>
        <w:t>c</w:t>
      </w:r>
      <w:r>
        <w:rPr>
          <w:color w:val="999999"/>
          <w:w w:val="160"/>
          <w:sz w:val="12"/>
        </w:rPr>
        <w:t>olección </w:t>
      </w:r>
      <w:r>
        <w:rPr>
          <w:color w:val="999999"/>
          <w:w w:val="160"/>
          <w:sz w:val="18"/>
        </w:rPr>
        <w:t>c</w:t>
      </w:r>
      <w:r>
        <w:rPr>
          <w:color w:val="999999"/>
          <w:w w:val="160"/>
          <w:sz w:val="12"/>
        </w:rPr>
        <w:t>iencias </w:t>
      </w:r>
      <w:r>
        <w:rPr>
          <w:color w:val="999999"/>
          <w:w w:val="160"/>
          <w:sz w:val="18"/>
        </w:rPr>
        <w:t>s</w:t>
      </w:r>
      <w:r>
        <w:rPr>
          <w:color w:val="999999"/>
          <w:w w:val="160"/>
          <w:sz w:val="12"/>
        </w:rPr>
        <w:t>ociales </w:t>
      </w:r>
      <w:r>
        <w:rPr>
          <w:color w:val="999999"/>
          <w:w w:val="155"/>
          <w:sz w:val="18"/>
        </w:rPr>
        <w:t>|</w:t>
      </w:r>
      <w:r>
        <w:rPr>
          <w:color w:val="999999"/>
          <w:spacing w:val="-51"/>
          <w:w w:val="155"/>
          <w:sz w:val="18"/>
        </w:rPr>
        <w:t> </w:t>
      </w:r>
      <w:r>
        <w:rPr>
          <w:color w:val="999999"/>
          <w:w w:val="160"/>
          <w:sz w:val="18"/>
        </w:rPr>
        <w:t>s</w:t>
      </w:r>
      <w:r>
        <w:rPr>
          <w:color w:val="999999"/>
          <w:w w:val="160"/>
          <w:sz w:val="12"/>
        </w:rPr>
        <w:t>erie </w:t>
      </w:r>
      <w:r>
        <w:rPr>
          <w:color w:val="999999"/>
          <w:w w:val="160"/>
          <w:sz w:val="18"/>
        </w:rPr>
        <w:t>a</w:t>
      </w:r>
      <w:r>
        <w:rPr>
          <w:color w:val="999999"/>
          <w:w w:val="160"/>
          <w:sz w:val="12"/>
        </w:rPr>
        <w:t>portes </w:t>
      </w:r>
      <w:r>
        <w:rPr>
          <w:color w:val="999999"/>
          <w:w w:val="160"/>
          <w:sz w:val="18"/>
        </w:rPr>
        <w:t>a</w:t>
      </w:r>
      <w:r>
        <w:rPr>
          <w:color w:val="999999"/>
          <w:w w:val="160"/>
          <w:sz w:val="12"/>
        </w:rPr>
        <w:t>cadémicos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p>
    <w:p>
      <w:pPr>
        <w:spacing w:before="0"/>
        <w:ind w:left="120" w:right="0" w:firstLine="0"/>
        <w:jc w:val="both"/>
        <w:rPr>
          <w:sz w:val="18"/>
        </w:rPr>
      </w:pPr>
      <w:r>
        <w:rPr>
          <w:w w:val="105"/>
          <w:sz w:val="18"/>
        </w:rPr>
        <w:t>Primera edición, agosto 2016</w:t>
      </w:r>
    </w:p>
    <w:p>
      <w:pPr>
        <w:pStyle w:val="BodyText"/>
        <w:spacing w:before="2"/>
        <w:rPr>
          <w:sz w:val="24"/>
        </w:rPr>
      </w:pPr>
    </w:p>
    <w:p>
      <w:pPr>
        <w:spacing w:before="0"/>
        <w:ind w:left="120" w:right="0" w:firstLine="0"/>
        <w:jc w:val="both"/>
        <w:rPr>
          <w:rFonts w:ascii="Times New Roman" w:hAnsi="Times New Roman"/>
          <w:i/>
          <w:sz w:val="18"/>
        </w:rPr>
      </w:pPr>
      <w:r>
        <w:rPr>
          <w:rFonts w:ascii="Times New Roman" w:hAnsi="Times New Roman"/>
          <w:i/>
          <w:w w:val="90"/>
          <w:sz w:val="18"/>
        </w:rPr>
        <w:t>Alternancia electoral y estructura del bienestar social en los municipios de México</w:t>
      </w:r>
    </w:p>
    <w:p>
      <w:pPr>
        <w:spacing w:before="21"/>
        <w:ind w:left="120" w:right="0" w:firstLine="0"/>
        <w:jc w:val="both"/>
        <w:rPr>
          <w:sz w:val="18"/>
        </w:rPr>
      </w:pPr>
      <w:r>
        <w:rPr>
          <w:sz w:val="18"/>
        </w:rPr>
        <w:t>José Javier Niño-Martínez</w:t>
      </w:r>
    </w:p>
    <w:p>
      <w:pPr>
        <w:pStyle w:val="BodyText"/>
        <w:spacing w:before="9"/>
        <w:rPr>
          <w:sz w:val="21"/>
        </w:rPr>
      </w:pPr>
    </w:p>
    <w:p>
      <w:pPr>
        <w:spacing w:line="264" w:lineRule="auto" w:before="0"/>
        <w:ind w:left="120" w:right="4250" w:firstLine="0"/>
        <w:jc w:val="left"/>
        <w:rPr>
          <w:sz w:val="18"/>
        </w:rPr>
      </w:pPr>
      <w:r>
        <w:rPr>
          <w:sz w:val="18"/>
        </w:rPr>
        <w:t>Universidad Autónoma del Estado de México Av.  Instituto Literario 100 Ote.</w:t>
      </w:r>
    </w:p>
    <w:p>
      <w:pPr>
        <w:spacing w:before="6"/>
        <w:ind w:left="120" w:right="0" w:firstLine="0"/>
        <w:jc w:val="both"/>
        <w:rPr>
          <w:sz w:val="18"/>
        </w:rPr>
      </w:pPr>
      <w:r>
        <w:rPr>
          <w:sz w:val="18"/>
        </w:rPr>
        <w:t>Toluca, Estado de México</w:t>
      </w:r>
    </w:p>
    <w:p>
      <w:pPr>
        <w:spacing w:before="24"/>
        <w:ind w:left="120" w:right="0" w:firstLine="0"/>
        <w:jc w:val="both"/>
        <w:rPr>
          <w:sz w:val="18"/>
        </w:rPr>
      </w:pPr>
      <w:r>
        <w:rPr>
          <w:w w:val="105"/>
          <w:sz w:val="18"/>
        </w:rPr>
        <w:t>C.P. 50000</w:t>
      </w:r>
    </w:p>
    <w:p>
      <w:pPr>
        <w:spacing w:before="24"/>
        <w:ind w:left="120" w:right="0" w:firstLine="0"/>
        <w:jc w:val="both"/>
        <w:rPr>
          <w:sz w:val="18"/>
        </w:rPr>
      </w:pPr>
      <w:r>
        <w:rPr>
          <w:w w:val="105"/>
          <w:sz w:val="18"/>
        </w:rPr>
        <w:t>Tel: (52) 722 277 3835 y 36</w:t>
      </w:r>
    </w:p>
    <w:p>
      <w:pPr>
        <w:spacing w:line="264" w:lineRule="auto" w:before="24"/>
        <w:ind w:left="120" w:right="5447" w:firstLine="0"/>
        <w:jc w:val="left"/>
        <w:rPr>
          <w:sz w:val="18"/>
        </w:rPr>
      </w:pPr>
      <w:hyperlink r:id="rId24">
        <w:r>
          <w:rPr>
            <w:sz w:val="18"/>
          </w:rPr>
          <w:t>http://www.uaemex.mx</w:t>
        </w:r>
      </w:hyperlink>
      <w:r>
        <w:rPr>
          <w:sz w:val="18"/>
        </w:rPr>
        <w:t> </w:t>
      </w:r>
      <w:hyperlink r:id="rId25">
        <w:r>
          <w:rPr>
            <w:sz w:val="18"/>
          </w:rPr>
          <w:t>dir</w:t>
        </w:r>
      </w:hyperlink>
      <w:hyperlink r:id="rId26">
        <w:r>
          <w:rPr>
            <w:sz w:val="18"/>
          </w:rPr>
          <w:t>eccioneditorial@uaemex.mx</w:t>
        </w:r>
      </w:hyperlink>
    </w:p>
    <w:p>
      <w:pPr>
        <w:pStyle w:val="BodyText"/>
        <w:spacing w:before="6"/>
        <w:rPr>
          <w:sz w:val="12"/>
        </w:rPr>
      </w:pPr>
    </w:p>
    <w:p>
      <w:pPr>
        <w:spacing w:line="261" w:lineRule="auto" w:before="1"/>
        <w:ind w:left="119" w:right="110" w:firstLine="0"/>
        <w:jc w:val="both"/>
        <w:rPr>
          <w:sz w:val="18"/>
        </w:rPr>
      </w:pPr>
      <w:r>
        <w:rPr/>
        <w:drawing>
          <wp:inline distT="0" distB="0" distL="0" distR="0">
            <wp:extent cx="487869" cy="197645"/>
            <wp:effectExtent l="0" t="0" r="0" b="0"/>
            <wp:docPr id="3" name="image14.png" descr=""/>
            <wp:cNvGraphicFramePr>
              <a:graphicFrameLocks noChangeAspect="1"/>
            </wp:cNvGraphicFramePr>
            <a:graphic>
              <a:graphicData uri="http://schemas.openxmlformats.org/drawingml/2006/picture">
                <pic:pic>
                  <pic:nvPicPr>
                    <pic:cNvPr id="4" name="image14.png"/>
                    <pic:cNvPicPr/>
                  </pic:nvPicPr>
                  <pic:blipFill>
                    <a:blip r:embed="rId27" cstate="print"/>
                    <a:stretch>
                      <a:fillRect/>
                    </a:stretch>
                  </pic:blipFill>
                  <pic:spPr>
                    <a:xfrm>
                      <a:off x="0" y="0"/>
                      <a:ext cx="487869" cy="197645"/>
                    </a:xfrm>
                    <a:prstGeom prst="rect">
                      <a:avLst/>
                    </a:prstGeom>
                  </pic:spPr>
                </pic:pic>
              </a:graphicData>
            </a:graphic>
          </wp:inline>
        </w:drawing>
      </w:r>
      <w:r>
        <w:rPr/>
      </w:r>
      <w:r>
        <w:rPr>
          <w:w w:val="105"/>
          <w:position w:val="1"/>
          <w:sz w:val="18"/>
        </w:rPr>
        <w:t>Esta</w:t>
      </w:r>
      <w:r>
        <w:rPr>
          <w:spacing w:val="-11"/>
          <w:w w:val="105"/>
          <w:position w:val="1"/>
          <w:sz w:val="18"/>
        </w:rPr>
        <w:t> </w:t>
      </w:r>
      <w:r>
        <w:rPr>
          <w:w w:val="105"/>
          <w:position w:val="1"/>
          <w:sz w:val="18"/>
        </w:rPr>
        <w:t>obra</w:t>
      </w:r>
      <w:r>
        <w:rPr>
          <w:spacing w:val="-11"/>
          <w:w w:val="105"/>
          <w:position w:val="1"/>
          <w:sz w:val="18"/>
        </w:rPr>
        <w:t> </w:t>
      </w:r>
      <w:r>
        <w:rPr>
          <w:w w:val="105"/>
          <w:position w:val="1"/>
          <w:sz w:val="18"/>
        </w:rPr>
        <w:t>está</w:t>
      </w:r>
      <w:r>
        <w:rPr>
          <w:spacing w:val="-11"/>
          <w:w w:val="105"/>
          <w:position w:val="1"/>
          <w:sz w:val="18"/>
        </w:rPr>
        <w:t> </w:t>
      </w:r>
      <w:r>
        <w:rPr>
          <w:w w:val="105"/>
          <w:position w:val="1"/>
          <w:sz w:val="18"/>
        </w:rPr>
        <w:t>sujeta</w:t>
      </w:r>
      <w:r>
        <w:rPr>
          <w:spacing w:val="-11"/>
          <w:w w:val="105"/>
          <w:position w:val="1"/>
          <w:sz w:val="18"/>
        </w:rPr>
        <w:t> </w:t>
      </w:r>
      <w:r>
        <w:rPr>
          <w:w w:val="105"/>
          <w:position w:val="1"/>
          <w:sz w:val="18"/>
        </w:rPr>
        <w:t>a</w:t>
      </w:r>
      <w:r>
        <w:rPr>
          <w:spacing w:val="-11"/>
          <w:w w:val="105"/>
          <w:position w:val="1"/>
          <w:sz w:val="18"/>
        </w:rPr>
        <w:t> </w:t>
      </w:r>
      <w:r>
        <w:rPr>
          <w:w w:val="105"/>
          <w:position w:val="1"/>
          <w:sz w:val="18"/>
        </w:rPr>
        <w:t>una</w:t>
      </w:r>
      <w:r>
        <w:rPr>
          <w:spacing w:val="-11"/>
          <w:w w:val="105"/>
          <w:position w:val="1"/>
          <w:sz w:val="18"/>
        </w:rPr>
        <w:t> </w:t>
      </w:r>
      <w:r>
        <w:rPr>
          <w:w w:val="105"/>
          <w:position w:val="1"/>
          <w:sz w:val="18"/>
        </w:rPr>
        <w:t>licencia</w:t>
      </w:r>
      <w:r>
        <w:rPr>
          <w:spacing w:val="-11"/>
          <w:w w:val="105"/>
          <w:position w:val="1"/>
          <w:sz w:val="18"/>
        </w:rPr>
        <w:t> </w:t>
      </w:r>
      <w:r>
        <w:rPr>
          <w:rFonts w:ascii="Times New Roman" w:hAnsi="Times New Roman"/>
          <w:i/>
          <w:w w:val="105"/>
          <w:position w:val="1"/>
          <w:sz w:val="18"/>
        </w:rPr>
        <w:t>Creative</w:t>
      </w:r>
      <w:r>
        <w:rPr>
          <w:rFonts w:ascii="Times New Roman" w:hAnsi="Times New Roman"/>
          <w:i/>
          <w:spacing w:val="-9"/>
          <w:w w:val="105"/>
          <w:position w:val="1"/>
          <w:sz w:val="18"/>
        </w:rPr>
        <w:t> </w:t>
      </w:r>
      <w:r>
        <w:rPr>
          <w:rFonts w:ascii="Times New Roman" w:hAnsi="Times New Roman"/>
          <w:i/>
          <w:w w:val="105"/>
          <w:position w:val="1"/>
          <w:sz w:val="18"/>
        </w:rPr>
        <w:t>Commons</w:t>
      </w:r>
      <w:r>
        <w:rPr>
          <w:rFonts w:ascii="Times New Roman" w:hAnsi="Times New Roman"/>
          <w:i/>
          <w:spacing w:val="-9"/>
          <w:w w:val="105"/>
          <w:position w:val="1"/>
          <w:sz w:val="18"/>
        </w:rPr>
        <w:t> </w:t>
      </w:r>
      <w:r>
        <w:rPr>
          <w:w w:val="105"/>
          <w:position w:val="1"/>
          <w:sz w:val="18"/>
        </w:rPr>
        <w:t>Atribución</w:t>
      </w:r>
      <w:r>
        <w:rPr>
          <w:spacing w:val="-11"/>
          <w:w w:val="105"/>
          <w:position w:val="1"/>
          <w:sz w:val="18"/>
        </w:rPr>
        <w:t> </w:t>
      </w:r>
      <w:r>
        <w:rPr>
          <w:w w:val="105"/>
          <w:position w:val="1"/>
          <w:sz w:val="18"/>
        </w:rPr>
        <w:t>2.5</w:t>
      </w:r>
      <w:r>
        <w:rPr>
          <w:spacing w:val="-11"/>
          <w:w w:val="105"/>
          <w:position w:val="1"/>
          <w:sz w:val="18"/>
        </w:rPr>
        <w:t> </w:t>
      </w:r>
      <w:r>
        <w:rPr>
          <w:w w:val="105"/>
          <w:position w:val="1"/>
          <w:sz w:val="18"/>
        </w:rPr>
        <w:t>México</w:t>
      </w:r>
      <w:r>
        <w:rPr>
          <w:spacing w:val="-11"/>
          <w:w w:val="105"/>
          <w:position w:val="1"/>
          <w:sz w:val="18"/>
        </w:rPr>
        <w:t> </w:t>
      </w:r>
      <w:r>
        <w:rPr>
          <w:w w:val="120"/>
          <w:position w:val="1"/>
          <w:sz w:val="18"/>
        </w:rPr>
        <w:t>(</w:t>
      </w:r>
      <w:r>
        <w:rPr>
          <w:w w:val="120"/>
          <w:position w:val="1"/>
          <w:sz w:val="12"/>
        </w:rPr>
        <w:t>cc</w:t>
      </w:r>
      <w:r>
        <w:rPr>
          <w:spacing w:val="1"/>
          <w:w w:val="120"/>
          <w:position w:val="1"/>
          <w:sz w:val="12"/>
        </w:rPr>
        <w:t> </w:t>
      </w:r>
      <w:r>
        <w:rPr>
          <w:w w:val="105"/>
          <w:position w:val="1"/>
          <w:sz w:val="12"/>
        </w:rPr>
        <w:t>by</w:t>
      </w:r>
      <w:r>
        <w:rPr>
          <w:spacing w:val="5"/>
          <w:w w:val="105"/>
          <w:position w:val="1"/>
          <w:sz w:val="12"/>
        </w:rPr>
        <w:t> </w:t>
      </w:r>
      <w:r>
        <w:rPr>
          <w:w w:val="105"/>
          <w:position w:val="1"/>
          <w:sz w:val="18"/>
        </w:rPr>
        <w:t>2.5).</w:t>
      </w:r>
      <w:r>
        <w:rPr>
          <w:spacing w:val="-11"/>
          <w:w w:val="105"/>
          <w:position w:val="1"/>
          <w:sz w:val="18"/>
        </w:rPr>
        <w:t> </w:t>
      </w:r>
      <w:r>
        <w:rPr>
          <w:w w:val="105"/>
          <w:position w:val="1"/>
          <w:sz w:val="18"/>
        </w:rPr>
        <w:t>Para </w:t>
      </w:r>
      <w:r>
        <w:rPr>
          <w:w w:val="105"/>
          <w:sz w:val="18"/>
        </w:rPr>
        <w:t>ver</w:t>
      </w:r>
      <w:r>
        <w:rPr>
          <w:spacing w:val="-19"/>
          <w:w w:val="105"/>
          <w:sz w:val="18"/>
        </w:rPr>
        <w:t> </w:t>
      </w:r>
      <w:r>
        <w:rPr>
          <w:w w:val="105"/>
          <w:sz w:val="18"/>
        </w:rPr>
        <w:t>una</w:t>
      </w:r>
      <w:r>
        <w:rPr>
          <w:spacing w:val="-19"/>
          <w:w w:val="105"/>
          <w:sz w:val="18"/>
        </w:rPr>
        <w:t> </w:t>
      </w:r>
      <w:r>
        <w:rPr>
          <w:w w:val="105"/>
          <w:sz w:val="18"/>
        </w:rPr>
        <w:t>copia</w:t>
      </w:r>
      <w:r>
        <w:rPr>
          <w:spacing w:val="-19"/>
          <w:w w:val="105"/>
          <w:sz w:val="18"/>
        </w:rPr>
        <w:t> </w:t>
      </w:r>
      <w:r>
        <w:rPr>
          <w:w w:val="105"/>
          <w:sz w:val="18"/>
        </w:rPr>
        <w:t>de</w:t>
      </w:r>
      <w:r>
        <w:rPr>
          <w:spacing w:val="-19"/>
          <w:w w:val="105"/>
          <w:sz w:val="18"/>
        </w:rPr>
        <w:t> </w:t>
      </w:r>
      <w:r>
        <w:rPr>
          <w:w w:val="105"/>
          <w:sz w:val="18"/>
        </w:rPr>
        <w:t>esta</w:t>
      </w:r>
      <w:r>
        <w:rPr>
          <w:spacing w:val="-19"/>
          <w:w w:val="105"/>
          <w:sz w:val="18"/>
        </w:rPr>
        <w:t> </w:t>
      </w:r>
      <w:r>
        <w:rPr>
          <w:w w:val="105"/>
          <w:sz w:val="18"/>
        </w:rPr>
        <w:t>licencia</w:t>
      </w:r>
      <w:r>
        <w:rPr>
          <w:spacing w:val="-19"/>
          <w:w w:val="105"/>
          <w:sz w:val="18"/>
        </w:rPr>
        <w:t> </w:t>
      </w:r>
      <w:r>
        <w:rPr>
          <w:w w:val="105"/>
          <w:sz w:val="18"/>
        </w:rPr>
        <w:t>visite</w:t>
      </w:r>
      <w:r>
        <w:rPr>
          <w:spacing w:val="-19"/>
          <w:w w:val="105"/>
          <w:sz w:val="18"/>
        </w:rPr>
        <w:t> </w:t>
      </w:r>
      <w:hyperlink r:id="rId28">
        <w:r>
          <w:rPr>
            <w:w w:val="105"/>
            <w:sz w:val="18"/>
          </w:rPr>
          <w:t>http://creativecommons.org/licenses/by/2.5/mx.</w:t>
        </w:r>
      </w:hyperlink>
      <w:r>
        <w:rPr>
          <w:spacing w:val="-19"/>
          <w:w w:val="105"/>
          <w:sz w:val="18"/>
        </w:rPr>
        <w:t> </w:t>
      </w:r>
      <w:r>
        <w:rPr>
          <w:w w:val="105"/>
          <w:sz w:val="18"/>
        </w:rPr>
        <w:t>Puede</w:t>
      </w:r>
      <w:r>
        <w:rPr>
          <w:spacing w:val="-19"/>
          <w:w w:val="105"/>
          <w:sz w:val="18"/>
        </w:rPr>
        <w:t> </w:t>
      </w:r>
      <w:r>
        <w:rPr>
          <w:w w:val="105"/>
          <w:sz w:val="18"/>
        </w:rPr>
        <w:t>ser</w:t>
      </w:r>
      <w:r>
        <w:rPr>
          <w:spacing w:val="-19"/>
          <w:w w:val="105"/>
          <w:sz w:val="18"/>
        </w:rPr>
        <w:t> </w:t>
      </w:r>
      <w:r>
        <w:rPr>
          <w:w w:val="105"/>
          <w:sz w:val="18"/>
        </w:rPr>
        <w:t>utilizada</w:t>
      </w:r>
      <w:r>
        <w:rPr>
          <w:spacing w:val="-19"/>
          <w:w w:val="105"/>
          <w:sz w:val="18"/>
        </w:rPr>
        <w:t> </w:t>
      </w:r>
      <w:r>
        <w:rPr>
          <w:w w:val="105"/>
          <w:sz w:val="18"/>
        </w:rPr>
        <w:t>con fines</w:t>
      </w:r>
      <w:r>
        <w:rPr>
          <w:spacing w:val="-31"/>
          <w:w w:val="105"/>
          <w:sz w:val="18"/>
        </w:rPr>
        <w:t> </w:t>
      </w:r>
      <w:r>
        <w:rPr>
          <w:w w:val="105"/>
          <w:sz w:val="18"/>
        </w:rPr>
        <w:t>educativos,</w:t>
      </w:r>
      <w:r>
        <w:rPr>
          <w:spacing w:val="-31"/>
          <w:w w:val="105"/>
          <w:sz w:val="18"/>
        </w:rPr>
        <w:t> </w:t>
      </w:r>
      <w:r>
        <w:rPr>
          <w:w w:val="105"/>
          <w:sz w:val="18"/>
        </w:rPr>
        <w:t>informativos</w:t>
      </w:r>
      <w:r>
        <w:rPr>
          <w:spacing w:val="-31"/>
          <w:w w:val="105"/>
          <w:sz w:val="18"/>
        </w:rPr>
        <w:t> </w:t>
      </w:r>
      <w:r>
        <w:rPr>
          <w:w w:val="105"/>
          <w:sz w:val="18"/>
        </w:rPr>
        <w:t>o</w:t>
      </w:r>
      <w:r>
        <w:rPr>
          <w:spacing w:val="-31"/>
          <w:w w:val="105"/>
          <w:sz w:val="18"/>
        </w:rPr>
        <w:t> </w:t>
      </w:r>
      <w:r>
        <w:rPr>
          <w:w w:val="105"/>
          <w:sz w:val="18"/>
        </w:rPr>
        <w:t>culturales</w:t>
      </w:r>
      <w:r>
        <w:rPr>
          <w:spacing w:val="-31"/>
          <w:w w:val="105"/>
          <w:sz w:val="18"/>
        </w:rPr>
        <w:t> </w:t>
      </w:r>
      <w:r>
        <w:rPr>
          <w:w w:val="105"/>
          <w:sz w:val="18"/>
        </w:rPr>
        <w:t>siempre</w:t>
      </w:r>
      <w:r>
        <w:rPr>
          <w:spacing w:val="-31"/>
          <w:w w:val="105"/>
          <w:sz w:val="18"/>
        </w:rPr>
        <w:t> </w:t>
      </w:r>
      <w:r>
        <w:rPr>
          <w:w w:val="105"/>
          <w:sz w:val="18"/>
        </w:rPr>
        <w:t>que</w:t>
      </w:r>
      <w:r>
        <w:rPr>
          <w:spacing w:val="-31"/>
          <w:w w:val="105"/>
          <w:sz w:val="18"/>
        </w:rPr>
        <w:t> </w:t>
      </w:r>
      <w:r>
        <w:rPr>
          <w:w w:val="105"/>
          <w:sz w:val="18"/>
        </w:rPr>
        <w:t>se</w:t>
      </w:r>
      <w:r>
        <w:rPr>
          <w:spacing w:val="-31"/>
          <w:w w:val="105"/>
          <w:sz w:val="18"/>
        </w:rPr>
        <w:t> </w:t>
      </w:r>
      <w:r>
        <w:rPr>
          <w:w w:val="105"/>
          <w:sz w:val="18"/>
        </w:rPr>
        <w:t>cite</w:t>
      </w:r>
      <w:r>
        <w:rPr>
          <w:spacing w:val="-31"/>
          <w:w w:val="105"/>
          <w:sz w:val="18"/>
        </w:rPr>
        <w:t> </w:t>
      </w:r>
      <w:r>
        <w:rPr>
          <w:w w:val="105"/>
          <w:sz w:val="18"/>
        </w:rPr>
        <w:t>la</w:t>
      </w:r>
      <w:r>
        <w:rPr>
          <w:spacing w:val="-31"/>
          <w:w w:val="105"/>
          <w:sz w:val="18"/>
        </w:rPr>
        <w:t> </w:t>
      </w:r>
      <w:r>
        <w:rPr>
          <w:w w:val="105"/>
          <w:sz w:val="18"/>
        </w:rPr>
        <w:t>fuente.</w:t>
      </w:r>
      <w:r>
        <w:rPr>
          <w:spacing w:val="-31"/>
          <w:w w:val="105"/>
          <w:sz w:val="18"/>
        </w:rPr>
        <w:t> </w:t>
      </w:r>
      <w:r>
        <w:rPr>
          <w:w w:val="105"/>
          <w:sz w:val="18"/>
        </w:rPr>
        <w:t>Disponible</w:t>
      </w:r>
      <w:r>
        <w:rPr>
          <w:spacing w:val="-31"/>
          <w:w w:val="105"/>
          <w:sz w:val="18"/>
        </w:rPr>
        <w:t> </w:t>
      </w:r>
      <w:r>
        <w:rPr>
          <w:w w:val="105"/>
          <w:sz w:val="18"/>
        </w:rPr>
        <w:t>para</w:t>
      </w:r>
      <w:r>
        <w:rPr>
          <w:spacing w:val="-31"/>
          <w:w w:val="105"/>
          <w:sz w:val="18"/>
        </w:rPr>
        <w:t> </w:t>
      </w:r>
      <w:r>
        <w:rPr>
          <w:w w:val="105"/>
          <w:sz w:val="18"/>
        </w:rPr>
        <w:t>su</w:t>
      </w:r>
      <w:r>
        <w:rPr>
          <w:spacing w:val="-31"/>
          <w:w w:val="105"/>
          <w:sz w:val="18"/>
        </w:rPr>
        <w:t> </w:t>
      </w:r>
      <w:r>
        <w:rPr>
          <w:w w:val="105"/>
          <w:sz w:val="18"/>
        </w:rPr>
        <w:t>descarga</w:t>
      </w:r>
      <w:r>
        <w:rPr>
          <w:spacing w:val="-31"/>
          <w:w w:val="105"/>
          <w:sz w:val="18"/>
        </w:rPr>
        <w:t> </w:t>
      </w:r>
      <w:r>
        <w:rPr>
          <w:w w:val="105"/>
          <w:sz w:val="18"/>
        </w:rPr>
        <w:t>en</w:t>
      </w:r>
      <w:r>
        <w:rPr>
          <w:spacing w:val="-31"/>
          <w:w w:val="105"/>
          <w:sz w:val="18"/>
        </w:rPr>
        <w:t> </w:t>
      </w:r>
      <w:r>
        <w:rPr>
          <w:w w:val="105"/>
          <w:sz w:val="18"/>
        </w:rPr>
        <w:t>acceso abierto en:</w:t>
      </w:r>
      <w:r>
        <w:rPr>
          <w:spacing w:val="-26"/>
          <w:w w:val="105"/>
          <w:sz w:val="18"/>
        </w:rPr>
        <w:t> </w:t>
      </w:r>
      <w:hyperlink r:id="rId29">
        <w:r>
          <w:rPr>
            <w:w w:val="105"/>
            <w:sz w:val="18"/>
          </w:rPr>
          <w:t>http://ri.uaemex.mx</w:t>
        </w:r>
      </w:hyperlink>
    </w:p>
    <w:p>
      <w:pPr>
        <w:pStyle w:val="BodyText"/>
        <w:spacing w:before="6"/>
        <w:rPr>
          <w:sz w:val="20"/>
        </w:rPr>
      </w:pPr>
    </w:p>
    <w:p>
      <w:pPr>
        <w:spacing w:before="0"/>
        <w:ind w:left="119" w:right="0" w:firstLine="0"/>
        <w:jc w:val="both"/>
        <w:rPr>
          <w:sz w:val="18"/>
        </w:rPr>
      </w:pPr>
      <w:r>
        <w:rPr>
          <w:w w:val="105"/>
          <w:sz w:val="18"/>
        </w:rPr>
        <w:t>Citación:</w:t>
      </w:r>
    </w:p>
    <w:p>
      <w:pPr>
        <w:spacing w:line="261" w:lineRule="auto" w:before="24"/>
        <w:ind w:left="119" w:right="-14" w:firstLine="0"/>
        <w:jc w:val="left"/>
        <w:rPr>
          <w:sz w:val="18"/>
        </w:rPr>
      </w:pPr>
      <w:r>
        <w:rPr>
          <w:w w:val="95"/>
          <w:sz w:val="18"/>
        </w:rPr>
        <w:t>Niño-Martínez, José Javier (2016), </w:t>
      </w:r>
      <w:r>
        <w:rPr>
          <w:rFonts w:ascii="Times New Roman" w:hAnsi="Times New Roman"/>
          <w:i/>
          <w:w w:val="95"/>
          <w:sz w:val="18"/>
        </w:rPr>
        <w:t>Alternancia electoral y estructura del bienestar social en los municipios de </w:t>
      </w:r>
      <w:r>
        <w:rPr>
          <w:rFonts w:ascii="Times New Roman" w:hAnsi="Times New Roman"/>
          <w:i/>
          <w:sz w:val="18"/>
        </w:rPr>
        <w:t>México,  </w:t>
      </w:r>
      <w:r>
        <w:rPr>
          <w:sz w:val="18"/>
        </w:rPr>
        <w:t>México: Universidad Autónoma del Estado de México, </w:t>
      </w:r>
      <w:r>
        <w:rPr>
          <w:w w:val="110"/>
          <w:sz w:val="12"/>
        </w:rPr>
        <w:t>isbn</w:t>
      </w:r>
      <w:r>
        <w:rPr>
          <w:w w:val="110"/>
          <w:sz w:val="18"/>
        </w:rPr>
        <w:t>:   </w:t>
      </w:r>
      <w:r>
        <w:rPr>
          <w:sz w:val="18"/>
        </w:rPr>
        <w:t>978-607-422-727-7.</w:t>
      </w:r>
    </w:p>
    <w:p>
      <w:pPr>
        <w:pStyle w:val="BodyText"/>
        <w:spacing w:before="1"/>
        <w:rPr>
          <w:sz w:val="20"/>
        </w:rPr>
      </w:pPr>
    </w:p>
    <w:p>
      <w:pPr>
        <w:spacing w:before="0"/>
        <w:ind w:left="120" w:right="0" w:firstLine="0"/>
        <w:jc w:val="both"/>
        <w:rPr>
          <w:sz w:val="18"/>
        </w:rPr>
      </w:pPr>
      <w:r>
        <w:rPr>
          <w:w w:val="110"/>
          <w:sz w:val="12"/>
        </w:rPr>
        <w:t>isbn</w:t>
      </w:r>
      <w:r>
        <w:rPr>
          <w:w w:val="110"/>
          <w:sz w:val="18"/>
        </w:rPr>
        <w:t>: 978-607-422-727-7</w:t>
      </w:r>
    </w:p>
    <w:p>
      <w:pPr>
        <w:pStyle w:val="BodyText"/>
        <w:spacing w:before="9"/>
        <w:rPr>
          <w:sz w:val="21"/>
        </w:rPr>
      </w:pPr>
    </w:p>
    <w:p>
      <w:pPr>
        <w:spacing w:before="0"/>
        <w:ind w:left="120" w:right="0" w:firstLine="0"/>
        <w:jc w:val="both"/>
        <w:rPr>
          <w:sz w:val="18"/>
        </w:rPr>
      </w:pPr>
      <w:r>
        <w:rPr>
          <w:sz w:val="18"/>
        </w:rPr>
        <w:t>Impreso y hecho en México</w:t>
      </w:r>
    </w:p>
    <w:p>
      <w:pPr>
        <w:spacing w:before="56"/>
        <w:ind w:left="120" w:right="0" w:firstLine="0"/>
        <w:jc w:val="both"/>
        <w:rPr>
          <w:rFonts w:ascii="Times New Roman"/>
          <w:i/>
          <w:sz w:val="18"/>
        </w:rPr>
      </w:pPr>
      <w:r>
        <w:rPr>
          <w:rFonts w:ascii="Times New Roman"/>
          <w:i/>
          <w:w w:val="95"/>
          <w:sz w:val="18"/>
        </w:rPr>
        <w:t>Printed and made in Mexico</w:t>
      </w:r>
    </w:p>
    <w:p>
      <w:pPr>
        <w:spacing w:after="0"/>
        <w:jc w:val="both"/>
        <w:rPr>
          <w:rFonts w:ascii="Times New Roman"/>
          <w:sz w:val="18"/>
        </w:rPr>
        <w:sectPr>
          <w:headerReference w:type="even" r:id="rId23"/>
          <w:pgSz w:w="9640" w:h="13040"/>
          <w:pgMar w:header="0" w:footer="0" w:top="1200" w:bottom="280" w:left="960" w:right="96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spacing w:before="147"/>
        <w:ind w:left="2793" w:right="2773" w:firstLine="0"/>
        <w:jc w:val="center"/>
        <w:rPr>
          <w:sz w:val="22"/>
        </w:rPr>
      </w:pPr>
      <w:r>
        <w:rPr>
          <w:w w:val="115"/>
          <w:sz w:val="22"/>
        </w:rPr>
        <w:t>CONTENIDO</w:t>
      </w:r>
    </w:p>
    <w:p>
      <w:pPr>
        <w:pStyle w:val="BodyText"/>
        <w:rPr>
          <w:sz w:val="22"/>
        </w:rPr>
      </w:pPr>
    </w:p>
    <w:p>
      <w:pPr>
        <w:pStyle w:val="BodyText"/>
        <w:rPr>
          <w:sz w:val="22"/>
        </w:rPr>
      </w:pPr>
    </w:p>
    <w:p>
      <w:pPr>
        <w:pStyle w:val="BodyText"/>
        <w:spacing w:before="11"/>
        <w:rPr>
          <w:sz w:val="32"/>
        </w:rPr>
      </w:pPr>
    </w:p>
    <w:p>
      <w:pPr>
        <w:tabs>
          <w:tab w:pos="7539" w:val="right" w:leader="none"/>
        </w:tabs>
        <w:spacing w:before="1"/>
        <w:ind w:left="100" w:right="0" w:firstLine="0"/>
        <w:jc w:val="left"/>
        <w:rPr>
          <w:sz w:val="18"/>
        </w:rPr>
      </w:pPr>
      <w:r>
        <w:rPr>
          <w:w w:val="120"/>
          <w:sz w:val="18"/>
        </w:rPr>
        <w:t>PróLOGO</w:t>
        <w:tab/>
        <w:t>13</w:t>
      </w:r>
    </w:p>
    <w:p>
      <w:pPr>
        <w:tabs>
          <w:tab w:pos="7539" w:val="right" w:leader="none"/>
        </w:tabs>
        <w:spacing w:before="464"/>
        <w:ind w:left="100" w:right="0" w:firstLine="0"/>
        <w:jc w:val="left"/>
        <w:rPr>
          <w:sz w:val="18"/>
        </w:rPr>
      </w:pPr>
      <w:r>
        <w:rPr>
          <w:w w:val="120"/>
          <w:sz w:val="18"/>
        </w:rPr>
        <w:t>INTrODUCCIóN</w:t>
        <w:tab/>
        <w:t>19</w:t>
      </w:r>
    </w:p>
    <w:p>
      <w:pPr>
        <w:tabs>
          <w:tab w:pos="7539" w:val="right" w:leader="none"/>
        </w:tabs>
        <w:spacing w:before="454"/>
        <w:ind w:left="100" w:right="0" w:firstLine="0"/>
        <w:jc w:val="left"/>
        <w:rPr>
          <w:sz w:val="18"/>
        </w:rPr>
      </w:pPr>
      <w:r>
        <w:rPr>
          <w:spacing w:val="-3"/>
          <w:w w:val="91"/>
          <w:sz w:val="18"/>
        </w:rPr>
        <w:t>A</w:t>
      </w:r>
      <w:r>
        <w:rPr>
          <w:w w:val="110"/>
          <w:sz w:val="18"/>
        </w:rPr>
        <w:t>G</w:t>
      </w:r>
      <w:r>
        <w:rPr>
          <w:w w:val="205"/>
          <w:sz w:val="18"/>
        </w:rPr>
        <w:t>r</w:t>
      </w:r>
      <w:r>
        <w:rPr>
          <w:w w:val="107"/>
          <w:sz w:val="18"/>
        </w:rPr>
        <w:t>ADECIMIEN</w:t>
      </w:r>
      <w:r>
        <w:rPr>
          <w:spacing w:val="-6"/>
          <w:w w:val="107"/>
          <w:sz w:val="18"/>
        </w:rPr>
        <w:t>T</w:t>
      </w:r>
      <w:r>
        <w:rPr>
          <w:w w:val="106"/>
          <w:sz w:val="18"/>
        </w:rPr>
        <w:t>OS</w:t>
      </w:r>
      <w:r>
        <w:rPr>
          <w:w w:val="96"/>
          <w:sz w:val="18"/>
        </w:rPr>
        <w:t> </w:t>
      </w:r>
      <w:r>
        <w:rPr>
          <w:sz w:val="18"/>
        </w:rPr>
        <w:tab/>
      </w:r>
      <w:r>
        <w:rPr>
          <w:w w:val="106"/>
          <w:sz w:val="18"/>
        </w:rPr>
        <w:t>25</w:t>
      </w:r>
    </w:p>
    <w:p>
      <w:pPr>
        <w:pStyle w:val="ListParagraph"/>
        <w:numPr>
          <w:ilvl w:val="0"/>
          <w:numId w:val="1"/>
        </w:numPr>
        <w:tabs>
          <w:tab w:pos="459" w:val="left" w:leader="none"/>
          <w:tab w:pos="460" w:val="left" w:leader="none"/>
          <w:tab w:pos="7539" w:val="right" w:leader="none"/>
        </w:tabs>
        <w:spacing w:line="240" w:lineRule="auto" w:before="454" w:after="0"/>
        <w:ind w:left="460" w:right="0" w:hanging="360"/>
        <w:jc w:val="left"/>
        <w:rPr>
          <w:sz w:val="18"/>
        </w:rPr>
      </w:pPr>
      <w:r>
        <w:rPr>
          <w:w w:val="115"/>
          <w:sz w:val="18"/>
        </w:rPr>
        <w:t>D</w:t>
      </w:r>
      <w:r>
        <w:rPr>
          <w:w w:val="110"/>
          <w:sz w:val="18"/>
        </w:rPr>
        <w:t>EMOC</w:t>
      </w:r>
      <w:r>
        <w:rPr>
          <w:w w:val="205"/>
          <w:sz w:val="18"/>
        </w:rPr>
        <w:t>r</w:t>
      </w:r>
      <w:r>
        <w:rPr>
          <w:spacing w:val="-3"/>
          <w:w w:val="91"/>
          <w:sz w:val="18"/>
        </w:rPr>
        <w:t>A</w:t>
      </w:r>
      <w:r>
        <w:rPr>
          <w:w w:val="102"/>
          <w:sz w:val="18"/>
        </w:rPr>
        <w:t>CIA</w:t>
      </w:r>
      <w:r>
        <w:rPr>
          <w:spacing w:val="-5"/>
          <w:sz w:val="18"/>
        </w:rPr>
        <w:t> </w:t>
      </w:r>
      <w:r>
        <w:rPr>
          <w:w w:val="122"/>
          <w:sz w:val="18"/>
        </w:rPr>
        <w:t>y</w:t>
      </w:r>
      <w:r>
        <w:rPr>
          <w:spacing w:val="-2"/>
          <w:sz w:val="18"/>
        </w:rPr>
        <w:t> </w:t>
      </w:r>
      <w:r>
        <w:rPr>
          <w:w w:val="128"/>
          <w:sz w:val="18"/>
        </w:rPr>
        <w:t>b</w:t>
      </w:r>
      <w:r>
        <w:rPr>
          <w:w w:val="106"/>
          <w:sz w:val="18"/>
        </w:rPr>
        <w:t>IENES</w:t>
      </w:r>
      <w:r>
        <w:rPr>
          <w:spacing w:val="-12"/>
          <w:w w:val="106"/>
          <w:sz w:val="18"/>
        </w:rPr>
        <w:t>T</w:t>
      </w:r>
      <w:r>
        <w:rPr>
          <w:w w:val="91"/>
          <w:sz w:val="18"/>
        </w:rPr>
        <w:t>A</w:t>
      </w:r>
      <w:r>
        <w:rPr>
          <w:w w:val="205"/>
          <w:sz w:val="18"/>
        </w:rPr>
        <w:t>r</w:t>
      </w:r>
      <w:r>
        <w:rPr>
          <w:w w:val="96"/>
          <w:sz w:val="18"/>
        </w:rPr>
        <w:t> </w:t>
      </w:r>
      <w:r>
        <w:rPr>
          <w:sz w:val="18"/>
        </w:rPr>
        <w:tab/>
      </w:r>
      <w:r>
        <w:rPr>
          <w:w w:val="106"/>
          <w:sz w:val="18"/>
        </w:rPr>
        <w:t>27</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La desigualdad en las estructuras de poder y los desafíos de la búsqueda</w:t>
      </w:r>
      <w:r>
        <w:rPr>
          <w:spacing w:val="-18"/>
          <w:sz w:val="18"/>
        </w:rPr>
        <w:t> </w:t>
      </w:r>
      <w:r>
        <w:rPr>
          <w:sz w:val="18"/>
        </w:rPr>
        <w:t>del</w:t>
      </w:r>
      <w:r>
        <w:rPr>
          <w:spacing w:val="-2"/>
          <w:sz w:val="18"/>
        </w:rPr>
        <w:t> </w:t>
      </w:r>
      <w:r>
        <w:rPr>
          <w:sz w:val="18"/>
        </w:rPr>
        <w:t>bienestar</w:t>
        <w:tab/>
        <w:t>27</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Estabilidad de la</w:t>
      </w:r>
      <w:r>
        <w:rPr>
          <w:spacing w:val="-5"/>
          <w:sz w:val="18"/>
        </w:rPr>
        <w:t> </w:t>
      </w:r>
      <w:r>
        <w:rPr>
          <w:sz w:val="18"/>
        </w:rPr>
        <w:t>alternativa</w:t>
      </w:r>
      <w:r>
        <w:rPr>
          <w:spacing w:val="-2"/>
          <w:sz w:val="18"/>
        </w:rPr>
        <w:t> </w:t>
      </w:r>
      <w:r>
        <w:rPr>
          <w:sz w:val="18"/>
        </w:rPr>
        <w:t>democrática</w:t>
        <w:tab/>
        <w:t>31</w:t>
      </w:r>
    </w:p>
    <w:p>
      <w:pPr>
        <w:pStyle w:val="ListParagraph"/>
        <w:numPr>
          <w:ilvl w:val="0"/>
          <w:numId w:val="1"/>
        </w:numPr>
        <w:tabs>
          <w:tab w:pos="459" w:val="left" w:leader="none"/>
          <w:tab w:pos="460" w:val="left" w:leader="none"/>
          <w:tab w:pos="7539" w:val="right" w:leader="none"/>
        </w:tabs>
        <w:spacing w:line="240" w:lineRule="auto" w:before="464" w:after="0"/>
        <w:ind w:left="460" w:right="0" w:hanging="360"/>
        <w:jc w:val="left"/>
        <w:rPr>
          <w:sz w:val="18"/>
        </w:rPr>
      </w:pPr>
      <w:r>
        <w:rPr>
          <w:w w:val="105"/>
          <w:sz w:val="18"/>
        </w:rPr>
        <w:t>P</w:t>
      </w:r>
      <w:r>
        <w:rPr>
          <w:spacing w:val="-4"/>
          <w:w w:val="96"/>
          <w:sz w:val="18"/>
        </w:rPr>
        <w:t>L</w:t>
      </w:r>
      <w:r>
        <w:rPr>
          <w:w w:val="110"/>
          <w:sz w:val="18"/>
        </w:rPr>
        <w:t>U</w:t>
      </w:r>
      <w:r>
        <w:rPr>
          <w:w w:val="205"/>
          <w:sz w:val="18"/>
        </w:rPr>
        <w:t>r</w:t>
      </w:r>
      <w:r>
        <w:rPr>
          <w:w w:val="96"/>
          <w:sz w:val="18"/>
        </w:rPr>
        <w:t>ALI</w:t>
      </w:r>
      <w:r>
        <w:rPr>
          <w:spacing w:val="2"/>
          <w:w w:val="153"/>
          <w:sz w:val="18"/>
        </w:rPr>
        <w:t>z</w:t>
      </w:r>
      <w:r>
        <w:rPr>
          <w:spacing w:val="-3"/>
          <w:w w:val="91"/>
          <w:sz w:val="18"/>
        </w:rPr>
        <w:t>A</w:t>
      </w:r>
      <w:r>
        <w:rPr>
          <w:w w:val="109"/>
          <w:sz w:val="18"/>
        </w:rPr>
        <w:t>CI</w:t>
      </w:r>
      <w:r>
        <w:rPr>
          <w:w w:val="167"/>
          <w:sz w:val="18"/>
        </w:rPr>
        <w:t>ó</w:t>
      </w:r>
      <w:r>
        <w:rPr>
          <w:w w:val="115"/>
          <w:sz w:val="18"/>
        </w:rPr>
        <w:t>N</w:t>
      </w:r>
      <w:r>
        <w:rPr>
          <w:spacing w:val="-2"/>
          <w:sz w:val="18"/>
        </w:rPr>
        <w:t> </w:t>
      </w:r>
      <w:r>
        <w:rPr>
          <w:w w:val="104"/>
          <w:sz w:val="18"/>
        </w:rPr>
        <w:t>DEL</w:t>
      </w:r>
      <w:r>
        <w:rPr>
          <w:spacing w:val="-2"/>
          <w:sz w:val="18"/>
        </w:rPr>
        <w:t> </w:t>
      </w:r>
      <w:r>
        <w:rPr>
          <w:w w:val="101"/>
          <w:sz w:val="18"/>
        </w:rPr>
        <w:t>E</w:t>
      </w:r>
      <w:r>
        <w:rPr>
          <w:w w:val="104"/>
          <w:sz w:val="18"/>
        </w:rPr>
        <w:t>S</w:t>
      </w:r>
      <w:r>
        <w:rPr>
          <w:spacing w:val="-12"/>
          <w:w w:val="104"/>
          <w:sz w:val="18"/>
        </w:rPr>
        <w:t>T</w:t>
      </w:r>
      <w:r>
        <w:rPr>
          <w:w w:val="108"/>
          <w:sz w:val="18"/>
        </w:rPr>
        <w:t>ADO</w:t>
      </w:r>
      <w:r>
        <w:rPr>
          <w:w w:val="106"/>
          <w:sz w:val="18"/>
        </w:rPr>
        <w:t>.</w:t>
      </w:r>
      <w:r>
        <w:rPr>
          <w:spacing w:val="-2"/>
          <w:sz w:val="18"/>
        </w:rPr>
        <w:t> </w:t>
      </w:r>
      <w:r>
        <w:rPr>
          <w:spacing w:val="2"/>
          <w:w w:val="96"/>
          <w:sz w:val="18"/>
        </w:rPr>
        <w:t>L</w:t>
      </w:r>
      <w:r>
        <w:rPr>
          <w:w w:val="91"/>
          <w:sz w:val="18"/>
        </w:rPr>
        <w:t>A</w:t>
      </w:r>
      <w:r>
        <w:rPr>
          <w:spacing w:val="-2"/>
          <w:sz w:val="18"/>
        </w:rPr>
        <w:t> </w:t>
      </w:r>
      <w:r>
        <w:rPr>
          <w:w w:val="93"/>
          <w:sz w:val="18"/>
        </w:rPr>
        <w:t>A</w:t>
      </w:r>
      <w:r>
        <w:rPr>
          <w:spacing w:val="-18"/>
          <w:w w:val="93"/>
          <w:sz w:val="18"/>
        </w:rPr>
        <w:t>L</w:t>
      </w:r>
      <w:r>
        <w:rPr>
          <w:w w:val="108"/>
          <w:sz w:val="18"/>
        </w:rPr>
        <w:t>TE</w:t>
      </w:r>
      <w:r>
        <w:rPr>
          <w:w w:val="205"/>
          <w:sz w:val="18"/>
        </w:rPr>
        <w:t>r</w:t>
      </w:r>
      <w:r>
        <w:rPr>
          <w:w w:val="105"/>
          <w:sz w:val="18"/>
        </w:rPr>
        <w:t>NANCIA</w:t>
      </w:r>
      <w:r>
        <w:rPr>
          <w:spacing w:val="-2"/>
          <w:sz w:val="18"/>
        </w:rPr>
        <w:t> </w:t>
      </w:r>
      <w:r>
        <w:rPr>
          <w:w w:val="109"/>
          <w:sz w:val="18"/>
        </w:rPr>
        <w:t>EN</w:t>
      </w:r>
      <w:r>
        <w:rPr>
          <w:spacing w:val="-2"/>
          <w:sz w:val="18"/>
        </w:rPr>
        <w:t> </w:t>
      </w:r>
      <w:r>
        <w:rPr>
          <w:w w:val="117"/>
          <w:sz w:val="18"/>
        </w:rPr>
        <w:t>Mé</w:t>
      </w:r>
      <w:r>
        <w:rPr>
          <w:w w:val="107"/>
          <w:sz w:val="18"/>
        </w:rPr>
        <w:t>XICO</w:t>
      </w:r>
      <w:r>
        <w:rPr>
          <w:w w:val="96"/>
          <w:sz w:val="18"/>
        </w:rPr>
        <w:t> </w:t>
      </w:r>
      <w:r>
        <w:rPr>
          <w:sz w:val="18"/>
        </w:rPr>
        <w:tab/>
      </w:r>
      <w:r>
        <w:rPr>
          <w:w w:val="106"/>
          <w:sz w:val="18"/>
        </w:rPr>
        <w:t>35</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El presidencialismo y el sistema electoral como punto</w:t>
      </w:r>
      <w:r>
        <w:rPr>
          <w:spacing w:val="-8"/>
          <w:sz w:val="18"/>
        </w:rPr>
        <w:t> </w:t>
      </w:r>
      <w:r>
        <w:rPr>
          <w:sz w:val="18"/>
        </w:rPr>
        <w:t>de</w:t>
      </w:r>
      <w:r>
        <w:rPr>
          <w:spacing w:val="-1"/>
          <w:sz w:val="18"/>
        </w:rPr>
        <w:t> </w:t>
      </w:r>
      <w:r>
        <w:rPr>
          <w:sz w:val="18"/>
        </w:rPr>
        <w:t>partida</w:t>
        <w:tab/>
        <w:t>35</w:t>
      </w:r>
    </w:p>
    <w:p>
      <w:pPr>
        <w:pStyle w:val="ListParagraph"/>
        <w:numPr>
          <w:ilvl w:val="2"/>
          <w:numId w:val="1"/>
        </w:numPr>
        <w:tabs>
          <w:tab w:pos="860" w:val="left" w:leader="none"/>
          <w:tab w:pos="7539" w:val="right" w:leader="none"/>
        </w:tabs>
        <w:spacing w:line="240" w:lineRule="auto" w:before="114" w:after="0"/>
        <w:ind w:left="859" w:right="0" w:hanging="399"/>
        <w:jc w:val="left"/>
        <w:rPr>
          <w:sz w:val="18"/>
        </w:rPr>
      </w:pPr>
      <w:r>
        <w:rPr>
          <w:sz w:val="18"/>
        </w:rPr>
        <w:t>Elecciones</w:t>
      </w:r>
      <w:r>
        <w:rPr>
          <w:spacing w:val="-2"/>
          <w:sz w:val="18"/>
        </w:rPr>
        <w:t> </w:t>
      </w:r>
      <w:r>
        <w:rPr>
          <w:sz w:val="18"/>
        </w:rPr>
        <w:t>para</w:t>
      </w:r>
      <w:r>
        <w:rPr>
          <w:spacing w:val="-2"/>
          <w:sz w:val="18"/>
        </w:rPr>
        <w:t> </w:t>
      </w:r>
      <w:r>
        <w:rPr>
          <w:sz w:val="18"/>
        </w:rPr>
        <w:t>legitimar</w:t>
        <w:tab/>
        <w:t>37</w:t>
      </w:r>
    </w:p>
    <w:p>
      <w:pPr>
        <w:pStyle w:val="ListParagraph"/>
        <w:numPr>
          <w:ilvl w:val="2"/>
          <w:numId w:val="1"/>
        </w:numPr>
        <w:tabs>
          <w:tab w:pos="860" w:val="left" w:leader="none"/>
          <w:tab w:pos="7539" w:val="right" w:leader="none"/>
        </w:tabs>
        <w:spacing w:line="240" w:lineRule="auto" w:before="114" w:after="0"/>
        <w:ind w:left="859" w:right="0" w:hanging="399"/>
        <w:jc w:val="left"/>
        <w:rPr>
          <w:sz w:val="18"/>
        </w:rPr>
      </w:pPr>
      <w:r>
        <w:rPr>
          <w:sz w:val="18"/>
        </w:rPr>
        <w:t>Crisis económica y</w:t>
      </w:r>
      <w:r>
        <w:rPr>
          <w:spacing w:val="-5"/>
          <w:sz w:val="18"/>
        </w:rPr>
        <w:t> </w:t>
      </w:r>
      <w:r>
        <w:rPr>
          <w:sz w:val="18"/>
        </w:rPr>
        <w:t>cambio</w:t>
      </w:r>
      <w:r>
        <w:rPr>
          <w:spacing w:val="-2"/>
          <w:sz w:val="18"/>
        </w:rPr>
        <w:t> </w:t>
      </w:r>
      <w:r>
        <w:rPr>
          <w:sz w:val="18"/>
        </w:rPr>
        <w:t>político</w:t>
        <w:tab/>
        <w:t>41</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pacing w:val="-3"/>
          <w:w w:val="205"/>
          <w:sz w:val="18"/>
        </w:rPr>
        <w:t>r</w:t>
      </w:r>
      <w:r>
        <w:rPr>
          <w:w w:val="99"/>
          <w:sz w:val="18"/>
        </w:rPr>
        <w:t>eformas</w:t>
      </w:r>
      <w:r>
        <w:rPr>
          <w:spacing w:val="-2"/>
          <w:sz w:val="18"/>
        </w:rPr>
        <w:t> </w:t>
      </w:r>
      <w:r>
        <w:rPr>
          <w:w w:val="99"/>
          <w:sz w:val="18"/>
        </w:rPr>
        <w:t>políticas</w:t>
      </w:r>
      <w:r>
        <w:rPr>
          <w:spacing w:val="-2"/>
          <w:sz w:val="18"/>
        </w:rPr>
        <w:t> </w:t>
      </w:r>
      <w:r>
        <w:rPr>
          <w:w w:val="93"/>
          <w:sz w:val="18"/>
        </w:rPr>
        <w:t>y</w:t>
      </w:r>
      <w:r>
        <w:rPr>
          <w:spacing w:val="-2"/>
          <w:sz w:val="18"/>
        </w:rPr>
        <w:t> </w:t>
      </w:r>
      <w:r>
        <w:rPr>
          <w:w w:val="98"/>
          <w:sz w:val="18"/>
        </w:rPr>
        <w:t>elecciones,</w:t>
      </w:r>
      <w:r>
        <w:rPr>
          <w:spacing w:val="-2"/>
          <w:sz w:val="18"/>
        </w:rPr>
        <w:t> </w:t>
      </w:r>
      <w:r>
        <w:rPr>
          <w:w w:val="94"/>
          <w:sz w:val="18"/>
        </w:rPr>
        <w:t>el</w:t>
      </w:r>
      <w:r>
        <w:rPr>
          <w:spacing w:val="-2"/>
          <w:sz w:val="18"/>
        </w:rPr>
        <w:t> </w:t>
      </w:r>
      <w:r>
        <w:rPr>
          <w:w w:val="106"/>
          <w:sz w:val="18"/>
        </w:rPr>
        <w:t>motor</w:t>
      </w:r>
      <w:r>
        <w:rPr>
          <w:spacing w:val="-2"/>
          <w:sz w:val="18"/>
        </w:rPr>
        <w:t> </w:t>
      </w:r>
      <w:r>
        <w:rPr>
          <w:w w:val="100"/>
          <w:sz w:val="18"/>
        </w:rPr>
        <w:t>del</w:t>
      </w:r>
      <w:r>
        <w:rPr>
          <w:spacing w:val="-2"/>
          <w:sz w:val="18"/>
        </w:rPr>
        <w:t> </w:t>
      </w:r>
      <w:r>
        <w:rPr>
          <w:w w:val="102"/>
          <w:sz w:val="18"/>
        </w:rPr>
        <w:t>cambio</w:t>
      </w:r>
      <w:r>
        <w:rPr>
          <w:spacing w:val="-2"/>
          <w:sz w:val="18"/>
        </w:rPr>
        <w:t> </w:t>
      </w:r>
      <w:r>
        <w:rPr>
          <w:w w:val="101"/>
          <w:sz w:val="18"/>
        </w:rPr>
        <w:t>político</w:t>
      </w:r>
      <w:r>
        <w:rPr>
          <w:w w:val="96"/>
          <w:sz w:val="18"/>
        </w:rPr>
        <w:t> </w:t>
      </w:r>
      <w:r>
        <w:rPr>
          <w:sz w:val="18"/>
        </w:rPr>
        <w:tab/>
      </w:r>
      <w:r>
        <w:rPr>
          <w:w w:val="106"/>
          <w:sz w:val="18"/>
        </w:rPr>
        <w:t>43</w:t>
      </w:r>
    </w:p>
    <w:p>
      <w:pPr>
        <w:pStyle w:val="ListParagraph"/>
        <w:numPr>
          <w:ilvl w:val="1"/>
          <w:numId w:val="1"/>
        </w:numPr>
        <w:tabs>
          <w:tab w:pos="460" w:val="left" w:leader="none"/>
        </w:tabs>
        <w:spacing w:line="240" w:lineRule="auto" w:before="114" w:after="0"/>
        <w:ind w:left="460" w:right="0" w:hanging="360"/>
        <w:jc w:val="left"/>
        <w:rPr>
          <w:sz w:val="18"/>
        </w:rPr>
      </w:pPr>
      <w:r>
        <w:rPr>
          <w:sz w:val="18"/>
        </w:rPr>
        <w:t>La experiencia del cambio político en</w:t>
      </w:r>
      <w:r>
        <w:rPr>
          <w:spacing w:val="4"/>
          <w:sz w:val="18"/>
        </w:rPr>
        <w:t> </w:t>
      </w:r>
      <w:r>
        <w:rPr>
          <w:sz w:val="18"/>
        </w:rPr>
        <w:t>México</w:t>
      </w:r>
    </w:p>
    <w:p>
      <w:pPr>
        <w:tabs>
          <w:tab w:pos="7539" w:val="right" w:leader="none"/>
        </w:tabs>
        <w:spacing w:before="54"/>
        <w:ind w:left="460" w:right="0" w:firstLine="0"/>
        <w:jc w:val="left"/>
        <w:rPr>
          <w:sz w:val="18"/>
        </w:rPr>
      </w:pPr>
      <w:r>
        <w:rPr>
          <w:sz w:val="18"/>
        </w:rPr>
        <w:t>a través de la alternancia en el ámbito nacional</w:t>
      </w:r>
      <w:r>
        <w:rPr>
          <w:spacing w:val="-15"/>
          <w:sz w:val="18"/>
        </w:rPr>
        <w:t> </w:t>
      </w:r>
      <w:r>
        <w:rPr>
          <w:sz w:val="18"/>
        </w:rPr>
        <w:t>y</w:t>
      </w:r>
      <w:r>
        <w:rPr>
          <w:spacing w:val="-2"/>
          <w:sz w:val="18"/>
        </w:rPr>
        <w:t> </w:t>
      </w:r>
      <w:r>
        <w:rPr>
          <w:sz w:val="18"/>
        </w:rPr>
        <w:t>estatal</w:t>
        <w:tab/>
        <w:t>46</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El municipio mexicano y el</w:t>
      </w:r>
      <w:r>
        <w:rPr>
          <w:spacing w:val="-7"/>
          <w:sz w:val="18"/>
        </w:rPr>
        <w:t> </w:t>
      </w:r>
      <w:r>
        <w:rPr>
          <w:sz w:val="18"/>
        </w:rPr>
        <w:t>cambio</w:t>
      </w:r>
      <w:r>
        <w:rPr>
          <w:spacing w:val="-2"/>
          <w:sz w:val="18"/>
        </w:rPr>
        <w:t> </w:t>
      </w:r>
      <w:r>
        <w:rPr>
          <w:sz w:val="18"/>
        </w:rPr>
        <w:t>político</w:t>
        <w:tab/>
        <w:t>51</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pacing w:val="-4"/>
          <w:sz w:val="18"/>
        </w:rPr>
        <w:t>Un </w:t>
      </w:r>
      <w:r>
        <w:rPr>
          <w:sz w:val="18"/>
        </w:rPr>
        <w:t>diagnóstico de</w:t>
      </w:r>
      <w:r>
        <w:rPr>
          <w:spacing w:val="-1"/>
          <w:sz w:val="18"/>
        </w:rPr>
        <w:t> </w:t>
      </w:r>
      <w:r>
        <w:rPr>
          <w:sz w:val="18"/>
        </w:rPr>
        <w:t>la</w:t>
      </w:r>
      <w:r>
        <w:rPr>
          <w:spacing w:val="-2"/>
          <w:sz w:val="18"/>
        </w:rPr>
        <w:t> </w:t>
      </w:r>
      <w:r>
        <w:rPr>
          <w:sz w:val="18"/>
        </w:rPr>
        <w:t>alternancia</w:t>
        <w:tab/>
        <w:t>55</w:t>
      </w:r>
    </w:p>
    <w:p>
      <w:pPr>
        <w:pStyle w:val="ListParagraph"/>
        <w:numPr>
          <w:ilvl w:val="0"/>
          <w:numId w:val="1"/>
        </w:numPr>
        <w:tabs>
          <w:tab w:pos="459" w:val="left" w:leader="none"/>
          <w:tab w:pos="460" w:val="left" w:leader="none"/>
          <w:tab w:pos="7539" w:val="right" w:leader="none"/>
        </w:tabs>
        <w:spacing w:line="240" w:lineRule="auto" w:before="464" w:after="0"/>
        <w:ind w:left="460" w:right="0" w:hanging="360"/>
        <w:jc w:val="left"/>
        <w:rPr>
          <w:sz w:val="18"/>
        </w:rPr>
      </w:pPr>
      <w:r>
        <w:rPr>
          <w:w w:val="115"/>
          <w:sz w:val="18"/>
        </w:rPr>
        <w:t>D</w:t>
      </w:r>
      <w:r>
        <w:rPr>
          <w:w w:val="96"/>
          <w:sz w:val="18"/>
        </w:rPr>
        <w:t>I</w:t>
      </w:r>
      <w:r>
        <w:rPr>
          <w:spacing w:val="-3"/>
          <w:w w:val="96"/>
          <w:sz w:val="18"/>
        </w:rPr>
        <w:t>A</w:t>
      </w:r>
      <w:r>
        <w:rPr>
          <w:w w:val="112"/>
          <w:sz w:val="18"/>
        </w:rPr>
        <w:t>GN</w:t>
      </w:r>
      <w:r>
        <w:rPr>
          <w:w w:val="167"/>
          <w:sz w:val="18"/>
        </w:rPr>
        <w:t>ó</w:t>
      </w:r>
      <w:r>
        <w:rPr>
          <w:w w:val="109"/>
          <w:sz w:val="18"/>
        </w:rPr>
        <w:t>STICO</w:t>
      </w:r>
      <w:r>
        <w:rPr>
          <w:spacing w:val="-2"/>
          <w:sz w:val="18"/>
        </w:rPr>
        <w:t> </w:t>
      </w:r>
      <w:r>
        <w:rPr>
          <w:w w:val="104"/>
          <w:sz w:val="18"/>
        </w:rPr>
        <w:t>DEL</w:t>
      </w:r>
      <w:r>
        <w:rPr>
          <w:spacing w:val="-2"/>
          <w:sz w:val="18"/>
        </w:rPr>
        <w:t> </w:t>
      </w:r>
      <w:r>
        <w:rPr>
          <w:w w:val="128"/>
          <w:sz w:val="18"/>
        </w:rPr>
        <w:t>b</w:t>
      </w:r>
      <w:r>
        <w:rPr>
          <w:w w:val="106"/>
          <w:sz w:val="18"/>
        </w:rPr>
        <w:t>IENES</w:t>
      </w:r>
      <w:r>
        <w:rPr>
          <w:spacing w:val="-12"/>
          <w:w w:val="106"/>
          <w:sz w:val="18"/>
        </w:rPr>
        <w:t>T</w:t>
      </w:r>
      <w:r>
        <w:rPr>
          <w:w w:val="91"/>
          <w:sz w:val="18"/>
        </w:rPr>
        <w:t>A</w:t>
      </w:r>
      <w:r>
        <w:rPr>
          <w:w w:val="205"/>
          <w:sz w:val="18"/>
        </w:rPr>
        <w:t>r</w:t>
      </w:r>
      <w:r>
        <w:rPr>
          <w:spacing w:val="-2"/>
          <w:sz w:val="18"/>
        </w:rPr>
        <w:t> </w:t>
      </w:r>
      <w:r>
        <w:rPr>
          <w:w w:val="109"/>
          <w:sz w:val="18"/>
        </w:rPr>
        <w:t>EN</w:t>
      </w:r>
      <w:r>
        <w:rPr>
          <w:spacing w:val="-2"/>
          <w:sz w:val="18"/>
        </w:rPr>
        <w:t> </w:t>
      </w:r>
      <w:r>
        <w:rPr>
          <w:spacing w:val="-3"/>
          <w:w w:val="96"/>
          <w:sz w:val="18"/>
        </w:rPr>
        <w:t>L</w:t>
      </w:r>
      <w:r>
        <w:rPr>
          <w:w w:val="106"/>
          <w:sz w:val="18"/>
        </w:rPr>
        <w:t>OS</w:t>
      </w:r>
      <w:r>
        <w:rPr>
          <w:spacing w:val="-2"/>
          <w:sz w:val="18"/>
        </w:rPr>
        <w:t> </w:t>
      </w:r>
      <w:r>
        <w:rPr>
          <w:w w:val="109"/>
          <w:sz w:val="18"/>
        </w:rPr>
        <w:t>MUNICI</w:t>
      </w:r>
      <w:r>
        <w:rPr>
          <w:spacing w:val="-3"/>
          <w:w w:val="109"/>
          <w:sz w:val="18"/>
        </w:rPr>
        <w:t>P</w:t>
      </w:r>
      <w:r>
        <w:rPr>
          <w:w w:val="107"/>
          <w:sz w:val="18"/>
        </w:rPr>
        <w:t>IOS</w:t>
      </w:r>
      <w:r>
        <w:rPr>
          <w:spacing w:val="-2"/>
          <w:sz w:val="18"/>
        </w:rPr>
        <w:t> </w:t>
      </w:r>
      <w:r>
        <w:rPr>
          <w:w w:val="105"/>
          <w:sz w:val="18"/>
        </w:rPr>
        <w:t>MEXICANOS</w:t>
      </w:r>
      <w:r>
        <w:rPr>
          <w:w w:val="96"/>
          <w:sz w:val="18"/>
        </w:rPr>
        <w:t> </w:t>
      </w:r>
      <w:r>
        <w:rPr>
          <w:sz w:val="18"/>
        </w:rPr>
        <w:tab/>
      </w:r>
      <w:r>
        <w:rPr>
          <w:w w:val="106"/>
          <w:sz w:val="18"/>
        </w:rPr>
        <w:t>59</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Marginación, desigualdad y desarrollo humano a</w:t>
      </w:r>
      <w:r>
        <w:rPr>
          <w:spacing w:val="-4"/>
          <w:sz w:val="18"/>
        </w:rPr>
        <w:t> </w:t>
      </w:r>
      <w:r>
        <w:rPr>
          <w:sz w:val="18"/>
        </w:rPr>
        <w:t>nivel</w:t>
      </w:r>
      <w:r>
        <w:rPr>
          <w:spacing w:val="-1"/>
          <w:sz w:val="18"/>
        </w:rPr>
        <w:t> </w:t>
      </w:r>
      <w:r>
        <w:rPr>
          <w:sz w:val="18"/>
        </w:rPr>
        <w:t>municipal</w:t>
        <w:tab/>
        <w:t>59</w:t>
      </w:r>
    </w:p>
    <w:p>
      <w:pPr>
        <w:spacing w:after="0" w:line="240" w:lineRule="auto"/>
        <w:jc w:val="left"/>
        <w:rPr>
          <w:sz w:val="18"/>
        </w:rPr>
        <w:sectPr>
          <w:headerReference w:type="default" r:id="rId30"/>
          <w:pgSz w:w="9640" w:h="13040"/>
          <w:pgMar w:header="0" w:footer="0" w:top="1200" w:bottom="280" w:left="980" w:right="1000"/>
        </w:sectPr>
      </w:pPr>
    </w:p>
    <w:p>
      <w:pPr>
        <w:pStyle w:val="ListParagraph"/>
        <w:numPr>
          <w:ilvl w:val="1"/>
          <w:numId w:val="1"/>
        </w:numPr>
        <w:tabs>
          <w:tab w:pos="460" w:val="left" w:leader="none"/>
          <w:tab w:pos="7539" w:val="right" w:leader="none"/>
        </w:tabs>
        <w:spacing w:line="240" w:lineRule="auto" w:before="272" w:after="0"/>
        <w:ind w:left="460" w:right="0" w:hanging="360"/>
        <w:jc w:val="left"/>
        <w:rPr>
          <w:sz w:val="18"/>
        </w:rPr>
      </w:pPr>
      <w:r>
        <w:rPr>
          <w:sz w:val="18"/>
        </w:rPr>
        <w:t>El cambio político a nivel nacional</w:t>
      </w:r>
      <w:r>
        <w:rPr>
          <w:spacing w:val="-11"/>
          <w:sz w:val="18"/>
        </w:rPr>
        <w:t> </w:t>
      </w:r>
      <w:r>
        <w:rPr>
          <w:sz w:val="18"/>
        </w:rPr>
        <w:t>y</w:t>
      </w:r>
      <w:r>
        <w:rPr>
          <w:spacing w:val="-2"/>
          <w:sz w:val="18"/>
        </w:rPr>
        <w:t> </w:t>
      </w:r>
      <w:r>
        <w:rPr>
          <w:sz w:val="18"/>
        </w:rPr>
        <w:t>estatal</w:t>
        <w:tab/>
        <w:t>63</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La selección de</w:t>
      </w:r>
      <w:r>
        <w:rPr>
          <w:spacing w:val="-7"/>
          <w:sz w:val="18"/>
        </w:rPr>
        <w:t> </w:t>
      </w:r>
      <w:r>
        <w:rPr>
          <w:sz w:val="18"/>
        </w:rPr>
        <w:t>los</w:t>
      </w:r>
      <w:r>
        <w:rPr>
          <w:spacing w:val="-3"/>
          <w:sz w:val="18"/>
        </w:rPr>
        <w:t> </w:t>
      </w:r>
      <w:r>
        <w:rPr>
          <w:sz w:val="18"/>
        </w:rPr>
        <w:t>casos</w:t>
        <w:tab/>
        <w:t>66</w:t>
      </w:r>
    </w:p>
    <w:p>
      <w:pPr>
        <w:pStyle w:val="ListParagraph"/>
        <w:numPr>
          <w:ilvl w:val="1"/>
          <w:numId w:val="1"/>
        </w:numPr>
        <w:tabs>
          <w:tab w:pos="460" w:val="left" w:leader="none"/>
          <w:tab w:pos="7539" w:val="right" w:leader="none"/>
        </w:tabs>
        <w:spacing w:line="240" w:lineRule="auto" w:before="114" w:after="0"/>
        <w:ind w:left="460" w:right="0" w:hanging="360"/>
        <w:jc w:val="left"/>
        <w:rPr>
          <w:sz w:val="18"/>
        </w:rPr>
      </w:pPr>
      <w:r>
        <w:rPr>
          <w:sz w:val="18"/>
        </w:rPr>
        <w:t>La alternancia en los</w:t>
      </w:r>
      <w:r>
        <w:rPr>
          <w:spacing w:val="-7"/>
          <w:sz w:val="18"/>
        </w:rPr>
        <w:t> </w:t>
      </w:r>
      <w:r>
        <w:rPr>
          <w:sz w:val="18"/>
        </w:rPr>
        <w:t>gobiernos</w:t>
      </w:r>
      <w:r>
        <w:rPr>
          <w:spacing w:val="-2"/>
          <w:sz w:val="18"/>
        </w:rPr>
        <w:t> </w:t>
      </w:r>
      <w:r>
        <w:rPr>
          <w:sz w:val="18"/>
        </w:rPr>
        <w:t>municipales</w:t>
        <w:tab/>
        <w:t>69</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w w:val="105"/>
          <w:sz w:val="18"/>
        </w:rPr>
        <w:t>Elecciones locales</w:t>
      </w:r>
      <w:r>
        <w:rPr>
          <w:spacing w:val="-11"/>
          <w:w w:val="105"/>
          <w:sz w:val="18"/>
        </w:rPr>
        <w:t> </w:t>
      </w:r>
      <w:r>
        <w:rPr>
          <w:w w:val="105"/>
          <w:sz w:val="18"/>
        </w:rPr>
        <w:t>en</w:t>
      </w:r>
      <w:r>
        <w:rPr>
          <w:spacing w:val="-6"/>
          <w:w w:val="105"/>
          <w:sz w:val="18"/>
        </w:rPr>
        <w:t> </w:t>
      </w:r>
      <w:r>
        <w:rPr>
          <w:w w:val="105"/>
          <w:sz w:val="18"/>
        </w:rPr>
        <w:t>Guanajuato</w:t>
        <w:tab/>
        <w:t>81</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 en el</w:t>
      </w:r>
      <w:r>
        <w:rPr>
          <w:spacing w:val="-8"/>
          <w:sz w:val="18"/>
        </w:rPr>
        <w:t> </w:t>
      </w:r>
      <w:r>
        <w:rPr>
          <w:sz w:val="18"/>
        </w:rPr>
        <w:t>Distrito</w:t>
      </w:r>
      <w:r>
        <w:rPr>
          <w:spacing w:val="-2"/>
          <w:sz w:val="18"/>
        </w:rPr>
        <w:t> </w:t>
      </w:r>
      <w:r>
        <w:rPr>
          <w:sz w:val="18"/>
        </w:rPr>
        <w:t>Federal</w:t>
        <w:tab/>
        <w:t>85</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 en el Estado</w:t>
      </w:r>
      <w:r>
        <w:rPr>
          <w:spacing w:val="-11"/>
          <w:sz w:val="18"/>
        </w:rPr>
        <w:t> </w:t>
      </w:r>
      <w:r>
        <w:rPr>
          <w:sz w:val="18"/>
        </w:rPr>
        <w:t>de</w:t>
      </w:r>
      <w:r>
        <w:rPr>
          <w:spacing w:val="-3"/>
          <w:sz w:val="18"/>
        </w:rPr>
        <w:t> </w:t>
      </w:r>
      <w:r>
        <w:rPr>
          <w:sz w:val="18"/>
        </w:rPr>
        <w:t>México</w:t>
        <w:tab/>
        <w:t>89</w:t>
      </w:r>
    </w:p>
    <w:p>
      <w:pPr>
        <w:pStyle w:val="ListParagraph"/>
        <w:numPr>
          <w:ilvl w:val="1"/>
          <w:numId w:val="1"/>
        </w:numPr>
        <w:tabs>
          <w:tab w:pos="460" w:val="left" w:leader="none"/>
          <w:tab w:pos="7539" w:val="right" w:leader="none"/>
        </w:tabs>
        <w:spacing w:line="240" w:lineRule="auto" w:before="104" w:after="0"/>
        <w:ind w:left="460" w:right="0" w:hanging="360"/>
        <w:jc w:val="left"/>
        <w:rPr>
          <w:sz w:val="18"/>
        </w:rPr>
      </w:pPr>
      <w:r>
        <w:rPr>
          <w:sz w:val="18"/>
        </w:rPr>
        <w:t>Elecciones locales</w:t>
      </w:r>
      <w:r>
        <w:rPr>
          <w:spacing w:val="-4"/>
          <w:sz w:val="18"/>
        </w:rPr>
        <w:t> </w:t>
      </w:r>
      <w:r>
        <w:rPr>
          <w:sz w:val="18"/>
        </w:rPr>
        <w:t>en</w:t>
      </w:r>
      <w:r>
        <w:rPr>
          <w:spacing w:val="-2"/>
          <w:sz w:val="18"/>
        </w:rPr>
        <w:t> </w:t>
      </w:r>
      <w:r>
        <w:rPr>
          <w:sz w:val="18"/>
        </w:rPr>
        <w:t>Michoacán</w:t>
        <w:tab/>
        <w:t>94</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w:t>
      </w:r>
      <w:r>
        <w:rPr>
          <w:spacing w:val="-4"/>
          <w:sz w:val="18"/>
        </w:rPr>
        <w:t> </w:t>
      </w:r>
      <w:r>
        <w:rPr>
          <w:sz w:val="18"/>
        </w:rPr>
        <w:t>en</w:t>
      </w:r>
      <w:r>
        <w:rPr>
          <w:spacing w:val="-2"/>
          <w:sz w:val="18"/>
        </w:rPr>
        <w:t> </w:t>
      </w:r>
      <w:r>
        <w:rPr>
          <w:sz w:val="18"/>
        </w:rPr>
        <w:t>Nayarit</w:t>
        <w:tab/>
        <w:t>96</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 en</w:t>
      </w:r>
      <w:r>
        <w:rPr>
          <w:spacing w:val="-6"/>
          <w:sz w:val="18"/>
        </w:rPr>
        <w:t> </w:t>
      </w:r>
      <w:r>
        <w:rPr>
          <w:sz w:val="18"/>
        </w:rPr>
        <w:t>Nuevo</w:t>
      </w:r>
      <w:r>
        <w:rPr>
          <w:spacing w:val="-2"/>
          <w:sz w:val="18"/>
        </w:rPr>
        <w:t> </w:t>
      </w:r>
      <w:r>
        <w:rPr>
          <w:sz w:val="18"/>
        </w:rPr>
        <w:t>León</w:t>
        <w:tab/>
        <w:t>98</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 en San</w:t>
      </w:r>
      <w:r>
        <w:rPr>
          <w:spacing w:val="-9"/>
          <w:sz w:val="18"/>
        </w:rPr>
        <w:t> </w:t>
      </w:r>
      <w:r>
        <w:rPr>
          <w:sz w:val="18"/>
        </w:rPr>
        <w:t>Luis</w:t>
      </w:r>
      <w:r>
        <w:rPr>
          <w:spacing w:val="-3"/>
          <w:sz w:val="18"/>
        </w:rPr>
        <w:t> </w:t>
      </w:r>
      <w:r>
        <w:rPr>
          <w:sz w:val="18"/>
        </w:rPr>
        <w:t>Potosí</w:t>
        <w:tab/>
        <w:t>101</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w:t>
      </w:r>
      <w:r>
        <w:rPr>
          <w:spacing w:val="-5"/>
          <w:sz w:val="18"/>
        </w:rPr>
        <w:t> </w:t>
      </w:r>
      <w:r>
        <w:rPr>
          <w:sz w:val="18"/>
        </w:rPr>
        <w:t>en</w:t>
      </w:r>
      <w:r>
        <w:rPr>
          <w:spacing w:val="-11"/>
          <w:sz w:val="18"/>
        </w:rPr>
        <w:t> </w:t>
      </w:r>
      <w:r>
        <w:rPr>
          <w:sz w:val="18"/>
        </w:rPr>
        <w:t>Tlaxcala</w:t>
        <w:tab/>
        <w:t>104</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w:t>
      </w:r>
      <w:r>
        <w:rPr>
          <w:spacing w:val="-4"/>
          <w:sz w:val="18"/>
        </w:rPr>
        <w:t> </w:t>
      </w:r>
      <w:r>
        <w:rPr>
          <w:sz w:val="18"/>
        </w:rPr>
        <w:t>en</w:t>
      </w:r>
      <w:r>
        <w:rPr>
          <w:spacing w:val="-5"/>
          <w:sz w:val="18"/>
        </w:rPr>
        <w:t> </w:t>
      </w:r>
      <w:r>
        <w:rPr>
          <w:sz w:val="18"/>
        </w:rPr>
        <w:t>yucatán</w:t>
        <w:tab/>
        <w:t>106</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Elecciones locales</w:t>
      </w:r>
      <w:r>
        <w:rPr>
          <w:spacing w:val="-4"/>
          <w:sz w:val="18"/>
        </w:rPr>
        <w:t> </w:t>
      </w:r>
      <w:r>
        <w:rPr>
          <w:sz w:val="18"/>
        </w:rPr>
        <w:t>en</w:t>
      </w:r>
      <w:r>
        <w:rPr>
          <w:spacing w:val="-2"/>
          <w:sz w:val="18"/>
        </w:rPr>
        <w:t> </w:t>
      </w:r>
      <w:r>
        <w:rPr>
          <w:sz w:val="18"/>
        </w:rPr>
        <w:t>Guerrero</w:t>
        <w:tab/>
        <w:t>108</w:t>
      </w:r>
    </w:p>
    <w:p>
      <w:pPr>
        <w:pStyle w:val="ListParagraph"/>
        <w:numPr>
          <w:ilvl w:val="1"/>
          <w:numId w:val="1"/>
        </w:numPr>
        <w:tabs>
          <w:tab w:pos="460" w:val="left" w:leader="none"/>
          <w:tab w:pos="7539" w:val="right" w:leader="none"/>
        </w:tabs>
        <w:spacing w:line="240" w:lineRule="auto" w:before="124" w:after="0"/>
        <w:ind w:left="460" w:right="0" w:hanging="360"/>
        <w:jc w:val="left"/>
        <w:rPr>
          <w:sz w:val="18"/>
        </w:rPr>
      </w:pPr>
      <w:r>
        <w:rPr>
          <w:sz w:val="18"/>
        </w:rPr>
        <w:t>Analizando las</w:t>
      </w:r>
      <w:r>
        <w:rPr>
          <w:spacing w:val="-5"/>
          <w:sz w:val="18"/>
        </w:rPr>
        <w:t> </w:t>
      </w:r>
      <w:r>
        <w:rPr>
          <w:sz w:val="18"/>
        </w:rPr>
        <w:t>diferencias</w:t>
      </w:r>
      <w:r>
        <w:rPr>
          <w:spacing w:val="-3"/>
          <w:sz w:val="18"/>
        </w:rPr>
        <w:t> </w:t>
      </w:r>
      <w:r>
        <w:rPr>
          <w:sz w:val="18"/>
        </w:rPr>
        <w:t>locales</w:t>
        <w:tab/>
        <w:t>112</w:t>
      </w:r>
    </w:p>
    <w:p>
      <w:pPr>
        <w:pStyle w:val="ListParagraph"/>
        <w:numPr>
          <w:ilvl w:val="0"/>
          <w:numId w:val="2"/>
        </w:numPr>
        <w:tabs>
          <w:tab w:pos="459" w:val="left" w:leader="none"/>
          <w:tab w:pos="460" w:val="left" w:leader="none"/>
          <w:tab w:pos="7539" w:val="right" w:leader="none"/>
        </w:tabs>
        <w:spacing w:line="240" w:lineRule="auto" w:before="484" w:after="0"/>
        <w:ind w:left="460" w:right="0" w:hanging="360"/>
        <w:jc w:val="left"/>
        <w:rPr>
          <w:sz w:val="18"/>
        </w:rPr>
      </w:pPr>
      <w:r>
        <w:rPr>
          <w:spacing w:val="2"/>
          <w:w w:val="96"/>
          <w:sz w:val="18"/>
        </w:rPr>
        <w:t>L</w:t>
      </w:r>
      <w:r>
        <w:rPr>
          <w:w w:val="91"/>
          <w:sz w:val="18"/>
        </w:rPr>
        <w:t>A</w:t>
      </w:r>
      <w:r>
        <w:rPr>
          <w:spacing w:val="-2"/>
          <w:sz w:val="18"/>
        </w:rPr>
        <w:t> </w:t>
      </w:r>
      <w:r>
        <w:rPr>
          <w:w w:val="93"/>
          <w:sz w:val="18"/>
        </w:rPr>
        <w:t>A</w:t>
      </w:r>
      <w:r>
        <w:rPr>
          <w:spacing w:val="-18"/>
          <w:w w:val="93"/>
          <w:sz w:val="18"/>
        </w:rPr>
        <w:t>L</w:t>
      </w:r>
      <w:r>
        <w:rPr>
          <w:w w:val="108"/>
          <w:sz w:val="18"/>
        </w:rPr>
        <w:t>TE</w:t>
      </w:r>
      <w:r>
        <w:rPr>
          <w:w w:val="205"/>
          <w:sz w:val="18"/>
        </w:rPr>
        <w:t>r</w:t>
      </w:r>
      <w:r>
        <w:rPr>
          <w:w w:val="105"/>
          <w:sz w:val="18"/>
        </w:rPr>
        <w:t>NANCIA</w:t>
      </w:r>
      <w:r>
        <w:rPr>
          <w:spacing w:val="-2"/>
          <w:sz w:val="18"/>
        </w:rPr>
        <w:t> </w:t>
      </w:r>
      <w:r>
        <w:rPr>
          <w:w w:val="109"/>
          <w:sz w:val="18"/>
        </w:rPr>
        <w:t>MUNICI</w:t>
      </w:r>
      <w:r>
        <w:rPr>
          <w:spacing w:val="-8"/>
          <w:w w:val="109"/>
          <w:sz w:val="18"/>
        </w:rPr>
        <w:t>P</w:t>
      </w:r>
      <w:r>
        <w:rPr>
          <w:w w:val="93"/>
          <w:sz w:val="18"/>
        </w:rPr>
        <w:t>AL</w:t>
      </w:r>
      <w:r>
        <w:rPr>
          <w:spacing w:val="-5"/>
          <w:sz w:val="18"/>
        </w:rPr>
        <w:t> </w:t>
      </w:r>
      <w:r>
        <w:rPr>
          <w:w w:val="122"/>
          <w:sz w:val="18"/>
        </w:rPr>
        <w:t>y</w:t>
      </w:r>
      <w:r>
        <w:rPr>
          <w:spacing w:val="-2"/>
          <w:sz w:val="18"/>
        </w:rPr>
        <w:t> </w:t>
      </w:r>
      <w:r>
        <w:rPr>
          <w:w w:val="99"/>
          <w:sz w:val="18"/>
        </w:rPr>
        <w:t>EL</w:t>
      </w:r>
      <w:r>
        <w:rPr>
          <w:spacing w:val="-2"/>
          <w:sz w:val="18"/>
        </w:rPr>
        <w:t> </w:t>
      </w:r>
      <w:r>
        <w:rPr>
          <w:w w:val="128"/>
          <w:sz w:val="18"/>
        </w:rPr>
        <w:t>b</w:t>
      </w:r>
      <w:r>
        <w:rPr>
          <w:w w:val="106"/>
          <w:sz w:val="18"/>
        </w:rPr>
        <w:t>IENES</w:t>
      </w:r>
      <w:r>
        <w:rPr>
          <w:spacing w:val="-12"/>
          <w:w w:val="106"/>
          <w:sz w:val="18"/>
        </w:rPr>
        <w:t>T</w:t>
      </w:r>
      <w:r>
        <w:rPr>
          <w:w w:val="91"/>
          <w:sz w:val="18"/>
        </w:rPr>
        <w:t>A</w:t>
      </w:r>
      <w:r>
        <w:rPr>
          <w:w w:val="205"/>
          <w:sz w:val="18"/>
        </w:rPr>
        <w:t>r</w:t>
      </w:r>
      <w:r>
        <w:rPr>
          <w:spacing w:val="-2"/>
          <w:sz w:val="18"/>
        </w:rPr>
        <w:t> </w:t>
      </w:r>
      <w:r>
        <w:rPr>
          <w:w w:val="102"/>
          <w:sz w:val="18"/>
        </w:rPr>
        <w:t>SOCIAL</w:t>
      </w:r>
      <w:r>
        <w:rPr>
          <w:w w:val="96"/>
          <w:sz w:val="18"/>
        </w:rPr>
        <w:t> </w:t>
      </w:r>
      <w:r>
        <w:rPr>
          <w:sz w:val="18"/>
        </w:rPr>
        <w:tab/>
      </w:r>
      <w:r>
        <w:rPr>
          <w:w w:val="106"/>
          <w:sz w:val="18"/>
        </w:rPr>
        <w:t>115</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Estableciendo el problema: medición, variables</w:t>
      </w:r>
      <w:r>
        <w:rPr>
          <w:spacing w:val="-7"/>
          <w:sz w:val="18"/>
        </w:rPr>
        <w:t> </w:t>
      </w:r>
      <w:r>
        <w:rPr>
          <w:sz w:val="18"/>
        </w:rPr>
        <w:t>e</w:t>
      </w:r>
      <w:r>
        <w:rPr>
          <w:spacing w:val="-2"/>
          <w:sz w:val="18"/>
        </w:rPr>
        <w:t> </w:t>
      </w:r>
      <w:r>
        <w:rPr>
          <w:sz w:val="18"/>
        </w:rPr>
        <w:t>indicadores</w:t>
        <w:tab/>
        <w:t>115</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Las</w:t>
      </w:r>
      <w:r>
        <w:rPr>
          <w:spacing w:val="-3"/>
          <w:sz w:val="18"/>
        </w:rPr>
        <w:t> </w:t>
      </w:r>
      <w:r>
        <w:rPr>
          <w:sz w:val="18"/>
        </w:rPr>
        <w:t>variables</w:t>
        <w:tab/>
        <w:t>118</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El diseño</w:t>
      </w:r>
      <w:r>
        <w:rPr>
          <w:spacing w:val="-4"/>
          <w:sz w:val="18"/>
        </w:rPr>
        <w:t> </w:t>
      </w:r>
      <w:r>
        <w:rPr>
          <w:sz w:val="18"/>
        </w:rPr>
        <w:t>del</w:t>
      </w:r>
      <w:r>
        <w:rPr>
          <w:spacing w:val="-2"/>
          <w:sz w:val="18"/>
        </w:rPr>
        <w:t> </w:t>
      </w:r>
      <w:r>
        <w:rPr>
          <w:sz w:val="18"/>
        </w:rPr>
        <w:t>modelo</w:t>
        <w:tab/>
        <w:t>124</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El contexto electoral de la base</w:t>
      </w:r>
      <w:r>
        <w:rPr>
          <w:spacing w:val="-11"/>
          <w:sz w:val="18"/>
        </w:rPr>
        <w:t> </w:t>
      </w:r>
      <w:r>
        <w:rPr>
          <w:sz w:val="18"/>
        </w:rPr>
        <w:t>de</w:t>
      </w:r>
      <w:r>
        <w:rPr>
          <w:spacing w:val="-2"/>
          <w:sz w:val="18"/>
        </w:rPr>
        <w:t> </w:t>
      </w:r>
      <w:r>
        <w:rPr>
          <w:sz w:val="18"/>
        </w:rPr>
        <w:t>datos</w:t>
        <w:tab/>
        <w:t>128</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Alternancia municipal</w:t>
      </w:r>
      <w:r>
        <w:rPr>
          <w:spacing w:val="-3"/>
          <w:sz w:val="18"/>
        </w:rPr>
        <w:t> </w:t>
      </w:r>
      <w:r>
        <w:rPr>
          <w:sz w:val="18"/>
        </w:rPr>
        <w:t>y</w:t>
      </w:r>
      <w:r>
        <w:rPr>
          <w:spacing w:val="-2"/>
          <w:sz w:val="18"/>
        </w:rPr>
        <w:t> </w:t>
      </w:r>
      <w:r>
        <w:rPr>
          <w:sz w:val="18"/>
        </w:rPr>
        <w:t>marginación</w:t>
        <w:tab/>
        <w:t>136</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Alternancia municipal y distribución</w:t>
      </w:r>
      <w:r>
        <w:rPr>
          <w:spacing w:val="-5"/>
          <w:sz w:val="18"/>
        </w:rPr>
        <w:t> </w:t>
      </w:r>
      <w:r>
        <w:rPr>
          <w:sz w:val="18"/>
        </w:rPr>
        <w:t>del</w:t>
      </w:r>
      <w:r>
        <w:rPr>
          <w:spacing w:val="-2"/>
          <w:sz w:val="18"/>
        </w:rPr>
        <w:t> </w:t>
      </w:r>
      <w:r>
        <w:rPr>
          <w:sz w:val="18"/>
        </w:rPr>
        <w:t>ingreso</w:t>
        <w:tab/>
        <w:t>147</w:t>
      </w:r>
    </w:p>
    <w:p>
      <w:pPr>
        <w:pStyle w:val="ListParagraph"/>
        <w:numPr>
          <w:ilvl w:val="1"/>
          <w:numId w:val="2"/>
        </w:numPr>
        <w:tabs>
          <w:tab w:pos="460" w:val="left" w:leader="none"/>
          <w:tab w:pos="7539" w:val="right" w:leader="none"/>
        </w:tabs>
        <w:spacing w:line="240" w:lineRule="auto" w:before="124" w:after="0"/>
        <w:ind w:left="460" w:right="0" w:hanging="360"/>
        <w:jc w:val="left"/>
        <w:rPr>
          <w:sz w:val="18"/>
        </w:rPr>
      </w:pPr>
      <w:r>
        <w:rPr>
          <w:sz w:val="18"/>
        </w:rPr>
        <w:t>Alternancia municipal y</w:t>
      </w:r>
      <w:r>
        <w:rPr>
          <w:spacing w:val="-4"/>
          <w:sz w:val="18"/>
        </w:rPr>
        <w:t> </w:t>
      </w:r>
      <w:r>
        <w:rPr>
          <w:sz w:val="18"/>
        </w:rPr>
        <w:t>desarrollo</w:t>
      </w:r>
      <w:r>
        <w:rPr>
          <w:spacing w:val="-2"/>
          <w:sz w:val="18"/>
        </w:rPr>
        <w:t> </w:t>
      </w:r>
      <w:r>
        <w:rPr>
          <w:sz w:val="18"/>
        </w:rPr>
        <w:t>humano</w:t>
        <w:tab/>
        <w:t>156</w:t>
      </w:r>
    </w:p>
    <w:p>
      <w:pPr>
        <w:tabs>
          <w:tab w:pos="7539" w:val="right" w:leader="none"/>
        </w:tabs>
        <w:spacing w:before="484"/>
        <w:ind w:left="100" w:right="0" w:firstLine="0"/>
        <w:jc w:val="left"/>
        <w:rPr>
          <w:sz w:val="18"/>
        </w:rPr>
      </w:pPr>
      <w:r>
        <w:rPr>
          <w:w w:val="111"/>
          <w:sz w:val="18"/>
        </w:rPr>
        <w:t>C</w:t>
      </w:r>
      <w:r>
        <w:rPr>
          <w:w w:val="110"/>
          <w:sz w:val="18"/>
        </w:rPr>
        <w:t>ONC</w:t>
      </w:r>
      <w:r>
        <w:rPr>
          <w:spacing w:val="-4"/>
          <w:w w:val="110"/>
          <w:sz w:val="18"/>
        </w:rPr>
        <w:t>L</w:t>
      </w:r>
      <w:r>
        <w:rPr>
          <w:w w:val="106"/>
          <w:sz w:val="18"/>
        </w:rPr>
        <w:t>USIONES</w:t>
      </w:r>
      <w:r>
        <w:rPr>
          <w:spacing w:val="-2"/>
          <w:sz w:val="18"/>
        </w:rPr>
        <w:t> </w:t>
      </w:r>
      <w:r>
        <w:rPr>
          <w:w w:val="107"/>
          <w:sz w:val="18"/>
        </w:rPr>
        <w:t>GENE</w:t>
      </w:r>
      <w:r>
        <w:rPr>
          <w:w w:val="205"/>
          <w:sz w:val="18"/>
        </w:rPr>
        <w:t>r</w:t>
      </w:r>
      <w:r>
        <w:rPr>
          <w:w w:val="95"/>
          <w:sz w:val="18"/>
        </w:rPr>
        <w:t>ALES</w:t>
      </w:r>
      <w:r>
        <w:rPr>
          <w:w w:val="96"/>
          <w:sz w:val="18"/>
        </w:rPr>
        <w:t> </w:t>
      </w:r>
      <w:r>
        <w:rPr>
          <w:sz w:val="18"/>
        </w:rPr>
        <w:tab/>
      </w:r>
      <w:r>
        <w:rPr>
          <w:w w:val="106"/>
          <w:sz w:val="18"/>
        </w:rPr>
        <w:t>167</w:t>
      </w:r>
    </w:p>
    <w:p>
      <w:pPr>
        <w:tabs>
          <w:tab w:pos="7539" w:val="right" w:leader="none"/>
        </w:tabs>
        <w:spacing w:before="484"/>
        <w:ind w:left="100" w:right="0" w:firstLine="0"/>
        <w:jc w:val="left"/>
        <w:rPr>
          <w:sz w:val="18"/>
        </w:rPr>
      </w:pPr>
      <w:r>
        <w:rPr>
          <w:w w:val="205"/>
          <w:sz w:val="18"/>
        </w:rPr>
        <w:t>r</w:t>
      </w:r>
      <w:r>
        <w:rPr>
          <w:w w:val="102"/>
          <w:sz w:val="18"/>
        </w:rPr>
        <w:t>EFE</w:t>
      </w:r>
      <w:r>
        <w:rPr>
          <w:w w:val="205"/>
          <w:sz w:val="18"/>
        </w:rPr>
        <w:t>r</w:t>
      </w:r>
      <w:r>
        <w:rPr>
          <w:w w:val="103"/>
          <w:sz w:val="18"/>
        </w:rPr>
        <w:t>ENCIAS</w:t>
      </w:r>
      <w:r>
        <w:rPr>
          <w:w w:val="96"/>
          <w:sz w:val="18"/>
        </w:rPr>
        <w:t> </w:t>
      </w:r>
      <w:r>
        <w:rPr>
          <w:sz w:val="18"/>
        </w:rPr>
        <w:tab/>
      </w:r>
      <w:r>
        <w:rPr>
          <w:w w:val="106"/>
          <w:sz w:val="18"/>
        </w:rPr>
        <w:t>173</w:t>
      </w:r>
    </w:p>
    <w:p>
      <w:pPr>
        <w:tabs>
          <w:tab w:pos="7539" w:val="right" w:leader="none"/>
        </w:tabs>
        <w:spacing w:before="484"/>
        <w:ind w:left="100" w:right="0" w:firstLine="0"/>
        <w:jc w:val="left"/>
        <w:rPr>
          <w:sz w:val="18"/>
        </w:rPr>
      </w:pPr>
      <w:r>
        <w:rPr>
          <w:w w:val="105"/>
          <w:sz w:val="18"/>
        </w:rPr>
        <w:t>ANEXOS</w:t>
        <w:tab/>
        <w:t>179</w:t>
      </w:r>
    </w:p>
    <w:p>
      <w:pPr>
        <w:spacing w:after="0"/>
        <w:jc w:val="left"/>
        <w:rPr>
          <w:sz w:val="18"/>
        </w:rPr>
        <w:sectPr>
          <w:headerReference w:type="even" r:id="rId31"/>
          <w:pgSz w:w="9640" w:h="13040"/>
          <w:pgMar w:header="0" w:footer="0" w:top="1200" w:bottom="280" w:left="980" w:right="100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24"/>
        </w:rPr>
      </w:pPr>
    </w:p>
    <w:p>
      <w:pPr>
        <w:spacing w:before="1"/>
        <w:ind w:left="2793" w:right="2774" w:firstLine="0"/>
        <w:jc w:val="center"/>
        <w:rPr>
          <w:sz w:val="22"/>
        </w:rPr>
      </w:pPr>
      <w:r>
        <w:rPr>
          <w:w w:val="110"/>
          <w:sz w:val="22"/>
        </w:rPr>
        <w:t>ÍNDICE DE TAbLAS</w:t>
      </w:r>
    </w:p>
    <w:p>
      <w:pPr>
        <w:pStyle w:val="BodyText"/>
        <w:rPr>
          <w:sz w:val="22"/>
        </w:rPr>
      </w:pPr>
    </w:p>
    <w:p>
      <w:pPr>
        <w:pStyle w:val="BodyText"/>
        <w:rPr>
          <w:sz w:val="22"/>
        </w:rPr>
      </w:pPr>
    </w:p>
    <w:p>
      <w:pPr>
        <w:pStyle w:val="BodyText"/>
        <w:spacing w:before="7"/>
        <w:rPr>
          <w:sz w:val="32"/>
        </w:rPr>
      </w:pPr>
    </w:p>
    <w:p>
      <w:pPr>
        <w:pStyle w:val="ListParagraph"/>
        <w:numPr>
          <w:ilvl w:val="1"/>
          <w:numId w:val="3"/>
        </w:numPr>
        <w:tabs>
          <w:tab w:pos="460" w:val="left" w:leader="none"/>
          <w:tab w:pos="7359" w:val="left" w:leader="none"/>
        </w:tabs>
        <w:spacing w:line="240" w:lineRule="auto" w:before="1" w:after="0"/>
        <w:ind w:left="460" w:right="0" w:hanging="360"/>
        <w:jc w:val="left"/>
        <w:rPr>
          <w:sz w:val="18"/>
        </w:rPr>
      </w:pPr>
      <w:r>
        <w:rPr>
          <w:w w:val="105"/>
          <w:sz w:val="18"/>
        </w:rPr>
        <w:t>Grado</w:t>
      </w:r>
      <w:r>
        <w:rPr>
          <w:spacing w:val="-11"/>
          <w:w w:val="105"/>
          <w:sz w:val="18"/>
        </w:rPr>
        <w:t> </w:t>
      </w:r>
      <w:r>
        <w:rPr>
          <w:w w:val="105"/>
          <w:sz w:val="18"/>
        </w:rPr>
        <w:t>de</w:t>
      </w:r>
      <w:r>
        <w:rPr>
          <w:spacing w:val="-11"/>
          <w:w w:val="105"/>
          <w:sz w:val="18"/>
        </w:rPr>
        <w:t> </w:t>
      </w:r>
      <w:r>
        <w:rPr>
          <w:w w:val="105"/>
          <w:sz w:val="18"/>
        </w:rPr>
        <w:t>marginación</w:t>
        <w:tab/>
        <w:t>63</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10"/>
          <w:sz w:val="18"/>
        </w:rPr>
        <w:t>Entidades</w:t>
      </w:r>
      <w:r>
        <w:rPr>
          <w:spacing w:val="-24"/>
          <w:w w:val="110"/>
          <w:sz w:val="18"/>
        </w:rPr>
        <w:t> </w:t>
      </w:r>
      <w:r>
        <w:rPr>
          <w:w w:val="110"/>
          <w:sz w:val="18"/>
        </w:rPr>
        <w:t>gobernadas</w:t>
      </w:r>
      <w:r>
        <w:rPr>
          <w:spacing w:val="-24"/>
          <w:w w:val="110"/>
          <w:sz w:val="18"/>
        </w:rPr>
        <w:t> </w:t>
      </w:r>
      <w:r>
        <w:rPr>
          <w:w w:val="110"/>
          <w:sz w:val="18"/>
        </w:rPr>
        <w:t>por</w:t>
      </w:r>
      <w:r>
        <w:rPr>
          <w:spacing w:val="-24"/>
          <w:w w:val="110"/>
          <w:sz w:val="18"/>
        </w:rPr>
        <w:t> </w:t>
      </w:r>
      <w:r>
        <w:rPr>
          <w:w w:val="110"/>
          <w:sz w:val="18"/>
        </w:rPr>
        <w:t>el</w:t>
      </w:r>
      <w:r>
        <w:rPr>
          <w:spacing w:val="-24"/>
          <w:w w:val="110"/>
          <w:sz w:val="18"/>
        </w:rPr>
        <w:t> </w:t>
      </w:r>
      <w:r>
        <w:rPr>
          <w:w w:val="125"/>
          <w:sz w:val="12"/>
        </w:rPr>
        <w:t>pri</w:t>
      </w:r>
      <w:r>
        <w:rPr>
          <w:spacing w:val="-12"/>
          <w:w w:val="125"/>
          <w:sz w:val="12"/>
        </w:rPr>
        <w:t> </w:t>
      </w:r>
      <w:r>
        <w:rPr>
          <w:w w:val="110"/>
          <w:sz w:val="18"/>
        </w:rPr>
        <w:t>(2000)</w:t>
        <w:tab/>
        <w:t>65</w:t>
      </w:r>
    </w:p>
    <w:p>
      <w:pPr>
        <w:pStyle w:val="ListParagraph"/>
        <w:numPr>
          <w:ilvl w:val="1"/>
          <w:numId w:val="3"/>
        </w:numPr>
        <w:tabs>
          <w:tab w:pos="461" w:val="left" w:leader="none"/>
          <w:tab w:pos="7359" w:val="left" w:leader="none"/>
        </w:tabs>
        <w:spacing w:line="240" w:lineRule="auto" w:before="110" w:after="0"/>
        <w:ind w:left="460" w:right="0" w:hanging="360"/>
        <w:jc w:val="left"/>
        <w:rPr>
          <w:sz w:val="18"/>
        </w:rPr>
      </w:pPr>
      <w:r>
        <w:rPr>
          <w:w w:val="110"/>
          <w:sz w:val="18"/>
        </w:rPr>
        <w:t>Entidades</w:t>
      </w:r>
      <w:r>
        <w:rPr>
          <w:spacing w:val="-20"/>
          <w:w w:val="110"/>
          <w:sz w:val="18"/>
        </w:rPr>
        <w:t> </w:t>
      </w:r>
      <w:r>
        <w:rPr>
          <w:w w:val="110"/>
          <w:sz w:val="18"/>
        </w:rPr>
        <w:t>gobernadas</w:t>
      </w:r>
      <w:r>
        <w:rPr>
          <w:spacing w:val="-20"/>
          <w:w w:val="110"/>
          <w:sz w:val="18"/>
        </w:rPr>
        <w:t> </w:t>
      </w:r>
      <w:r>
        <w:rPr>
          <w:w w:val="110"/>
          <w:sz w:val="18"/>
        </w:rPr>
        <w:t>por</w:t>
      </w:r>
      <w:r>
        <w:rPr>
          <w:spacing w:val="-20"/>
          <w:w w:val="110"/>
          <w:sz w:val="18"/>
        </w:rPr>
        <w:t> </w:t>
      </w:r>
      <w:r>
        <w:rPr>
          <w:w w:val="140"/>
          <w:sz w:val="12"/>
        </w:rPr>
        <w:t>prd</w:t>
      </w:r>
      <w:r>
        <w:rPr>
          <w:spacing w:val="-13"/>
          <w:w w:val="140"/>
          <w:sz w:val="12"/>
        </w:rPr>
        <w:t> </w:t>
      </w:r>
      <w:r>
        <w:rPr>
          <w:w w:val="110"/>
          <w:sz w:val="18"/>
        </w:rPr>
        <w:t>y</w:t>
      </w:r>
      <w:r>
        <w:rPr>
          <w:spacing w:val="-20"/>
          <w:w w:val="110"/>
          <w:sz w:val="18"/>
        </w:rPr>
        <w:t> </w:t>
      </w:r>
      <w:r>
        <w:rPr>
          <w:w w:val="140"/>
          <w:sz w:val="12"/>
        </w:rPr>
        <w:t>pan</w:t>
      </w:r>
      <w:r>
        <w:rPr>
          <w:spacing w:val="-13"/>
          <w:w w:val="140"/>
          <w:sz w:val="12"/>
        </w:rPr>
        <w:t> </w:t>
      </w:r>
      <w:r>
        <w:rPr>
          <w:w w:val="110"/>
          <w:sz w:val="18"/>
        </w:rPr>
        <w:t>(2000)</w:t>
        <w:tab/>
        <w:t>65</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sz w:val="18"/>
        </w:rPr>
        <w:t>Entidades con alternancia en</w:t>
      </w:r>
      <w:r>
        <w:rPr>
          <w:spacing w:val="22"/>
          <w:sz w:val="18"/>
        </w:rPr>
        <w:t> </w:t>
      </w:r>
      <w:r>
        <w:rPr>
          <w:sz w:val="18"/>
        </w:rPr>
        <w:t>el</w:t>
      </w:r>
      <w:r>
        <w:rPr>
          <w:spacing w:val="5"/>
          <w:sz w:val="18"/>
        </w:rPr>
        <w:t> </w:t>
      </w:r>
      <w:r>
        <w:rPr>
          <w:sz w:val="18"/>
        </w:rPr>
        <w:t>gobierno</w:t>
        <w:tab/>
        <w:t>67</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Distribución de casos</w:t>
      </w:r>
      <w:r>
        <w:rPr>
          <w:spacing w:val="-32"/>
          <w:w w:val="105"/>
          <w:sz w:val="18"/>
        </w:rPr>
        <w:t> </w:t>
      </w:r>
      <w:r>
        <w:rPr>
          <w:w w:val="105"/>
          <w:sz w:val="18"/>
        </w:rPr>
        <w:t>por</w:t>
      </w:r>
      <w:r>
        <w:rPr>
          <w:spacing w:val="-11"/>
          <w:w w:val="105"/>
          <w:sz w:val="18"/>
        </w:rPr>
        <w:t> </w:t>
      </w:r>
      <w:r>
        <w:rPr>
          <w:w w:val="105"/>
          <w:sz w:val="18"/>
        </w:rPr>
        <w:t>entidad</w:t>
        <w:tab/>
        <w:t>68</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sz w:val="18"/>
        </w:rPr>
        <w:t>Alternancia en</w:t>
      </w:r>
      <w:r>
        <w:rPr>
          <w:spacing w:val="5"/>
          <w:sz w:val="18"/>
        </w:rPr>
        <w:t> </w:t>
      </w:r>
      <w:r>
        <w:rPr>
          <w:sz w:val="18"/>
        </w:rPr>
        <w:t>municipios</w:t>
      </w:r>
      <w:r>
        <w:rPr>
          <w:spacing w:val="2"/>
          <w:sz w:val="18"/>
        </w:rPr>
        <w:t> </w:t>
      </w:r>
      <w:r>
        <w:rPr>
          <w:sz w:val="18"/>
        </w:rPr>
        <w:t>seleccionados</w:t>
        <w:tab/>
        <w:t>70</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Distribución</w:t>
      </w:r>
      <w:r>
        <w:rPr>
          <w:spacing w:val="-9"/>
          <w:w w:val="105"/>
          <w:sz w:val="18"/>
        </w:rPr>
        <w:t> </w:t>
      </w:r>
      <w:r>
        <w:rPr>
          <w:w w:val="105"/>
          <w:sz w:val="18"/>
        </w:rPr>
        <w:t>por</w:t>
      </w:r>
      <w:r>
        <w:rPr>
          <w:spacing w:val="-9"/>
          <w:w w:val="105"/>
          <w:sz w:val="18"/>
        </w:rPr>
        <w:t> </w:t>
      </w:r>
      <w:r>
        <w:rPr>
          <w:w w:val="105"/>
          <w:sz w:val="18"/>
        </w:rPr>
        <w:t>región</w:t>
        <w:tab/>
        <w:t>71</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205"/>
          <w:sz w:val="18"/>
        </w:rPr>
        <w:t>r</w:t>
      </w:r>
      <w:r>
        <w:rPr>
          <w:w w:val="99"/>
          <w:sz w:val="18"/>
        </w:rPr>
        <w:t>angos</w:t>
      </w:r>
      <w:r>
        <w:rPr>
          <w:spacing w:val="-2"/>
          <w:sz w:val="18"/>
        </w:rPr>
        <w:t> </w:t>
      </w:r>
      <w:r>
        <w:rPr>
          <w:w w:val="100"/>
          <w:sz w:val="18"/>
        </w:rPr>
        <w:t>poblacionales</w:t>
      </w:r>
      <w:r>
        <w:rPr>
          <w:spacing w:val="-2"/>
          <w:sz w:val="18"/>
        </w:rPr>
        <w:t> </w:t>
      </w:r>
      <w:r>
        <w:rPr>
          <w:w w:val="97"/>
          <w:sz w:val="18"/>
        </w:rPr>
        <w:t>(deciles</w:t>
      </w:r>
      <w:r>
        <w:rPr>
          <w:spacing w:val="-2"/>
          <w:sz w:val="18"/>
        </w:rPr>
        <w:t> </w:t>
      </w:r>
      <w:r>
        <w:rPr>
          <w:w w:val="101"/>
          <w:sz w:val="18"/>
        </w:rPr>
        <w:t>año</w:t>
      </w:r>
      <w:r>
        <w:rPr>
          <w:spacing w:val="-2"/>
          <w:sz w:val="18"/>
        </w:rPr>
        <w:t> </w:t>
      </w:r>
      <w:r>
        <w:rPr>
          <w:w w:val="105"/>
          <w:sz w:val="18"/>
        </w:rPr>
        <w:t>2000)</w:t>
      </w:r>
      <w:r>
        <w:rPr>
          <w:w w:val="96"/>
          <w:sz w:val="18"/>
        </w:rPr>
        <w:t> </w:t>
      </w:r>
      <w:r>
        <w:rPr>
          <w:sz w:val="18"/>
        </w:rPr>
        <w:tab/>
      </w:r>
      <w:r>
        <w:rPr>
          <w:w w:val="106"/>
          <w:sz w:val="18"/>
        </w:rPr>
        <w:t>72</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sz w:val="18"/>
        </w:rPr>
        <w:t>Población agrupada por</w:t>
      </w:r>
      <w:r>
        <w:rPr>
          <w:spacing w:val="12"/>
          <w:sz w:val="18"/>
        </w:rPr>
        <w:t> </w:t>
      </w:r>
      <w:r>
        <w:rPr>
          <w:sz w:val="18"/>
        </w:rPr>
        <w:t>deciles</w:t>
      </w:r>
      <w:r>
        <w:rPr>
          <w:spacing w:val="4"/>
          <w:sz w:val="18"/>
        </w:rPr>
        <w:t> </w:t>
      </w:r>
      <w:r>
        <w:rPr>
          <w:sz w:val="18"/>
        </w:rPr>
        <w:t>2000</w:t>
        <w:tab/>
        <w:t>73</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205"/>
          <w:sz w:val="18"/>
        </w:rPr>
        <w:t>r</w:t>
      </w:r>
      <w:r>
        <w:rPr>
          <w:w w:val="99"/>
          <w:sz w:val="18"/>
        </w:rPr>
        <w:t>angos</w:t>
      </w:r>
      <w:r>
        <w:rPr>
          <w:spacing w:val="-2"/>
          <w:sz w:val="18"/>
        </w:rPr>
        <w:t> </w:t>
      </w:r>
      <w:r>
        <w:rPr>
          <w:w w:val="100"/>
          <w:sz w:val="18"/>
        </w:rPr>
        <w:t>poblacionales</w:t>
      </w:r>
      <w:r>
        <w:rPr>
          <w:spacing w:val="-2"/>
          <w:sz w:val="18"/>
        </w:rPr>
        <w:t> </w:t>
      </w:r>
      <w:r>
        <w:rPr>
          <w:w w:val="97"/>
          <w:sz w:val="18"/>
        </w:rPr>
        <w:t>(deciles</w:t>
      </w:r>
      <w:r>
        <w:rPr>
          <w:spacing w:val="-2"/>
          <w:sz w:val="18"/>
        </w:rPr>
        <w:t> </w:t>
      </w:r>
      <w:r>
        <w:rPr>
          <w:w w:val="101"/>
          <w:sz w:val="18"/>
        </w:rPr>
        <w:t>año</w:t>
      </w:r>
      <w:r>
        <w:rPr>
          <w:spacing w:val="-2"/>
          <w:sz w:val="18"/>
        </w:rPr>
        <w:t> </w:t>
      </w:r>
      <w:r>
        <w:rPr>
          <w:w w:val="105"/>
          <w:sz w:val="18"/>
        </w:rPr>
        <w:t>2005)</w:t>
      </w:r>
      <w:r>
        <w:rPr>
          <w:w w:val="96"/>
          <w:sz w:val="18"/>
        </w:rPr>
        <w:t> </w:t>
      </w:r>
      <w:r>
        <w:rPr>
          <w:sz w:val="18"/>
        </w:rPr>
        <w:tab/>
      </w:r>
      <w:r>
        <w:rPr>
          <w:w w:val="106"/>
          <w:sz w:val="18"/>
        </w:rPr>
        <w:t>73</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sz w:val="18"/>
        </w:rPr>
        <w:t>Población agrupada por</w:t>
      </w:r>
      <w:r>
        <w:rPr>
          <w:spacing w:val="12"/>
          <w:sz w:val="18"/>
        </w:rPr>
        <w:t> </w:t>
      </w:r>
      <w:r>
        <w:rPr>
          <w:sz w:val="18"/>
        </w:rPr>
        <w:t>deciles</w:t>
      </w:r>
      <w:r>
        <w:rPr>
          <w:spacing w:val="4"/>
          <w:sz w:val="18"/>
        </w:rPr>
        <w:t> </w:t>
      </w:r>
      <w:r>
        <w:rPr>
          <w:sz w:val="18"/>
        </w:rPr>
        <w:t>2005</w:t>
        <w:tab/>
        <w:t>74</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Municipios de</w:t>
      </w:r>
      <w:r>
        <w:rPr>
          <w:spacing w:val="-35"/>
          <w:w w:val="105"/>
          <w:sz w:val="18"/>
        </w:rPr>
        <w:t> </w:t>
      </w:r>
      <w:r>
        <w:rPr>
          <w:w w:val="105"/>
          <w:sz w:val="18"/>
        </w:rPr>
        <w:t>reciente</w:t>
      </w:r>
      <w:r>
        <w:rPr>
          <w:spacing w:val="-18"/>
          <w:w w:val="105"/>
          <w:sz w:val="18"/>
        </w:rPr>
        <w:t> </w:t>
      </w:r>
      <w:r>
        <w:rPr>
          <w:w w:val="105"/>
          <w:sz w:val="18"/>
        </w:rPr>
        <w:t>creación</w:t>
        <w:tab/>
        <w:t>75</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Municipios</w:t>
      </w:r>
      <w:r>
        <w:rPr>
          <w:spacing w:val="-13"/>
          <w:w w:val="105"/>
          <w:sz w:val="18"/>
        </w:rPr>
        <w:t> </w:t>
      </w:r>
      <w:r>
        <w:rPr>
          <w:w w:val="105"/>
          <w:sz w:val="18"/>
        </w:rPr>
        <w:t>ganados</w:t>
      </w:r>
      <w:r>
        <w:rPr>
          <w:spacing w:val="-13"/>
          <w:w w:val="105"/>
          <w:sz w:val="18"/>
        </w:rPr>
        <w:t> </w:t>
      </w:r>
      <w:r>
        <w:rPr>
          <w:w w:val="105"/>
          <w:sz w:val="18"/>
        </w:rPr>
        <w:t>por</w:t>
      </w:r>
      <w:r>
        <w:rPr>
          <w:spacing w:val="-13"/>
          <w:w w:val="105"/>
          <w:sz w:val="18"/>
        </w:rPr>
        <w:t> </w:t>
      </w:r>
      <w:r>
        <w:rPr>
          <w:w w:val="105"/>
          <w:sz w:val="18"/>
        </w:rPr>
        <w:t>partido</w:t>
      </w:r>
      <w:r>
        <w:rPr>
          <w:spacing w:val="-13"/>
          <w:w w:val="105"/>
          <w:sz w:val="18"/>
        </w:rPr>
        <w:t> </w:t>
      </w:r>
      <w:r>
        <w:rPr>
          <w:w w:val="105"/>
          <w:sz w:val="18"/>
        </w:rPr>
        <w:t>político.</w:t>
      </w:r>
      <w:r>
        <w:rPr>
          <w:spacing w:val="-13"/>
          <w:w w:val="105"/>
          <w:sz w:val="18"/>
        </w:rPr>
        <w:t> </w:t>
      </w:r>
      <w:r>
        <w:rPr>
          <w:w w:val="105"/>
          <w:sz w:val="18"/>
        </w:rPr>
        <w:t>Etapa</w:t>
      </w:r>
      <w:r>
        <w:rPr>
          <w:spacing w:val="-13"/>
          <w:w w:val="105"/>
          <w:sz w:val="18"/>
        </w:rPr>
        <w:t> </w:t>
      </w:r>
      <w:r>
        <w:rPr>
          <w:w w:val="105"/>
          <w:sz w:val="18"/>
        </w:rPr>
        <w:t>1</w:t>
        <w:tab/>
        <w:t>76</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Municipios</w:t>
      </w:r>
      <w:r>
        <w:rPr>
          <w:spacing w:val="-13"/>
          <w:w w:val="105"/>
          <w:sz w:val="18"/>
        </w:rPr>
        <w:t> </w:t>
      </w:r>
      <w:r>
        <w:rPr>
          <w:w w:val="105"/>
          <w:sz w:val="18"/>
        </w:rPr>
        <w:t>ganados</w:t>
      </w:r>
      <w:r>
        <w:rPr>
          <w:spacing w:val="-13"/>
          <w:w w:val="105"/>
          <w:sz w:val="18"/>
        </w:rPr>
        <w:t> </w:t>
      </w:r>
      <w:r>
        <w:rPr>
          <w:w w:val="105"/>
          <w:sz w:val="18"/>
        </w:rPr>
        <w:t>por</w:t>
      </w:r>
      <w:r>
        <w:rPr>
          <w:spacing w:val="-13"/>
          <w:w w:val="105"/>
          <w:sz w:val="18"/>
        </w:rPr>
        <w:t> </w:t>
      </w:r>
      <w:r>
        <w:rPr>
          <w:w w:val="105"/>
          <w:sz w:val="18"/>
        </w:rPr>
        <w:t>partido</w:t>
      </w:r>
      <w:r>
        <w:rPr>
          <w:spacing w:val="-13"/>
          <w:w w:val="105"/>
          <w:sz w:val="18"/>
        </w:rPr>
        <w:t> </w:t>
      </w:r>
      <w:r>
        <w:rPr>
          <w:w w:val="105"/>
          <w:sz w:val="18"/>
        </w:rPr>
        <w:t>político.</w:t>
      </w:r>
      <w:r>
        <w:rPr>
          <w:spacing w:val="-13"/>
          <w:w w:val="105"/>
          <w:sz w:val="18"/>
        </w:rPr>
        <w:t> </w:t>
      </w:r>
      <w:r>
        <w:rPr>
          <w:w w:val="105"/>
          <w:sz w:val="18"/>
        </w:rPr>
        <w:t>Etapa</w:t>
      </w:r>
      <w:r>
        <w:rPr>
          <w:spacing w:val="-13"/>
          <w:w w:val="105"/>
          <w:sz w:val="18"/>
        </w:rPr>
        <w:t> </w:t>
      </w:r>
      <w:r>
        <w:rPr>
          <w:w w:val="105"/>
          <w:sz w:val="18"/>
        </w:rPr>
        <w:t>2</w:t>
        <w:tab/>
        <w:t>77</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Municipios</w:t>
      </w:r>
      <w:r>
        <w:rPr>
          <w:spacing w:val="-13"/>
          <w:w w:val="105"/>
          <w:sz w:val="18"/>
        </w:rPr>
        <w:t> </w:t>
      </w:r>
      <w:r>
        <w:rPr>
          <w:w w:val="105"/>
          <w:sz w:val="18"/>
        </w:rPr>
        <w:t>ganados</w:t>
      </w:r>
      <w:r>
        <w:rPr>
          <w:spacing w:val="-13"/>
          <w:w w:val="105"/>
          <w:sz w:val="18"/>
        </w:rPr>
        <w:t> </w:t>
      </w:r>
      <w:r>
        <w:rPr>
          <w:w w:val="105"/>
          <w:sz w:val="18"/>
        </w:rPr>
        <w:t>por</w:t>
      </w:r>
      <w:r>
        <w:rPr>
          <w:spacing w:val="-13"/>
          <w:w w:val="105"/>
          <w:sz w:val="18"/>
        </w:rPr>
        <w:t> </w:t>
      </w:r>
      <w:r>
        <w:rPr>
          <w:w w:val="105"/>
          <w:sz w:val="18"/>
        </w:rPr>
        <w:t>partido</w:t>
      </w:r>
      <w:r>
        <w:rPr>
          <w:spacing w:val="-13"/>
          <w:w w:val="105"/>
          <w:sz w:val="18"/>
        </w:rPr>
        <w:t> </w:t>
      </w:r>
      <w:r>
        <w:rPr>
          <w:w w:val="105"/>
          <w:sz w:val="18"/>
        </w:rPr>
        <w:t>político.</w:t>
      </w:r>
      <w:r>
        <w:rPr>
          <w:spacing w:val="-13"/>
          <w:w w:val="105"/>
          <w:sz w:val="18"/>
        </w:rPr>
        <w:t> </w:t>
      </w:r>
      <w:r>
        <w:rPr>
          <w:w w:val="105"/>
          <w:sz w:val="18"/>
        </w:rPr>
        <w:t>Etapa</w:t>
      </w:r>
      <w:r>
        <w:rPr>
          <w:spacing w:val="-13"/>
          <w:w w:val="105"/>
          <w:sz w:val="18"/>
        </w:rPr>
        <w:t> </w:t>
      </w:r>
      <w:r>
        <w:rPr>
          <w:w w:val="105"/>
          <w:sz w:val="18"/>
        </w:rPr>
        <w:t>3</w:t>
        <w:tab/>
        <w:t>78</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Condición de alternancia.</w:t>
      </w:r>
      <w:r>
        <w:rPr>
          <w:spacing w:val="-28"/>
          <w:w w:val="105"/>
          <w:sz w:val="18"/>
        </w:rPr>
        <w:t> </w:t>
      </w:r>
      <w:r>
        <w:rPr>
          <w:w w:val="105"/>
          <w:sz w:val="18"/>
        </w:rPr>
        <w:t>Etapa</w:t>
      </w:r>
      <w:r>
        <w:rPr>
          <w:spacing w:val="-10"/>
          <w:w w:val="105"/>
          <w:sz w:val="18"/>
        </w:rPr>
        <w:t> </w:t>
      </w:r>
      <w:r>
        <w:rPr>
          <w:w w:val="105"/>
          <w:sz w:val="18"/>
        </w:rPr>
        <w:t>1</w:t>
        <w:tab/>
        <w:t>80</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Condición de alternancia.</w:t>
      </w:r>
      <w:r>
        <w:rPr>
          <w:spacing w:val="-28"/>
          <w:w w:val="105"/>
          <w:sz w:val="18"/>
        </w:rPr>
        <w:t> </w:t>
      </w:r>
      <w:r>
        <w:rPr>
          <w:w w:val="105"/>
          <w:sz w:val="18"/>
        </w:rPr>
        <w:t>Etapa</w:t>
      </w:r>
      <w:r>
        <w:rPr>
          <w:spacing w:val="-10"/>
          <w:w w:val="105"/>
          <w:sz w:val="18"/>
        </w:rPr>
        <w:t> </w:t>
      </w:r>
      <w:r>
        <w:rPr>
          <w:w w:val="105"/>
          <w:sz w:val="18"/>
        </w:rPr>
        <w:t>2</w:t>
        <w:tab/>
        <w:t>80</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Condición de alternancia.</w:t>
      </w:r>
      <w:r>
        <w:rPr>
          <w:spacing w:val="-28"/>
          <w:w w:val="105"/>
          <w:sz w:val="18"/>
        </w:rPr>
        <w:t> </w:t>
      </w:r>
      <w:r>
        <w:rPr>
          <w:w w:val="105"/>
          <w:sz w:val="18"/>
        </w:rPr>
        <w:t>Etapa</w:t>
      </w:r>
      <w:r>
        <w:rPr>
          <w:spacing w:val="-10"/>
          <w:w w:val="105"/>
          <w:sz w:val="18"/>
        </w:rPr>
        <w:t> </w:t>
      </w:r>
      <w:r>
        <w:rPr>
          <w:w w:val="105"/>
          <w:sz w:val="18"/>
        </w:rPr>
        <w:t>3</w:t>
        <w:tab/>
        <w:t>81</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Comportamiento</w:t>
      </w:r>
      <w:r>
        <w:rPr>
          <w:spacing w:val="-11"/>
          <w:w w:val="105"/>
          <w:sz w:val="18"/>
        </w:rPr>
        <w:t> </w:t>
      </w:r>
      <w:r>
        <w:rPr>
          <w:w w:val="105"/>
          <w:sz w:val="18"/>
        </w:rPr>
        <w:t>electoral</w:t>
      </w:r>
      <w:r>
        <w:rPr>
          <w:spacing w:val="-11"/>
          <w:w w:val="105"/>
          <w:sz w:val="18"/>
        </w:rPr>
        <w:t> </w:t>
      </w:r>
      <w:r>
        <w:rPr>
          <w:w w:val="105"/>
          <w:sz w:val="18"/>
        </w:rPr>
        <w:t>en</w:t>
      </w:r>
      <w:r>
        <w:rPr>
          <w:spacing w:val="-11"/>
          <w:w w:val="105"/>
          <w:sz w:val="18"/>
        </w:rPr>
        <w:t> </w:t>
      </w:r>
      <w:r>
        <w:rPr>
          <w:w w:val="105"/>
          <w:sz w:val="18"/>
        </w:rPr>
        <w:t>los</w:t>
      </w:r>
      <w:r>
        <w:rPr>
          <w:spacing w:val="-11"/>
          <w:w w:val="105"/>
          <w:sz w:val="18"/>
        </w:rPr>
        <w:t> </w:t>
      </w:r>
      <w:r>
        <w:rPr>
          <w:w w:val="105"/>
          <w:sz w:val="18"/>
        </w:rPr>
        <w:t>municipios</w:t>
      </w:r>
      <w:r>
        <w:rPr>
          <w:spacing w:val="-11"/>
          <w:w w:val="105"/>
          <w:sz w:val="18"/>
        </w:rPr>
        <w:t> </w:t>
      </w:r>
      <w:r>
        <w:rPr>
          <w:w w:val="105"/>
          <w:sz w:val="18"/>
        </w:rPr>
        <w:t>de</w:t>
      </w:r>
      <w:r>
        <w:rPr>
          <w:spacing w:val="-11"/>
          <w:w w:val="105"/>
          <w:sz w:val="18"/>
        </w:rPr>
        <w:t> </w:t>
      </w:r>
      <w:r>
        <w:rPr>
          <w:w w:val="105"/>
          <w:sz w:val="18"/>
        </w:rPr>
        <w:t>Guanajuato</w:t>
        <w:tab/>
        <w:t>84</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Comportamiento</w:t>
      </w:r>
      <w:r>
        <w:rPr>
          <w:spacing w:val="-19"/>
          <w:w w:val="105"/>
          <w:sz w:val="18"/>
        </w:rPr>
        <w:t> </w:t>
      </w:r>
      <w:r>
        <w:rPr>
          <w:w w:val="105"/>
          <w:sz w:val="18"/>
        </w:rPr>
        <w:t>electoral</w:t>
      </w:r>
      <w:r>
        <w:rPr>
          <w:spacing w:val="-19"/>
          <w:w w:val="105"/>
          <w:sz w:val="18"/>
        </w:rPr>
        <w:t> </w:t>
      </w:r>
      <w:r>
        <w:rPr>
          <w:w w:val="105"/>
          <w:sz w:val="18"/>
        </w:rPr>
        <w:t>en</w:t>
      </w:r>
      <w:r>
        <w:rPr>
          <w:spacing w:val="-19"/>
          <w:w w:val="105"/>
          <w:sz w:val="18"/>
        </w:rPr>
        <w:t> </w:t>
      </w:r>
      <w:r>
        <w:rPr>
          <w:w w:val="105"/>
          <w:sz w:val="18"/>
        </w:rPr>
        <w:t>las</w:t>
      </w:r>
      <w:r>
        <w:rPr>
          <w:spacing w:val="-19"/>
          <w:w w:val="105"/>
          <w:sz w:val="18"/>
        </w:rPr>
        <w:t> </w:t>
      </w:r>
      <w:r>
        <w:rPr>
          <w:w w:val="105"/>
          <w:sz w:val="18"/>
        </w:rPr>
        <w:t>delegaciones</w:t>
      </w:r>
      <w:r>
        <w:rPr>
          <w:spacing w:val="-19"/>
          <w:w w:val="105"/>
          <w:sz w:val="18"/>
        </w:rPr>
        <w:t> </w:t>
      </w:r>
      <w:r>
        <w:rPr>
          <w:w w:val="105"/>
          <w:sz w:val="18"/>
        </w:rPr>
        <w:t>del</w:t>
      </w:r>
      <w:r>
        <w:rPr>
          <w:spacing w:val="-19"/>
          <w:w w:val="105"/>
          <w:sz w:val="18"/>
        </w:rPr>
        <w:t> </w:t>
      </w:r>
      <w:r>
        <w:rPr>
          <w:w w:val="105"/>
          <w:sz w:val="18"/>
        </w:rPr>
        <w:t>Distrito</w:t>
      </w:r>
      <w:r>
        <w:rPr>
          <w:spacing w:val="-19"/>
          <w:w w:val="105"/>
          <w:sz w:val="18"/>
        </w:rPr>
        <w:t> </w:t>
      </w:r>
      <w:r>
        <w:rPr>
          <w:w w:val="105"/>
          <w:sz w:val="18"/>
        </w:rPr>
        <w:t>Federal</w:t>
        <w:tab/>
        <w:t>89</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Comportamiento</w:t>
      </w:r>
      <w:r>
        <w:rPr>
          <w:spacing w:val="-15"/>
          <w:w w:val="105"/>
          <w:sz w:val="18"/>
        </w:rPr>
        <w:t> </w:t>
      </w:r>
      <w:r>
        <w:rPr>
          <w:w w:val="105"/>
          <w:sz w:val="18"/>
        </w:rPr>
        <w:t>electoral</w:t>
      </w:r>
      <w:r>
        <w:rPr>
          <w:spacing w:val="-15"/>
          <w:w w:val="105"/>
          <w:sz w:val="18"/>
        </w:rPr>
        <w:t> </w:t>
      </w:r>
      <w:r>
        <w:rPr>
          <w:w w:val="105"/>
          <w:sz w:val="18"/>
        </w:rPr>
        <w:t>en</w:t>
      </w:r>
      <w:r>
        <w:rPr>
          <w:spacing w:val="-15"/>
          <w:w w:val="105"/>
          <w:sz w:val="18"/>
        </w:rPr>
        <w:t> </w:t>
      </w:r>
      <w:r>
        <w:rPr>
          <w:w w:val="105"/>
          <w:sz w:val="18"/>
        </w:rPr>
        <w:t>los</w:t>
      </w:r>
      <w:r>
        <w:rPr>
          <w:spacing w:val="-15"/>
          <w:w w:val="105"/>
          <w:sz w:val="18"/>
        </w:rPr>
        <w:t> </w:t>
      </w:r>
      <w:r>
        <w:rPr>
          <w:w w:val="105"/>
          <w:sz w:val="18"/>
        </w:rPr>
        <w:t>municipios</w:t>
      </w:r>
      <w:r>
        <w:rPr>
          <w:spacing w:val="-15"/>
          <w:w w:val="105"/>
          <w:sz w:val="18"/>
        </w:rPr>
        <w:t> </w:t>
      </w:r>
      <w:r>
        <w:rPr>
          <w:w w:val="105"/>
          <w:sz w:val="18"/>
        </w:rPr>
        <w:t>del</w:t>
      </w:r>
      <w:r>
        <w:rPr>
          <w:spacing w:val="-15"/>
          <w:w w:val="105"/>
          <w:sz w:val="18"/>
        </w:rPr>
        <w:t> </w:t>
      </w:r>
      <w:r>
        <w:rPr>
          <w:w w:val="105"/>
          <w:sz w:val="18"/>
        </w:rPr>
        <w:t>Estado</w:t>
      </w:r>
      <w:r>
        <w:rPr>
          <w:spacing w:val="-15"/>
          <w:w w:val="105"/>
          <w:sz w:val="18"/>
        </w:rPr>
        <w:t> </w:t>
      </w:r>
      <w:r>
        <w:rPr>
          <w:w w:val="105"/>
          <w:sz w:val="18"/>
        </w:rPr>
        <w:t>de</w:t>
      </w:r>
      <w:r>
        <w:rPr>
          <w:spacing w:val="-15"/>
          <w:w w:val="105"/>
          <w:sz w:val="18"/>
        </w:rPr>
        <w:t> </w:t>
      </w:r>
      <w:r>
        <w:rPr>
          <w:w w:val="105"/>
          <w:sz w:val="18"/>
        </w:rPr>
        <w:t>México</w:t>
        <w:tab/>
        <w:t>93</w:t>
      </w:r>
    </w:p>
    <w:p>
      <w:pPr>
        <w:pStyle w:val="ListParagraph"/>
        <w:numPr>
          <w:ilvl w:val="1"/>
          <w:numId w:val="3"/>
        </w:numPr>
        <w:tabs>
          <w:tab w:pos="460" w:val="left" w:leader="none"/>
          <w:tab w:pos="7359" w:val="left" w:leader="none"/>
        </w:tabs>
        <w:spacing w:line="240" w:lineRule="auto" w:before="110" w:after="0"/>
        <w:ind w:left="460" w:right="0" w:hanging="360"/>
        <w:jc w:val="left"/>
        <w:rPr>
          <w:sz w:val="18"/>
        </w:rPr>
      </w:pPr>
      <w:r>
        <w:rPr>
          <w:w w:val="105"/>
          <w:sz w:val="18"/>
        </w:rPr>
        <w:t>Comportamiento</w:t>
      </w:r>
      <w:r>
        <w:rPr>
          <w:spacing w:val="-14"/>
          <w:w w:val="105"/>
          <w:sz w:val="18"/>
        </w:rPr>
        <w:t> </w:t>
      </w:r>
      <w:r>
        <w:rPr>
          <w:w w:val="105"/>
          <w:sz w:val="18"/>
        </w:rPr>
        <w:t>electoral</w:t>
      </w:r>
      <w:r>
        <w:rPr>
          <w:spacing w:val="-14"/>
          <w:w w:val="105"/>
          <w:sz w:val="18"/>
        </w:rPr>
        <w:t> </w:t>
      </w:r>
      <w:r>
        <w:rPr>
          <w:w w:val="105"/>
          <w:sz w:val="18"/>
        </w:rPr>
        <w:t>en</w:t>
      </w:r>
      <w:r>
        <w:rPr>
          <w:spacing w:val="-14"/>
          <w:w w:val="105"/>
          <w:sz w:val="18"/>
        </w:rPr>
        <w:t> </w:t>
      </w:r>
      <w:r>
        <w:rPr>
          <w:w w:val="105"/>
          <w:sz w:val="18"/>
        </w:rPr>
        <w:t>los</w:t>
      </w:r>
      <w:r>
        <w:rPr>
          <w:spacing w:val="-14"/>
          <w:w w:val="105"/>
          <w:sz w:val="18"/>
        </w:rPr>
        <w:t> </w:t>
      </w:r>
      <w:r>
        <w:rPr>
          <w:w w:val="105"/>
          <w:sz w:val="18"/>
        </w:rPr>
        <w:t>municipios</w:t>
      </w:r>
      <w:r>
        <w:rPr>
          <w:spacing w:val="-14"/>
          <w:w w:val="105"/>
          <w:sz w:val="18"/>
        </w:rPr>
        <w:t> </w:t>
      </w:r>
      <w:r>
        <w:rPr>
          <w:w w:val="105"/>
          <w:sz w:val="18"/>
        </w:rPr>
        <w:t>de</w:t>
      </w:r>
      <w:r>
        <w:rPr>
          <w:spacing w:val="-14"/>
          <w:w w:val="105"/>
          <w:sz w:val="18"/>
        </w:rPr>
        <w:t> </w:t>
      </w:r>
      <w:r>
        <w:rPr>
          <w:w w:val="105"/>
          <w:sz w:val="18"/>
        </w:rPr>
        <w:t>Michoacán</w:t>
        <w:tab/>
        <w:t>95</w:t>
      </w:r>
    </w:p>
    <w:p>
      <w:pPr>
        <w:spacing w:after="0" w:line="240" w:lineRule="auto"/>
        <w:jc w:val="left"/>
        <w:rPr>
          <w:sz w:val="18"/>
        </w:rPr>
        <w:sectPr>
          <w:headerReference w:type="default" r:id="rId32"/>
          <w:pgSz w:w="9640" w:h="13040"/>
          <w:pgMar w:header="0" w:footer="0" w:top="1200" w:bottom="280" w:left="980" w:right="1000"/>
        </w:sectPr>
      </w:pPr>
    </w:p>
    <w:p>
      <w:pPr>
        <w:pStyle w:val="BodyText"/>
        <w:spacing w:before="13"/>
        <w:rPr>
          <w:sz w:val="17"/>
        </w:rPr>
      </w:pPr>
    </w:p>
    <w:p>
      <w:pPr>
        <w:pStyle w:val="ListParagraph"/>
        <w:numPr>
          <w:ilvl w:val="1"/>
          <w:numId w:val="3"/>
        </w:numPr>
        <w:tabs>
          <w:tab w:pos="460" w:val="left" w:leader="none"/>
          <w:tab w:pos="7539" w:val="right" w:leader="none"/>
        </w:tabs>
        <w:spacing w:line="240" w:lineRule="auto" w:before="37" w:after="0"/>
        <w:ind w:left="460" w:right="0" w:hanging="360"/>
        <w:jc w:val="left"/>
        <w:rPr>
          <w:sz w:val="18"/>
        </w:rPr>
      </w:pPr>
      <w:r>
        <w:rPr>
          <w:w w:val="105"/>
          <w:sz w:val="18"/>
        </w:rPr>
        <w:t>Comportamiento electoral en los municipios</w:t>
      </w:r>
      <w:r>
        <w:rPr>
          <w:spacing w:val="-26"/>
          <w:w w:val="105"/>
          <w:sz w:val="18"/>
        </w:rPr>
        <w:t> </w:t>
      </w:r>
      <w:r>
        <w:rPr>
          <w:w w:val="105"/>
          <w:sz w:val="18"/>
        </w:rPr>
        <w:t>de</w:t>
      </w:r>
      <w:r>
        <w:rPr>
          <w:spacing w:val="-6"/>
          <w:w w:val="105"/>
          <w:sz w:val="18"/>
        </w:rPr>
        <w:t> </w:t>
      </w:r>
      <w:r>
        <w:rPr>
          <w:w w:val="105"/>
          <w:sz w:val="18"/>
        </w:rPr>
        <w:t>Nayarit</w:t>
        <w:tab/>
        <w:t>97</w:t>
      </w:r>
    </w:p>
    <w:p>
      <w:pPr>
        <w:pStyle w:val="ListParagraph"/>
        <w:numPr>
          <w:ilvl w:val="1"/>
          <w:numId w:val="3"/>
        </w:numPr>
        <w:tabs>
          <w:tab w:pos="460" w:val="left" w:leader="none"/>
          <w:tab w:pos="7539" w:val="right" w:leader="none"/>
        </w:tabs>
        <w:spacing w:line="240" w:lineRule="auto" w:before="110" w:after="0"/>
        <w:ind w:left="460" w:right="0" w:hanging="360"/>
        <w:jc w:val="left"/>
        <w:rPr>
          <w:sz w:val="18"/>
        </w:rPr>
      </w:pPr>
      <w:r>
        <w:rPr>
          <w:w w:val="105"/>
          <w:sz w:val="18"/>
        </w:rPr>
        <w:t>Comportamiento electoral en los municipios de</w:t>
      </w:r>
      <w:r>
        <w:rPr>
          <w:spacing w:val="-33"/>
          <w:w w:val="105"/>
          <w:sz w:val="18"/>
        </w:rPr>
        <w:t> </w:t>
      </w:r>
      <w:r>
        <w:rPr>
          <w:w w:val="105"/>
          <w:sz w:val="18"/>
        </w:rPr>
        <w:t>Nuevo</w:t>
      </w:r>
      <w:r>
        <w:rPr>
          <w:spacing w:val="-6"/>
          <w:w w:val="105"/>
          <w:sz w:val="18"/>
        </w:rPr>
        <w:t> </w:t>
      </w:r>
      <w:r>
        <w:rPr>
          <w:w w:val="105"/>
          <w:sz w:val="18"/>
        </w:rPr>
        <w:t>León</w:t>
        <w:tab/>
        <w:t>100</w:t>
      </w:r>
    </w:p>
    <w:p>
      <w:pPr>
        <w:pStyle w:val="ListParagraph"/>
        <w:numPr>
          <w:ilvl w:val="1"/>
          <w:numId w:val="3"/>
        </w:numPr>
        <w:tabs>
          <w:tab w:pos="460" w:val="left" w:leader="none"/>
          <w:tab w:pos="7539" w:val="right" w:leader="none"/>
        </w:tabs>
        <w:spacing w:line="240" w:lineRule="auto" w:before="110" w:after="0"/>
        <w:ind w:left="460" w:right="0" w:hanging="360"/>
        <w:jc w:val="left"/>
        <w:rPr>
          <w:sz w:val="18"/>
        </w:rPr>
      </w:pPr>
      <w:r>
        <w:rPr>
          <w:w w:val="105"/>
          <w:sz w:val="18"/>
        </w:rPr>
        <w:t>Comportamiento</w:t>
      </w:r>
      <w:r>
        <w:rPr>
          <w:spacing w:val="-7"/>
          <w:w w:val="105"/>
          <w:sz w:val="18"/>
        </w:rPr>
        <w:t> </w:t>
      </w:r>
      <w:r>
        <w:rPr>
          <w:w w:val="105"/>
          <w:sz w:val="18"/>
        </w:rPr>
        <w:t>electoral</w:t>
      </w:r>
      <w:r>
        <w:rPr>
          <w:spacing w:val="-7"/>
          <w:w w:val="105"/>
          <w:sz w:val="18"/>
        </w:rPr>
        <w:t> </w:t>
      </w:r>
      <w:r>
        <w:rPr>
          <w:w w:val="105"/>
          <w:sz w:val="18"/>
        </w:rPr>
        <w:t>en</w:t>
      </w:r>
      <w:r>
        <w:rPr>
          <w:spacing w:val="-7"/>
          <w:w w:val="105"/>
          <w:sz w:val="18"/>
        </w:rPr>
        <w:t> </w:t>
      </w:r>
      <w:r>
        <w:rPr>
          <w:w w:val="105"/>
          <w:sz w:val="18"/>
        </w:rPr>
        <w:t>los</w:t>
      </w:r>
      <w:r>
        <w:rPr>
          <w:spacing w:val="-7"/>
          <w:w w:val="105"/>
          <w:sz w:val="18"/>
        </w:rPr>
        <w:t> </w:t>
      </w:r>
      <w:r>
        <w:rPr>
          <w:w w:val="105"/>
          <w:sz w:val="18"/>
        </w:rPr>
        <w:t>municipios</w:t>
      </w:r>
      <w:r>
        <w:rPr>
          <w:spacing w:val="-7"/>
          <w:w w:val="105"/>
          <w:sz w:val="18"/>
        </w:rPr>
        <w:t> </w:t>
      </w:r>
      <w:r>
        <w:rPr>
          <w:w w:val="105"/>
          <w:sz w:val="18"/>
        </w:rPr>
        <w:t>de</w:t>
      </w:r>
      <w:r>
        <w:rPr>
          <w:spacing w:val="-7"/>
          <w:w w:val="105"/>
          <w:sz w:val="18"/>
        </w:rPr>
        <w:t> </w:t>
      </w:r>
      <w:r>
        <w:rPr>
          <w:w w:val="105"/>
          <w:sz w:val="18"/>
        </w:rPr>
        <w:t>San</w:t>
      </w:r>
      <w:r>
        <w:rPr>
          <w:spacing w:val="-7"/>
          <w:w w:val="105"/>
          <w:sz w:val="18"/>
        </w:rPr>
        <w:t> </w:t>
      </w:r>
      <w:r>
        <w:rPr>
          <w:w w:val="105"/>
          <w:sz w:val="18"/>
        </w:rPr>
        <w:t>Luis</w:t>
      </w:r>
      <w:r>
        <w:rPr>
          <w:spacing w:val="-7"/>
          <w:w w:val="105"/>
          <w:sz w:val="18"/>
        </w:rPr>
        <w:t> </w:t>
      </w:r>
      <w:r>
        <w:rPr>
          <w:w w:val="105"/>
          <w:sz w:val="18"/>
        </w:rPr>
        <w:t>Potosí</w:t>
        <w:tab/>
        <w:t>103</w:t>
      </w:r>
    </w:p>
    <w:p>
      <w:pPr>
        <w:pStyle w:val="ListParagraph"/>
        <w:numPr>
          <w:ilvl w:val="1"/>
          <w:numId w:val="3"/>
        </w:numPr>
        <w:tabs>
          <w:tab w:pos="460" w:val="left" w:leader="none"/>
          <w:tab w:pos="7539" w:val="right" w:leader="none"/>
        </w:tabs>
        <w:spacing w:line="240" w:lineRule="auto" w:before="110" w:after="0"/>
        <w:ind w:left="460" w:right="0" w:hanging="360"/>
        <w:jc w:val="left"/>
        <w:rPr>
          <w:sz w:val="18"/>
        </w:rPr>
      </w:pPr>
      <w:r>
        <w:rPr>
          <w:w w:val="105"/>
          <w:sz w:val="18"/>
        </w:rPr>
        <w:t>Comportamiento electoral en los municipios</w:t>
      </w:r>
      <w:r>
        <w:rPr>
          <w:spacing w:val="-28"/>
          <w:w w:val="105"/>
          <w:sz w:val="18"/>
        </w:rPr>
        <w:t> </w:t>
      </w:r>
      <w:r>
        <w:rPr>
          <w:w w:val="105"/>
          <w:sz w:val="18"/>
        </w:rPr>
        <w:t>de</w:t>
      </w:r>
      <w:r>
        <w:rPr>
          <w:spacing w:val="-14"/>
          <w:w w:val="105"/>
          <w:sz w:val="18"/>
        </w:rPr>
        <w:t> </w:t>
      </w:r>
      <w:r>
        <w:rPr>
          <w:w w:val="105"/>
          <w:sz w:val="18"/>
        </w:rPr>
        <w:t>Tlaxcala</w:t>
        <w:tab/>
        <w:t>105</w:t>
      </w:r>
    </w:p>
    <w:p>
      <w:pPr>
        <w:pStyle w:val="ListParagraph"/>
        <w:numPr>
          <w:ilvl w:val="1"/>
          <w:numId w:val="3"/>
        </w:numPr>
        <w:tabs>
          <w:tab w:pos="460" w:val="left" w:leader="none"/>
          <w:tab w:pos="7540" w:val="right" w:leader="none"/>
        </w:tabs>
        <w:spacing w:line="240" w:lineRule="auto" w:before="110" w:after="0"/>
        <w:ind w:left="460" w:right="0" w:hanging="360"/>
        <w:jc w:val="left"/>
        <w:rPr>
          <w:sz w:val="18"/>
        </w:rPr>
      </w:pPr>
      <w:r>
        <w:rPr>
          <w:w w:val="105"/>
          <w:sz w:val="18"/>
        </w:rPr>
        <w:t>Comportamiento electoral en los municipios</w:t>
      </w:r>
      <w:r>
        <w:rPr>
          <w:spacing w:val="-26"/>
          <w:w w:val="105"/>
          <w:sz w:val="18"/>
        </w:rPr>
        <w:t> </w:t>
      </w:r>
      <w:r>
        <w:rPr>
          <w:w w:val="105"/>
          <w:sz w:val="18"/>
        </w:rPr>
        <w:t>de</w:t>
      </w:r>
      <w:r>
        <w:rPr>
          <w:spacing w:val="-9"/>
          <w:w w:val="105"/>
          <w:sz w:val="18"/>
        </w:rPr>
        <w:t> </w:t>
      </w:r>
      <w:r>
        <w:rPr>
          <w:w w:val="105"/>
          <w:sz w:val="18"/>
        </w:rPr>
        <w:t>yucatán</w:t>
        <w:tab/>
        <w:t>108</w:t>
      </w:r>
    </w:p>
    <w:p>
      <w:pPr>
        <w:pStyle w:val="ListParagraph"/>
        <w:numPr>
          <w:ilvl w:val="1"/>
          <w:numId w:val="3"/>
        </w:numPr>
        <w:tabs>
          <w:tab w:pos="461" w:val="left" w:leader="none"/>
          <w:tab w:pos="7540" w:val="right" w:leader="none"/>
        </w:tabs>
        <w:spacing w:line="240" w:lineRule="auto" w:before="110" w:after="0"/>
        <w:ind w:left="460" w:right="0" w:hanging="360"/>
        <w:jc w:val="left"/>
        <w:rPr>
          <w:sz w:val="18"/>
        </w:rPr>
      </w:pPr>
      <w:r>
        <w:rPr>
          <w:w w:val="105"/>
          <w:sz w:val="18"/>
        </w:rPr>
        <w:t>Comportamiento electoral en los municipios</w:t>
      </w:r>
      <w:r>
        <w:rPr>
          <w:spacing w:val="-27"/>
          <w:w w:val="105"/>
          <w:sz w:val="18"/>
        </w:rPr>
        <w:t> </w:t>
      </w:r>
      <w:r>
        <w:rPr>
          <w:w w:val="105"/>
          <w:sz w:val="18"/>
        </w:rPr>
        <w:t>de</w:t>
      </w:r>
      <w:r>
        <w:rPr>
          <w:spacing w:val="-6"/>
          <w:w w:val="105"/>
          <w:sz w:val="18"/>
        </w:rPr>
        <w:t> </w:t>
      </w:r>
      <w:r>
        <w:rPr>
          <w:w w:val="105"/>
          <w:sz w:val="18"/>
        </w:rPr>
        <w:t>Guerrero</w:t>
        <w:tab/>
        <w:t>110</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Acumulación de ingreso corriente (porcentaje por</w:t>
      </w:r>
      <w:r>
        <w:rPr>
          <w:spacing w:val="-4"/>
          <w:sz w:val="18"/>
        </w:rPr>
        <w:t> </w:t>
      </w:r>
      <w:r>
        <w:rPr>
          <w:sz w:val="18"/>
        </w:rPr>
        <w:t>deciles</w:t>
      </w:r>
      <w:r>
        <w:rPr>
          <w:spacing w:val="-1"/>
          <w:sz w:val="18"/>
        </w:rPr>
        <w:t> </w:t>
      </w:r>
      <w:r>
        <w:rPr>
          <w:sz w:val="18"/>
        </w:rPr>
        <w:t>agrupados)</w:t>
        <w:tab/>
        <w:t>122</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Municipios ganados por partido político. Etapa1</w:t>
      </w:r>
      <w:r>
        <w:rPr>
          <w:spacing w:val="-35"/>
          <w:w w:val="105"/>
          <w:sz w:val="18"/>
        </w:rPr>
        <w:t> </w:t>
      </w:r>
      <w:r>
        <w:rPr>
          <w:w w:val="105"/>
          <w:sz w:val="18"/>
        </w:rPr>
        <w:t>(total</w:t>
      </w:r>
      <w:r>
        <w:rPr>
          <w:spacing w:val="-6"/>
          <w:w w:val="105"/>
          <w:sz w:val="18"/>
        </w:rPr>
        <w:t> </w:t>
      </w:r>
      <w:r>
        <w:rPr>
          <w:w w:val="105"/>
          <w:sz w:val="18"/>
        </w:rPr>
        <w:t>nacional)</w:t>
        <w:tab/>
        <w:t>130</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Municipios ganados por partido político.</w:t>
      </w:r>
      <w:r>
        <w:rPr>
          <w:spacing w:val="-31"/>
          <w:w w:val="105"/>
          <w:sz w:val="18"/>
        </w:rPr>
        <w:t> </w:t>
      </w:r>
      <w:r>
        <w:rPr>
          <w:w w:val="105"/>
          <w:sz w:val="18"/>
        </w:rPr>
        <w:t>Etapa1</w:t>
      </w:r>
      <w:r>
        <w:rPr>
          <w:spacing w:val="-7"/>
          <w:w w:val="105"/>
          <w:sz w:val="18"/>
        </w:rPr>
        <w:t> </w:t>
      </w:r>
      <w:r>
        <w:rPr>
          <w:w w:val="105"/>
          <w:sz w:val="18"/>
        </w:rPr>
        <w:t>(selección)</w:t>
        <w:tab/>
        <w:t>130</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Alternancia etapa 1</w:t>
      </w:r>
      <w:r>
        <w:rPr>
          <w:spacing w:val="-6"/>
          <w:sz w:val="18"/>
        </w:rPr>
        <w:t> </w:t>
      </w:r>
      <w:r>
        <w:rPr>
          <w:sz w:val="18"/>
        </w:rPr>
        <w:t>Alt1</w:t>
      </w:r>
      <w:r>
        <w:rPr>
          <w:spacing w:val="-2"/>
          <w:sz w:val="18"/>
        </w:rPr>
        <w:t> </w:t>
      </w:r>
      <w:r>
        <w:rPr>
          <w:sz w:val="18"/>
        </w:rPr>
        <w:t>(selección)</w:t>
        <w:tab/>
        <w:t>131</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Municipios</w:t>
      </w:r>
      <w:r>
        <w:rPr>
          <w:spacing w:val="-7"/>
          <w:w w:val="105"/>
          <w:sz w:val="18"/>
        </w:rPr>
        <w:t> </w:t>
      </w:r>
      <w:r>
        <w:rPr>
          <w:w w:val="105"/>
          <w:sz w:val="18"/>
        </w:rPr>
        <w:t>ganados</w:t>
      </w:r>
      <w:r>
        <w:rPr>
          <w:spacing w:val="-7"/>
          <w:w w:val="105"/>
          <w:sz w:val="18"/>
        </w:rPr>
        <w:t> </w:t>
      </w:r>
      <w:r>
        <w:rPr>
          <w:w w:val="105"/>
          <w:sz w:val="18"/>
        </w:rPr>
        <w:t>por</w:t>
      </w:r>
      <w:r>
        <w:rPr>
          <w:spacing w:val="-7"/>
          <w:w w:val="105"/>
          <w:sz w:val="18"/>
        </w:rPr>
        <w:t> </w:t>
      </w:r>
      <w:r>
        <w:rPr>
          <w:w w:val="105"/>
          <w:sz w:val="18"/>
        </w:rPr>
        <w:t>partido</w:t>
      </w:r>
      <w:r>
        <w:rPr>
          <w:spacing w:val="-7"/>
          <w:w w:val="105"/>
          <w:sz w:val="18"/>
        </w:rPr>
        <w:t> </w:t>
      </w:r>
      <w:r>
        <w:rPr>
          <w:w w:val="105"/>
          <w:sz w:val="18"/>
        </w:rPr>
        <w:t>político.</w:t>
      </w:r>
      <w:r>
        <w:rPr>
          <w:spacing w:val="-7"/>
          <w:w w:val="105"/>
          <w:sz w:val="18"/>
        </w:rPr>
        <w:t> </w:t>
      </w:r>
      <w:r>
        <w:rPr>
          <w:w w:val="105"/>
          <w:sz w:val="18"/>
        </w:rPr>
        <w:t>Etapa</w:t>
      </w:r>
      <w:r>
        <w:rPr>
          <w:spacing w:val="-7"/>
          <w:w w:val="105"/>
          <w:sz w:val="18"/>
        </w:rPr>
        <w:t> </w:t>
      </w:r>
      <w:r>
        <w:rPr>
          <w:w w:val="105"/>
          <w:sz w:val="18"/>
        </w:rPr>
        <w:t>2</w:t>
      </w:r>
      <w:r>
        <w:rPr>
          <w:spacing w:val="-7"/>
          <w:w w:val="105"/>
          <w:sz w:val="18"/>
        </w:rPr>
        <w:t> </w:t>
      </w:r>
      <w:r>
        <w:rPr>
          <w:w w:val="105"/>
          <w:sz w:val="18"/>
        </w:rPr>
        <w:t>(selección)</w:t>
        <w:tab/>
        <w:t>131</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Alternancia etapa 2</w:t>
      </w:r>
      <w:r>
        <w:rPr>
          <w:spacing w:val="-6"/>
          <w:sz w:val="18"/>
        </w:rPr>
        <w:t> </w:t>
      </w:r>
      <w:r>
        <w:rPr>
          <w:sz w:val="18"/>
        </w:rPr>
        <w:t>Alt2</w:t>
      </w:r>
      <w:r>
        <w:rPr>
          <w:spacing w:val="-2"/>
          <w:sz w:val="18"/>
        </w:rPr>
        <w:t> </w:t>
      </w:r>
      <w:r>
        <w:rPr>
          <w:sz w:val="18"/>
        </w:rPr>
        <w:t>(selección)</w:t>
        <w:tab/>
        <w:t>132</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Municipios</w:t>
      </w:r>
      <w:r>
        <w:rPr>
          <w:spacing w:val="-7"/>
          <w:w w:val="105"/>
          <w:sz w:val="18"/>
        </w:rPr>
        <w:t> </w:t>
      </w:r>
      <w:r>
        <w:rPr>
          <w:w w:val="105"/>
          <w:sz w:val="18"/>
        </w:rPr>
        <w:t>ganados</w:t>
      </w:r>
      <w:r>
        <w:rPr>
          <w:spacing w:val="-7"/>
          <w:w w:val="105"/>
          <w:sz w:val="18"/>
        </w:rPr>
        <w:t> </w:t>
      </w:r>
      <w:r>
        <w:rPr>
          <w:w w:val="105"/>
          <w:sz w:val="18"/>
        </w:rPr>
        <w:t>por</w:t>
      </w:r>
      <w:r>
        <w:rPr>
          <w:spacing w:val="-7"/>
          <w:w w:val="105"/>
          <w:sz w:val="18"/>
        </w:rPr>
        <w:t> </w:t>
      </w:r>
      <w:r>
        <w:rPr>
          <w:w w:val="105"/>
          <w:sz w:val="18"/>
        </w:rPr>
        <w:t>partido</w:t>
      </w:r>
      <w:r>
        <w:rPr>
          <w:spacing w:val="-7"/>
          <w:w w:val="105"/>
          <w:sz w:val="18"/>
        </w:rPr>
        <w:t> </w:t>
      </w:r>
      <w:r>
        <w:rPr>
          <w:w w:val="105"/>
          <w:sz w:val="18"/>
        </w:rPr>
        <w:t>político.</w:t>
      </w:r>
      <w:r>
        <w:rPr>
          <w:spacing w:val="-7"/>
          <w:w w:val="105"/>
          <w:sz w:val="18"/>
        </w:rPr>
        <w:t> </w:t>
      </w:r>
      <w:r>
        <w:rPr>
          <w:w w:val="105"/>
          <w:sz w:val="18"/>
        </w:rPr>
        <w:t>Etapa</w:t>
      </w:r>
      <w:r>
        <w:rPr>
          <w:spacing w:val="-7"/>
          <w:w w:val="105"/>
          <w:sz w:val="18"/>
        </w:rPr>
        <w:t> </w:t>
      </w:r>
      <w:r>
        <w:rPr>
          <w:w w:val="105"/>
          <w:sz w:val="18"/>
        </w:rPr>
        <w:t>3</w:t>
      </w:r>
      <w:r>
        <w:rPr>
          <w:spacing w:val="-7"/>
          <w:w w:val="105"/>
          <w:sz w:val="18"/>
        </w:rPr>
        <w:t> </w:t>
      </w:r>
      <w:r>
        <w:rPr>
          <w:w w:val="105"/>
          <w:sz w:val="18"/>
        </w:rPr>
        <w:t>(selección)</w:t>
        <w:tab/>
        <w:t>132</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Alternancia etapa 3</w:t>
      </w:r>
      <w:r>
        <w:rPr>
          <w:spacing w:val="-6"/>
          <w:sz w:val="18"/>
        </w:rPr>
        <w:t> </w:t>
      </w:r>
      <w:r>
        <w:rPr>
          <w:sz w:val="18"/>
        </w:rPr>
        <w:t>Alt3</w:t>
      </w:r>
      <w:r>
        <w:rPr>
          <w:spacing w:val="-2"/>
          <w:sz w:val="18"/>
        </w:rPr>
        <w:t> </w:t>
      </w:r>
      <w:r>
        <w:rPr>
          <w:sz w:val="18"/>
        </w:rPr>
        <w:t>(selección)</w:t>
        <w:tab/>
        <w:t>133</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Grado de alternancia en municipios.</w:t>
      </w:r>
      <w:r>
        <w:rPr>
          <w:spacing w:val="-26"/>
          <w:w w:val="105"/>
          <w:sz w:val="18"/>
        </w:rPr>
        <w:t> </w:t>
      </w:r>
      <w:r>
        <w:rPr>
          <w:w w:val="105"/>
          <w:sz w:val="18"/>
        </w:rPr>
        <w:t>México</w:t>
      </w:r>
      <w:r>
        <w:rPr>
          <w:spacing w:val="-6"/>
          <w:w w:val="105"/>
          <w:sz w:val="18"/>
        </w:rPr>
        <w:t> </w:t>
      </w:r>
      <w:r>
        <w:rPr>
          <w:w w:val="105"/>
          <w:sz w:val="18"/>
        </w:rPr>
        <w:t>1987-2008</w:t>
        <w:tab/>
        <w:t>133</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Alternancia en las tres últimas elecciones en</w:t>
      </w:r>
      <w:r>
        <w:rPr>
          <w:spacing w:val="-11"/>
          <w:sz w:val="18"/>
        </w:rPr>
        <w:t> </w:t>
      </w:r>
      <w:r>
        <w:rPr>
          <w:sz w:val="18"/>
        </w:rPr>
        <w:t>municipios</w:t>
      </w:r>
      <w:r>
        <w:rPr>
          <w:spacing w:val="-2"/>
          <w:sz w:val="18"/>
        </w:rPr>
        <w:t> </w:t>
      </w:r>
      <w:r>
        <w:rPr>
          <w:sz w:val="18"/>
        </w:rPr>
        <w:t>seleccionados</w:t>
        <w:tab/>
        <w:t>134</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Variables utilizadas en el</w:t>
      </w:r>
      <w:r>
        <w:rPr>
          <w:spacing w:val="-8"/>
          <w:sz w:val="18"/>
        </w:rPr>
        <w:t> </w:t>
      </w:r>
      <w:r>
        <w:rPr>
          <w:sz w:val="18"/>
        </w:rPr>
        <w:t>modelo</w:t>
      </w:r>
      <w:r>
        <w:rPr>
          <w:spacing w:val="-2"/>
          <w:sz w:val="18"/>
        </w:rPr>
        <w:t> </w:t>
      </w:r>
      <w:r>
        <w:rPr>
          <w:sz w:val="18"/>
        </w:rPr>
        <w:t>logit</w:t>
        <w:tab/>
        <w:t>135</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Grado de</w:t>
      </w:r>
      <w:r>
        <w:rPr>
          <w:spacing w:val="-9"/>
          <w:w w:val="105"/>
          <w:sz w:val="18"/>
        </w:rPr>
        <w:t> </w:t>
      </w:r>
      <w:r>
        <w:rPr>
          <w:w w:val="105"/>
          <w:sz w:val="18"/>
        </w:rPr>
        <w:t>marginación</w:t>
      </w:r>
      <w:r>
        <w:rPr>
          <w:spacing w:val="-5"/>
          <w:w w:val="105"/>
          <w:sz w:val="18"/>
        </w:rPr>
        <w:t> </w:t>
      </w:r>
      <w:r>
        <w:rPr>
          <w:w w:val="105"/>
          <w:sz w:val="18"/>
        </w:rPr>
        <w:t>2000</w:t>
        <w:tab/>
        <w:t>136</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Grado de</w:t>
      </w:r>
      <w:r>
        <w:rPr>
          <w:spacing w:val="-9"/>
          <w:w w:val="105"/>
          <w:sz w:val="18"/>
        </w:rPr>
        <w:t> </w:t>
      </w:r>
      <w:r>
        <w:rPr>
          <w:w w:val="105"/>
          <w:sz w:val="18"/>
        </w:rPr>
        <w:t>marginación</w:t>
      </w:r>
      <w:r>
        <w:rPr>
          <w:spacing w:val="-5"/>
          <w:w w:val="105"/>
          <w:sz w:val="18"/>
        </w:rPr>
        <w:t> </w:t>
      </w:r>
      <w:r>
        <w:rPr>
          <w:w w:val="105"/>
          <w:sz w:val="18"/>
        </w:rPr>
        <w:t>2005</w:t>
        <w:tab/>
        <w:t>137</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Lugar</w:t>
      </w:r>
      <w:r>
        <w:rPr>
          <w:spacing w:val="-6"/>
          <w:w w:val="105"/>
          <w:sz w:val="18"/>
        </w:rPr>
        <w:t> </w:t>
      </w:r>
      <w:r>
        <w:rPr>
          <w:w w:val="105"/>
          <w:sz w:val="18"/>
        </w:rPr>
        <w:t>que</w:t>
      </w:r>
      <w:r>
        <w:rPr>
          <w:spacing w:val="-6"/>
          <w:w w:val="105"/>
          <w:sz w:val="18"/>
        </w:rPr>
        <w:t> </w:t>
      </w:r>
      <w:r>
        <w:rPr>
          <w:w w:val="105"/>
          <w:sz w:val="18"/>
        </w:rPr>
        <w:t>ocupa</w:t>
      </w:r>
      <w:r>
        <w:rPr>
          <w:spacing w:val="-6"/>
          <w:w w:val="105"/>
          <w:sz w:val="18"/>
        </w:rPr>
        <w:t> </w:t>
      </w:r>
      <w:r>
        <w:rPr>
          <w:w w:val="105"/>
          <w:sz w:val="18"/>
        </w:rPr>
        <w:t>en</w:t>
      </w:r>
      <w:r>
        <w:rPr>
          <w:spacing w:val="-6"/>
          <w:w w:val="105"/>
          <w:sz w:val="18"/>
        </w:rPr>
        <w:t> </w:t>
      </w:r>
      <w:r>
        <w:rPr>
          <w:w w:val="105"/>
          <w:sz w:val="18"/>
        </w:rPr>
        <w:t>el</w:t>
      </w:r>
      <w:r>
        <w:rPr>
          <w:spacing w:val="-6"/>
          <w:w w:val="105"/>
          <w:sz w:val="18"/>
        </w:rPr>
        <w:t> </w:t>
      </w:r>
      <w:r>
        <w:rPr>
          <w:w w:val="105"/>
          <w:sz w:val="18"/>
        </w:rPr>
        <w:t>contexto</w:t>
      </w:r>
      <w:r>
        <w:rPr>
          <w:spacing w:val="-6"/>
          <w:w w:val="105"/>
          <w:sz w:val="18"/>
        </w:rPr>
        <w:t> </w:t>
      </w:r>
      <w:r>
        <w:rPr>
          <w:w w:val="105"/>
          <w:sz w:val="18"/>
        </w:rPr>
        <w:t>nacional</w:t>
      </w:r>
      <w:r>
        <w:rPr>
          <w:spacing w:val="-6"/>
          <w:w w:val="105"/>
          <w:sz w:val="18"/>
        </w:rPr>
        <w:t> </w:t>
      </w:r>
      <w:r>
        <w:rPr>
          <w:w w:val="105"/>
          <w:sz w:val="18"/>
        </w:rPr>
        <w:t>de</w:t>
      </w:r>
      <w:r>
        <w:rPr>
          <w:spacing w:val="-6"/>
          <w:w w:val="105"/>
          <w:sz w:val="18"/>
        </w:rPr>
        <w:t> </w:t>
      </w:r>
      <w:r>
        <w:rPr>
          <w:w w:val="105"/>
          <w:sz w:val="18"/>
        </w:rPr>
        <w:t>marginación</w:t>
      </w:r>
      <w:r>
        <w:rPr>
          <w:spacing w:val="-6"/>
          <w:w w:val="105"/>
          <w:sz w:val="18"/>
        </w:rPr>
        <w:t> </w:t>
      </w:r>
      <w:r>
        <w:rPr>
          <w:w w:val="105"/>
          <w:sz w:val="18"/>
        </w:rPr>
        <w:t>2000</w:t>
        <w:tab/>
        <w:t>141</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Lugar</w:t>
      </w:r>
      <w:r>
        <w:rPr>
          <w:spacing w:val="-6"/>
          <w:w w:val="105"/>
          <w:sz w:val="18"/>
        </w:rPr>
        <w:t> </w:t>
      </w:r>
      <w:r>
        <w:rPr>
          <w:w w:val="105"/>
          <w:sz w:val="18"/>
        </w:rPr>
        <w:t>que</w:t>
      </w:r>
      <w:r>
        <w:rPr>
          <w:spacing w:val="-6"/>
          <w:w w:val="105"/>
          <w:sz w:val="18"/>
        </w:rPr>
        <w:t> </w:t>
      </w:r>
      <w:r>
        <w:rPr>
          <w:w w:val="105"/>
          <w:sz w:val="18"/>
        </w:rPr>
        <w:t>ocupa</w:t>
      </w:r>
      <w:r>
        <w:rPr>
          <w:spacing w:val="-6"/>
          <w:w w:val="105"/>
          <w:sz w:val="18"/>
        </w:rPr>
        <w:t> </w:t>
      </w:r>
      <w:r>
        <w:rPr>
          <w:w w:val="105"/>
          <w:sz w:val="18"/>
        </w:rPr>
        <w:t>en</w:t>
      </w:r>
      <w:r>
        <w:rPr>
          <w:spacing w:val="-6"/>
          <w:w w:val="105"/>
          <w:sz w:val="18"/>
        </w:rPr>
        <w:t> </w:t>
      </w:r>
      <w:r>
        <w:rPr>
          <w:w w:val="105"/>
          <w:sz w:val="18"/>
        </w:rPr>
        <w:t>el</w:t>
      </w:r>
      <w:r>
        <w:rPr>
          <w:spacing w:val="-6"/>
          <w:w w:val="105"/>
          <w:sz w:val="18"/>
        </w:rPr>
        <w:t> </w:t>
      </w:r>
      <w:r>
        <w:rPr>
          <w:w w:val="105"/>
          <w:sz w:val="18"/>
        </w:rPr>
        <w:t>contexto</w:t>
      </w:r>
      <w:r>
        <w:rPr>
          <w:spacing w:val="-6"/>
          <w:w w:val="105"/>
          <w:sz w:val="18"/>
        </w:rPr>
        <w:t> </w:t>
      </w:r>
      <w:r>
        <w:rPr>
          <w:w w:val="105"/>
          <w:sz w:val="18"/>
        </w:rPr>
        <w:t>nacional</w:t>
      </w:r>
      <w:r>
        <w:rPr>
          <w:spacing w:val="-6"/>
          <w:w w:val="105"/>
          <w:sz w:val="18"/>
        </w:rPr>
        <w:t> </w:t>
      </w:r>
      <w:r>
        <w:rPr>
          <w:w w:val="105"/>
          <w:sz w:val="18"/>
        </w:rPr>
        <w:t>de</w:t>
      </w:r>
      <w:r>
        <w:rPr>
          <w:spacing w:val="-6"/>
          <w:w w:val="105"/>
          <w:sz w:val="18"/>
        </w:rPr>
        <w:t> </w:t>
      </w:r>
      <w:r>
        <w:rPr>
          <w:w w:val="105"/>
          <w:sz w:val="18"/>
        </w:rPr>
        <w:t>marginación</w:t>
      </w:r>
      <w:r>
        <w:rPr>
          <w:spacing w:val="-6"/>
          <w:w w:val="105"/>
          <w:sz w:val="18"/>
        </w:rPr>
        <w:t> </w:t>
      </w:r>
      <w:r>
        <w:rPr>
          <w:w w:val="105"/>
          <w:sz w:val="18"/>
        </w:rPr>
        <w:t>2005</w:t>
        <w:tab/>
        <w:t>142</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Variación en el índice de marginación 2000</w:t>
      </w:r>
      <w:r>
        <w:rPr>
          <w:spacing w:val="-8"/>
          <w:sz w:val="18"/>
        </w:rPr>
        <w:t> </w:t>
      </w:r>
      <w:r>
        <w:rPr>
          <w:sz w:val="18"/>
        </w:rPr>
        <w:t>a</w:t>
      </w:r>
      <w:r>
        <w:rPr>
          <w:spacing w:val="-2"/>
          <w:sz w:val="18"/>
        </w:rPr>
        <w:t> </w:t>
      </w:r>
      <w:r>
        <w:rPr>
          <w:sz w:val="18"/>
        </w:rPr>
        <w:t>2005</w:t>
        <w:tab/>
        <w:t>143</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Ingresos mensuales por</w:t>
      </w:r>
      <w:r>
        <w:rPr>
          <w:spacing w:val="-16"/>
          <w:w w:val="105"/>
          <w:sz w:val="18"/>
        </w:rPr>
        <w:t> </w:t>
      </w:r>
      <w:r>
        <w:rPr>
          <w:w w:val="105"/>
          <w:sz w:val="18"/>
        </w:rPr>
        <w:t>hogar,</w:t>
      </w:r>
      <w:r>
        <w:rPr>
          <w:spacing w:val="-6"/>
          <w:w w:val="105"/>
          <w:sz w:val="18"/>
        </w:rPr>
        <w:t> </w:t>
      </w:r>
      <w:r>
        <w:rPr>
          <w:w w:val="105"/>
          <w:sz w:val="18"/>
        </w:rPr>
        <w:t>2000</w:t>
        <w:tab/>
        <w:t>147</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Estadísticos descriptivos de</w:t>
      </w:r>
      <w:r>
        <w:rPr>
          <w:spacing w:val="-5"/>
          <w:sz w:val="18"/>
        </w:rPr>
        <w:t> </w:t>
      </w:r>
      <w:r>
        <w:rPr>
          <w:sz w:val="18"/>
        </w:rPr>
        <w:t>participación</w:t>
      </w:r>
      <w:r>
        <w:rPr>
          <w:spacing w:val="-2"/>
          <w:sz w:val="18"/>
        </w:rPr>
        <w:t> </w:t>
      </w:r>
      <w:r>
        <w:rPr>
          <w:sz w:val="18"/>
        </w:rPr>
        <w:t>económica</w:t>
        <w:tab/>
        <w:t>149</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Estrato respecto del coeficiente de</w:t>
      </w:r>
      <w:r>
        <w:rPr>
          <w:spacing w:val="-6"/>
          <w:sz w:val="18"/>
        </w:rPr>
        <w:t> </w:t>
      </w:r>
      <w:r>
        <w:rPr>
          <w:sz w:val="18"/>
        </w:rPr>
        <w:t>Gini,</w:t>
      </w:r>
      <w:r>
        <w:rPr>
          <w:spacing w:val="-2"/>
          <w:sz w:val="18"/>
        </w:rPr>
        <w:t> </w:t>
      </w:r>
      <w:r>
        <w:rPr>
          <w:sz w:val="18"/>
        </w:rPr>
        <w:t>2000</w:t>
        <w:tab/>
        <w:t>150</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Lugar que ocupa en el contexto nacional según índice de</w:t>
      </w:r>
      <w:r>
        <w:rPr>
          <w:spacing w:val="-2"/>
          <w:sz w:val="18"/>
        </w:rPr>
        <w:t> </w:t>
      </w:r>
      <w:r>
        <w:rPr>
          <w:sz w:val="18"/>
        </w:rPr>
        <w:t>Gini</w:t>
      </w:r>
      <w:r>
        <w:rPr>
          <w:spacing w:val="-1"/>
          <w:sz w:val="18"/>
        </w:rPr>
        <w:t> </w:t>
      </w:r>
      <w:r>
        <w:rPr>
          <w:sz w:val="18"/>
        </w:rPr>
        <w:t>2000</w:t>
        <w:tab/>
        <w:t>150</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Lugar que ocupa en el contexto nacional</w:t>
      </w:r>
      <w:r>
        <w:rPr>
          <w:spacing w:val="-34"/>
          <w:w w:val="105"/>
          <w:sz w:val="18"/>
        </w:rPr>
        <w:t> </w:t>
      </w:r>
      <w:r>
        <w:rPr>
          <w:w w:val="105"/>
          <w:sz w:val="18"/>
        </w:rPr>
        <w:t>IDH</w:t>
      </w:r>
      <w:r>
        <w:rPr>
          <w:spacing w:val="-5"/>
          <w:w w:val="105"/>
          <w:sz w:val="18"/>
        </w:rPr>
        <w:t> </w:t>
      </w:r>
      <w:r>
        <w:rPr>
          <w:w w:val="105"/>
          <w:sz w:val="18"/>
        </w:rPr>
        <w:t>2000</w:t>
        <w:tab/>
        <w:t>156</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w w:val="105"/>
          <w:sz w:val="18"/>
        </w:rPr>
        <w:t>Lugar que ocupa en el contexto nacional</w:t>
      </w:r>
      <w:r>
        <w:rPr>
          <w:spacing w:val="-34"/>
          <w:w w:val="105"/>
          <w:sz w:val="18"/>
        </w:rPr>
        <w:t> </w:t>
      </w:r>
      <w:r>
        <w:rPr>
          <w:w w:val="105"/>
          <w:sz w:val="18"/>
        </w:rPr>
        <w:t>IDH</w:t>
      </w:r>
      <w:r>
        <w:rPr>
          <w:spacing w:val="-5"/>
          <w:w w:val="105"/>
          <w:sz w:val="18"/>
        </w:rPr>
        <w:t> </w:t>
      </w:r>
      <w:r>
        <w:rPr>
          <w:w w:val="105"/>
          <w:sz w:val="18"/>
        </w:rPr>
        <w:t>2005</w:t>
        <w:tab/>
        <w:t>157</w:t>
      </w:r>
    </w:p>
    <w:p>
      <w:pPr>
        <w:pStyle w:val="ListParagraph"/>
        <w:numPr>
          <w:ilvl w:val="1"/>
          <w:numId w:val="4"/>
        </w:numPr>
        <w:tabs>
          <w:tab w:pos="461" w:val="left" w:leader="none"/>
          <w:tab w:pos="7540" w:val="right" w:leader="none"/>
        </w:tabs>
        <w:spacing w:line="240" w:lineRule="auto" w:before="110" w:after="0"/>
        <w:ind w:left="460" w:right="0" w:hanging="360"/>
        <w:jc w:val="left"/>
        <w:rPr>
          <w:sz w:val="18"/>
        </w:rPr>
      </w:pPr>
      <w:r>
        <w:rPr>
          <w:sz w:val="18"/>
        </w:rPr>
        <w:t>Estrato del Índice de</w:t>
      </w:r>
      <w:r>
        <w:rPr>
          <w:spacing w:val="-4"/>
          <w:sz w:val="18"/>
        </w:rPr>
        <w:t> </w:t>
      </w:r>
      <w:r>
        <w:rPr>
          <w:sz w:val="18"/>
        </w:rPr>
        <w:t>Desarrollo</w:t>
      </w:r>
      <w:r>
        <w:rPr>
          <w:spacing w:val="-1"/>
          <w:sz w:val="18"/>
        </w:rPr>
        <w:t> </w:t>
      </w:r>
      <w:r>
        <w:rPr>
          <w:sz w:val="18"/>
        </w:rPr>
        <w:t>Humano</w:t>
        <w:tab/>
        <w:t>160</w:t>
      </w:r>
    </w:p>
    <w:p>
      <w:pPr>
        <w:tabs>
          <w:tab w:pos="7540" w:val="right" w:leader="none"/>
        </w:tabs>
        <w:spacing w:before="110"/>
        <w:ind w:left="100" w:right="0" w:firstLine="0"/>
        <w:jc w:val="left"/>
        <w:rPr>
          <w:sz w:val="18"/>
        </w:rPr>
      </w:pPr>
      <w:r>
        <w:rPr>
          <w:w w:val="105"/>
          <w:sz w:val="18"/>
        </w:rPr>
        <w:t>4.24 Variación</w:t>
      </w:r>
      <w:r>
        <w:rPr>
          <w:spacing w:val="-9"/>
          <w:w w:val="105"/>
          <w:sz w:val="18"/>
        </w:rPr>
        <w:t> </w:t>
      </w:r>
      <w:r>
        <w:rPr>
          <w:w w:val="105"/>
          <w:sz w:val="18"/>
        </w:rPr>
        <w:t>IDH</w:t>
      </w:r>
      <w:r>
        <w:rPr>
          <w:spacing w:val="-5"/>
          <w:w w:val="105"/>
          <w:sz w:val="18"/>
        </w:rPr>
        <w:t> </w:t>
      </w:r>
      <w:r>
        <w:rPr>
          <w:w w:val="105"/>
          <w:sz w:val="18"/>
        </w:rPr>
        <w:t>2000-2005</w:t>
        <w:tab/>
        <w:t>161</w:t>
      </w:r>
    </w:p>
    <w:p>
      <w:pPr>
        <w:spacing w:after="0"/>
        <w:jc w:val="left"/>
        <w:rPr>
          <w:sz w:val="18"/>
        </w:rPr>
        <w:sectPr>
          <w:headerReference w:type="even" r:id="rId33"/>
          <w:pgSz w:w="9640" w:h="13040"/>
          <w:pgMar w:header="0" w:footer="0" w:top="1200" w:bottom="280" w:left="980" w:right="1000"/>
        </w:sect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3"/>
        <w:rPr>
          <w:sz w:val="24"/>
        </w:rPr>
      </w:pPr>
    </w:p>
    <w:p>
      <w:pPr>
        <w:spacing w:before="1"/>
        <w:ind w:left="2266" w:right="0" w:firstLine="0"/>
        <w:jc w:val="left"/>
        <w:rPr>
          <w:sz w:val="22"/>
        </w:rPr>
      </w:pPr>
      <w:r>
        <w:rPr>
          <w:w w:val="109"/>
          <w:sz w:val="22"/>
        </w:rPr>
        <w:t>ÍNDICE</w:t>
      </w:r>
      <w:r>
        <w:rPr>
          <w:spacing w:val="-3"/>
          <w:sz w:val="22"/>
        </w:rPr>
        <w:t> </w:t>
      </w:r>
      <w:r>
        <w:rPr>
          <w:w w:val="108"/>
          <w:sz w:val="22"/>
        </w:rPr>
        <w:t>DE</w:t>
      </w:r>
      <w:r>
        <w:rPr>
          <w:spacing w:val="-3"/>
          <w:sz w:val="22"/>
        </w:rPr>
        <w:t> </w:t>
      </w:r>
      <w:r>
        <w:rPr>
          <w:w w:val="110"/>
          <w:sz w:val="22"/>
        </w:rPr>
        <w:t>G</w:t>
      </w:r>
      <w:r>
        <w:rPr>
          <w:w w:val="205"/>
          <w:sz w:val="22"/>
        </w:rPr>
        <w:t>r</w:t>
      </w:r>
      <w:r>
        <w:rPr>
          <w:w w:val="98"/>
          <w:sz w:val="22"/>
        </w:rPr>
        <w:t>ÁFICAS</w:t>
      </w:r>
      <w:r>
        <w:rPr>
          <w:spacing w:val="-6"/>
          <w:sz w:val="22"/>
        </w:rPr>
        <w:t> </w:t>
      </w:r>
      <w:r>
        <w:rPr>
          <w:w w:val="122"/>
          <w:sz w:val="22"/>
        </w:rPr>
        <w:t>y</w:t>
      </w:r>
      <w:r>
        <w:rPr>
          <w:spacing w:val="-3"/>
          <w:sz w:val="22"/>
        </w:rPr>
        <w:t> </w:t>
      </w:r>
      <w:r>
        <w:rPr>
          <w:w w:val="102"/>
          <w:sz w:val="22"/>
        </w:rPr>
        <w:t>MA</w:t>
      </w:r>
      <w:r>
        <w:rPr>
          <w:spacing w:val="-9"/>
          <w:w w:val="102"/>
          <w:sz w:val="22"/>
        </w:rPr>
        <w:t>P</w:t>
      </w:r>
      <w:r>
        <w:rPr>
          <w:w w:val="92"/>
          <w:sz w:val="22"/>
        </w:rPr>
        <w:t>AS</w:t>
      </w:r>
    </w:p>
    <w:p>
      <w:pPr>
        <w:pStyle w:val="BodyText"/>
        <w:rPr>
          <w:sz w:val="22"/>
        </w:rPr>
      </w:pPr>
    </w:p>
    <w:p>
      <w:pPr>
        <w:pStyle w:val="BodyText"/>
        <w:rPr>
          <w:sz w:val="22"/>
        </w:rPr>
      </w:pPr>
    </w:p>
    <w:p>
      <w:pPr>
        <w:pStyle w:val="BodyText"/>
        <w:spacing w:before="7"/>
        <w:rPr>
          <w:sz w:val="32"/>
        </w:rPr>
      </w:pPr>
    </w:p>
    <w:p>
      <w:pPr>
        <w:pStyle w:val="ListParagraph"/>
        <w:numPr>
          <w:ilvl w:val="1"/>
          <w:numId w:val="5"/>
        </w:numPr>
        <w:tabs>
          <w:tab w:pos="460" w:val="left" w:leader="none"/>
          <w:tab w:pos="7359" w:val="left" w:leader="none"/>
        </w:tabs>
        <w:spacing w:line="240" w:lineRule="auto" w:before="1" w:after="0"/>
        <w:ind w:left="460" w:right="0" w:hanging="360"/>
        <w:jc w:val="left"/>
        <w:rPr>
          <w:sz w:val="18"/>
        </w:rPr>
      </w:pPr>
      <w:r>
        <w:rPr>
          <w:w w:val="105"/>
          <w:sz w:val="18"/>
        </w:rPr>
        <w:t>Distribución</w:t>
      </w:r>
      <w:r>
        <w:rPr>
          <w:spacing w:val="-13"/>
          <w:w w:val="105"/>
          <w:sz w:val="18"/>
        </w:rPr>
        <w:t> </w:t>
      </w:r>
      <w:r>
        <w:rPr>
          <w:w w:val="105"/>
          <w:sz w:val="18"/>
        </w:rPr>
        <w:t>poblacional</w:t>
      </w:r>
      <w:r>
        <w:rPr>
          <w:spacing w:val="-13"/>
          <w:w w:val="105"/>
          <w:sz w:val="18"/>
        </w:rPr>
        <w:t> </w:t>
      </w:r>
      <w:r>
        <w:rPr>
          <w:w w:val="105"/>
          <w:sz w:val="18"/>
        </w:rPr>
        <w:t>por</w:t>
      </w:r>
      <w:r>
        <w:rPr>
          <w:spacing w:val="-13"/>
          <w:w w:val="105"/>
          <w:sz w:val="18"/>
        </w:rPr>
        <w:t> </w:t>
      </w:r>
      <w:r>
        <w:rPr>
          <w:w w:val="105"/>
          <w:sz w:val="18"/>
        </w:rPr>
        <w:t>deciles</w:t>
      </w:r>
      <w:r>
        <w:rPr>
          <w:spacing w:val="-13"/>
          <w:w w:val="105"/>
          <w:sz w:val="18"/>
        </w:rPr>
        <w:t> </w:t>
      </w:r>
      <w:r>
        <w:rPr>
          <w:w w:val="105"/>
          <w:sz w:val="18"/>
        </w:rPr>
        <w:t>2000-2005</w:t>
        <w:tab/>
        <w:t>75</w:t>
      </w:r>
    </w:p>
    <w:p>
      <w:pPr>
        <w:pStyle w:val="ListParagraph"/>
        <w:numPr>
          <w:ilvl w:val="1"/>
          <w:numId w:val="5"/>
        </w:numPr>
        <w:tabs>
          <w:tab w:pos="460" w:val="left" w:leader="none"/>
          <w:tab w:pos="7359" w:val="left" w:leader="none"/>
        </w:tabs>
        <w:spacing w:line="240" w:lineRule="auto" w:before="110" w:after="0"/>
        <w:ind w:left="460" w:right="0" w:hanging="360"/>
        <w:jc w:val="left"/>
        <w:rPr>
          <w:sz w:val="18"/>
        </w:rPr>
      </w:pPr>
      <w:r>
        <w:rPr>
          <w:w w:val="105"/>
          <w:sz w:val="18"/>
        </w:rPr>
        <w:t>Porcentaje de</w:t>
      </w:r>
      <w:r>
        <w:rPr>
          <w:spacing w:val="-30"/>
          <w:w w:val="105"/>
          <w:sz w:val="18"/>
        </w:rPr>
        <w:t> </w:t>
      </w:r>
      <w:r>
        <w:rPr>
          <w:w w:val="105"/>
          <w:sz w:val="18"/>
        </w:rPr>
        <w:t>votos</w:t>
      </w:r>
      <w:r>
        <w:rPr>
          <w:spacing w:val="-15"/>
          <w:w w:val="105"/>
          <w:sz w:val="18"/>
        </w:rPr>
        <w:t> </w:t>
      </w:r>
      <w:r>
        <w:rPr>
          <w:w w:val="105"/>
          <w:sz w:val="18"/>
        </w:rPr>
        <w:t>Guanajuato</w:t>
        <w:tab/>
        <w:t>85</w:t>
      </w:r>
    </w:p>
    <w:p>
      <w:pPr>
        <w:pStyle w:val="ListParagraph"/>
        <w:numPr>
          <w:ilvl w:val="1"/>
          <w:numId w:val="5"/>
        </w:numPr>
        <w:tabs>
          <w:tab w:pos="460" w:val="left" w:leader="none"/>
          <w:tab w:pos="7359" w:val="left" w:leader="none"/>
        </w:tabs>
        <w:spacing w:line="240" w:lineRule="auto" w:before="110" w:after="0"/>
        <w:ind w:left="460" w:right="0" w:hanging="360"/>
        <w:jc w:val="left"/>
        <w:rPr>
          <w:sz w:val="18"/>
        </w:rPr>
      </w:pPr>
      <w:r>
        <w:rPr>
          <w:sz w:val="18"/>
        </w:rPr>
        <w:t>Porcentaje de votos del</w:t>
      </w:r>
      <w:r>
        <w:rPr>
          <w:spacing w:val="6"/>
          <w:sz w:val="18"/>
        </w:rPr>
        <w:t> </w:t>
      </w:r>
      <w:r>
        <w:rPr>
          <w:sz w:val="18"/>
        </w:rPr>
        <w:t>Distrito</w:t>
      </w:r>
      <w:r>
        <w:rPr>
          <w:spacing w:val="1"/>
          <w:sz w:val="18"/>
        </w:rPr>
        <w:t> </w:t>
      </w:r>
      <w:r>
        <w:rPr>
          <w:sz w:val="18"/>
        </w:rPr>
        <w:t>Federal</w:t>
        <w:tab/>
        <w:t>89</w:t>
      </w:r>
    </w:p>
    <w:p>
      <w:pPr>
        <w:pStyle w:val="ListParagraph"/>
        <w:numPr>
          <w:ilvl w:val="1"/>
          <w:numId w:val="5"/>
        </w:numPr>
        <w:tabs>
          <w:tab w:pos="460" w:val="left" w:leader="none"/>
          <w:tab w:pos="7359" w:val="left" w:leader="none"/>
        </w:tabs>
        <w:spacing w:line="240" w:lineRule="auto" w:before="110" w:after="0"/>
        <w:ind w:left="460" w:right="0" w:hanging="360"/>
        <w:jc w:val="left"/>
        <w:rPr>
          <w:sz w:val="18"/>
        </w:rPr>
      </w:pPr>
      <w:r>
        <w:rPr>
          <w:sz w:val="18"/>
        </w:rPr>
        <w:t>Porcentaje de votos Estado de México</w:t>
        <w:tab/>
        <w:t>93</w:t>
      </w:r>
    </w:p>
    <w:p>
      <w:pPr>
        <w:pStyle w:val="ListParagraph"/>
        <w:numPr>
          <w:ilvl w:val="1"/>
          <w:numId w:val="5"/>
        </w:numPr>
        <w:tabs>
          <w:tab w:pos="460" w:val="left" w:leader="none"/>
          <w:tab w:pos="7359" w:val="left" w:leader="none"/>
        </w:tabs>
        <w:spacing w:line="240" w:lineRule="auto" w:before="110" w:after="0"/>
        <w:ind w:left="460" w:right="0" w:hanging="360"/>
        <w:jc w:val="left"/>
        <w:rPr>
          <w:sz w:val="18"/>
        </w:rPr>
      </w:pPr>
      <w:r>
        <w:rPr>
          <w:w w:val="105"/>
          <w:sz w:val="18"/>
        </w:rPr>
        <w:t>Porcentaje de</w:t>
      </w:r>
      <w:r>
        <w:rPr>
          <w:spacing w:val="-37"/>
          <w:w w:val="105"/>
          <w:sz w:val="18"/>
        </w:rPr>
        <w:t> </w:t>
      </w:r>
      <w:r>
        <w:rPr>
          <w:w w:val="105"/>
          <w:sz w:val="18"/>
        </w:rPr>
        <w:t>votos</w:t>
      </w:r>
      <w:r>
        <w:rPr>
          <w:spacing w:val="-19"/>
          <w:w w:val="105"/>
          <w:sz w:val="18"/>
        </w:rPr>
        <w:t> </w:t>
      </w:r>
      <w:r>
        <w:rPr>
          <w:w w:val="105"/>
          <w:sz w:val="18"/>
        </w:rPr>
        <w:t>Michoacán</w:t>
        <w:tab/>
        <w:t>95</w:t>
      </w:r>
    </w:p>
    <w:p>
      <w:pPr>
        <w:pStyle w:val="ListParagraph"/>
        <w:numPr>
          <w:ilvl w:val="1"/>
          <w:numId w:val="5"/>
        </w:numPr>
        <w:tabs>
          <w:tab w:pos="460" w:val="left" w:leader="none"/>
          <w:tab w:pos="7359" w:val="left" w:leader="none"/>
        </w:tabs>
        <w:spacing w:line="240" w:lineRule="auto" w:before="110" w:after="0"/>
        <w:ind w:left="460" w:right="0" w:hanging="360"/>
        <w:jc w:val="left"/>
        <w:rPr>
          <w:sz w:val="18"/>
        </w:rPr>
      </w:pPr>
      <w:r>
        <w:rPr>
          <w:w w:val="105"/>
          <w:sz w:val="18"/>
        </w:rPr>
        <w:t>Porcentaje de</w:t>
      </w:r>
      <w:r>
        <w:rPr>
          <w:spacing w:val="-34"/>
          <w:w w:val="105"/>
          <w:sz w:val="18"/>
        </w:rPr>
        <w:t> </w:t>
      </w:r>
      <w:r>
        <w:rPr>
          <w:w w:val="105"/>
          <w:sz w:val="18"/>
        </w:rPr>
        <w:t>votos</w:t>
      </w:r>
      <w:r>
        <w:rPr>
          <w:spacing w:val="-17"/>
          <w:w w:val="105"/>
          <w:sz w:val="18"/>
        </w:rPr>
        <w:t> </w:t>
      </w:r>
      <w:r>
        <w:rPr>
          <w:w w:val="105"/>
          <w:sz w:val="18"/>
        </w:rPr>
        <w:t>Nayarit</w:t>
        <w:tab/>
        <w:t>98</w:t>
      </w:r>
    </w:p>
    <w:p>
      <w:pPr>
        <w:pStyle w:val="ListParagraph"/>
        <w:numPr>
          <w:ilvl w:val="1"/>
          <w:numId w:val="5"/>
        </w:numPr>
        <w:tabs>
          <w:tab w:pos="460" w:val="left" w:leader="none"/>
          <w:tab w:pos="7269" w:val="left" w:leader="none"/>
        </w:tabs>
        <w:spacing w:line="240" w:lineRule="auto" w:before="110" w:after="0"/>
        <w:ind w:left="460" w:right="0" w:hanging="360"/>
        <w:jc w:val="left"/>
        <w:rPr>
          <w:sz w:val="18"/>
        </w:rPr>
      </w:pPr>
      <w:r>
        <w:rPr>
          <w:sz w:val="18"/>
        </w:rPr>
        <w:t>Porcentaje de votos</w:t>
      </w:r>
      <w:r>
        <w:rPr>
          <w:spacing w:val="2"/>
          <w:sz w:val="18"/>
        </w:rPr>
        <w:t> </w:t>
      </w:r>
      <w:r>
        <w:rPr>
          <w:sz w:val="18"/>
        </w:rPr>
        <w:t>Nuevo León</w:t>
        <w:tab/>
        <w:t>101</w:t>
      </w:r>
    </w:p>
    <w:p>
      <w:pPr>
        <w:pStyle w:val="ListParagraph"/>
        <w:numPr>
          <w:ilvl w:val="1"/>
          <w:numId w:val="5"/>
        </w:numPr>
        <w:tabs>
          <w:tab w:pos="460" w:val="left" w:leader="none"/>
          <w:tab w:pos="7269" w:val="left" w:leader="none"/>
        </w:tabs>
        <w:spacing w:line="240" w:lineRule="auto" w:before="110" w:after="0"/>
        <w:ind w:left="460" w:right="0" w:hanging="360"/>
        <w:jc w:val="left"/>
        <w:rPr>
          <w:sz w:val="18"/>
        </w:rPr>
      </w:pPr>
      <w:r>
        <w:rPr>
          <w:sz w:val="18"/>
        </w:rPr>
        <w:t>Porcentaje de votos San</w:t>
      </w:r>
      <w:r>
        <w:rPr>
          <w:spacing w:val="-13"/>
          <w:sz w:val="18"/>
        </w:rPr>
        <w:t> </w:t>
      </w:r>
      <w:r>
        <w:rPr>
          <w:sz w:val="18"/>
        </w:rPr>
        <w:t>Luis</w:t>
      </w:r>
      <w:r>
        <w:rPr>
          <w:spacing w:val="-4"/>
          <w:sz w:val="18"/>
        </w:rPr>
        <w:t> </w:t>
      </w:r>
      <w:r>
        <w:rPr>
          <w:sz w:val="18"/>
        </w:rPr>
        <w:t>Potosí</w:t>
        <w:tab/>
        <w:t>103</w:t>
      </w:r>
    </w:p>
    <w:p>
      <w:pPr>
        <w:pStyle w:val="ListParagraph"/>
        <w:numPr>
          <w:ilvl w:val="1"/>
          <w:numId w:val="5"/>
        </w:numPr>
        <w:tabs>
          <w:tab w:pos="460" w:val="left" w:leader="none"/>
          <w:tab w:pos="7269" w:val="left" w:leader="none"/>
        </w:tabs>
        <w:spacing w:line="240" w:lineRule="auto" w:before="110" w:after="0"/>
        <w:ind w:left="460" w:right="0" w:hanging="360"/>
        <w:jc w:val="left"/>
        <w:rPr>
          <w:sz w:val="18"/>
        </w:rPr>
      </w:pPr>
      <w:r>
        <w:rPr>
          <w:sz w:val="18"/>
        </w:rPr>
        <w:t>Porcentaje de</w:t>
      </w:r>
      <w:r>
        <w:rPr>
          <w:spacing w:val="-6"/>
          <w:sz w:val="18"/>
        </w:rPr>
        <w:t> </w:t>
      </w:r>
      <w:r>
        <w:rPr>
          <w:sz w:val="18"/>
        </w:rPr>
        <w:t>votos</w:t>
      </w:r>
      <w:r>
        <w:rPr>
          <w:spacing w:val="-11"/>
          <w:sz w:val="18"/>
        </w:rPr>
        <w:t> </w:t>
      </w:r>
      <w:r>
        <w:rPr>
          <w:sz w:val="18"/>
        </w:rPr>
        <w:t>Tlaxcala</w:t>
        <w:tab/>
        <w:t>106</w:t>
      </w:r>
    </w:p>
    <w:p>
      <w:pPr>
        <w:pStyle w:val="ListParagraph"/>
        <w:numPr>
          <w:ilvl w:val="1"/>
          <w:numId w:val="5"/>
        </w:numPr>
        <w:tabs>
          <w:tab w:pos="460" w:val="left" w:leader="none"/>
          <w:tab w:pos="7269" w:val="left" w:leader="none"/>
        </w:tabs>
        <w:spacing w:line="240" w:lineRule="auto" w:before="110" w:after="0"/>
        <w:ind w:left="460" w:right="0" w:hanging="360"/>
        <w:jc w:val="left"/>
        <w:rPr>
          <w:sz w:val="18"/>
        </w:rPr>
      </w:pPr>
      <w:r>
        <w:rPr>
          <w:w w:val="105"/>
          <w:sz w:val="18"/>
        </w:rPr>
        <w:t>Porcentaje de</w:t>
      </w:r>
      <w:r>
        <w:rPr>
          <w:spacing w:val="-33"/>
          <w:w w:val="105"/>
          <w:sz w:val="18"/>
        </w:rPr>
        <w:t> </w:t>
      </w:r>
      <w:r>
        <w:rPr>
          <w:w w:val="105"/>
          <w:sz w:val="18"/>
        </w:rPr>
        <w:t>votos</w:t>
      </w:r>
      <w:r>
        <w:rPr>
          <w:spacing w:val="-19"/>
          <w:w w:val="105"/>
          <w:sz w:val="18"/>
        </w:rPr>
        <w:t> </w:t>
      </w:r>
      <w:r>
        <w:rPr>
          <w:w w:val="105"/>
          <w:sz w:val="18"/>
        </w:rPr>
        <w:t>yucatán</w:t>
        <w:tab/>
        <w:t>108</w:t>
      </w:r>
    </w:p>
    <w:p>
      <w:pPr>
        <w:pStyle w:val="ListParagraph"/>
        <w:numPr>
          <w:ilvl w:val="1"/>
          <w:numId w:val="5"/>
        </w:numPr>
        <w:tabs>
          <w:tab w:pos="460" w:val="left" w:leader="none"/>
          <w:tab w:pos="7269" w:val="left" w:leader="none"/>
        </w:tabs>
        <w:spacing w:line="240" w:lineRule="auto" w:before="110" w:after="0"/>
        <w:ind w:left="460" w:right="0" w:hanging="360"/>
        <w:jc w:val="left"/>
        <w:rPr>
          <w:sz w:val="18"/>
        </w:rPr>
      </w:pPr>
      <w:r>
        <w:rPr>
          <w:w w:val="105"/>
          <w:sz w:val="18"/>
        </w:rPr>
        <w:t>Porcentaje de</w:t>
      </w:r>
      <w:r>
        <w:rPr>
          <w:spacing w:val="-34"/>
          <w:w w:val="105"/>
          <w:sz w:val="18"/>
        </w:rPr>
        <w:t> </w:t>
      </w:r>
      <w:r>
        <w:rPr>
          <w:w w:val="105"/>
          <w:sz w:val="18"/>
        </w:rPr>
        <w:t>votos</w:t>
      </w:r>
      <w:r>
        <w:rPr>
          <w:spacing w:val="-17"/>
          <w:w w:val="105"/>
          <w:sz w:val="18"/>
        </w:rPr>
        <w:t> </w:t>
      </w:r>
      <w:r>
        <w:rPr>
          <w:w w:val="105"/>
          <w:sz w:val="18"/>
        </w:rPr>
        <w:t>Guerrero</w:t>
        <w:tab/>
        <w:t>111</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Grado</w:t>
      </w:r>
      <w:r>
        <w:rPr>
          <w:spacing w:val="-14"/>
          <w:w w:val="105"/>
          <w:sz w:val="18"/>
        </w:rPr>
        <w:t> </w:t>
      </w:r>
      <w:r>
        <w:rPr>
          <w:w w:val="105"/>
          <w:sz w:val="18"/>
        </w:rPr>
        <w:t>de</w:t>
      </w:r>
      <w:r>
        <w:rPr>
          <w:spacing w:val="-14"/>
          <w:w w:val="105"/>
          <w:sz w:val="18"/>
        </w:rPr>
        <w:t> </w:t>
      </w:r>
      <w:r>
        <w:rPr>
          <w:w w:val="105"/>
          <w:sz w:val="18"/>
        </w:rPr>
        <w:t>marginación</w:t>
      </w:r>
      <w:r>
        <w:rPr>
          <w:spacing w:val="-14"/>
          <w:w w:val="105"/>
          <w:sz w:val="18"/>
        </w:rPr>
        <w:t> </w:t>
      </w:r>
      <w:r>
        <w:rPr>
          <w:w w:val="105"/>
          <w:sz w:val="18"/>
        </w:rPr>
        <w:t>2000</w:t>
      </w:r>
      <w:r>
        <w:rPr>
          <w:spacing w:val="-14"/>
          <w:w w:val="105"/>
          <w:sz w:val="18"/>
        </w:rPr>
        <w:t> </w:t>
      </w:r>
      <w:r>
        <w:rPr>
          <w:w w:val="105"/>
          <w:sz w:val="18"/>
        </w:rPr>
        <w:t>(frecuencia)</w:t>
        <w:tab/>
        <w:t>138</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Grado de marginación</w:t>
      </w:r>
      <w:r>
        <w:rPr>
          <w:spacing w:val="-34"/>
          <w:w w:val="105"/>
          <w:sz w:val="18"/>
        </w:rPr>
        <w:t> </w:t>
      </w:r>
      <w:r>
        <w:rPr>
          <w:w w:val="105"/>
          <w:sz w:val="18"/>
        </w:rPr>
        <w:t>2000</w:t>
      </w:r>
      <w:r>
        <w:rPr>
          <w:spacing w:val="-12"/>
          <w:w w:val="105"/>
          <w:sz w:val="18"/>
        </w:rPr>
        <w:t> </w:t>
      </w:r>
      <w:r>
        <w:rPr>
          <w:w w:val="105"/>
          <w:sz w:val="18"/>
        </w:rPr>
        <w:t>(porcentaje)</w:t>
        <w:tab/>
        <w:t>138</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Grado</w:t>
      </w:r>
      <w:r>
        <w:rPr>
          <w:spacing w:val="-14"/>
          <w:w w:val="105"/>
          <w:sz w:val="18"/>
        </w:rPr>
        <w:t> </w:t>
      </w:r>
      <w:r>
        <w:rPr>
          <w:w w:val="105"/>
          <w:sz w:val="18"/>
        </w:rPr>
        <w:t>de</w:t>
      </w:r>
      <w:r>
        <w:rPr>
          <w:spacing w:val="-14"/>
          <w:w w:val="105"/>
          <w:sz w:val="18"/>
        </w:rPr>
        <w:t> </w:t>
      </w:r>
      <w:r>
        <w:rPr>
          <w:w w:val="105"/>
          <w:sz w:val="18"/>
        </w:rPr>
        <w:t>marginación</w:t>
      </w:r>
      <w:r>
        <w:rPr>
          <w:spacing w:val="-14"/>
          <w:w w:val="105"/>
          <w:sz w:val="18"/>
        </w:rPr>
        <w:t> </w:t>
      </w:r>
      <w:r>
        <w:rPr>
          <w:w w:val="105"/>
          <w:sz w:val="18"/>
        </w:rPr>
        <w:t>2005</w:t>
      </w:r>
      <w:r>
        <w:rPr>
          <w:spacing w:val="-14"/>
          <w:w w:val="105"/>
          <w:sz w:val="18"/>
        </w:rPr>
        <w:t> </w:t>
      </w:r>
      <w:r>
        <w:rPr>
          <w:w w:val="105"/>
          <w:sz w:val="18"/>
        </w:rPr>
        <w:t>(frecuencia)</w:t>
        <w:tab/>
        <w:t>139</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Grado de marginación</w:t>
      </w:r>
      <w:r>
        <w:rPr>
          <w:spacing w:val="-34"/>
          <w:w w:val="105"/>
          <w:sz w:val="18"/>
        </w:rPr>
        <w:t> </w:t>
      </w:r>
      <w:r>
        <w:rPr>
          <w:w w:val="105"/>
          <w:sz w:val="18"/>
        </w:rPr>
        <w:t>2005</w:t>
      </w:r>
      <w:r>
        <w:rPr>
          <w:spacing w:val="-12"/>
          <w:w w:val="105"/>
          <w:sz w:val="18"/>
        </w:rPr>
        <w:t> </w:t>
      </w:r>
      <w:r>
        <w:rPr>
          <w:w w:val="105"/>
          <w:sz w:val="18"/>
        </w:rPr>
        <w:t>(porcentaje)</w:t>
        <w:tab/>
        <w:t>140</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Lugar</w:t>
      </w:r>
      <w:r>
        <w:rPr>
          <w:spacing w:val="-13"/>
          <w:w w:val="105"/>
          <w:sz w:val="18"/>
        </w:rPr>
        <w:t> </w:t>
      </w:r>
      <w:r>
        <w:rPr>
          <w:w w:val="105"/>
          <w:sz w:val="18"/>
        </w:rPr>
        <w:t>en</w:t>
      </w:r>
      <w:r>
        <w:rPr>
          <w:spacing w:val="-13"/>
          <w:w w:val="105"/>
          <w:sz w:val="18"/>
        </w:rPr>
        <w:t> </w:t>
      </w:r>
      <w:r>
        <w:rPr>
          <w:w w:val="105"/>
          <w:sz w:val="18"/>
        </w:rPr>
        <w:t>el</w:t>
      </w:r>
      <w:r>
        <w:rPr>
          <w:spacing w:val="-13"/>
          <w:w w:val="105"/>
          <w:sz w:val="18"/>
        </w:rPr>
        <w:t> </w:t>
      </w:r>
      <w:r>
        <w:rPr>
          <w:w w:val="105"/>
          <w:sz w:val="18"/>
        </w:rPr>
        <w:t>contexto</w:t>
      </w:r>
      <w:r>
        <w:rPr>
          <w:spacing w:val="-13"/>
          <w:w w:val="105"/>
          <w:sz w:val="18"/>
        </w:rPr>
        <w:t> </w:t>
      </w:r>
      <w:r>
        <w:rPr>
          <w:w w:val="105"/>
          <w:sz w:val="18"/>
        </w:rPr>
        <w:t>de</w:t>
      </w:r>
      <w:r>
        <w:rPr>
          <w:spacing w:val="-13"/>
          <w:w w:val="105"/>
          <w:sz w:val="18"/>
        </w:rPr>
        <w:t> </w:t>
      </w:r>
      <w:r>
        <w:rPr>
          <w:w w:val="105"/>
          <w:sz w:val="18"/>
        </w:rPr>
        <w:t>marginación</w:t>
      </w:r>
      <w:r>
        <w:rPr>
          <w:spacing w:val="-13"/>
          <w:w w:val="105"/>
          <w:sz w:val="18"/>
        </w:rPr>
        <w:t> </w:t>
      </w:r>
      <w:r>
        <w:rPr>
          <w:w w:val="105"/>
          <w:sz w:val="18"/>
        </w:rPr>
        <w:t>2000</w:t>
      </w:r>
      <w:r>
        <w:rPr>
          <w:spacing w:val="-13"/>
          <w:w w:val="105"/>
          <w:sz w:val="18"/>
        </w:rPr>
        <w:t> </w:t>
      </w:r>
      <w:r>
        <w:rPr>
          <w:w w:val="105"/>
          <w:sz w:val="18"/>
        </w:rPr>
        <w:t>agrupada</w:t>
        <w:tab/>
        <w:t>141</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Lugar</w:t>
      </w:r>
      <w:r>
        <w:rPr>
          <w:spacing w:val="-12"/>
          <w:w w:val="105"/>
          <w:sz w:val="18"/>
        </w:rPr>
        <w:t> </w:t>
      </w:r>
      <w:r>
        <w:rPr>
          <w:w w:val="105"/>
          <w:sz w:val="18"/>
        </w:rPr>
        <w:t>en</w:t>
      </w:r>
      <w:r>
        <w:rPr>
          <w:spacing w:val="-12"/>
          <w:w w:val="105"/>
          <w:sz w:val="18"/>
        </w:rPr>
        <w:t> </w:t>
      </w:r>
      <w:r>
        <w:rPr>
          <w:w w:val="105"/>
          <w:sz w:val="18"/>
        </w:rPr>
        <w:t>el</w:t>
      </w:r>
      <w:r>
        <w:rPr>
          <w:spacing w:val="-12"/>
          <w:w w:val="105"/>
          <w:sz w:val="18"/>
        </w:rPr>
        <w:t> </w:t>
      </w:r>
      <w:r>
        <w:rPr>
          <w:w w:val="105"/>
          <w:sz w:val="18"/>
        </w:rPr>
        <w:t>contexto</w:t>
      </w:r>
      <w:r>
        <w:rPr>
          <w:spacing w:val="-12"/>
          <w:w w:val="105"/>
          <w:sz w:val="18"/>
        </w:rPr>
        <w:t> </w:t>
      </w:r>
      <w:r>
        <w:rPr>
          <w:w w:val="105"/>
          <w:sz w:val="18"/>
        </w:rPr>
        <w:t>de</w:t>
      </w:r>
      <w:r>
        <w:rPr>
          <w:spacing w:val="-12"/>
          <w:w w:val="105"/>
          <w:sz w:val="18"/>
        </w:rPr>
        <w:t> </w:t>
      </w:r>
      <w:r>
        <w:rPr>
          <w:w w:val="105"/>
          <w:sz w:val="18"/>
        </w:rPr>
        <w:t>marginación</w:t>
      </w:r>
      <w:r>
        <w:rPr>
          <w:spacing w:val="-12"/>
          <w:w w:val="105"/>
          <w:sz w:val="18"/>
        </w:rPr>
        <w:t> </w:t>
      </w:r>
      <w:r>
        <w:rPr>
          <w:w w:val="105"/>
          <w:sz w:val="18"/>
        </w:rPr>
        <w:t>2005</w:t>
        <w:tab/>
        <w:t>142</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sz w:val="18"/>
        </w:rPr>
        <w:t>Probabilidades predichas y grado de</w:t>
      </w:r>
      <w:r>
        <w:rPr>
          <w:spacing w:val="26"/>
          <w:sz w:val="18"/>
        </w:rPr>
        <w:t> </w:t>
      </w:r>
      <w:r>
        <w:rPr>
          <w:sz w:val="18"/>
        </w:rPr>
        <w:t>marginación</w:t>
      </w:r>
      <w:r>
        <w:rPr>
          <w:spacing w:val="5"/>
          <w:sz w:val="18"/>
        </w:rPr>
        <w:t> </w:t>
      </w:r>
      <w:r>
        <w:rPr>
          <w:sz w:val="18"/>
        </w:rPr>
        <w:t>2000</w:t>
        <w:tab/>
        <w:t>145</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sz w:val="18"/>
        </w:rPr>
        <w:t>Lugar que ocupa en el contexto nacional según índice de </w:t>
      </w:r>
      <w:r>
        <w:rPr>
          <w:spacing w:val="1"/>
          <w:sz w:val="18"/>
        </w:rPr>
        <w:t> </w:t>
      </w:r>
      <w:r>
        <w:rPr>
          <w:sz w:val="18"/>
        </w:rPr>
        <w:t>Gini</w:t>
      </w:r>
      <w:r>
        <w:rPr>
          <w:spacing w:val="4"/>
          <w:sz w:val="18"/>
        </w:rPr>
        <w:t> </w:t>
      </w:r>
      <w:r>
        <w:rPr>
          <w:sz w:val="18"/>
        </w:rPr>
        <w:t>2000</w:t>
        <w:tab/>
        <w:t>151</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sz w:val="18"/>
        </w:rPr>
        <w:t>Ingresos mensuales agrupados por deciles y probabilidad</w:t>
      </w:r>
      <w:r>
        <w:rPr>
          <w:spacing w:val="11"/>
          <w:sz w:val="18"/>
        </w:rPr>
        <w:t> </w:t>
      </w:r>
      <w:r>
        <w:rPr>
          <w:sz w:val="18"/>
        </w:rPr>
        <w:t>de</w:t>
      </w:r>
      <w:r>
        <w:rPr>
          <w:spacing w:val="1"/>
          <w:sz w:val="18"/>
        </w:rPr>
        <w:t> </w:t>
      </w:r>
      <w:r>
        <w:rPr>
          <w:sz w:val="18"/>
        </w:rPr>
        <w:t>predichos</w:t>
        <w:tab/>
        <w:t>152</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Estrato</w:t>
      </w:r>
      <w:r>
        <w:rPr>
          <w:spacing w:val="-16"/>
          <w:w w:val="105"/>
          <w:sz w:val="18"/>
        </w:rPr>
        <w:t> </w:t>
      </w:r>
      <w:r>
        <w:rPr>
          <w:w w:val="105"/>
          <w:sz w:val="18"/>
        </w:rPr>
        <w:t>respecto</w:t>
      </w:r>
      <w:r>
        <w:rPr>
          <w:spacing w:val="-16"/>
          <w:w w:val="105"/>
          <w:sz w:val="18"/>
        </w:rPr>
        <w:t> </w:t>
      </w:r>
      <w:r>
        <w:rPr>
          <w:w w:val="105"/>
          <w:sz w:val="18"/>
        </w:rPr>
        <w:t>al</w:t>
      </w:r>
      <w:r>
        <w:rPr>
          <w:spacing w:val="-16"/>
          <w:w w:val="105"/>
          <w:sz w:val="18"/>
        </w:rPr>
        <w:t> </w:t>
      </w:r>
      <w:r>
        <w:rPr>
          <w:w w:val="105"/>
          <w:sz w:val="18"/>
        </w:rPr>
        <w:t>coeficiente</w:t>
      </w:r>
      <w:r>
        <w:rPr>
          <w:spacing w:val="-16"/>
          <w:w w:val="105"/>
          <w:sz w:val="18"/>
        </w:rPr>
        <w:t> </w:t>
      </w:r>
      <w:r>
        <w:rPr>
          <w:w w:val="105"/>
          <w:sz w:val="18"/>
        </w:rPr>
        <w:t>de</w:t>
      </w:r>
      <w:r>
        <w:rPr>
          <w:spacing w:val="-16"/>
          <w:w w:val="105"/>
          <w:sz w:val="18"/>
        </w:rPr>
        <w:t> </w:t>
      </w:r>
      <w:r>
        <w:rPr>
          <w:w w:val="105"/>
          <w:sz w:val="18"/>
        </w:rPr>
        <w:t>Gini</w:t>
      </w:r>
      <w:r>
        <w:rPr>
          <w:spacing w:val="-16"/>
          <w:w w:val="105"/>
          <w:sz w:val="18"/>
        </w:rPr>
        <w:t> </w:t>
      </w:r>
      <w:r>
        <w:rPr>
          <w:w w:val="105"/>
          <w:sz w:val="18"/>
        </w:rPr>
        <w:t>y</w:t>
      </w:r>
      <w:r>
        <w:rPr>
          <w:spacing w:val="-16"/>
          <w:w w:val="105"/>
          <w:sz w:val="18"/>
        </w:rPr>
        <w:t> </w:t>
      </w:r>
      <w:r>
        <w:rPr>
          <w:w w:val="105"/>
          <w:sz w:val="18"/>
        </w:rPr>
        <w:t>probabilidad</w:t>
      </w:r>
      <w:r>
        <w:rPr>
          <w:spacing w:val="-16"/>
          <w:w w:val="105"/>
          <w:sz w:val="18"/>
        </w:rPr>
        <w:t> </w:t>
      </w:r>
      <w:r>
        <w:rPr>
          <w:w w:val="105"/>
          <w:sz w:val="18"/>
        </w:rPr>
        <w:t>de</w:t>
      </w:r>
      <w:r>
        <w:rPr>
          <w:spacing w:val="-16"/>
          <w:w w:val="105"/>
          <w:sz w:val="18"/>
        </w:rPr>
        <w:t> </w:t>
      </w:r>
      <w:r>
        <w:rPr>
          <w:w w:val="105"/>
          <w:sz w:val="18"/>
        </w:rPr>
        <w:t>predichos</w:t>
      </w:r>
      <w:r>
        <w:rPr>
          <w:spacing w:val="-16"/>
          <w:w w:val="105"/>
          <w:sz w:val="18"/>
        </w:rPr>
        <w:t> </w:t>
      </w:r>
      <w:r>
        <w:rPr>
          <w:w w:val="105"/>
          <w:sz w:val="18"/>
        </w:rPr>
        <w:t>(etapa</w:t>
      </w:r>
      <w:r>
        <w:rPr>
          <w:spacing w:val="-16"/>
          <w:w w:val="105"/>
          <w:sz w:val="18"/>
        </w:rPr>
        <w:t> </w:t>
      </w:r>
      <w:r>
        <w:rPr>
          <w:w w:val="105"/>
          <w:sz w:val="18"/>
        </w:rPr>
        <w:t>1)</w:t>
        <w:tab/>
        <w:t>153</w:t>
      </w:r>
    </w:p>
    <w:p>
      <w:pPr>
        <w:pStyle w:val="ListParagraph"/>
        <w:numPr>
          <w:ilvl w:val="1"/>
          <w:numId w:val="6"/>
        </w:numPr>
        <w:tabs>
          <w:tab w:pos="460" w:val="left" w:leader="none"/>
          <w:tab w:pos="7269" w:val="left" w:leader="none"/>
        </w:tabs>
        <w:spacing w:line="240" w:lineRule="auto" w:before="110" w:after="0"/>
        <w:ind w:left="460" w:right="0" w:hanging="360"/>
        <w:jc w:val="left"/>
        <w:rPr>
          <w:sz w:val="18"/>
        </w:rPr>
      </w:pPr>
      <w:r>
        <w:rPr>
          <w:w w:val="105"/>
          <w:sz w:val="18"/>
        </w:rPr>
        <w:t>Estrato</w:t>
      </w:r>
      <w:r>
        <w:rPr>
          <w:spacing w:val="-16"/>
          <w:w w:val="105"/>
          <w:sz w:val="18"/>
        </w:rPr>
        <w:t> </w:t>
      </w:r>
      <w:r>
        <w:rPr>
          <w:w w:val="105"/>
          <w:sz w:val="18"/>
        </w:rPr>
        <w:t>respecto</w:t>
      </w:r>
      <w:r>
        <w:rPr>
          <w:spacing w:val="-16"/>
          <w:w w:val="105"/>
          <w:sz w:val="18"/>
        </w:rPr>
        <w:t> </w:t>
      </w:r>
      <w:r>
        <w:rPr>
          <w:w w:val="105"/>
          <w:sz w:val="18"/>
        </w:rPr>
        <w:t>al</w:t>
      </w:r>
      <w:r>
        <w:rPr>
          <w:spacing w:val="-16"/>
          <w:w w:val="105"/>
          <w:sz w:val="18"/>
        </w:rPr>
        <w:t> </w:t>
      </w:r>
      <w:r>
        <w:rPr>
          <w:w w:val="105"/>
          <w:sz w:val="18"/>
        </w:rPr>
        <w:t>coeficiente</w:t>
      </w:r>
      <w:r>
        <w:rPr>
          <w:spacing w:val="-16"/>
          <w:w w:val="105"/>
          <w:sz w:val="18"/>
        </w:rPr>
        <w:t> </w:t>
      </w:r>
      <w:r>
        <w:rPr>
          <w:w w:val="105"/>
          <w:sz w:val="18"/>
        </w:rPr>
        <w:t>de</w:t>
      </w:r>
      <w:r>
        <w:rPr>
          <w:spacing w:val="-16"/>
          <w:w w:val="105"/>
          <w:sz w:val="18"/>
        </w:rPr>
        <w:t> </w:t>
      </w:r>
      <w:r>
        <w:rPr>
          <w:w w:val="105"/>
          <w:sz w:val="18"/>
        </w:rPr>
        <w:t>Gini</w:t>
      </w:r>
      <w:r>
        <w:rPr>
          <w:spacing w:val="-16"/>
          <w:w w:val="105"/>
          <w:sz w:val="18"/>
        </w:rPr>
        <w:t> </w:t>
      </w:r>
      <w:r>
        <w:rPr>
          <w:w w:val="105"/>
          <w:sz w:val="18"/>
        </w:rPr>
        <w:t>y</w:t>
      </w:r>
      <w:r>
        <w:rPr>
          <w:spacing w:val="-16"/>
          <w:w w:val="105"/>
          <w:sz w:val="18"/>
        </w:rPr>
        <w:t> </w:t>
      </w:r>
      <w:r>
        <w:rPr>
          <w:w w:val="105"/>
          <w:sz w:val="18"/>
        </w:rPr>
        <w:t>probabilidad</w:t>
      </w:r>
      <w:r>
        <w:rPr>
          <w:spacing w:val="-16"/>
          <w:w w:val="105"/>
          <w:sz w:val="18"/>
        </w:rPr>
        <w:t> </w:t>
      </w:r>
      <w:r>
        <w:rPr>
          <w:w w:val="105"/>
          <w:sz w:val="18"/>
        </w:rPr>
        <w:t>de</w:t>
      </w:r>
      <w:r>
        <w:rPr>
          <w:spacing w:val="-16"/>
          <w:w w:val="105"/>
          <w:sz w:val="18"/>
        </w:rPr>
        <w:t> </w:t>
      </w:r>
      <w:r>
        <w:rPr>
          <w:w w:val="105"/>
          <w:sz w:val="18"/>
        </w:rPr>
        <w:t>predichos</w:t>
      </w:r>
      <w:r>
        <w:rPr>
          <w:spacing w:val="-16"/>
          <w:w w:val="105"/>
          <w:sz w:val="18"/>
        </w:rPr>
        <w:t> </w:t>
      </w:r>
      <w:r>
        <w:rPr>
          <w:w w:val="105"/>
          <w:sz w:val="18"/>
        </w:rPr>
        <w:t>(etapa</w:t>
      </w:r>
      <w:r>
        <w:rPr>
          <w:spacing w:val="-16"/>
          <w:w w:val="105"/>
          <w:sz w:val="18"/>
        </w:rPr>
        <w:t> </w:t>
      </w:r>
      <w:r>
        <w:rPr>
          <w:w w:val="105"/>
          <w:sz w:val="18"/>
        </w:rPr>
        <w:t>2)</w:t>
        <w:tab/>
        <w:t>154</w:t>
      </w:r>
    </w:p>
    <w:p>
      <w:pPr>
        <w:spacing w:after="0" w:line="240" w:lineRule="auto"/>
        <w:jc w:val="left"/>
        <w:rPr>
          <w:sz w:val="18"/>
        </w:rPr>
        <w:sectPr>
          <w:headerReference w:type="default" r:id="rId34"/>
          <w:pgSz w:w="9640" w:h="13040"/>
          <w:pgMar w:header="0" w:footer="0" w:top="1200" w:bottom="280" w:left="980" w:right="1000"/>
        </w:sectPr>
      </w:pPr>
    </w:p>
    <w:p>
      <w:pPr>
        <w:pStyle w:val="BodyText"/>
        <w:spacing w:before="5"/>
        <w:rPr>
          <w:rFonts w:ascii="Times New Roman"/>
          <w:sz w:val="20"/>
        </w:rPr>
      </w:pP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425"/>
        <w:gridCol w:w="1085"/>
      </w:tblGrid>
      <w:tr>
        <w:trPr>
          <w:trHeight w:val="360" w:hRule="exact"/>
        </w:trPr>
        <w:tc>
          <w:tcPr>
            <w:tcW w:w="6425" w:type="dxa"/>
          </w:tcPr>
          <w:p>
            <w:pPr>
              <w:pStyle w:val="TableParagraph"/>
              <w:spacing w:before="37"/>
              <w:ind w:left="35"/>
              <w:jc w:val="left"/>
              <w:rPr>
                <w:sz w:val="18"/>
              </w:rPr>
            </w:pPr>
            <w:r>
              <w:rPr>
                <w:w w:val="105"/>
                <w:sz w:val="18"/>
              </w:rPr>
              <w:t>4.12 Estrato respecto al coeficiente de Gini y probabilidad de predichos (etapa 3)</w:t>
            </w:r>
          </w:p>
        </w:tc>
        <w:tc>
          <w:tcPr>
            <w:tcW w:w="1085" w:type="dxa"/>
          </w:tcPr>
          <w:p>
            <w:pPr>
              <w:pStyle w:val="TableParagraph"/>
              <w:spacing w:before="37"/>
              <w:ind w:right="33"/>
              <w:jc w:val="right"/>
              <w:rPr>
                <w:sz w:val="18"/>
              </w:rPr>
            </w:pPr>
            <w:r>
              <w:rPr>
                <w:w w:val="105"/>
                <w:sz w:val="18"/>
              </w:rPr>
              <w:t>155</w:t>
            </w:r>
          </w:p>
        </w:tc>
      </w:tr>
      <w:tr>
        <w:trPr>
          <w:trHeight w:val="340" w:hRule="exact"/>
        </w:trPr>
        <w:tc>
          <w:tcPr>
            <w:tcW w:w="6425" w:type="dxa"/>
          </w:tcPr>
          <w:p>
            <w:pPr>
              <w:pStyle w:val="TableParagraph"/>
              <w:spacing w:before="17"/>
              <w:ind w:left="35"/>
              <w:jc w:val="left"/>
              <w:rPr>
                <w:sz w:val="18"/>
              </w:rPr>
            </w:pPr>
            <w:r>
              <w:rPr>
                <w:w w:val="105"/>
                <w:sz w:val="18"/>
              </w:rPr>
              <w:t>4.13 Lugar que ocupa en el contexto nacional IDH 2000 (frecuencia)</w:t>
            </w:r>
          </w:p>
        </w:tc>
        <w:tc>
          <w:tcPr>
            <w:tcW w:w="1085" w:type="dxa"/>
          </w:tcPr>
          <w:p>
            <w:pPr>
              <w:pStyle w:val="TableParagraph"/>
              <w:spacing w:before="17"/>
              <w:ind w:right="33"/>
              <w:jc w:val="right"/>
              <w:rPr>
                <w:sz w:val="18"/>
              </w:rPr>
            </w:pPr>
            <w:r>
              <w:rPr>
                <w:w w:val="105"/>
                <w:sz w:val="18"/>
              </w:rPr>
              <w:t>158</w:t>
            </w:r>
          </w:p>
        </w:tc>
      </w:tr>
      <w:tr>
        <w:trPr>
          <w:trHeight w:val="340" w:hRule="exact"/>
        </w:trPr>
        <w:tc>
          <w:tcPr>
            <w:tcW w:w="6425" w:type="dxa"/>
          </w:tcPr>
          <w:p>
            <w:pPr>
              <w:pStyle w:val="TableParagraph"/>
              <w:spacing w:before="17"/>
              <w:ind w:left="35"/>
              <w:jc w:val="left"/>
              <w:rPr>
                <w:sz w:val="18"/>
              </w:rPr>
            </w:pPr>
            <w:r>
              <w:rPr>
                <w:w w:val="105"/>
                <w:sz w:val="18"/>
              </w:rPr>
              <w:t>4.14 Lugar que ocupa en el contexto nacional IDH 2000 (porcentaje)</w:t>
            </w:r>
          </w:p>
        </w:tc>
        <w:tc>
          <w:tcPr>
            <w:tcW w:w="1085" w:type="dxa"/>
          </w:tcPr>
          <w:p>
            <w:pPr>
              <w:pStyle w:val="TableParagraph"/>
              <w:spacing w:before="17"/>
              <w:ind w:right="33"/>
              <w:jc w:val="right"/>
              <w:rPr>
                <w:sz w:val="18"/>
              </w:rPr>
            </w:pPr>
            <w:r>
              <w:rPr>
                <w:w w:val="105"/>
                <w:sz w:val="18"/>
              </w:rPr>
              <w:t>158</w:t>
            </w:r>
          </w:p>
        </w:tc>
      </w:tr>
      <w:tr>
        <w:trPr>
          <w:trHeight w:val="340" w:hRule="exact"/>
        </w:trPr>
        <w:tc>
          <w:tcPr>
            <w:tcW w:w="6425" w:type="dxa"/>
          </w:tcPr>
          <w:p>
            <w:pPr>
              <w:pStyle w:val="TableParagraph"/>
              <w:spacing w:before="17"/>
              <w:ind w:left="35"/>
              <w:jc w:val="left"/>
              <w:rPr>
                <w:sz w:val="18"/>
              </w:rPr>
            </w:pPr>
            <w:r>
              <w:rPr>
                <w:w w:val="105"/>
                <w:sz w:val="18"/>
              </w:rPr>
              <w:t>4.15 Lugar que ocupa en el contexto nacional IDH 2005 (frecuencia)</w:t>
            </w:r>
          </w:p>
        </w:tc>
        <w:tc>
          <w:tcPr>
            <w:tcW w:w="1085" w:type="dxa"/>
          </w:tcPr>
          <w:p>
            <w:pPr>
              <w:pStyle w:val="TableParagraph"/>
              <w:spacing w:before="17"/>
              <w:ind w:right="33"/>
              <w:jc w:val="right"/>
              <w:rPr>
                <w:sz w:val="18"/>
              </w:rPr>
            </w:pPr>
            <w:r>
              <w:rPr>
                <w:w w:val="105"/>
                <w:sz w:val="18"/>
              </w:rPr>
              <w:t>159</w:t>
            </w:r>
          </w:p>
        </w:tc>
      </w:tr>
      <w:tr>
        <w:trPr>
          <w:trHeight w:val="340" w:hRule="exact"/>
        </w:trPr>
        <w:tc>
          <w:tcPr>
            <w:tcW w:w="6425" w:type="dxa"/>
          </w:tcPr>
          <w:p>
            <w:pPr>
              <w:pStyle w:val="TableParagraph"/>
              <w:spacing w:before="17"/>
              <w:ind w:left="35"/>
              <w:jc w:val="left"/>
              <w:rPr>
                <w:sz w:val="18"/>
              </w:rPr>
            </w:pPr>
            <w:r>
              <w:rPr>
                <w:w w:val="105"/>
                <w:sz w:val="18"/>
              </w:rPr>
              <w:t>4.16 Lugar que ocupa en el contexto nacional IDH 2005 (porcentaje)</w:t>
            </w:r>
          </w:p>
        </w:tc>
        <w:tc>
          <w:tcPr>
            <w:tcW w:w="1085" w:type="dxa"/>
          </w:tcPr>
          <w:p>
            <w:pPr>
              <w:pStyle w:val="TableParagraph"/>
              <w:spacing w:before="17"/>
              <w:ind w:right="33"/>
              <w:jc w:val="right"/>
              <w:rPr>
                <w:sz w:val="18"/>
              </w:rPr>
            </w:pPr>
            <w:r>
              <w:rPr>
                <w:w w:val="105"/>
                <w:sz w:val="18"/>
              </w:rPr>
              <w:t>159</w:t>
            </w:r>
          </w:p>
        </w:tc>
      </w:tr>
      <w:tr>
        <w:trPr>
          <w:trHeight w:val="340" w:hRule="exact"/>
        </w:trPr>
        <w:tc>
          <w:tcPr>
            <w:tcW w:w="6425" w:type="dxa"/>
          </w:tcPr>
          <w:p>
            <w:pPr>
              <w:pStyle w:val="TableParagraph"/>
              <w:spacing w:before="17"/>
              <w:ind w:left="35"/>
              <w:jc w:val="left"/>
              <w:rPr>
                <w:sz w:val="18"/>
              </w:rPr>
            </w:pPr>
            <w:r>
              <w:rPr>
                <w:sz w:val="18"/>
              </w:rPr>
              <w:t>4.17 Estrato del Índice de Desarrollo  Humano</w:t>
            </w:r>
          </w:p>
        </w:tc>
        <w:tc>
          <w:tcPr>
            <w:tcW w:w="1085" w:type="dxa"/>
          </w:tcPr>
          <w:p>
            <w:pPr>
              <w:pStyle w:val="TableParagraph"/>
              <w:spacing w:before="17"/>
              <w:ind w:right="33"/>
              <w:jc w:val="right"/>
              <w:rPr>
                <w:sz w:val="18"/>
              </w:rPr>
            </w:pPr>
            <w:r>
              <w:rPr>
                <w:w w:val="105"/>
                <w:sz w:val="18"/>
              </w:rPr>
              <w:t>160</w:t>
            </w:r>
          </w:p>
        </w:tc>
      </w:tr>
      <w:tr>
        <w:trPr>
          <w:trHeight w:val="340" w:hRule="exact"/>
        </w:trPr>
        <w:tc>
          <w:tcPr>
            <w:tcW w:w="6425" w:type="dxa"/>
          </w:tcPr>
          <w:p>
            <w:pPr>
              <w:pStyle w:val="TableParagraph"/>
              <w:spacing w:before="17"/>
              <w:ind w:left="35"/>
              <w:jc w:val="left"/>
              <w:rPr>
                <w:sz w:val="18"/>
              </w:rPr>
            </w:pPr>
            <w:r>
              <w:rPr>
                <w:w w:val="105"/>
                <w:sz w:val="18"/>
              </w:rPr>
              <w:t>4.18 Variación IDH 2000-2005</w:t>
            </w:r>
          </w:p>
        </w:tc>
        <w:tc>
          <w:tcPr>
            <w:tcW w:w="1085" w:type="dxa"/>
          </w:tcPr>
          <w:p>
            <w:pPr>
              <w:pStyle w:val="TableParagraph"/>
              <w:spacing w:before="17"/>
              <w:ind w:right="33"/>
              <w:jc w:val="right"/>
              <w:rPr>
                <w:sz w:val="18"/>
              </w:rPr>
            </w:pPr>
            <w:r>
              <w:rPr>
                <w:w w:val="105"/>
                <w:sz w:val="18"/>
              </w:rPr>
              <w:t>162</w:t>
            </w:r>
          </w:p>
        </w:tc>
      </w:tr>
      <w:tr>
        <w:trPr>
          <w:trHeight w:val="340" w:hRule="exact"/>
        </w:trPr>
        <w:tc>
          <w:tcPr>
            <w:tcW w:w="6425" w:type="dxa"/>
          </w:tcPr>
          <w:p>
            <w:pPr>
              <w:pStyle w:val="TableParagraph"/>
              <w:spacing w:before="17"/>
              <w:ind w:left="35"/>
              <w:jc w:val="left"/>
              <w:rPr>
                <w:sz w:val="18"/>
              </w:rPr>
            </w:pPr>
            <w:r>
              <w:rPr>
                <w:w w:val="105"/>
                <w:sz w:val="18"/>
              </w:rPr>
              <w:t>4.19 Variación IDH 2000-2005 (entidad/frecuencia)</w:t>
            </w:r>
          </w:p>
        </w:tc>
        <w:tc>
          <w:tcPr>
            <w:tcW w:w="1085" w:type="dxa"/>
          </w:tcPr>
          <w:p>
            <w:pPr>
              <w:pStyle w:val="TableParagraph"/>
              <w:spacing w:before="17"/>
              <w:ind w:right="33"/>
              <w:jc w:val="right"/>
              <w:rPr>
                <w:sz w:val="18"/>
              </w:rPr>
            </w:pPr>
            <w:r>
              <w:rPr>
                <w:w w:val="105"/>
                <w:sz w:val="18"/>
              </w:rPr>
              <w:t>162</w:t>
            </w:r>
          </w:p>
        </w:tc>
      </w:tr>
      <w:tr>
        <w:trPr>
          <w:trHeight w:val="480" w:hRule="exact"/>
        </w:trPr>
        <w:tc>
          <w:tcPr>
            <w:tcW w:w="6425" w:type="dxa"/>
          </w:tcPr>
          <w:p>
            <w:pPr>
              <w:pStyle w:val="TableParagraph"/>
              <w:spacing w:before="17"/>
              <w:ind w:left="35"/>
              <w:jc w:val="left"/>
              <w:rPr>
                <w:sz w:val="18"/>
              </w:rPr>
            </w:pPr>
            <w:r>
              <w:rPr>
                <w:w w:val="105"/>
                <w:sz w:val="18"/>
              </w:rPr>
              <w:t>4.20 Variación IDH 2000-2005 (entidad/porcentaje)</w:t>
            </w:r>
          </w:p>
        </w:tc>
        <w:tc>
          <w:tcPr>
            <w:tcW w:w="1085" w:type="dxa"/>
          </w:tcPr>
          <w:p>
            <w:pPr>
              <w:pStyle w:val="TableParagraph"/>
              <w:spacing w:before="17"/>
              <w:ind w:right="33"/>
              <w:jc w:val="right"/>
              <w:rPr>
                <w:sz w:val="18"/>
              </w:rPr>
            </w:pPr>
            <w:r>
              <w:rPr>
                <w:w w:val="105"/>
                <w:sz w:val="18"/>
              </w:rPr>
              <w:t>163</w:t>
            </w:r>
          </w:p>
        </w:tc>
      </w:tr>
      <w:tr>
        <w:trPr>
          <w:trHeight w:val="480" w:hRule="exact"/>
        </w:trPr>
        <w:tc>
          <w:tcPr>
            <w:tcW w:w="6425" w:type="dxa"/>
          </w:tcPr>
          <w:p>
            <w:pPr>
              <w:pStyle w:val="TableParagraph"/>
              <w:spacing w:before="157"/>
              <w:ind w:left="35"/>
              <w:jc w:val="left"/>
              <w:rPr>
                <w:sz w:val="18"/>
              </w:rPr>
            </w:pPr>
            <w:r>
              <w:rPr>
                <w:w w:val="105"/>
                <w:sz w:val="18"/>
              </w:rPr>
              <w:t>Mapa 2.1 Composición de gobiernos estatales, año 2000</w:t>
            </w:r>
          </w:p>
        </w:tc>
        <w:tc>
          <w:tcPr>
            <w:tcW w:w="1085" w:type="dxa"/>
          </w:tcPr>
          <w:p>
            <w:pPr>
              <w:pStyle w:val="TableParagraph"/>
              <w:spacing w:before="157"/>
              <w:ind w:right="33"/>
              <w:jc w:val="right"/>
              <w:rPr>
                <w:sz w:val="18"/>
              </w:rPr>
            </w:pPr>
            <w:r>
              <w:rPr>
                <w:w w:val="105"/>
                <w:sz w:val="18"/>
              </w:rPr>
              <w:t>47</w:t>
            </w:r>
          </w:p>
        </w:tc>
      </w:tr>
      <w:tr>
        <w:trPr>
          <w:trHeight w:val="340" w:hRule="exact"/>
        </w:trPr>
        <w:tc>
          <w:tcPr>
            <w:tcW w:w="6425" w:type="dxa"/>
          </w:tcPr>
          <w:p>
            <w:pPr>
              <w:pStyle w:val="TableParagraph"/>
              <w:spacing w:before="17"/>
              <w:ind w:left="35"/>
              <w:jc w:val="left"/>
              <w:rPr>
                <w:sz w:val="18"/>
              </w:rPr>
            </w:pPr>
            <w:r>
              <w:rPr>
                <w:w w:val="105"/>
                <w:sz w:val="18"/>
              </w:rPr>
              <w:t>Mapa 2.2 Composición de gobiernos estatales, año 2006</w:t>
            </w:r>
          </w:p>
        </w:tc>
        <w:tc>
          <w:tcPr>
            <w:tcW w:w="1085" w:type="dxa"/>
          </w:tcPr>
          <w:p>
            <w:pPr>
              <w:pStyle w:val="TableParagraph"/>
              <w:spacing w:before="17"/>
              <w:ind w:right="33"/>
              <w:jc w:val="right"/>
              <w:rPr>
                <w:sz w:val="18"/>
              </w:rPr>
            </w:pPr>
            <w:r>
              <w:rPr>
                <w:w w:val="105"/>
                <w:sz w:val="18"/>
              </w:rPr>
              <w:t>48</w:t>
            </w:r>
          </w:p>
        </w:tc>
      </w:tr>
      <w:tr>
        <w:trPr>
          <w:trHeight w:val="360" w:hRule="exact"/>
        </w:trPr>
        <w:tc>
          <w:tcPr>
            <w:tcW w:w="6425" w:type="dxa"/>
          </w:tcPr>
          <w:p>
            <w:pPr>
              <w:pStyle w:val="TableParagraph"/>
              <w:spacing w:before="17"/>
              <w:ind w:left="35"/>
              <w:jc w:val="left"/>
              <w:rPr>
                <w:sz w:val="18"/>
              </w:rPr>
            </w:pPr>
            <w:r>
              <w:rPr>
                <w:sz w:val="18"/>
              </w:rPr>
              <w:t>Mapa 3.1  Senderos de alternancia en México</w:t>
            </w:r>
          </w:p>
        </w:tc>
        <w:tc>
          <w:tcPr>
            <w:tcW w:w="1085" w:type="dxa"/>
          </w:tcPr>
          <w:p>
            <w:pPr>
              <w:pStyle w:val="TableParagraph"/>
              <w:spacing w:before="17"/>
              <w:ind w:right="33"/>
              <w:jc w:val="right"/>
              <w:rPr>
                <w:sz w:val="18"/>
              </w:rPr>
            </w:pPr>
            <w:r>
              <w:rPr>
                <w:w w:val="105"/>
                <w:sz w:val="18"/>
              </w:rPr>
              <w:t>69</w:t>
            </w:r>
          </w:p>
        </w:tc>
      </w:tr>
    </w:tbl>
    <w:p>
      <w:pPr>
        <w:spacing w:after="0"/>
        <w:jc w:val="right"/>
        <w:rPr>
          <w:sz w:val="18"/>
        </w:rPr>
        <w:sectPr>
          <w:headerReference w:type="even" r:id="rId35"/>
          <w:pgSz w:w="9640" w:h="13040"/>
          <w:pgMar w:header="0" w:footer="0" w:top="1200" w:bottom="280" w:left="940" w:right="980"/>
        </w:sectPr>
      </w:pPr>
    </w:p>
    <w:p>
      <w:pPr>
        <w:pStyle w:val="BodyText"/>
        <w:spacing w:before="4"/>
        <w:rPr>
          <w:rFonts w:ascii="Times New Roman"/>
          <w:sz w:val="20"/>
        </w:rPr>
      </w:pPr>
    </w:p>
    <w:p>
      <w:pPr>
        <w:spacing w:before="23"/>
        <w:ind w:left="339" w:right="339" w:firstLine="0"/>
        <w:jc w:val="center"/>
        <w:rPr>
          <w:sz w:val="22"/>
        </w:rPr>
      </w:pPr>
      <w:r>
        <w:rPr>
          <w:w w:val="130"/>
          <w:sz w:val="22"/>
        </w:rPr>
        <w:t>PróLOGO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p>
    <w:p>
      <w:pPr>
        <w:spacing w:before="1"/>
        <w:ind w:left="120" w:right="-14" w:firstLine="6201"/>
        <w:jc w:val="left"/>
        <w:rPr>
          <w:rFonts w:ascii="Times New Roman" w:hAnsi="Times New Roman"/>
          <w:i/>
          <w:sz w:val="21"/>
        </w:rPr>
      </w:pPr>
      <w:r>
        <w:rPr>
          <w:rFonts w:ascii="Times New Roman" w:hAnsi="Times New Roman"/>
          <w:i/>
          <w:w w:val="90"/>
          <w:sz w:val="21"/>
        </w:rPr>
        <w:t>José Luis Reyna*</w:t>
      </w:r>
    </w:p>
    <w:p>
      <w:pPr>
        <w:pStyle w:val="BodyText"/>
        <w:rPr>
          <w:rFonts w:ascii="Times New Roman"/>
          <w:i/>
          <w:sz w:val="26"/>
        </w:rPr>
      </w:pPr>
    </w:p>
    <w:p>
      <w:pPr>
        <w:pStyle w:val="BodyText"/>
        <w:ind w:left="119" w:right="117"/>
        <w:jc w:val="both"/>
      </w:pPr>
      <w:r>
        <w:rPr>
          <w:w w:val="110"/>
        </w:rPr>
        <w:t>El</w:t>
      </w:r>
      <w:r>
        <w:rPr>
          <w:spacing w:val="-39"/>
          <w:w w:val="110"/>
        </w:rPr>
        <w:t> </w:t>
      </w:r>
      <w:r>
        <w:rPr>
          <w:w w:val="110"/>
        </w:rPr>
        <w:t>objeto</w:t>
      </w:r>
      <w:r>
        <w:rPr>
          <w:spacing w:val="-39"/>
          <w:w w:val="110"/>
        </w:rPr>
        <w:t> </w:t>
      </w:r>
      <w:r>
        <w:rPr>
          <w:w w:val="110"/>
        </w:rPr>
        <w:t>de</w:t>
      </w:r>
      <w:r>
        <w:rPr>
          <w:spacing w:val="-39"/>
          <w:w w:val="110"/>
        </w:rPr>
        <w:t> </w:t>
      </w:r>
      <w:r>
        <w:rPr>
          <w:w w:val="110"/>
        </w:rPr>
        <w:t>estudio</w:t>
      </w:r>
      <w:r>
        <w:rPr>
          <w:spacing w:val="-39"/>
          <w:w w:val="110"/>
        </w:rPr>
        <w:t> </w:t>
      </w:r>
      <w:r>
        <w:rPr>
          <w:w w:val="110"/>
        </w:rPr>
        <w:t>de</w:t>
      </w:r>
      <w:r>
        <w:rPr>
          <w:spacing w:val="-39"/>
          <w:w w:val="110"/>
        </w:rPr>
        <w:t> </w:t>
      </w:r>
      <w:r>
        <w:rPr>
          <w:w w:val="110"/>
        </w:rPr>
        <w:t>este</w:t>
      </w:r>
      <w:r>
        <w:rPr>
          <w:spacing w:val="-39"/>
          <w:w w:val="110"/>
        </w:rPr>
        <w:t> </w:t>
      </w:r>
      <w:r>
        <w:rPr>
          <w:w w:val="110"/>
        </w:rPr>
        <w:t>libro</w:t>
      </w:r>
      <w:r>
        <w:rPr>
          <w:spacing w:val="-39"/>
          <w:w w:val="110"/>
        </w:rPr>
        <w:t> </w:t>
      </w:r>
      <w:r>
        <w:rPr>
          <w:w w:val="110"/>
        </w:rPr>
        <w:t>es</w:t>
      </w:r>
      <w:r>
        <w:rPr>
          <w:spacing w:val="-39"/>
          <w:w w:val="110"/>
        </w:rPr>
        <w:t> </w:t>
      </w:r>
      <w:r>
        <w:rPr>
          <w:w w:val="110"/>
        </w:rPr>
        <w:t>la</w:t>
      </w:r>
      <w:r>
        <w:rPr>
          <w:spacing w:val="-39"/>
          <w:w w:val="110"/>
        </w:rPr>
        <w:t> </w:t>
      </w:r>
      <w:r>
        <w:rPr>
          <w:w w:val="110"/>
        </w:rPr>
        <w:t>alternancia</w:t>
      </w:r>
      <w:r>
        <w:rPr>
          <w:spacing w:val="-39"/>
          <w:w w:val="110"/>
        </w:rPr>
        <w:t> </w:t>
      </w:r>
      <w:r>
        <w:rPr>
          <w:w w:val="110"/>
        </w:rPr>
        <w:t>política,</w:t>
      </w:r>
      <w:r>
        <w:rPr>
          <w:spacing w:val="-39"/>
          <w:w w:val="110"/>
        </w:rPr>
        <w:t> </w:t>
      </w:r>
      <w:r>
        <w:rPr>
          <w:w w:val="110"/>
        </w:rPr>
        <w:t>aunque</w:t>
      </w:r>
      <w:r>
        <w:rPr>
          <w:spacing w:val="-39"/>
          <w:w w:val="110"/>
        </w:rPr>
        <w:t> </w:t>
      </w:r>
      <w:r>
        <w:rPr>
          <w:w w:val="110"/>
        </w:rPr>
        <w:t>el</w:t>
      </w:r>
      <w:r>
        <w:rPr>
          <w:spacing w:val="-39"/>
          <w:w w:val="110"/>
        </w:rPr>
        <w:t> </w:t>
      </w:r>
      <w:r>
        <w:rPr>
          <w:w w:val="110"/>
        </w:rPr>
        <w:t>autor</w:t>
      </w:r>
      <w:r>
        <w:rPr>
          <w:spacing w:val="-39"/>
          <w:w w:val="110"/>
        </w:rPr>
        <w:t> </w:t>
      </w:r>
      <w:r>
        <w:rPr>
          <w:w w:val="110"/>
        </w:rPr>
        <w:t>la</w:t>
      </w:r>
      <w:r>
        <w:rPr>
          <w:spacing w:val="-39"/>
          <w:w w:val="110"/>
        </w:rPr>
        <w:t> </w:t>
      </w:r>
      <w:r>
        <w:rPr>
          <w:w w:val="110"/>
        </w:rPr>
        <w:t>define </w:t>
      </w:r>
      <w:r>
        <w:rPr>
          <w:w w:val="105"/>
        </w:rPr>
        <w:t>como</w:t>
      </w:r>
      <w:r>
        <w:rPr>
          <w:spacing w:val="-40"/>
          <w:w w:val="105"/>
        </w:rPr>
        <w:t> </w:t>
      </w:r>
      <w:r>
        <w:rPr>
          <w:w w:val="105"/>
        </w:rPr>
        <w:t>alternancia</w:t>
      </w:r>
      <w:r>
        <w:rPr>
          <w:spacing w:val="-40"/>
          <w:w w:val="105"/>
        </w:rPr>
        <w:t> </w:t>
      </w:r>
      <w:r>
        <w:rPr>
          <w:w w:val="105"/>
        </w:rPr>
        <w:t>electoral.</w:t>
      </w:r>
      <w:r>
        <w:rPr>
          <w:spacing w:val="-40"/>
          <w:w w:val="105"/>
        </w:rPr>
        <w:t> </w:t>
      </w:r>
      <w:r>
        <w:rPr>
          <w:w w:val="105"/>
        </w:rPr>
        <w:t>Sin</w:t>
      </w:r>
      <w:r>
        <w:rPr>
          <w:spacing w:val="-40"/>
          <w:w w:val="105"/>
        </w:rPr>
        <w:t> </w:t>
      </w:r>
      <w:r>
        <w:rPr>
          <w:w w:val="105"/>
        </w:rPr>
        <w:t>duda</w:t>
      </w:r>
      <w:r>
        <w:rPr>
          <w:spacing w:val="-40"/>
          <w:w w:val="105"/>
        </w:rPr>
        <w:t> </w:t>
      </w:r>
      <w:r>
        <w:rPr>
          <w:w w:val="105"/>
        </w:rPr>
        <w:t>es</w:t>
      </w:r>
      <w:r>
        <w:rPr>
          <w:spacing w:val="-40"/>
          <w:w w:val="105"/>
        </w:rPr>
        <w:t> </w:t>
      </w:r>
      <w:r>
        <w:rPr>
          <w:w w:val="105"/>
        </w:rPr>
        <w:t>una</w:t>
      </w:r>
      <w:r>
        <w:rPr>
          <w:spacing w:val="-40"/>
          <w:w w:val="105"/>
        </w:rPr>
        <w:t> </w:t>
      </w:r>
      <w:r>
        <w:rPr>
          <w:w w:val="105"/>
        </w:rPr>
        <w:t>diferenciación</w:t>
      </w:r>
      <w:r>
        <w:rPr>
          <w:spacing w:val="-40"/>
          <w:w w:val="105"/>
        </w:rPr>
        <w:t> </w:t>
      </w:r>
      <w:r>
        <w:rPr>
          <w:w w:val="105"/>
        </w:rPr>
        <w:t>conceptual</w:t>
      </w:r>
      <w:r>
        <w:rPr>
          <w:spacing w:val="-40"/>
          <w:w w:val="105"/>
        </w:rPr>
        <w:t> </w:t>
      </w:r>
      <w:r>
        <w:rPr>
          <w:w w:val="105"/>
        </w:rPr>
        <w:t>que</w:t>
      </w:r>
      <w:r>
        <w:rPr>
          <w:spacing w:val="-40"/>
          <w:w w:val="105"/>
        </w:rPr>
        <w:t> </w:t>
      </w:r>
      <w:r>
        <w:rPr>
          <w:w w:val="105"/>
        </w:rPr>
        <w:t>habrá</w:t>
      </w:r>
      <w:r>
        <w:rPr>
          <w:spacing w:val="-40"/>
          <w:w w:val="105"/>
        </w:rPr>
        <w:t> </w:t>
      </w:r>
      <w:r>
        <w:rPr>
          <w:w w:val="105"/>
        </w:rPr>
        <w:t>de</w:t>
      </w:r>
      <w:r>
        <w:rPr>
          <w:spacing w:val="-40"/>
          <w:w w:val="105"/>
        </w:rPr>
        <w:t> </w:t>
      </w:r>
      <w:r>
        <w:rPr>
          <w:w w:val="105"/>
        </w:rPr>
        <w:t>ser abordada</w:t>
      </w:r>
      <w:r>
        <w:rPr>
          <w:spacing w:val="-32"/>
          <w:w w:val="105"/>
        </w:rPr>
        <w:t> </w:t>
      </w:r>
      <w:r>
        <w:rPr>
          <w:w w:val="105"/>
        </w:rPr>
        <w:t>por</w:t>
      </w:r>
      <w:r>
        <w:rPr>
          <w:spacing w:val="-32"/>
          <w:w w:val="105"/>
        </w:rPr>
        <w:t> </w:t>
      </w:r>
      <w:r>
        <w:rPr>
          <w:w w:val="105"/>
        </w:rPr>
        <w:t>futuras</w:t>
      </w:r>
      <w:r>
        <w:rPr>
          <w:spacing w:val="-32"/>
          <w:w w:val="105"/>
        </w:rPr>
        <w:t> </w:t>
      </w:r>
      <w:r>
        <w:rPr>
          <w:w w:val="105"/>
        </w:rPr>
        <w:t>investigaciones.</w:t>
      </w:r>
      <w:r>
        <w:rPr>
          <w:spacing w:val="-32"/>
          <w:w w:val="105"/>
        </w:rPr>
        <w:t> </w:t>
      </w:r>
      <w:r>
        <w:rPr>
          <w:spacing w:val="-5"/>
          <w:w w:val="105"/>
        </w:rPr>
        <w:t>Por</w:t>
      </w:r>
      <w:r>
        <w:rPr>
          <w:spacing w:val="-32"/>
          <w:w w:val="105"/>
        </w:rPr>
        <w:t> </w:t>
      </w:r>
      <w:r>
        <w:rPr>
          <w:w w:val="105"/>
        </w:rPr>
        <w:t>el</w:t>
      </w:r>
      <w:r>
        <w:rPr>
          <w:spacing w:val="-32"/>
          <w:w w:val="105"/>
        </w:rPr>
        <w:t> </w:t>
      </w:r>
      <w:r>
        <w:rPr>
          <w:w w:val="105"/>
        </w:rPr>
        <w:t>momento</w:t>
      </w:r>
      <w:r>
        <w:rPr>
          <w:spacing w:val="-32"/>
          <w:w w:val="105"/>
        </w:rPr>
        <w:t> </w:t>
      </w:r>
      <w:r>
        <w:rPr>
          <w:w w:val="105"/>
        </w:rPr>
        <w:t>asumamos</w:t>
      </w:r>
      <w:r>
        <w:rPr>
          <w:spacing w:val="-32"/>
          <w:w w:val="105"/>
        </w:rPr>
        <w:t> </w:t>
      </w:r>
      <w:r>
        <w:rPr>
          <w:w w:val="105"/>
        </w:rPr>
        <w:t>la</w:t>
      </w:r>
      <w:r>
        <w:rPr>
          <w:spacing w:val="-32"/>
          <w:w w:val="105"/>
        </w:rPr>
        <w:t> </w:t>
      </w:r>
      <w:r>
        <w:rPr>
          <w:w w:val="105"/>
        </w:rPr>
        <w:t>alternancia</w:t>
      </w:r>
      <w:r>
        <w:rPr>
          <w:spacing w:val="-32"/>
          <w:w w:val="105"/>
        </w:rPr>
        <w:t> </w:t>
      </w:r>
      <w:r>
        <w:rPr>
          <w:w w:val="105"/>
        </w:rPr>
        <w:t>como un</w:t>
      </w:r>
      <w:r>
        <w:rPr>
          <w:spacing w:val="-27"/>
          <w:w w:val="105"/>
        </w:rPr>
        <w:t> </w:t>
      </w:r>
      <w:r>
        <w:rPr>
          <w:w w:val="105"/>
        </w:rPr>
        <w:t>concepto</w:t>
      </w:r>
      <w:r>
        <w:rPr>
          <w:spacing w:val="-27"/>
          <w:w w:val="105"/>
        </w:rPr>
        <w:t> </w:t>
      </w:r>
      <w:r>
        <w:rPr>
          <w:w w:val="105"/>
        </w:rPr>
        <w:t>genérico:</w:t>
      </w:r>
      <w:r>
        <w:rPr>
          <w:spacing w:val="-27"/>
          <w:w w:val="105"/>
        </w:rPr>
        <w:t> </w:t>
      </w:r>
      <w:r>
        <w:rPr>
          <w:w w:val="105"/>
        </w:rPr>
        <w:t>electoral</w:t>
      </w:r>
      <w:r>
        <w:rPr>
          <w:spacing w:val="-27"/>
          <w:w w:val="105"/>
        </w:rPr>
        <w:t> </w:t>
      </w:r>
      <w:r>
        <w:rPr>
          <w:w w:val="105"/>
        </w:rPr>
        <w:t>o</w:t>
      </w:r>
      <w:r>
        <w:rPr>
          <w:spacing w:val="-27"/>
          <w:w w:val="105"/>
        </w:rPr>
        <w:t> </w:t>
      </w:r>
      <w:r>
        <w:rPr>
          <w:w w:val="105"/>
        </w:rPr>
        <w:t>político</w:t>
      </w:r>
      <w:r>
        <w:rPr>
          <w:spacing w:val="-27"/>
          <w:w w:val="105"/>
        </w:rPr>
        <w:t> </w:t>
      </w:r>
      <w:r>
        <w:rPr>
          <w:w w:val="105"/>
        </w:rPr>
        <w:t>o</w:t>
      </w:r>
      <w:r>
        <w:rPr>
          <w:spacing w:val="-27"/>
          <w:w w:val="105"/>
        </w:rPr>
        <w:t> </w:t>
      </w:r>
      <w:r>
        <w:rPr>
          <w:w w:val="105"/>
        </w:rPr>
        <w:t>ambas</w:t>
      </w:r>
      <w:r>
        <w:rPr>
          <w:spacing w:val="-27"/>
          <w:w w:val="105"/>
        </w:rPr>
        <w:t> </w:t>
      </w:r>
      <w:r>
        <w:rPr>
          <w:w w:val="105"/>
        </w:rPr>
        <w:t>cosas.</w:t>
      </w:r>
      <w:r>
        <w:rPr>
          <w:spacing w:val="-27"/>
          <w:w w:val="105"/>
        </w:rPr>
        <w:t> </w:t>
      </w:r>
      <w:r>
        <w:rPr>
          <w:w w:val="105"/>
        </w:rPr>
        <w:t>En</w:t>
      </w:r>
      <w:r>
        <w:rPr>
          <w:spacing w:val="-27"/>
          <w:w w:val="105"/>
        </w:rPr>
        <w:t> </w:t>
      </w:r>
      <w:r>
        <w:rPr>
          <w:w w:val="105"/>
        </w:rPr>
        <w:t>México</w:t>
      </w:r>
      <w:r>
        <w:rPr>
          <w:spacing w:val="-27"/>
          <w:w w:val="105"/>
        </w:rPr>
        <w:t> </w:t>
      </w:r>
      <w:r>
        <w:rPr>
          <w:w w:val="105"/>
        </w:rPr>
        <w:t>es</w:t>
      </w:r>
      <w:r>
        <w:rPr>
          <w:spacing w:val="-27"/>
          <w:w w:val="105"/>
        </w:rPr>
        <w:t> </w:t>
      </w:r>
      <w:r>
        <w:rPr>
          <w:w w:val="105"/>
        </w:rPr>
        <w:t>un</w:t>
      </w:r>
      <w:r>
        <w:rPr>
          <w:spacing w:val="-27"/>
          <w:w w:val="105"/>
        </w:rPr>
        <w:t> </w:t>
      </w:r>
      <w:r>
        <w:rPr>
          <w:w w:val="105"/>
        </w:rPr>
        <w:t>fenómeno </w:t>
      </w:r>
      <w:r>
        <w:rPr>
          <w:w w:val="110"/>
        </w:rPr>
        <w:t>relativamente</w:t>
      </w:r>
      <w:r>
        <w:rPr>
          <w:spacing w:val="-43"/>
          <w:w w:val="110"/>
        </w:rPr>
        <w:t> </w:t>
      </w:r>
      <w:r>
        <w:rPr>
          <w:w w:val="110"/>
        </w:rPr>
        <w:t>nuevo.</w:t>
      </w:r>
      <w:r>
        <w:rPr>
          <w:spacing w:val="-43"/>
          <w:w w:val="110"/>
        </w:rPr>
        <w:t> </w:t>
      </w:r>
      <w:r>
        <w:rPr>
          <w:w w:val="110"/>
        </w:rPr>
        <w:t>Después</w:t>
      </w:r>
      <w:r>
        <w:rPr>
          <w:spacing w:val="-43"/>
          <w:w w:val="110"/>
        </w:rPr>
        <w:t> </w:t>
      </w:r>
      <w:r>
        <w:rPr>
          <w:w w:val="110"/>
        </w:rPr>
        <w:t>de</w:t>
      </w:r>
      <w:r>
        <w:rPr>
          <w:spacing w:val="-43"/>
          <w:w w:val="110"/>
        </w:rPr>
        <w:t> </w:t>
      </w:r>
      <w:r>
        <w:rPr>
          <w:w w:val="110"/>
        </w:rPr>
        <w:t>siete</w:t>
      </w:r>
      <w:r>
        <w:rPr>
          <w:spacing w:val="-43"/>
          <w:w w:val="110"/>
        </w:rPr>
        <w:t> </w:t>
      </w:r>
      <w:r>
        <w:rPr>
          <w:w w:val="110"/>
        </w:rPr>
        <w:t>décadas</w:t>
      </w:r>
      <w:r>
        <w:rPr>
          <w:spacing w:val="-43"/>
          <w:w w:val="110"/>
        </w:rPr>
        <w:t> </w:t>
      </w:r>
      <w:r>
        <w:rPr>
          <w:w w:val="110"/>
        </w:rPr>
        <w:t>de</w:t>
      </w:r>
      <w:r>
        <w:rPr>
          <w:spacing w:val="-43"/>
          <w:w w:val="110"/>
        </w:rPr>
        <w:t> </w:t>
      </w:r>
      <w:r>
        <w:rPr>
          <w:w w:val="110"/>
        </w:rPr>
        <w:t>hegemonía</w:t>
      </w:r>
      <w:r>
        <w:rPr>
          <w:spacing w:val="-43"/>
          <w:w w:val="110"/>
        </w:rPr>
        <w:t> </w:t>
      </w:r>
      <w:r>
        <w:rPr>
          <w:w w:val="110"/>
        </w:rPr>
        <w:t>de</w:t>
      </w:r>
      <w:r>
        <w:rPr>
          <w:spacing w:val="-43"/>
          <w:w w:val="110"/>
        </w:rPr>
        <w:t> </w:t>
      </w:r>
      <w:r>
        <w:rPr>
          <w:w w:val="110"/>
        </w:rPr>
        <w:t>un</w:t>
      </w:r>
      <w:r>
        <w:rPr>
          <w:spacing w:val="-43"/>
          <w:w w:val="110"/>
        </w:rPr>
        <w:t> </w:t>
      </w:r>
      <w:r>
        <w:rPr>
          <w:w w:val="110"/>
        </w:rPr>
        <w:t>solo</w:t>
      </w:r>
      <w:r>
        <w:rPr>
          <w:spacing w:val="-43"/>
          <w:w w:val="110"/>
        </w:rPr>
        <w:t> </w:t>
      </w:r>
      <w:r>
        <w:rPr>
          <w:w w:val="110"/>
        </w:rPr>
        <w:t>partido,</w:t>
      </w:r>
      <w:r>
        <w:rPr>
          <w:spacing w:val="-43"/>
          <w:w w:val="110"/>
        </w:rPr>
        <w:t> </w:t>
      </w:r>
      <w:r>
        <w:rPr>
          <w:w w:val="110"/>
        </w:rPr>
        <w:t>la </w:t>
      </w:r>
      <w:r>
        <w:rPr>
          <w:w w:val="105"/>
        </w:rPr>
        <w:t>alternancia</w:t>
      </w:r>
      <w:r>
        <w:rPr>
          <w:spacing w:val="-24"/>
          <w:w w:val="105"/>
        </w:rPr>
        <w:t> </w:t>
      </w:r>
      <w:r>
        <w:rPr>
          <w:w w:val="105"/>
        </w:rPr>
        <w:t>en</w:t>
      </w:r>
      <w:r>
        <w:rPr>
          <w:spacing w:val="-24"/>
          <w:w w:val="105"/>
        </w:rPr>
        <w:t> </w:t>
      </w:r>
      <w:r>
        <w:rPr>
          <w:w w:val="105"/>
        </w:rPr>
        <w:t>el</w:t>
      </w:r>
      <w:r>
        <w:rPr>
          <w:spacing w:val="-24"/>
          <w:w w:val="105"/>
        </w:rPr>
        <w:t> </w:t>
      </w:r>
      <w:r>
        <w:rPr>
          <w:w w:val="105"/>
        </w:rPr>
        <w:t>poder</w:t>
      </w:r>
      <w:r>
        <w:rPr>
          <w:spacing w:val="-24"/>
          <w:w w:val="105"/>
        </w:rPr>
        <w:t> </w:t>
      </w:r>
      <w:r>
        <w:rPr>
          <w:w w:val="105"/>
        </w:rPr>
        <w:t>era</w:t>
      </w:r>
      <w:r>
        <w:rPr>
          <w:spacing w:val="-24"/>
          <w:w w:val="105"/>
        </w:rPr>
        <w:t> </w:t>
      </w:r>
      <w:r>
        <w:rPr>
          <w:w w:val="105"/>
        </w:rPr>
        <w:t>una</w:t>
      </w:r>
      <w:r>
        <w:rPr>
          <w:spacing w:val="-24"/>
          <w:w w:val="105"/>
        </w:rPr>
        <w:t> </w:t>
      </w:r>
      <w:r>
        <w:rPr>
          <w:w w:val="105"/>
        </w:rPr>
        <w:t>excepción</w:t>
      </w:r>
      <w:r>
        <w:rPr>
          <w:spacing w:val="-24"/>
          <w:w w:val="105"/>
        </w:rPr>
        <w:t> </w:t>
      </w:r>
      <w:r>
        <w:rPr>
          <w:w w:val="105"/>
        </w:rPr>
        <w:t>más</w:t>
      </w:r>
      <w:r>
        <w:rPr>
          <w:spacing w:val="-24"/>
          <w:w w:val="105"/>
        </w:rPr>
        <w:t> </w:t>
      </w:r>
      <w:r>
        <w:rPr>
          <w:w w:val="105"/>
        </w:rPr>
        <w:t>que</w:t>
      </w:r>
      <w:r>
        <w:rPr>
          <w:spacing w:val="-24"/>
          <w:w w:val="105"/>
        </w:rPr>
        <w:t> </w:t>
      </w:r>
      <w:r>
        <w:rPr>
          <w:w w:val="105"/>
        </w:rPr>
        <w:t>una</w:t>
      </w:r>
      <w:r>
        <w:rPr>
          <w:spacing w:val="-24"/>
          <w:w w:val="105"/>
        </w:rPr>
        <w:t> </w:t>
      </w:r>
      <w:r>
        <w:rPr>
          <w:w w:val="105"/>
        </w:rPr>
        <w:t>regla,</w:t>
      </w:r>
      <w:r>
        <w:rPr>
          <w:spacing w:val="-24"/>
          <w:w w:val="105"/>
        </w:rPr>
        <w:t> </w:t>
      </w:r>
      <w:r>
        <w:rPr>
          <w:w w:val="105"/>
        </w:rPr>
        <w:t>propia</w:t>
      </w:r>
      <w:r>
        <w:rPr>
          <w:spacing w:val="-24"/>
          <w:w w:val="105"/>
        </w:rPr>
        <w:t> </w:t>
      </w:r>
      <w:r>
        <w:rPr>
          <w:w w:val="105"/>
        </w:rPr>
        <w:t>por</w:t>
      </w:r>
      <w:r>
        <w:rPr>
          <w:spacing w:val="-24"/>
          <w:w w:val="105"/>
        </w:rPr>
        <w:t> </w:t>
      </w:r>
      <w:r>
        <w:rPr>
          <w:w w:val="105"/>
        </w:rPr>
        <w:t>cierto,</w:t>
      </w:r>
      <w:r>
        <w:rPr>
          <w:spacing w:val="-24"/>
          <w:w w:val="105"/>
        </w:rPr>
        <w:t> </w:t>
      </w:r>
      <w:r>
        <w:rPr>
          <w:w w:val="105"/>
        </w:rPr>
        <w:t>de</w:t>
      </w:r>
      <w:r>
        <w:rPr>
          <w:spacing w:val="-24"/>
          <w:w w:val="105"/>
        </w:rPr>
        <w:t> </w:t>
      </w:r>
      <w:r>
        <w:rPr>
          <w:w w:val="105"/>
        </w:rPr>
        <w:t>los regímenes</w:t>
      </w:r>
      <w:r>
        <w:rPr>
          <w:spacing w:val="-28"/>
          <w:w w:val="105"/>
        </w:rPr>
        <w:t> </w:t>
      </w:r>
      <w:r>
        <w:rPr>
          <w:w w:val="105"/>
        </w:rPr>
        <w:t>democráticos.</w:t>
      </w:r>
      <w:r>
        <w:rPr>
          <w:spacing w:val="-28"/>
          <w:w w:val="105"/>
        </w:rPr>
        <w:t> </w:t>
      </w:r>
      <w:r>
        <w:rPr>
          <w:w w:val="105"/>
        </w:rPr>
        <w:t>En</w:t>
      </w:r>
      <w:r>
        <w:rPr>
          <w:spacing w:val="-28"/>
          <w:w w:val="105"/>
        </w:rPr>
        <w:t> </w:t>
      </w:r>
      <w:r>
        <w:rPr>
          <w:w w:val="105"/>
        </w:rPr>
        <w:t>los</w:t>
      </w:r>
      <w:r>
        <w:rPr>
          <w:spacing w:val="-28"/>
          <w:w w:val="105"/>
        </w:rPr>
        <w:t> </w:t>
      </w:r>
      <w:r>
        <w:rPr>
          <w:w w:val="105"/>
        </w:rPr>
        <w:t>años</w:t>
      </w:r>
      <w:r>
        <w:rPr>
          <w:spacing w:val="-28"/>
          <w:w w:val="105"/>
        </w:rPr>
        <w:t> </w:t>
      </w:r>
      <w:r>
        <w:rPr>
          <w:w w:val="105"/>
        </w:rPr>
        <w:t>sesenta,</w:t>
      </w:r>
      <w:r>
        <w:rPr>
          <w:spacing w:val="-28"/>
          <w:w w:val="105"/>
        </w:rPr>
        <w:t> </w:t>
      </w:r>
      <w:r>
        <w:rPr>
          <w:w w:val="105"/>
        </w:rPr>
        <w:t>sin</w:t>
      </w:r>
      <w:r>
        <w:rPr>
          <w:spacing w:val="-28"/>
          <w:w w:val="105"/>
        </w:rPr>
        <w:t> </w:t>
      </w:r>
      <w:r>
        <w:rPr>
          <w:w w:val="105"/>
        </w:rPr>
        <w:t>embargo,</w:t>
      </w:r>
      <w:r>
        <w:rPr>
          <w:spacing w:val="-28"/>
          <w:w w:val="105"/>
        </w:rPr>
        <w:t> </w:t>
      </w:r>
      <w:r>
        <w:rPr>
          <w:w w:val="105"/>
        </w:rPr>
        <w:t>hubo</w:t>
      </w:r>
      <w:r>
        <w:rPr>
          <w:spacing w:val="-28"/>
          <w:w w:val="105"/>
        </w:rPr>
        <w:t> </w:t>
      </w:r>
      <w:r>
        <w:rPr>
          <w:w w:val="105"/>
        </w:rPr>
        <w:t>lugar</w:t>
      </w:r>
      <w:r>
        <w:rPr>
          <w:spacing w:val="-28"/>
          <w:w w:val="105"/>
        </w:rPr>
        <w:t> </w:t>
      </w:r>
      <w:r>
        <w:rPr>
          <w:w w:val="105"/>
        </w:rPr>
        <w:t>para</w:t>
      </w:r>
      <w:r>
        <w:rPr>
          <w:spacing w:val="-28"/>
          <w:w w:val="105"/>
        </w:rPr>
        <w:t> </w:t>
      </w:r>
      <w:r>
        <w:rPr>
          <w:w w:val="105"/>
        </w:rPr>
        <w:t>un</w:t>
      </w:r>
      <w:r>
        <w:rPr>
          <w:spacing w:val="-28"/>
          <w:w w:val="105"/>
        </w:rPr>
        <w:t> </w:t>
      </w:r>
      <w:r>
        <w:rPr>
          <w:w w:val="105"/>
        </w:rPr>
        <w:t>par</w:t>
      </w:r>
      <w:r>
        <w:rPr>
          <w:spacing w:val="-28"/>
          <w:w w:val="105"/>
        </w:rPr>
        <w:t> </w:t>
      </w:r>
      <w:r>
        <w:rPr>
          <w:w w:val="105"/>
        </w:rPr>
        <w:t>de excepciones.</w:t>
      </w:r>
      <w:r>
        <w:rPr>
          <w:spacing w:val="-35"/>
          <w:w w:val="105"/>
        </w:rPr>
        <w:t> </w:t>
      </w:r>
      <w:r>
        <w:rPr>
          <w:w w:val="105"/>
        </w:rPr>
        <w:t>Ambas</w:t>
      </w:r>
      <w:r>
        <w:rPr>
          <w:spacing w:val="-35"/>
          <w:w w:val="105"/>
        </w:rPr>
        <w:t> </w:t>
      </w:r>
      <w:r>
        <w:rPr>
          <w:w w:val="105"/>
        </w:rPr>
        <w:t>ocurrieron</w:t>
      </w:r>
      <w:r>
        <w:rPr>
          <w:spacing w:val="-35"/>
          <w:w w:val="105"/>
        </w:rPr>
        <w:t> </w:t>
      </w:r>
      <w:r>
        <w:rPr>
          <w:w w:val="105"/>
        </w:rPr>
        <w:t>en</w:t>
      </w:r>
      <w:r>
        <w:rPr>
          <w:spacing w:val="-35"/>
          <w:w w:val="105"/>
        </w:rPr>
        <w:t> </w:t>
      </w:r>
      <w:r>
        <w:rPr>
          <w:w w:val="105"/>
        </w:rPr>
        <w:t>dos</w:t>
      </w:r>
      <w:r>
        <w:rPr>
          <w:spacing w:val="-35"/>
          <w:w w:val="105"/>
        </w:rPr>
        <w:t> </w:t>
      </w:r>
      <w:r>
        <w:rPr>
          <w:w w:val="105"/>
        </w:rPr>
        <w:t>capitales</w:t>
      </w:r>
      <w:r>
        <w:rPr>
          <w:spacing w:val="-35"/>
          <w:w w:val="105"/>
        </w:rPr>
        <w:t> </w:t>
      </w:r>
      <w:r>
        <w:rPr>
          <w:w w:val="105"/>
        </w:rPr>
        <w:t>de</w:t>
      </w:r>
      <w:r>
        <w:rPr>
          <w:spacing w:val="-35"/>
          <w:w w:val="105"/>
        </w:rPr>
        <w:t> </w:t>
      </w:r>
      <w:r>
        <w:rPr>
          <w:w w:val="105"/>
        </w:rPr>
        <w:t>entidades</w:t>
      </w:r>
      <w:r>
        <w:rPr>
          <w:spacing w:val="-35"/>
          <w:w w:val="105"/>
        </w:rPr>
        <w:t> </w:t>
      </w:r>
      <w:r>
        <w:rPr>
          <w:w w:val="105"/>
        </w:rPr>
        <w:t>federativas:</w:t>
      </w:r>
      <w:r>
        <w:rPr>
          <w:spacing w:val="-35"/>
          <w:w w:val="105"/>
        </w:rPr>
        <w:t> </w:t>
      </w:r>
      <w:r>
        <w:rPr>
          <w:w w:val="105"/>
        </w:rPr>
        <w:t>Hermosillo </w:t>
      </w:r>
      <w:r>
        <w:rPr>
          <w:w w:val="93"/>
        </w:rPr>
        <w:t>y</w:t>
      </w:r>
      <w:r>
        <w:rPr>
          <w:spacing w:val="6"/>
        </w:rPr>
        <w:t> </w:t>
      </w:r>
      <w:r>
        <w:rPr>
          <w:w w:val="103"/>
        </w:rPr>
        <w:t>Mérida.</w:t>
      </w:r>
      <w:r>
        <w:rPr>
          <w:spacing w:val="6"/>
        </w:rPr>
        <w:t> </w:t>
      </w:r>
      <w:r>
        <w:rPr>
          <w:spacing w:val="-3"/>
          <w:w w:val="101"/>
        </w:rPr>
        <w:t>E</w:t>
      </w:r>
      <w:r>
        <w:rPr>
          <w:w w:val="94"/>
        </w:rPr>
        <w:t>l</w:t>
      </w:r>
      <w:r>
        <w:rPr>
          <w:spacing w:val="6"/>
        </w:rPr>
        <w:t> </w:t>
      </w:r>
      <w:r>
        <w:rPr>
          <w:spacing w:val="-10"/>
          <w:w w:val="105"/>
        </w:rPr>
        <w:t>P</w:t>
      </w:r>
      <w:r>
        <w:rPr>
          <w:w w:val="100"/>
        </w:rPr>
        <w:t>a</w:t>
      </w:r>
      <w:r>
        <w:rPr>
          <w:spacing w:val="1"/>
          <w:w w:val="100"/>
        </w:rPr>
        <w:t>r</w:t>
      </w:r>
      <w:r>
        <w:rPr>
          <w:w w:val="106"/>
        </w:rPr>
        <w:t>tido</w:t>
      </w:r>
      <w:r>
        <w:rPr>
          <w:spacing w:val="6"/>
        </w:rPr>
        <w:t> </w:t>
      </w:r>
      <w:r>
        <w:rPr>
          <w:spacing w:val="-3"/>
          <w:w w:val="205"/>
        </w:rPr>
        <w:t>r</w:t>
      </w:r>
      <w:r>
        <w:rPr>
          <w:w w:val="93"/>
        </w:rPr>
        <w:t>e</w:t>
      </w:r>
      <w:r>
        <w:rPr>
          <w:spacing w:val="-2"/>
          <w:w w:val="93"/>
        </w:rPr>
        <w:t>v</w:t>
      </w:r>
      <w:r>
        <w:rPr>
          <w:w w:val="102"/>
        </w:rPr>
        <w:t>olucionario</w:t>
      </w:r>
      <w:r>
        <w:rPr>
          <w:spacing w:val="6"/>
        </w:rPr>
        <w:t> </w:t>
      </w:r>
      <w:r>
        <w:rPr>
          <w:spacing w:val="-3"/>
          <w:w w:val="107"/>
        </w:rPr>
        <w:t>I</w:t>
      </w:r>
      <w:r>
        <w:rPr>
          <w:w w:val="103"/>
        </w:rPr>
        <w:t>nstitucional</w:t>
      </w:r>
      <w:r>
        <w:rPr>
          <w:spacing w:val="6"/>
        </w:rPr>
        <w:t> </w:t>
      </w:r>
      <w:r>
        <w:rPr>
          <w:w w:val="102"/>
        </w:rPr>
        <w:t>(</w:t>
      </w:r>
      <w:r>
        <w:rPr>
          <w:w w:val="147"/>
          <w:sz w:val="16"/>
        </w:rPr>
        <w:t>pri</w:t>
      </w:r>
      <w:r>
        <w:rPr>
          <w:w w:val="102"/>
        </w:rPr>
        <w:t>)</w:t>
      </w:r>
      <w:r>
        <w:rPr>
          <w:spacing w:val="6"/>
        </w:rPr>
        <w:t> </w:t>
      </w:r>
      <w:r>
        <w:rPr>
          <w:w w:val="102"/>
        </w:rPr>
        <w:t>pe</w:t>
      </w:r>
      <w:r>
        <w:rPr>
          <w:spacing w:val="-4"/>
          <w:w w:val="102"/>
        </w:rPr>
        <w:t>r</w:t>
      </w:r>
      <w:r>
        <w:rPr>
          <w:w w:val="103"/>
        </w:rPr>
        <w:t>dió</w:t>
      </w:r>
      <w:r>
        <w:rPr>
          <w:spacing w:val="6"/>
        </w:rPr>
        <w:t> </w:t>
      </w:r>
      <w:r>
        <w:rPr>
          <w:w w:val="92"/>
        </w:rPr>
        <w:t>esas</w:t>
      </w:r>
      <w:r>
        <w:rPr>
          <w:spacing w:val="6"/>
        </w:rPr>
        <w:t> </w:t>
      </w:r>
      <w:r>
        <w:rPr>
          <w:w w:val="101"/>
        </w:rPr>
        <w:t>dos</w:t>
      </w:r>
      <w:r>
        <w:rPr>
          <w:spacing w:val="6"/>
        </w:rPr>
        <w:t> </w:t>
      </w:r>
      <w:r>
        <w:rPr>
          <w:w w:val="96"/>
        </w:rPr>
        <w:t>alcaldías</w:t>
      </w:r>
      <w:r>
        <w:rPr>
          <w:spacing w:val="6"/>
        </w:rPr>
        <w:t> </w:t>
      </w:r>
      <w:r>
        <w:rPr>
          <w:w w:val="93"/>
        </w:rPr>
        <w:t>y</w:t>
      </w:r>
      <w:r>
        <w:rPr>
          <w:spacing w:val="6"/>
        </w:rPr>
        <w:t> </w:t>
      </w:r>
      <w:r>
        <w:rPr>
          <w:w w:val="94"/>
        </w:rPr>
        <w:t>el </w:t>
      </w:r>
      <w:r>
        <w:rPr>
          <w:w w:val="110"/>
        </w:rPr>
        <w:t>triunfo</w:t>
      </w:r>
      <w:r>
        <w:rPr>
          <w:spacing w:val="-26"/>
          <w:w w:val="110"/>
        </w:rPr>
        <w:t> </w:t>
      </w:r>
      <w:r>
        <w:rPr>
          <w:w w:val="110"/>
        </w:rPr>
        <w:t>opositor</w:t>
      </w:r>
      <w:r>
        <w:rPr>
          <w:spacing w:val="-26"/>
          <w:w w:val="110"/>
        </w:rPr>
        <w:t> </w:t>
      </w:r>
      <w:r>
        <w:rPr>
          <w:w w:val="110"/>
        </w:rPr>
        <w:t>(Partido</w:t>
      </w:r>
      <w:r>
        <w:rPr>
          <w:spacing w:val="-26"/>
          <w:w w:val="110"/>
        </w:rPr>
        <w:t> </w:t>
      </w:r>
      <w:r>
        <w:rPr>
          <w:w w:val="110"/>
        </w:rPr>
        <w:t>Acción</w:t>
      </w:r>
      <w:r>
        <w:rPr>
          <w:spacing w:val="-26"/>
          <w:w w:val="110"/>
        </w:rPr>
        <w:t> </w:t>
      </w:r>
      <w:r>
        <w:rPr>
          <w:w w:val="110"/>
        </w:rPr>
        <w:t>Nacional,</w:t>
      </w:r>
      <w:r>
        <w:rPr>
          <w:spacing w:val="-26"/>
          <w:w w:val="110"/>
        </w:rPr>
        <w:t> </w:t>
      </w:r>
      <w:r>
        <w:rPr>
          <w:w w:val="110"/>
          <w:sz w:val="16"/>
        </w:rPr>
        <w:t>pan</w:t>
      </w:r>
      <w:r>
        <w:rPr>
          <w:w w:val="110"/>
        </w:rPr>
        <w:t>)</w:t>
      </w:r>
      <w:r>
        <w:rPr>
          <w:spacing w:val="-26"/>
          <w:w w:val="110"/>
        </w:rPr>
        <w:t> </w:t>
      </w:r>
      <w:r>
        <w:rPr>
          <w:w w:val="110"/>
        </w:rPr>
        <w:t>fue</w:t>
      </w:r>
      <w:r>
        <w:rPr>
          <w:spacing w:val="-26"/>
          <w:w w:val="110"/>
        </w:rPr>
        <w:t> </w:t>
      </w:r>
      <w:r>
        <w:rPr>
          <w:w w:val="110"/>
        </w:rPr>
        <w:t>reconocido.</w:t>
      </w:r>
      <w:r>
        <w:rPr>
          <w:spacing w:val="-26"/>
          <w:w w:val="110"/>
        </w:rPr>
        <w:t> </w:t>
      </w:r>
      <w:r>
        <w:rPr>
          <w:spacing w:val="-4"/>
          <w:w w:val="110"/>
        </w:rPr>
        <w:t>No</w:t>
      </w:r>
      <w:r>
        <w:rPr>
          <w:spacing w:val="-26"/>
          <w:w w:val="110"/>
        </w:rPr>
        <w:t> </w:t>
      </w:r>
      <w:r>
        <w:rPr>
          <w:w w:val="110"/>
        </w:rPr>
        <w:t>obstante,</w:t>
      </w:r>
      <w:r>
        <w:rPr>
          <w:spacing w:val="-26"/>
          <w:w w:val="110"/>
        </w:rPr>
        <w:t> </w:t>
      </w:r>
      <w:r>
        <w:rPr>
          <w:w w:val="110"/>
        </w:rPr>
        <w:t>esos </w:t>
      </w:r>
      <w:r>
        <w:rPr>
          <w:spacing w:val="-3"/>
          <w:w w:val="105"/>
        </w:rPr>
        <w:t>r</w:t>
      </w:r>
      <w:r>
        <w:rPr>
          <w:w w:val="100"/>
        </w:rPr>
        <w:t>esultados</w:t>
      </w:r>
      <w:r>
        <w:rPr>
          <w:spacing w:val="15"/>
        </w:rPr>
        <w:t> </w:t>
      </w:r>
      <w:r>
        <w:rPr>
          <w:w w:val="102"/>
        </w:rPr>
        <w:t>eran</w:t>
      </w:r>
      <w:r>
        <w:rPr>
          <w:spacing w:val="15"/>
        </w:rPr>
        <w:t> </w:t>
      </w:r>
      <w:r>
        <w:rPr>
          <w:w w:val="106"/>
        </w:rPr>
        <w:t>una</w:t>
      </w:r>
      <w:r>
        <w:rPr>
          <w:spacing w:val="15"/>
        </w:rPr>
        <w:t> </w:t>
      </w:r>
      <w:r>
        <w:rPr>
          <w:w w:val="96"/>
        </w:rPr>
        <w:t>especie</w:t>
      </w:r>
      <w:r>
        <w:rPr>
          <w:spacing w:val="15"/>
        </w:rPr>
        <w:t> </w:t>
      </w:r>
      <w:r>
        <w:rPr>
          <w:w w:val="102"/>
        </w:rPr>
        <w:t>de</w:t>
      </w:r>
      <w:r>
        <w:rPr>
          <w:spacing w:val="15"/>
        </w:rPr>
        <w:t> </w:t>
      </w:r>
      <w:r>
        <w:rPr>
          <w:w w:val="97"/>
        </w:rPr>
        <w:t>ale</w:t>
      </w:r>
      <w:r>
        <w:rPr>
          <w:spacing w:val="1"/>
          <w:w w:val="97"/>
        </w:rPr>
        <w:t>r</w:t>
      </w:r>
      <w:r>
        <w:rPr>
          <w:w w:val="104"/>
        </w:rPr>
        <w:t>ta</w:t>
      </w:r>
      <w:r>
        <w:rPr>
          <w:spacing w:val="15"/>
        </w:rPr>
        <w:t> </w:t>
      </w:r>
      <w:r>
        <w:rPr>
          <w:w w:val="96"/>
        </w:rPr>
        <w:t>al</w:t>
      </w:r>
      <w:r>
        <w:rPr>
          <w:spacing w:val="15"/>
        </w:rPr>
        <w:t> </w:t>
      </w:r>
      <w:r>
        <w:rPr>
          <w:spacing w:val="-14"/>
          <w:w w:val="40"/>
        </w:rPr>
        <w:t>“</w:t>
      </w:r>
      <w:r>
        <w:rPr>
          <w:w w:val="103"/>
        </w:rPr>
        <w:t>pa</w:t>
      </w:r>
      <w:r>
        <w:rPr>
          <w:spacing w:val="1"/>
          <w:w w:val="103"/>
        </w:rPr>
        <w:t>r</w:t>
      </w:r>
      <w:r>
        <w:rPr>
          <w:w w:val="106"/>
        </w:rPr>
        <w:t>tido</w:t>
      </w:r>
      <w:r>
        <w:rPr>
          <w:spacing w:val="15"/>
        </w:rPr>
        <w:t> </w:t>
      </w:r>
      <w:r>
        <w:rPr>
          <w:w w:val="96"/>
        </w:rPr>
        <w:t>oficia</w:t>
      </w:r>
      <w:r>
        <w:rPr>
          <w:spacing w:val="-3"/>
          <w:w w:val="96"/>
        </w:rPr>
        <w:t>l</w:t>
      </w:r>
      <w:r>
        <w:rPr>
          <w:w w:val="40"/>
        </w:rPr>
        <w:t>”</w:t>
      </w:r>
      <w:r>
        <w:rPr>
          <w:spacing w:val="15"/>
        </w:rPr>
        <w:t> </w:t>
      </w:r>
      <w:r>
        <w:rPr>
          <w:w w:val="103"/>
        </w:rPr>
        <w:t>que</w:t>
      </w:r>
      <w:r>
        <w:rPr>
          <w:spacing w:val="15"/>
        </w:rPr>
        <w:t> </w:t>
      </w:r>
      <w:r>
        <w:rPr>
          <w:w w:val="103"/>
        </w:rPr>
        <w:t>tendía</w:t>
      </w:r>
      <w:r>
        <w:rPr>
          <w:spacing w:val="15"/>
        </w:rPr>
        <w:t> </w:t>
      </w:r>
      <w:r>
        <w:rPr>
          <w:w w:val="96"/>
        </w:rPr>
        <w:t>a</w:t>
      </w:r>
      <w:r>
        <w:rPr>
          <w:spacing w:val="15"/>
        </w:rPr>
        <w:t> </w:t>
      </w:r>
      <w:r>
        <w:rPr>
          <w:w w:val="102"/>
        </w:rPr>
        <w:t>imponerse</w:t>
      </w:r>
      <w:r>
        <w:rPr>
          <w:spacing w:val="15"/>
        </w:rPr>
        <w:t> </w:t>
      </w:r>
      <w:r>
        <w:rPr>
          <w:w w:val="103"/>
        </w:rPr>
        <w:t>en </w:t>
      </w:r>
      <w:r>
        <w:rPr>
          <w:w w:val="105"/>
        </w:rPr>
        <w:t>prácticamente</w:t>
      </w:r>
      <w:r>
        <w:rPr>
          <w:spacing w:val="-13"/>
          <w:w w:val="105"/>
        </w:rPr>
        <w:t> </w:t>
      </w:r>
      <w:r>
        <w:rPr>
          <w:w w:val="105"/>
        </w:rPr>
        <w:t>todas</w:t>
      </w:r>
      <w:r>
        <w:rPr>
          <w:spacing w:val="-13"/>
          <w:w w:val="105"/>
        </w:rPr>
        <w:t> </w:t>
      </w:r>
      <w:r>
        <w:rPr>
          <w:w w:val="105"/>
        </w:rPr>
        <w:t>las</w:t>
      </w:r>
      <w:r>
        <w:rPr>
          <w:spacing w:val="-13"/>
          <w:w w:val="105"/>
        </w:rPr>
        <w:t> </w:t>
      </w:r>
      <w:r>
        <w:rPr>
          <w:w w:val="105"/>
        </w:rPr>
        <w:t>contiendas</w:t>
      </w:r>
      <w:r>
        <w:rPr>
          <w:spacing w:val="-13"/>
          <w:w w:val="105"/>
        </w:rPr>
        <w:t> </w:t>
      </w:r>
      <w:r>
        <w:rPr>
          <w:w w:val="105"/>
        </w:rPr>
        <w:t>electorales.</w:t>
      </w:r>
      <w:r>
        <w:rPr>
          <w:spacing w:val="-13"/>
          <w:w w:val="105"/>
        </w:rPr>
        <w:t> </w:t>
      </w:r>
      <w:r>
        <w:rPr>
          <w:w w:val="105"/>
        </w:rPr>
        <w:t>Esas</w:t>
      </w:r>
      <w:r>
        <w:rPr>
          <w:spacing w:val="-13"/>
          <w:w w:val="105"/>
        </w:rPr>
        <w:t> </w:t>
      </w:r>
      <w:r>
        <w:rPr>
          <w:w w:val="105"/>
        </w:rPr>
        <w:t>dos</w:t>
      </w:r>
      <w:r>
        <w:rPr>
          <w:spacing w:val="-13"/>
          <w:w w:val="105"/>
        </w:rPr>
        <w:t> </w:t>
      </w:r>
      <w:r>
        <w:rPr>
          <w:w w:val="105"/>
        </w:rPr>
        <w:t>excepciones</w:t>
      </w:r>
      <w:r>
        <w:rPr>
          <w:spacing w:val="-13"/>
          <w:w w:val="105"/>
        </w:rPr>
        <w:t> </w:t>
      </w:r>
      <w:r>
        <w:rPr>
          <w:w w:val="105"/>
        </w:rPr>
        <w:t>insinuaron</w:t>
      </w:r>
      <w:r>
        <w:rPr>
          <w:spacing w:val="-13"/>
          <w:w w:val="105"/>
        </w:rPr>
        <w:t> </w:t>
      </w:r>
      <w:r>
        <w:rPr>
          <w:w w:val="105"/>
        </w:rPr>
        <w:t>un </w:t>
      </w:r>
      <w:r>
        <w:rPr>
          <w:w w:val="110"/>
        </w:rPr>
        <w:t>fenómeno</w:t>
      </w:r>
      <w:r>
        <w:rPr>
          <w:spacing w:val="-20"/>
          <w:w w:val="110"/>
        </w:rPr>
        <w:t> </w:t>
      </w:r>
      <w:r>
        <w:rPr>
          <w:w w:val="110"/>
        </w:rPr>
        <w:t>que</w:t>
      </w:r>
      <w:r>
        <w:rPr>
          <w:spacing w:val="-20"/>
          <w:w w:val="110"/>
        </w:rPr>
        <w:t> </w:t>
      </w:r>
      <w:r>
        <w:rPr>
          <w:w w:val="110"/>
        </w:rPr>
        <w:t>se</w:t>
      </w:r>
      <w:r>
        <w:rPr>
          <w:spacing w:val="-20"/>
          <w:w w:val="110"/>
        </w:rPr>
        <w:t> </w:t>
      </w:r>
      <w:r>
        <w:rPr>
          <w:w w:val="110"/>
        </w:rPr>
        <w:t>afianzaría</w:t>
      </w:r>
      <w:r>
        <w:rPr>
          <w:spacing w:val="-20"/>
          <w:w w:val="110"/>
        </w:rPr>
        <w:t> </w:t>
      </w:r>
      <w:r>
        <w:rPr>
          <w:w w:val="110"/>
        </w:rPr>
        <w:t>con</w:t>
      </w:r>
      <w:r>
        <w:rPr>
          <w:spacing w:val="-20"/>
          <w:w w:val="110"/>
        </w:rPr>
        <w:t> </w:t>
      </w:r>
      <w:r>
        <w:rPr>
          <w:w w:val="110"/>
        </w:rPr>
        <w:t>el</w:t>
      </w:r>
      <w:r>
        <w:rPr>
          <w:spacing w:val="-20"/>
          <w:w w:val="110"/>
        </w:rPr>
        <w:t> </w:t>
      </w:r>
      <w:r>
        <w:rPr>
          <w:w w:val="110"/>
        </w:rPr>
        <w:t>tiempo:</w:t>
      </w:r>
      <w:r>
        <w:rPr>
          <w:spacing w:val="-20"/>
          <w:w w:val="110"/>
        </w:rPr>
        <w:t> </w:t>
      </w:r>
      <w:r>
        <w:rPr>
          <w:w w:val="110"/>
        </w:rPr>
        <w:t>la</w:t>
      </w:r>
      <w:r>
        <w:rPr>
          <w:spacing w:val="-20"/>
          <w:w w:val="110"/>
        </w:rPr>
        <w:t> </w:t>
      </w:r>
      <w:r>
        <w:rPr>
          <w:w w:val="110"/>
        </w:rPr>
        <w:t>oposición</w:t>
      </w:r>
      <w:r>
        <w:rPr>
          <w:spacing w:val="-20"/>
          <w:w w:val="110"/>
        </w:rPr>
        <w:t> </w:t>
      </w:r>
      <w:r>
        <w:rPr>
          <w:w w:val="110"/>
        </w:rPr>
        <w:t>al</w:t>
      </w:r>
      <w:r>
        <w:rPr>
          <w:spacing w:val="-20"/>
          <w:w w:val="110"/>
        </w:rPr>
        <w:t> </w:t>
      </w:r>
      <w:r>
        <w:rPr>
          <w:w w:val="120"/>
          <w:sz w:val="16"/>
        </w:rPr>
        <w:t>pri</w:t>
      </w:r>
      <w:r>
        <w:rPr>
          <w:spacing w:val="-4"/>
          <w:w w:val="120"/>
          <w:sz w:val="16"/>
        </w:rPr>
        <w:t> </w:t>
      </w:r>
      <w:r>
        <w:rPr>
          <w:w w:val="110"/>
        </w:rPr>
        <w:t>era</w:t>
      </w:r>
      <w:r>
        <w:rPr>
          <w:spacing w:val="-20"/>
          <w:w w:val="110"/>
        </w:rPr>
        <w:t> </w:t>
      </w:r>
      <w:r>
        <w:rPr>
          <w:w w:val="110"/>
        </w:rPr>
        <w:t>urbano</w:t>
      </w:r>
      <w:r>
        <w:rPr>
          <w:spacing w:val="-20"/>
          <w:w w:val="110"/>
        </w:rPr>
        <w:t> </w:t>
      </w:r>
      <w:r>
        <w:rPr>
          <w:w w:val="110"/>
        </w:rPr>
        <w:t>y</w:t>
      </w:r>
      <w:r>
        <w:rPr>
          <w:spacing w:val="-20"/>
          <w:w w:val="110"/>
        </w:rPr>
        <w:t> </w:t>
      </w:r>
      <w:r>
        <w:rPr>
          <w:w w:val="110"/>
        </w:rPr>
        <w:t>de</w:t>
      </w:r>
      <w:r>
        <w:rPr>
          <w:spacing w:val="-20"/>
          <w:w w:val="110"/>
        </w:rPr>
        <w:t> </w:t>
      </w:r>
      <w:r>
        <w:rPr>
          <w:w w:val="110"/>
        </w:rPr>
        <w:t>una ciudadanía</w:t>
      </w:r>
      <w:r>
        <w:rPr>
          <w:spacing w:val="-36"/>
          <w:w w:val="110"/>
        </w:rPr>
        <w:t> </w:t>
      </w:r>
      <w:r>
        <w:rPr>
          <w:w w:val="110"/>
        </w:rPr>
        <w:t>relativamente</w:t>
      </w:r>
      <w:r>
        <w:rPr>
          <w:spacing w:val="-36"/>
          <w:w w:val="110"/>
        </w:rPr>
        <w:t> </w:t>
      </w:r>
      <w:r>
        <w:rPr>
          <w:w w:val="110"/>
        </w:rPr>
        <w:t>educada:</w:t>
      </w:r>
      <w:r>
        <w:rPr>
          <w:spacing w:val="-36"/>
          <w:w w:val="110"/>
        </w:rPr>
        <w:t> </w:t>
      </w:r>
      <w:r>
        <w:rPr>
          <w:w w:val="110"/>
        </w:rPr>
        <w:t>la</w:t>
      </w:r>
      <w:r>
        <w:rPr>
          <w:spacing w:val="-36"/>
          <w:w w:val="110"/>
        </w:rPr>
        <w:t> </w:t>
      </w:r>
      <w:r>
        <w:rPr>
          <w:w w:val="110"/>
        </w:rPr>
        <w:t>clientela</w:t>
      </w:r>
      <w:r>
        <w:rPr>
          <w:spacing w:val="-36"/>
          <w:w w:val="110"/>
        </w:rPr>
        <w:t> </w:t>
      </w:r>
      <w:r>
        <w:rPr>
          <w:w w:val="110"/>
        </w:rPr>
        <w:t>priista,</w:t>
      </w:r>
      <w:r>
        <w:rPr>
          <w:spacing w:val="-36"/>
          <w:w w:val="110"/>
        </w:rPr>
        <w:t> </w:t>
      </w:r>
      <w:r>
        <w:rPr>
          <w:w w:val="110"/>
        </w:rPr>
        <w:t>en</w:t>
      </w:r>
      <w:r>
        <w:rPr>
          <w:spacing w:val="-36"/>
          <w:w w:val="110"/>
        </w:rPr>
        <w:t> </w:t>
      </w:r>
      <w:r>
        <w:rPr>
          <w:w w:val="110"/>
        </w:rPr>
        <w:t>contraste,</w:t>
      </w:r>
      <w:r>
        <w:rPr>
          <w:spacing w:val="-36"/>
          <w:w w:val="110"/>
        </w:rPr>
        <w:t> </w:t>
      </w:r>
      <w:r>
        <w:rPr>
          <w:w w:val="110"/>
        </w:rPr>
        <w:t>era</w:t>
      </w:r>
      <w:r>
        <w:rPr>
          <w:spacing w:val="-36"/>
          <w:w w:val="110"/>
        </w:rPr>
        <w:t> </w:t>
      </w:r>
      <w:r>
        <w:rPr>
          <w:w w:val="110"/>
        </w:rPr>
        <w:t>rural</w:t>
      </w:r>
      <w:r>
        <w:rPr>
          <w:spacing w:val="-36"/>
          <w:w w:val="110"/>
        </w:rPr>
        <w:t> </w:t>
      </w:r>
      <w:r>
        <w:rPr>
          <w:w w:val="110"/>
        </w:rPr>
        <w:t>y</w:t>
      </w:r>
      <w:r>
        <w:rPr>
          <w:spacing w:val="-36"/>
          <w:w w:val="110"/>
        </w:rPr>
        <w:t> </w:t>
      </w:r>
      <w:r>
        <w:rPr>
          <w:w w:val="110"/>
        </w:rPr>
        <w:t>con </w:t>
      </w:r>
      <w:r>
        <w:rPr/>
        <w:t>escasa</w:t>
      </w:r>
      <w:r>
        <w:rPr>
          <w:spacing w:val="-37"/>
        </w:rPr>
        <w:t> </w:t>
      </w:r>
      <w:r>
        <w:rPr/>
        <w:t>escolaridad.</w:t>
      </w:r>
    </w:p>
    <w:p>
      <w:pPr>
        <w:pStyle w:val="BodyText"/>
        <w:ind w:left="119" w:right="116" w:firstLine="359"/>
        <w:jc w:val="both"/>
      </w:pPr>
      <w:r>
        <w:rPr>
          <w:w w:val="105"/>
        </w:rPr>
        <w:t>El éxito de la larga hegemonía del sistema político mexicano consistió en el equilibrio que se alcanzó entre la sucesión del poder y la regulación del conflicto. éste</w:t>
      </w:r>
      <w:r>
        <w:rPr>
          <w:spacing w:val="-22"/>
          <w:w w:val="105"/>
        </w:rPr>
        <w:t> </w:t>
      </w:r>
      <w:r>
        <w:rPr>
          <w:w w:val="105"/>
        </w:rPr>
        <w:t>era</w:t>
      </w:r>
      <w:r>
        <w:rPr>
          <w:spacing w:val="-22"/>
          <w:w w:val="105"/>
        </w:rPr>
        <w:t> </w:t>
      </w:r>
      <w:r>
        <w:rPr>
          <w:w w:val="105"/>
        </w:rPr>
        <w:t>un</w:t>
      </w:r>
      <w:r>
        <w:rPr>
          <w:spacing w:val="-22"/>
          <w:w w:val="105"/>
        </w:rPr>
        <w:t> </w:t>
      </w:r>
      <w:r>
        <w:rPr>
          <w:w w:val="105"/>
        </w:rPr>
        <w:t>factor</w:t>
      </w:r>
      <w:r>
        <w:rPr>
          <w:spacing w:val="-22"/>
          <w:w w:val="105"/>
        </w:rPr>
        <w:t> </w:t>
      </w:r>
      <w:r>
        <w:rPr>
          <w:w w:val="105"/>
        </w:rPr>
        <w:t>relativamente</w:t>
      </w:r>
      <w:r>
        <w:rPr>
          <w:spacing w:val="-22"/>
          <w:w w:val="105"/>
        </w:rPr>
        <w:t> </w:t>
      </w:r>
      <w:r>
        <w:rPr>
          <w:w w:val="105"/>
        </w:rPr>
        <w:t>ausente</w:t>
      </w:r>
      <w:r>
        <w:rPr>
          <w:spacing w:val="-22"/>
          <w:w w:val="105"/>
        </w:rPr>
        <w:t> </w:t>
      </w:r>
      <w:r>
        <w:rPr>
          <w:w w:val="105"/>
        </w:rPr>
        <w:t>hasta</w:t>
      </w:r>
      <w:r>
        <w:rPr>
          <w:spacing w:val="-22"/>
          <w:w w:val="105"/>
        </w:rPr>
        <w:t> </w:t>
      </w:r>
      <w:r>
        <w:rPr>
          <w:w w:val="105"/>
        </w:rPr>
        <w:t>1986</w:t>
      </w:r>
      <w:r>
        <w:rPr>
          <w:spacing w:val="-22"/>
          <w:w w:val="105"/>
        </w:rPr>
        <w:t> </w:t>
      </w:r>
      <w:r>
        <w:rPr>
          <w:w w:val="105"/>
        </w:rPr>
        <w:t>cuando,</w:t>
      </w:r>
      <w:r>
        <w:rPr>
          <w:spacing w:val="-22"/>
          <w:w w:val="105"/>
        </w:rPr>
        <w:t> </w:t>
      </w:r>
      <w:r>
        <w:rPr>
          <w:w w:val="105"/>
        </w:rPr>
        <w:t>en</w:t>
      </w:r>
      <w:r>
        <w:rPr>
          <w:spacing w:val="-22"/>
          <w:w w:val="105"/>
        </w:rPr>
        <w:t> </w:t>
      </w:r>
      <w:r>
        <w:rPr>
          <w:w w:val="105"/>
        </w:rPr>
        <w:t>las</w:t>
      </w:r>
      <w:r>
        <w:rPr>
          <w:spacing w:val="-22"/>
          <w:w w:val="105"/>
        </w:rPr>
        <w:t> </w:t>
      </w:r>
      <w:r>
        <w:rPr>
          <w:w w:val="105"/>
        </w:rPr>
        <w:t>elecciones</w:t>
      </w:r>
      <w:r>
        <w:rPr>
          <w:spacing w:val="-22"/>
          <w:w w:val="105"/>
        </w:rPr>
        <w:t> </w:t>
      </w:r>
      <w:r>
        <w:rPr>
          <w:w w:val="105"/>
        </w:rPr>
        <w:t>locales de Chihuahua no fue reconocido el supuesto triunfo del </w:t>
      </w:r>
      <w:r>
        <w:rPr>
          <w:w w:val="120"/>
          <w:sz w:val="16"/>
        </w:rPr>
        <w:t>pri </w:t>
      </w:r>
      <w:r>
        <w:rPr>
          <w:w w:val="105"/>
        </w:rPr>
        <w:t>por el Partido Acción Nacional</w:t>
      </w:r>
      <w:r>
        <w:rPr>
          <w:spacing w:val="-20"/>
          <w:w w:val="105"/>
        </w:rPr>
        <w:t> </w:t>
      </w:r>
      <w:r>
        <w:rPr>
          <w:w w:val="105"/>
        </w:rPr>
        <w:t>y</w:t>
      </w:r>
      <w:r>
        <w:rPr>
          <w:spacing w:val="-20"/>
          <w:w w:val="105"/>
        </w:rPr>
        <w:t> </w:t>
      </w:r>
      <w:r>
        <w:rPr>
          <w:w w:val="105"/>
        </w:rPr>
        <w:t>su</w:t>
      </w:r>
      <w:r>
        <w:rPr>
          <w:spacing w:val="-20"/>
          <w:w w:val="105"/>
        </w:rPr>
        <w:t> </w:t>
      </w:r>
      <w:r>
        <w:rPr>
          <w:w w:val="105"/>
        </w:rPr>
        <w:t>candidato</w:t>
      </w:r>
      <w:r>
        <w:rPr>
          <w:spacing w:val="-20"/>
          <w:w w:val="105"/>
        </w:rPr>
        <w:t> </w:t>
      </w:r>
      <w:r>
        <w:rPr>
          <w:w w:val="105"/>
        </w:rPr>
        <w:t>a</w:t>
      </w:r>
      <w:r>
        <w:rPr>
          <w:spacing w:val="-20"/>
          <w:w w:val="105"/>
        </w:rPr>
        <w:t> </w:t>
      </w:r>
      <w:r>
        <w:rPr>
          <w:w w:val="105"/>
        </w:rPr>
        <w:t>gobernador</w:t>
      </w:r>
      <w:r>
        <w:rPr>
          <w:spacing w:val="-20"/>
          <w:w w:val="105"/>
        </w:rPr>
        <w:t> </w:t>
      </w:r>
      <w:r>
        <w:rPr>
          <w:w w:val="105"/>
        </w:rPr>
        <w:t>Luis</w:t>
      </w:r>
      <w:r>
        <w:rPr>
          <w:spacing w:val="-20"/>
          <w:w w:val="105"/>
        </w:rPr>
        <w:t> </w:t>
      </w:r>
      <w:r>
        <w:rPr>
          <w:w w:val="105"/>
        </w:rPr>
        <w:t>H.</w:t>
      </w:r>
      <w:r>
        <w:rPr>
          <w:spacing w:val="-20"/>
          <w:w w:val="105"/>
        </w:rPr>
        <w:t> </w:t>
      </w:r>
      <w:r>
        <w:rPr>
          <w:w w:val="105"/>
        </w:rPr>
        <w:t>Álvarez</w:t>
      </w:r>
      <w:r>
        <w:rPr>
          <w:spacing w:val="-20"/>
          <w:w w:val="105"/>
        </w:rPr>
        <w:t> </w:t>
      </w:r>
      <w:r>
        <w:rPr>
          <w:w w:val="105"/>
        </w:rPr>
        <w:t>se</w:t>
      </w:r>
      <w:r>
        <w:rPr>
          <w:spacing w:val="-20"/>
          <w:w w:val="105"/>
        </w:rPr>
        <w:t> </w:t>
      </w:r>
      <w:r>
        <w:rPr>
          <w:w w:val="105"/>
        </w:rPr>
        <w:t>inconformó,</w:t>
      </w:r>
      <w:r>
        <w:rPr>
          <w:spacing w:val="-20"/>
          <w:w w:val="105"/>
        </w:rPr>
        <w:t> </w:t>
      </w:r>
      <w:r>
        <w:rPr>
          <w:w w:val="105"/>
        </w:rPr>
        <w:t>declarándose en huelga de hambre. Este caso fue una excepción pero, a la vez, se convirtió en una</w:t>
      </w:r>
      <w:r>
        <w:rPr>
          <w:spacing w:val="-25"/>
          <w:w w:val="105"/>
        </w:rPr>
        <w:t> </w:t>
      </w:r>
      <w:r>
        <w:rPr>
          <w:w w:val="105"/>
        </w:rPr>
        <w:t>especie</w:t>
      </w:r>
      <w:r>
        <w:rPr>
          <w:spacing w:val="-25"/>
          <w:w w:val="105"/>
        </w:rPr>
        <w:t> </w:t>
      </w:r>
      <w:r>
        <w:rPr>
          <w:w w:val="105"/>
        </w:rPr>
        <w:t>de</w:t>
      </w:r>
      <w:r>
        <w:rPr>
          <w:spacing w:val="-25"/>
          <w:w w:val="105"/>
        </w:rPr>
        <w:t> </w:t>
      </w:r>
      <w:r>
        <w:rPr>
          <w:w w:val="105"/>
        </w:rPr>
        <w:t>inflexión</w:t>
      </w:r>
      <w:r>
        <w:rPr>
          <w:spacing w:val="-25"/>
          <w:w w:val="105"/>
        </w:rPr>
        <w:t> </w:t>
      </w:r>
      <w:r>
        <w:rPr>
          <w:w w:val="105"/>
        </w:rPr>
        <w:t>para</w:t>
      </w:r>
      <w:r>
        <w:rPr>
          <w:spacing w:val="-25"/>
          <w:w w:val="105"/>
        </w:rPr>
        <w:t> </w:t>
      </w:r>
      <w:r>
        <w:rPr>
          <w:w w:val="105"/>
        </w:rPr>
        <w:t>los</w:t>
      </w:r>
      <w:r>
        <w:rPr>
          <w:spacing w:val="-25"/>
          <w:w w:val="105"/>
        </w:rPr>
        <w:t> </w:t>
      </w:r>
      <w:r>
        <w:rPr>
          <w:w w:val="105"/>
        </w:rPr>
        <w:t>procesos</w:t>
      </w:r>
      <w:r>
        <w:rPr>
          <w:spacing w:val="-25"/>
          <w:w w:val="105"/>
        </w:rPr>
        <w:t> </w:t>
      </w:r>
      <w:r>
        <w:rPr>
          <w:w w:val="105"/>
        </w:rPr>
        <w:t>electorales</w:t>
      </w:r>
      <w:r>
        <w:rPr>
          <w:spacing w:val="-25"/>
          <w:w w:val="105"/>
        </w:rPr>
        <w:t> </w:t>
      </w:r>
      <w:r>
        <w:rPr>
          <w:w w:val="105"/>
        </w:rPr>
        <w:t>que</w:t>
      </w:r>
      <w:r>
        <w:rPr>
          <w:spacing w:val="-25"/>
          <w:w w:val="105"/>
        </w:rPr>
        <w:t> </w:t>
      </w:r>
      <w:r>
        <w:rPr>
          <w:w w:val="105"/>
        </w:rPr>
        <w:t>vendrían</w:t>
      </w:r>
      <w:r>
        <w:rPr>
          <w:spacing w:val="-25"/>
          <w:w w:val="105"/>
        </w:rPr>
        <w:t> </w:t>
      </w:r>
      <w:r>
        <w:rPr>
          <w:w w:val="105"/>
        </w:rPr>
        <w:t>después.</w:t>
      </w:r>
      <w:r>
        <w:rPr>
          <w:spacing w:val="-25"/>
          <w:w w:val="105"/>
        </w:rPr>
        <w:t> </w:t>
      </w:r>
      <w:r>
        <w:rPr>
          <w:w w:val="105"/>
        </w:rPr>
        <w:t>Fue</w:t>
      </w:r>
      <w:r>
        <w:rPr>
          <w:spacing w:val="-25"/>
          <w:w w:val="105"/>
        </w:rPr>
        <w:t> </w:t>
      </w:r>
      <w:r>
        <w:rPr>
          <w:w w:val="105"/>
        </w:rPr>
        <w:t>una advertencia</w:t>
      </w:r>
      <w:r>
        <w:rPr>
          <w:spacing w:val="-27"/>
          <w:w w:val="105"/>
        </w:rPr>
        <w:t> </w:t>
      </w:r>
      <w:r>
        <w:rPr>
          <w:w w:val="105"/>
        </w:rPr>
        <w:t>al</w:t>
      </w:r>
      <w:r>
        <w:rPr>
          <w:spacing w:val="-27"/>
          <w:w w:val="105"/>
        </w:rPr>
        <w:t> </w:t>
      </w:r>
      <w:r>
        <w:rPr>
          <w:w w:val="105"/>
        </w:rPr>
        <w:t>consolidado</w:t>
      </w:r>
      <w:r>
        <w:rPr>
          <w:spacing w:val="-27"/>
          <w:w w:val="105"/>
        </w:rPr>
        <w:t> </w:t>
      </w:r>
      <w:r>
        <w:rPr>
          <w:w w:val="105"/>
        </w:rPr>
        <w:t>funcionamiento</w:t>
      </w:r>
      <w:r>
        <w:rPr>
          <w:spacing w:val="-27"/>
          <w:w w:val="105"/>
        </w:rPr>
        <w:t> </w:t>
      </w:r>
      <w:r>
        <w:rPr>
          <w:w w:val="105"/>
        </w:rPr>
        <w:t>del</w:t>
      </w:r>
      <w:r>
        <w:rPr>
          <w:spacing w:val="-27"/>
          <w:w w:val="105"/>
        </w:rPr>
        <w:t> </w:t>
      </w:r>
      <w:r>
        <w:rPr>
          <w:w w:val="105"/>
        </w:rPr>
        <w:t>sistema</w:t>
      </w:r>
      <w:r>
        <w:rPr>
          <w:spacing w:val="-27"/>
          <w:w w:val="105"/>
        </w:rPr>
        <w:t> </w:t>
      </w:r>
      <w:r>
        <w:rPr>
          <w:w w:val="105"/>
        </w:rPr>
        <w:t>político</w:t>
      </w:r>
      <w:r>
        <w:rPr>
          <w:spacing w:val="-27"/>
          <w:w w:val="105"/>
        </w:rPr>
        <w:t> </w:t>
      </w:r>
      <w:r>
        <w:rPr>
          <w:w w:val="105"/>
        </w:rPr>
        <w:t>encabezado</w:t>
      </w:r>
      <w:r>
        <w:rPr>
          <w:spacing w:val="-27"/>
          <w:w w:val="105"/>
        </w:rPr>
        <w:t> </w:t>
      </w:r>
      <w:r>
        <w:rPr>
          <w:w w:val="105"/>
        </w:rPr>
        <w:t>por</w:t>
      </w:r>
      <w:r>
        <w:rPr>
          <w:spacing w:val="-27"/>
          <w:w w:val="105"/>
        </w:rPr>
        <w:t> </w:t>
      </w:r>
      <w:r>
        <w:rPr>
          <w:w w:val="105"/>
        </w:rPr>
        <w:t>el</w:t>
      </w:r>
      <w:r>
        <w:rPr>
          <w:spacing w:val="-26"/>
          <w:w w:val="105"/>
        </w:rPr>
        <w:t> </w:t>
      </w:r>
      <w:r>
        <w:rPr>
          <w:w w:val="120"/>
          <w:sz w:val="16"/>
        </w:rPr>
        <w:t>pri </w:t>
      </w:r>
      <w:r>
        <w:rPr>
          <w:w w:val="105"/>
        </w:rPr>
        <w:t>y</w:t>
      </w:r>
      <w:r>
        <w:rPr>
          <w:spacing w:val="-12"/>
          <w:w w:val="105"/>
        </w:rPr>
        <w:t> </w:t>
      </w:r>
      <w:r>
        <w:rPr>
          <w:w w:val="105"/>
        </w:rPr>
        <w:t>sin</w:t>
      </w:r>
      <w:r>
        <w:rPr>
          <w:spacing w:val="-12"/>
          <w:w w:val="105"/>
        </w:rPr>
        <w:t> </w:t>
      </w:r>
      <w:r>
        <w:rPr>
          <w:w w:val="105"/>
        </w:rPr>
        <w:t>duda</w:t>
      </w:r>
      <w:r>
        <w:rPr>
          <w:spacing w:val="-12"/>
          <w:w w:val="105"/>
        </w:rPr>
        <w:t> </w:t>
      </w:r>
      <w:r>
        <w:rPr>
          <w:w w:val="105"/>
        </w:rPr>
        <w:t>una</w:t>
      </w:r>
      <w:r>
        <w:rPr>
          <w:spacing w:val="-12"/>
          <w:w w:val="105"/>
        </w:rPr>
        <w:t> </w:t>
      </w:r>
      <w:r>
        <w:rPr>
          <w:w w:val="105"/>
        </w:rPr>
        <w:t>de</w:t>
      </w:r>
      <w:r>
        <w:rPr>
          <w:spacing w:val="-12"/>
          <w:w w:val="105"/>
        </w:rPr>
        <w:t> </w:t>
      </w:r>
      <w:r>
        <w:rPr>
          <w:w w:val="105"/>
        </w:rPr>
        <w:t>las</w:t>
      </w:r>
      <w:r>
        <w:rPr>
          <w:spacing w:val="-12"/>
          <w:w w:val="105"/>
        </w:rPr>
        <w:t> </w:t>
      </w:r>
      <w:r>
        <w:rPr>
          <w:w w:val="105"/>
        </w:rPr>
        <w:t>claves</w:t>
      </w:r>
      <w:r>
        <w:rPr>
          <w:spacing w:val="-12"/>
          <w:w w:val="105"/>
        </w:rPr>
        <w:t> </w:t>
      </w:r>
      <w:r>
        <w:rPr>
          <w:w w:val="105"/>
        </w:rPr>
        <w:t>para</w:t>
      </w:r>
      <w:r>
        <w:rPr>
          <w:spacing w:val="-12"/>
          <w:w w:val="105"/>
        </w:rPr>
        <w:t> </w:t>
      </w:r>
      <w:r>
        <w:rPr>
          <w:w w:val="105"/>
        </w:rPr>
        <w:t>entender</w:t>
      </w:r>
      <w:r>
        <w:rPr>
          <w:spacing w:val="-12"/>
          <w:w w:val="105"/>
        </w:rPr>
        <w:t> </w:t>
      </w:r>
      <w:r>
        <w:rPr>
          <w:w w:val="105"/>
        </w:rPr>
        <w:t>la</w:t>
      </w:r>
      <w:r>
        <w:rPr>
          <w:spacing w:val="-12"/>
          <w:w w:val="105"/>
        </w:rPr>
        <w:t> </w:t>
      </w:r>
      <w:r>
        <w:rPr>
          <w:w w:val="105"/>
        </w:rPr>
        <w:t>razón</w:t>
      </w:r>
      <w:r>
        <w:rPr>
          <w:spacing w:val="-12"/>
          <w:w w:val="105"/>
        </w:rPr>
        <w:t> </w:t>
      </w:r>
      <w:r>
        <w:rPr>
          <w:w w:val="105"/>
        </w:rPr>
        <w:t>de</w:t>
      </w:r>
      <w:r>
        <w:rPr>
          <w:spacing w:val="-12"/>
          <w:w w:val="105"/>
        </w:rPr>
        <w:t> </w:t>
      </w:r>
      <w:r>
        <w:rPr>
          <w:w w:val="105"/>
        </w:rPr>
        <w:t>este</w:t>
      </w:r>
      <w:r>
        <w:rPr>
          <w:spacing w:val="-12"/>
          <w:w w:val="105"/>
        </w:rPr>
        <w:t> </w:t>
      </w:r>
      <w:r>
        <w:rPr>
          <w:w w:val="105"/>
        </w:rPr>
        <w:t>libro:</w:t>
      </w:r>
      <w:r>
        <w:rPr>
          <w:spacing w:val="-12"/>
          <w:w w:val="105"/>
        </w:rPr>
        <w:t> </w:t>
      </w:r>
      <w:r>
        <w:rPr>
          <w:w w:val="105"/>
        </w:rPr>
        <w:t>la</w:t>
      </w:r>
      <w:r>
        <w:rPr>
          <w:spacing w:val="-12"/>
          <w:w w:val="105"/>
        </w:rPr>
        <w:t> </w:t>
      </w:r>
      <w:r>
        <w:rPr>
          <w:w w:val="105"/>
        </w:rPr>
        <w:t>alternancia.</w:t>
      </w:r>
      <w:r>
        <w:rPr>
          <w:spacing w:val="-20"/>
          <w:w w:val="105"/>
        </w:rPr>
        <w:t> </w:t>
      </w:r>
      <w:r>
        <w:rPr>
          <w:spacing w:val="-9"/>
          <w:w w:val="105"/>
        </w:rPr>
        <w:t>Tres</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120;mso-wrap-distance-left:0;mso-wrap-distance-right:0" from="54pt,9.928512pt" to="101.906pt,9.928512pt" stroked="true" strokeweight=".5pt" strokecolor="#000000">
            <w10:wrap type="topAndBottom"/>
          </v:line>
        </w:pict>
      </w:r>
    </w:p>
    <w:p>
      <w:pPr>
        <w:spacing w:line="236" w:lineRule="exact" w:before="0"/>
        <w:ind w:left="480" w:right="-14" w:firstLine="0"/>
        <w:jc w:val="left"/>
        <w:rPr>
          <w:sz w:val="19"/>
        </w:rPr>
      </w:pPr>
      <w:r>
        <w:rPr>
          <w:sz w:val="19"/>
        </w:rPr>
        <w:t>* El Colegio de México, México. Correo-e: </w:t>
      </w:r>
      <w:hyperlink r:id="rId37">
        <w:r>
          <w:rPr>
            <w:sz w:val="19"/>
          </w:rPr>
          <w:t>jr</w:t>
        </w:r>
      </w:hyperlink>
      <w:hyperlink r:id="rId38">
        <w:r>
          <w:rPr>
            <w:sz w:val="19"/>
          </w:rPr>
          <w:t>eyna@colmex.mx</w:t>
        </w:r>
      </w:hyperlink>
    </w:p>
    <w:p>
      <w:pPr>
        <w:pStyle w:val="BodyText"/>
        <w:rPr>
          <w:sz w:val="20"/>
        </w:rPr>
      </w:pPr>
    </w:p>
    <w:p>
      <w:pPr>
        <w:pStyle w:val="BodyText"/>
        <w:spacing w:before="1"/>
        <w:rPr>
          <w:sz w:val="15"/>
        </w:rPr>
      </w:pPr>
    </w:p>
    <w:p>
      <w:pPr>
        <w:spacing w:before="22"/>
        <w:ind w:left="339" w:right="339" w:firstLine="0"/>
        <w:jc w:val="center"/>
        <w:rPr>
          <w:sz w:val="20"/>
        </w:rPr>
      </w:pPr>
      <w:r>
        <w:rPr>
          <w:sz w:val="20"/>
        </w:rPr>
        <w:t>[ </w:t>
      </w:r>
      <w:r>
        <w:rPr>
          <w:position w:val="-1"/>
          <w:sz w:val="20"/>
        </w:rPr>
        <w:t>13 </w:t>
      </w:r>
      <w:r>
        <w:rPr>
          <w:sz w:val="20"/>
        </w:rPr>
        <w:t>]</w:t>
      </w:r>
    </w:p>
    <w:p>
      <w:pPr>
        <w:spacing w:after="0"/>
        <w:jc w:val="center"/>
        <w:rPr>
          <w:sz w:val="20"/>
        </w:rPr>
        <w:sectPr>
          <w:headerReference w:type="default" r:id="rId36"/>
          <w:pgSz w:w="9640" w:h="13040"/>
          <w:pgMar w:header="0" w:footer="0" w:top="1200" w:bottom="280" w:left="960" w:right="960"/>
        </w:sectPr>
      </w:pPr>
    </w:p>
    <w:p>
      <w:pPr>
        <w:pStyle w:val="BodyText"/>
        <w:rPr>
          <w:sz w:val="20"/>
        </w:rPr>
      </w:pPr>
    </w:p>
    <w:p>
      <w:pPr>
        <w:pStyle w:val="BodyText"/>
        <w:spacing w:before="7"/>
        <w:rPr>
          <w:sz w:val="15"/>
        </w:rPr>
      </w:pPr>
    </w:p>
    <w:p>
      <w:pPr>
        <w:pStyle w:val="BodyText"/>
        <w:spacing w:before="19"/>
        <w:ind w:left="119" w:right="117"/>
        <w:jc w:val="both"/>
      </w:pPr>
      <w:r>
        <w:rPr>
          <w:w w:val="105"/>
        </w:rPr>
        <w:t>años</w:t>
      </w:r>
      <w:r>
        <w:rPr>
          <w:spacing w:val="-5"/>
          <w:w w:val="105"/>
        </w:rPr>
        <w:t> </w:t>
      </w:r>
      <w:r>
        <w:rPr>
          <w:w w:val="105"/>
        </w:rPr>
        <w:t>después,</w:t>
      </w:r>
      <w:r>
        <w:rPr>
          <w:spacing w:val="-5"/>
          <w:w w:val="105"/>
        </w:rPr>
        <w:t> </w:t>
      </w:r>
      <w:r>
        <w:rPr>
          <w:w w:val="105"/>
        </w:rPr>
        <w:t>en</w:t>
      </w:r>
      <w:r>
        <w:rPr>
          <w:spacing w:val="-5"/>
          <w:w w:val="105"/>
        </w:rPr>
        <w:t> </w:t>
      </w:r>
      <w:r>
        <w:rPr>
          <w:w w:val="105"/>
        </w:rPr>
        <w:t>1989,</w:t>
      </w:r>
      <w:r>
        <w:rPr>
          <w:spacing w:val="-5"/>
          <w:w w:val="105"/>
        </w:rPr>
        <w:t> </w:t>
      </w:r>
      <w:r>
        <w:rPr>
          <w:w w:val="105"/>
        </w:rPr>
        <w:t>se</w:t>
      </w:r>
      <w:r>
        <w:rPr>
          <w:spacing w:val="-5"/>
          <w:w w:val="105"/>
        </w:rPr>
        <w:t> </w:t>
      </w:r>
      <w:r>
        <w:rPr>
          <w:w w:val="105"/>
        </w:rPr>
        <w:t>reconoció</w:t>
      </w:r>
      <w:r>
        <w:rPr>
          <w:spacing w:val="-5"/>
          <w:w w:val="105"/>
        </w:rPr>
        <w:t> </w:t>
      </w:r>
      <w:r>
        <w:rPr>
          <w:w w:val="105"/>
        </w:rPr>
        <w:t>por</w:t>
      </w:r>
      <w:r>
        <w:rPr>
          <w:spacing w:val="-5"/>
          <w:w w:val="105"/>
        </w:rPr>
        <w:t> </w:t>
      </w:r>
      <w:r>
        <w:rPr>
          <w:w w:val="105"/>
        </w:rPr>
        <w:t>primera</w:t>
      </w:r>
      <w:r>
        <w:rPr>
          <w:spacing w:val="-5"/>
          <w:w w:val="105"/>
        </w:rPr>
        <w:t> </w:t>
      </w:r>
      <w:r>
        <w:rPr>
          <w:w w:val="105"/>
        </w:rPr>
        <w:t>vez</w:t>
      </w:r>
      <w:r>
        <w:rPr>
          <w:spacing w:val="-5"/>
          <w:w w:val="105"/>
        </w:rPr>
        <w:t> </w:t>
      </w:r>
      <w:r>
        <w:rPr>
          <w:w w:val="105"/>
        </w:rPr>
        <w:t>un</w:t>
      </w:r>
      <w:r>
        <w:rPr>
          <w:spacing w:val="-5"/>
          <w:w w:val="105"/>
        </w:rPr>
        <w:t> </w:t>
      </w:r>
      <w:r>
        <w:rPr>
          <w:w w:val="105"/>
        </w:rPr>
        <w:t>triunfo</w:t>
      </w:r>
      <w:r>
        <w:rPr>
          <w:spacing w:val="-5"/>
          <w:w w:val="105"/>
        </w:rPr>
        <w:t> </w:t>
      </w:r>
      <w:r>
        <w:rPr>
          <w:w w:val="105"/>
        </w:rPr>
        <w:t>de</w:t>
      </w:r>
      <w:r>
        <w:rPr>
          <w:spacing w:val="-5"/>
          <w:w w:val="105"/>
        </w:rPr>
        <w:t> </w:t>
      </w:r>
      <w:r>
        <w:rPr>
          <w:w w:val="105"/>
        </w:rPr>
        <w:t>la</w:t>
      </w:r>
      <w:r>
        <w:rPr>
          <w:spacing w:val="-5"/>
          <w:w w:val="105"/>
        </w:rPr>
        <w:t> </w:t>
      </w:r>
      <w:r>
        <w:rPr>
          <w:w w:val="105"/>
        </w:rPr>
        <w:t>oposición</w:t>
      </w:r>
      <w:r>
        <w:rPr>
          <w:spacing w:val="-5"/>
          <w:w w:val="105"/>
        </w:rPr>
        <w:t> </w:t>
      </w:r>
      <w:r>
        <w:rPr>
          <w:w w:val="105"/>
        </w:rPr>
        <w:t>en </w:t>
      </w:r>
      <w:r>
        <w:rPr>
          <w:spacing w:val="-3"/>
          <w:w w:val="128"/>
        </w:rPr>
        <w:t>b</w:t>
      </w:r>
      <w:r>
        <w:rPr>
          <w:w w:val="96"/>
        </w:rPr>
        <w:t>aja</w:t>
      </w:r>
      <w:r>
        <w:rPr>
          <w:spacing w:val="14"/>
        </w:rPr>
        <w:t> </w:t>
      </w:r>
      <w:r>
        <w:rPr>
          <w:w w:val="102"/>
        </w:rPr>
        <w:t>California.</w:t>
      </w:r>
      <w:r>
        <w:rPr>
          <w:spacing w:val="14"/>
        </w:rPr>
        <w:t> </w:t>
      </w:r>
      <w:r>
        <w:rPr>
          <w:spacing w:val="-3"/>
          <w:w w:val="101"/>
        </w:rPr>
        <w:t>E</w:t>
      </w:r>
      <w:r>
        <w:rPr>
          <w:w w:val="94"/>
        </w:rPr>
        <w:t>l</w:t>
      </w:r>
      <w:r>
        <w:rPr>
          <w:spacing w:val="14"/>
        </w:rPr>
        <w:t> </w:t>
      </w:r>
      <w:r>
        <w:rPr>
          <w:w w:val="102"/>
        </w:rPr>
        <w:t>panista</w:t>
      </w:r>
      <w:r>
        <w:rPr>
          <w:spacing w:val="14"/>
        </w:rPr>
        <w:t> </w:t>
      </w:r>
      <w:r>
        <w:rPr>
          <w:spacing w:val="-2"/>
          <w:w w:val="101"/>
        </w:rPr>
        <w:t>E</w:t>
      </w:r>
      <w:r>
        <w:rPr>
          <w:w w:val="103"/>
        </w:rPr>
        <w:t>rnesto</w:t>
      </w:r>
      <w:r>
        <w:rPr>
          <w:spacing w:val="14"/>
        </w:rPr>
        <w:t> </w:t>
      </w:r>
      <w:r>
        <w:rPr>
          <w:spacing w:val="-3"/>
          <w:w w:val="205"/>
        </w:rPr>
        <w:t>r</w:t>
      </w:r>
      <w:r>
        <w:rPr>
          <w:w w:val="100"/>
        </w:rPr>
        <w:t>uffo</w:t>
      </w:r>
      <w:r>
        <w:rPr>
          <w:spacing w:val="14"/>
        </w:rPr>
        <w:t> </w:t>
      </w:r>
      <w:r>
        <w:rPr>
          <w:w w:val="99"/>
        </w:rPr>
        <w:t>fue</w:t>
      </w:r>
      <w:r>
        <w:rPr>
          <w:spacing w:val="14"/>
        </w:rPr>
        <w:t> </w:t>
      </w:r>
      <w:r>
        <w:rPr>
          <w:w w:val="94"/>
        </w:rPr>
        <w:t>el</w:t>
      </w:r>
      <w:r>
        <w:rPr>
          <w:spacing w:val="14"/>
        </w:rPr>
        <w:t> </w:t>
      </w:r>
      <w:r>
        <w:rPr>
          <w:w w:val="104"/>
        </w:rPr>
        <w:t>primer</w:t>
      </w:r>
      <w:r>
        <w:rPr>
          <w:spacing w:val="14"/>
        </w:rPr>
        <w:t> </w:t>
      </w:r>
      <w:r>
        <w:rPr>
          <w:w w:val="103"/>
        </w:rPr>
        <w:t>gobernador</w:t>
      </w:r>
      <w:r>
        <w:rPr>
          <w:spacing w:val="14"/>
        </w:rPr>
        <w:t> </w:t>
      </w:r>
      <w:r>
        <w:rPr>
          <w:w w:val="102"/>
        </w:rPr>
        <w:t>de</w:t>
      </w:r>
      <w:r>
        <w:rPr>
          <w:spacing w:val="14"/>
        </w:rPr>
        <w:t> </w:t>
      </w:r>
      <w:r>
        <w:rPr>
          <w:w w:val="106"/>
        </w:rPr>
        <w:t>una</w:t>
      </w:r>
      <w:r>
        <w:rPr>
          <w:spacing w:val="14"/>
        </w:rPr>
        <w:t> </w:t>
      </w:r>
      <w:r>
        <w:rPr>
          <w:w w:val="105"/>
        </w:rPr>
        <w:t>entidad </w:t>
      </w:r>
      <w:r>
        <w:rPr>
          <w:w w:val="105"/>
        </w:rPr>
        <w:t>que salió de un partido distinto al </w:t>
      </w:r>
      <w:r>
        <w:rPr>
          <w:w w:val="110"/>
          <w:sz w:val="16"/>
        </w:rPr>
        <w:t>pri</w:t>
      </w:r>
      <w:r>
        <w:rPr>
          <w:w w:val="110"/>
        </w:rPr>
        <w:t>; </w:t>
      </w:r>
      <w:r>
        <w:rPr>
          <w:w w:val="105"/>
        </w:rPr>
        <w:t>transcurrieron sesenta años, desde que se </w:t>
      </w:r>
      <w:r>
        <w:rPr>
          <w:w w:val="105"/>
        </w:rPr>
        <w:t>fundó</w:t>
      </w:r>
      <w:r>
        <w:rPr>
          <w:spacing w:val="2"/>
        </w:rPr>
        <w:t> </w:t>
      </w:r>
      <w:r>
        <w:rPr>
          <w:w w:val="94"/>
        </w:rPr>
        <w:t>el</w:t>
      </w:r>
      <w:r>
        <w:rPr>
          <w:spacing w:val="2"/>
        </w:rPr>
        <w:t> </w:t>
      </w:r>
      <w:r>
        <w:rPr>
          <w:w w:val="103"/>
        </w:rPr>
        <w:t>pa</w:t>
      </w:r>
      <w:r>
        <w:rPr>
          <w:spacing w:val="1"/>
          <w:w w:val="103"/>
        </w:rPr>
        <w:t>r</w:t>
      </w:r>
      <w:r>
        <w:rPr>
          <w:w w:val="106"/>
        </w:rPr>
        <w:t>tido</w:t>
      </w:r>
      <w:r>
        <w:rPr>
          <w:spacing w:val="2"/>
        </w:rPr>
        <w:t> </w:t>
      </w:r>
      <w:r>
        <w:rPr>
          <w:spacing w:val="-12"/>
          <w:w w:val="40"/>
        </w:rPr>
        <w:t>“</w:t>
      </w:r>
      <w:r>
        <w:rPr>
          <w:w w:val="96"/>
        </w:rPr>
        <w:t>oficia</w:t>
      </w:r>
      <w:r>
        <w:rPr>
          <w:spacing w:val="-3"/>
          <w:w w:val="96"/>
        </w:rPr>
        <w:t>l</w:t>
      </w:r>
      <w:r>
        <w:rPr>
          <w:w w:val="40"/>
        </w:rPr>
        <w:t>”</w:t>
      </w:r>
      <w:r>
        <w:rPr>
          <w:spacing w:val="2"/>
        </w:rPr>
        <w:t> </w:t>
      </w:r>
      <w:r>
        <w:rPr>
          <w:w w:val="102"/>
        </w:rPr>
        <w:t>(</w:t>
      </w:r>
      <w:r>
        <w:rPr>
          <w:w w:val="158"/>
          <w:sz w:val="16"/>
        </w:rPr>
        <w:t>pnr</w:t>
      </w:r>
      <w:r>
        <w:rPr>
          <w:w w:val="102"/>
        </w:rPr>
        <w:t>)</w:t>
      </w:r>
      <w:r>
        <w:rPr>
          <w:spacing w:val="2"/>
        </w:rPr>
        <w:t> </w:t>
      </w:r>
      <w:r>
        <w:rPr>
          <w:w w:val="101"/>
        </w:rPr>
        <w:t>para</w:t>
      </w:r>
      <w:r>
        <w:rPr>
          <w:spacing w:val="2"/>
        </w:rPr>
        <w:t> </w:t>
      </w:r>
      <w:r>
        <w:rPr>
          <w:w w:val="103"/>
        </w:rPr>
        <w:t>que</w:t>
      </w:r>
      <w:r>
        <w:rPr>
          <w:spacing w:val="2"/>
        </w:rPr>
        <w:t> </w:t>
      </w:r>
      <w:r>
        <w:rPr>
          <w:w w:val="91"/>
        </w:rPr>
        <w:t>se</w:t>
      </w:r>
      <w:r>
        <w:rPr>
          <w:spacing w:val="2"/>
        </w:rPr>
        <w:t> </w:t>
      </w:r>
      <w:r>
        <w:rPr>
          <w:w w:val="101"/>
        </w:rPr>
        <w:t>diera</w:t>
      </w:r>
      <w:r>
        <w:rPr>
          <w:spacing w:val="2"/>
        </w:rPr>
        <w:t> </w:t>
      </w:r>
      <w:r>
        <w:rPr>
          <w:w w:val="92"/>
        </w:rPr>
        <w:t>ese</w:t>
      </w:r>
      <w:r>
        <w:rPr>
          <w:spacing w:val="2"/>
        </w:rPr>
        <w:t> </w:t>
      </w:r>
      <w:r>
        <w:rPr>
          <w:w w:val="103"/>
        </w:rPr>
        <w:t>acontecimient</w:t>
      </w:r>
      <w:r>
        <w:rPr>
          <w:spacing w:val="-4"/>
          <w:w w:val="103"/>
        </w:rPr>
        <w:t>o</w:t>
      </w:r>
      <w:r>
        <w:rPr>
          <w:w w:val="106"/>
        </w:rPr>
        <w:t>.</w:t>
      </w:r>
      <w:r>
        <w:rPr>
          <w:spacing w:val="2"/>
        </w:rPr>
        <w:t> </w:t>
      </w:r>
      <w:r>
        <w:rPr>
          <w:spacing w:val="-3"/>
          <w:w w:val="101"/>
        </w:rPr>
        <w:t>E</w:t>
      </w:r>
      <w:r>
        <w:rPr>
          <w:w w:val="94"/>
        </w:rPr>
        <w:t>l</w:t>
      </w:r>
      <w:r>
        <w:rPr>
          <w:spacing w:val="2"/>
        </w:rPr>
        <w:t> </w:t>
      </w:r>
      <w:r>
        <w:rPr>
          <w:w w:val="103"/>
        </w:rPr>
        <w:t>descontento </w:t>
      </w:r>
      <w:r>
        <w:rPr>
          <w:w w:val="105"/>
        </w:rPr>
        <w:t>ciudadano</w:t>
      </w:r>
      <w:r>
        <w:rPr>
          <w:spacing w:val="-38"/>
          <w:w w:val="105"/>
        </w:rPr>
        <w:t> </w:t>
      </w:r>
      <w:r>
        <w:rPr>
          <w:w w:val="105"/>
        </w:rPr>
        <w:t>empezó</w:t>
      </w:r>
      <w:r>
        <w:rPr>
          <w:spacing w:val="-38"/>
          <w:w w:val="105"/>
        </w:rPr>
        <w:t> </w:t>
      </w:r>
      <w:r>
        <w:rPr>
          <w:w w:val="105"/>
        </w:rPr>
        <w:t>a</w:t>
      </w:r>
      <w:r>
        <w:rPr>
          <w:spacing w:val="-38"/>
          <w:w w:val="105"/>
        </w:rPr>
        <w:t> </w:t>
      </w:r>
      <w:r>
        <w:rPr>
          <w:w w:val="105"/>
        </w:rPr>
        <w:t>aflorar.</w:t>
      </w:r>
    </w:p>
    <w:p>
      <w:pPr>
        <w:pStyle w:val="BodyText"/>
        <w:ind w:left="119" w:right="117" w:firstLine="359"/>
        <w:jc w:val="both"/>
      </w:pPr>
      <w:r>
        <w:rPr>
          <w:spacing w:val="-4"/>
        </w:rPr>
        <w:t>Pese </w:t>
      </w:r>
      <w:r>
        <w:rPr/>
        <w:t>a sus rasgos autoritarios, el régimen tuvo la habilidad política para que no se suspendiera o se anulara una elección presidencial. Con puntualidad cronométrica, cada seis años, desde 1934, todas las elecciones federales previstas se han llevado a cabo: un total de trece elecciones presidenciales. De Lázaro Cárdenas hasta Enrique </w:t>
      </w:r>
      <w:r>
        <w:rPr>
          <w:spacing w:val="-4"/>
        </w:rPr>
        <w:t>Peña </w:t>
      </w:r>
      <w:r>
        <w:rPr/>
        <w:t>Nieto. Qué decir de las elecciones intermedias. Se celebran cada tres años </w:t>
      </w:r>
      <w:r>
        <w:rPr>
          <w:spacing w:val="-10"/>
        </w:rPr>
        <w:t>y, </w:t>
      </w:r>
      <w:r>
        <w:rPr/>
        <w:t>con ello, se renueva el Congreso. </w:t>
      </w:r>
      <w:r>
        <w:rPr>
          <w:spacing w:val="-5"/>
        </w:rPr>
        <w:t>Un </w:t>
      </w:r>
      <w:r>
        <w:rPr/>
        <w:t>arreglo político, no democrático, pero funcional </w:t>
      </w:r>
      <w:r>
        <w:rPr>
          <w:w w:val="101"/>
        </w:rPr>
        <w:t>para</w:t>
      </w:r>
      <w:r>
        <w:rPr>
          <w:spacing w:val="3"/>
        </w:rPr>
        <w:t> </w:t>
      </w:r>
      <w:r>
        <w:rPr>
          <w:w w:val="105"/>
        </w:rPr>
        <w:t>mantener</w:t>
      </w:r>
      <w:r>
        <w:rPr>
          <w:spacing w:val="3"/>
        </w:rPr>
        <w:t> </w:t>
      </w:r>
      <w:r>
        <w:rPr>
          <w:spacing w:val="-12"/>
          <w:w w:val="40"/>
        </w:rPr>
        <w:t>“</w:t>
      </w:r>
      <w:r>
        <w:rPr>
          <w:w w:val="103"/>
        </w:rPr>
        <w:t>en</w:t>
      </w:r>
      <w:r>
        <w:rPr>
          <w:spacing w:val="3"/>
        </w:rPr>
        <w:t> </w:t>
      </w:r>
      <w:r>
        <w:rPr>
          <w:w w:val="99"/>
        </w:rPr>
        <w:t>calm</w:t>
      </w:r>
      <w:r>
        <w:rPr>
          <w:spacing w:val="-17"/>
          <w:w w:val="99"/>
        </w:rPr>
        <w:t>a</w:t>
      </w:r>
      <w:r>
        <w:rPr>
          <w:w w:val="40"/>
        </w:rPr>
        <w:t>”</w:t>
      </w:r>
      <w:r>
        <w:rPr>
          <w:spacing w:val="3"/>
        </w:rPr>
        <w:t> </w:t>
      </w:r>
      <w:r>
        <w:rPr>
          <w:w w:val="96"/>
        </w:rPr>
        <w:t>a</w:t>
      </w:r>
      <w:r>
        <w:rPr>
          <w:spacing w:val="3"/>
        </w:rPr>
        <w:t> </w:t>
      </w:r>
      <w:r>
        <w:rPr>
          <w:w w:val="96"/>
        </w:rPr>
        <w:t>los</w:t>
      </w:r>
      <w:r>
        <w:rPr>
          <w:spacing w:val="3"/>
        </w:rPr>
        <w:t> </w:t>
      </w:r>
      <w:r>
        <w:rPr>
          <w:w w:val="99"/>
        </w:rPr>
        <w:t>di</w:t>
      </w:r>
      <w:r>
        <w:rPr>
          <w:spacing w:val="-2"/>
          <w:w w:val="99"/>
        </w:rPr>
        <w:t>v</w:t>
      </w:r>
      <w:r>
        <w:rPr>
          <w:w w:val="96"/>
        </w:rPr>
        <w:t>ersos</w:t>
      </w:r>
      <w:r>
        <w:rPr>
          <w:spacing w:val="3"/>
        </w:rPr>
        <w:t> </w:t>
      </w:r>
      <w:r>
        <w:rPr>
          <w:w w:val="102"/>
        </w:rPr>
        <w:t>acto</w:t>
      </w:r>
      <w:r>
        <w:rPr>
          <w:spacing w:val="-3"/>
          <w:w w:val="102"/>
        </w:rPr>
        <w:t>r</w:t>
      </w:r>
      <w:r>
        <w:rPr>
          <w:w w:val="91"/>
        </w:rPr>
        <w:t>es</w:t>
      </w:r>
      <w:r>
        <w:rPr>
          <w:spacing w:val="3"/>
        </w:rPr>
        <w:t> </w:t>
      </w:r>
      <w:r>
        <w:rPr>
          <w:w w:val="102"/>
        </w:rPr>
        <w:t>de</w:t>
      </w:r>
      <w:r>
        <w:rPr>
          <w:spacing w:val="3"/>
        </w:rPr>
        <w:t> </w:t>
      </w:r>
      <w:r>
        <w:rPr>
          <w:w w:val="96"/>
        </w:rPr>
        <w:t>la</w:t>
      </w:r>
      <w:r>
        <w:rPr>
          <w:spacing w:val="3"/>
        </w:rPr>
        <w:t> </w:t>
      </w:r>
      <w:r>
        <w:rPr>
          <w:w w:val="100"/>
        </w:rPr>
        <w:t>política</w:t>
      </w:r>
      <w:r>
        <w:rPr>
          <w:spacing w:val="3"/>
        </w:rPr>
        <w:t> </w:t>
      </w:r>
      <w:r>
        <w:rPr>
          <w:w w:val="102"/>
        </w:rPr>
        <w:t>nacional,</w:t>
      </w:r>
      <w:r>
        <w:rPr>
          <w:spacing w:val="3"/>
        </w:rPr>
        <w:t> </w:t>
      </w:r>
      <w:r>
        <w:rPr>
          <w:w w:val="101"/>
        </w:rPr>
        <w:t>inclu</w:t>
      </w:r>
      <w:r>
        <w:rPr>
          <w:spacing w:val="-2"/>
          <w:w w:val="101"/>
        </w:rPr>
        <w:t>y</w:t>
      </w:r>
      <w:r>
        <w:rPr>
          <w:w w:val="104"/>
        </w:rPr>
        <w:t>endo</w:t>
      </w:r>
      <w:r>
        <w:rPr>
          <w:spacing w:val="3"/>
        </w:rPr>
        <w:t> </w:t>
      </w:r>
      <w:r>
        <w:rPr>
          <w:w w:val="96"/>
        </w:rPr>
        <w:t>a </w:t>
      </w:r>
      <w:r>
        <w:rPr/>
        <w:t>los opositores una fuente de legitimidad. Los gobernantes eran electos, la ciudadanía participaba y después habría que esperar la elección siguiente (federal, estatal o municipal) para consolidar el símbolo de que en México había democracia, aunque controlada desde la cúspide del</w:t>
      </w:r>
      <w:r>
        <w:rPr>
          <w:spacing w:val="36"/>
        </w:rPr>
        <w:t> </w:t>
      </w:r>
      <w:r>
        <w:rPr>
          <w:spacing w:val="-3"/>
        </w:rPr>
        <w:t>poder.</w:t>
      </w:r>
    </w:p>
    <w:p>
      <w:pPr>
        <w:pStyle w:val="BodyText"/>
        <w:ind w:left="119" w:right="117" w:firstLine="359"/>
        <w:jc w:val="both"/>
      </w:pPr>
      <w:r>
        <w:rPr/>
        <w:t>El voto es de larga data en México. Guadalupe Victoria (1824-1829), primer presidente de México, fue electo por votos, aunque no de ciudadanos sino de un cabildo. </w:t>
      </w:r>
      <w:r>
        <w:rPr>
          <w:spacing w:val="-5"/>
        </w:rPr>
        <w:t>Por </w:t>
      </w:r>
      <w:r>
        <w:rPr/>
        <w:t>mucho tiempo, el voto en México lo envolvió una manta simbólica más que un acto decisorio para elegir a sus autoridades. El voto estuvo controlado por el propio sistema, cuyas ramificaciones institucionales eran tan vastas que</w:t>
      </w:r>
      <w:r>
        <w:rPr>
          <w:spacing w:val="-40"/>
        </w:rPr>
        <w:t> </w:t>
      </w:r>
      <w:r>
        <w:rPr/>
        <w:t>prácticamente todo tenía que pasar por alguna de sus arterias: un problema de agua, un conflicto de tierras, lo que fuera. Hay que reconocer que el </w:t>
      </w:r>
      <w:r>
        <w:rPr>
          <w:w w:val="120"/>
          <w:sz w:val="16"/>
        </w:rPr>
        <w:t>pri </w:t>
      </w:r>
      <w:r>
        <w:rPr/>
        <w:t>más que un partido político generó una</w:t>
      </w:r>
      <w:r>
        <w:rPr>
          <w:spacing w:val="44"/>
        </w:rPr>
        <w:t> </w:t>
      </w:r>
      <w:r>
        <w:rPr/>
        <w:t>cultura.</w:t>
      </w:r>
    </w:p>
    <w:p>
      <w:pPr>
        <w:pStyle w:val="BodyText"/>
        <w:ind w:left="120" w:right="117" w:firstLine="359"/>
        <w:jc w:val="both"/>
      </w:pPr>
      <w:r>
        <w:rPr>
          <w:spacing w:val="-5"/>
        </w:rPr>
        <w:t>Un </w:t>
      </w:r>
      <w:r>
        <w:rPr/>
        <w:t>factor que contribuyó a su institucionalización fue el arreglo que se hizo  entre los grupos que competían en el </w:t>
      </w:r>
      <w:r>
        <w:rPr>
          <w:spacing w:val="-4"/>
        </w:rPr>
        <w:t>poder, </w:t>
      </w:r>
      <w:r>
        <w:rPr/>
        <w:t>al margen de la ciudadanía. </w:t>
      </w:r>
      <w:r>
        <w:rPr>
          <w:spacing w:val="-4"/>
        </w:rPr>
        <w:t>Una </w:t>
      </w:r>
      <w:r>
        <w:rPr>
          <w:spacing w:val="-3"/>
        </w:rPr>
        <w:t>regla    </w:t>
      </w:r>
      <w:r>
        <w:rPr/>
        <w:t>de oro fue que llegar a la cúspide del sistema tenía un límite de tiempo: seis años.   La monarquía sexenal, de </w:t>
      </w:r>
      <w:r>
        <w:rPr>
          <w:spacing w:val="-3"/>
        </w:rPr>
        <w:t>acuerdo </w:t>
      </w:r>
      <w:r>
        <w:rPr/>
        <w:t>a la conceptualización de Cosío </w:t>
      </w:r>
      <w:r>
        <w:rPr>
          <w:spacing w:val="-2"/>
        </w:rPr>
        <w:t>Villegas. </w:t>
      </w:r>
      <w:r>
        <w:rPr>
          <w:spacing w:val="-4"/>
        </w:rPr>
        <w:t>Ni </w:t>
      </w:r>
      <w:r>
        <w:rPr/>
        <w:t>un minuto más. Ese </w:t>
      </w:r>
      <w:r>
        <w:rPr>
          <w:spacing w:val="-3"/>
        </w:rPr>
        <w:t>acuerdo </w:t>
      </w:r>
      <w:r>
        <w:rPr/>
        <w:t>encauzó el posible conflicto entre los distintos grupos al terreno</w:t>
      </w:r>
      <w:r>
        <w:rPr>
          <w:spacing w:val="-9"/>
        </w:rPr>
        <w:t> </w:t>
      </w:r>
      <w:r>
        <w:rPr/>
        <w:t>de</w:t>
      </w:r>
      <w:r>
        <w:rPr>
          <w:spacing w:val="-9"/>
        </w:rPr>
        <w:t> </w:t>
      </w:r>
      <w:r>
        <w:rPr/>
        <w:t>la</w:t>
      </w:r>
      <w:r>
        <w:rPr>
          <w:spacing w:val="-9"/>
        </w:rPr>
        <w:t> </w:t>
      </w:r>
      <w:r>
        <w:rPr/>
        <w:t>negociación.</w:t>
      </w:r>
      <w:r>
        <w:rPr>
          <w:spacing w:val="-9"/>
        </w:rPr>
        <w:t> </w:t>
      </w:r>
      <w:r>
        <w:rPr/>
        <w:t>La</w:t>
      </w:r>
      <w:r>
        <w:rPr>
          <w:spacing w:val="-9"/>
        </w:rPr>
        <w:t> </w:t>
      </w:r>
      <w:r>
        <w:rPr/>
        <w:t>sucesión</w:t>
      </w:r>
      <w:r>
        <w:rPr>
          <w:spacing w:val="-9"/>
        </w:rPr>
        <w:t> </w:t>
      </w:r>
      <w:r>
        <w:rPr/>
        <w:t>era</w:t>
      </w:r>
      <w:r>
        <w:rPr>
          <w:spacing w:val="-9"/>
        </w:rPr>
        <w:t> </w:t>
      </w:r>
      <w:r>
        <w:rPr/>
        <w:t>un</w:t>
      </w:r>
      <w:r>
        <w:rPr>
          <w:spacing w:val="-9"/>
        </w:rPr>
        <w:t> </w:t>
      </w:r>
      <w:r>
        <w:rPr>
          <w:spacing w:val="-3"/>
        </w:rPr>
        <w:t>acuerdo</w:t>
      </w:r>
      <w:r>
        <w:rPr>
          <w:spacing w:val="-9"/>
        </w:rPr>
        <w:t> </w:t>
      </w:r>
      <w:r>
        <w:rPr/>
        <w:t>que</w:t>
      </w:r>
      <w:r>
        <w:rPr>
          <w:spacing w:val="-9"/>
        </w:rPr>
        <w:t> </w:t>
      </w:r>
      <w:r>
        <w:rPr/>
        <w:t>se</w:t>
      </w:r>
      <w:r>
        <w:rPr>
          <w:spacing w:val="-9"/>
        </w:rPr>
        <w:t> </w:t>
      </w:r>
      <w:r>
        <w:rPr/>
        <w:t>formalizaba</w:t>
      </w:r>
      <w:r>
        <w:rPr>
          <w:spacing w:val="-9"/>
        </w:rPr>
        <w:t> </w:t>
      </w:r>
      <w:r>
        <w:rPr>
          <w:spacing w:val="-5"/>
        </w:rPr>
        <w:t>por,</w:t>
      </w:r>
      <w:r>
        <w:rPr>
          <w:spacing w:val="-9"/>
        </w:rPr>
        <w:t> </w:t>
      </w:r>
      <w:r>
        <w:rPr/>
        <w:t>y</w:t>
      </w:r>
      <w:r>
        <w:rPr>
          <w:spacing w:val="-9"/>
        </w:rPr>
        <w:t> </w:t>
      </w:r>
      <w:r>
        <w:rPr/>
        <w:t>con,</w:t>
      </w:r>
      <w:r>
        <w:rPr>
          <w:spacing w:val="-9"/>
        </w:rPr>
        <w:t> </w:t>
      </w:r>
      <w:r>
        <w:rPr/>
        <w:t>el </w:t>
      </w:r>
      <w:r>
        <w:rPr>
          <w:spacing w:val="-11"/>
          <w:w w:val="40"/>
        </w:rPr>
        <w:t>“</w:t>
      </w:r>
      <w:r>
        <w:rPr>
          <w:spacing w:val="-3"/>
          <w:w w:val="91"/>
        </w:rPr>
        <w:t>v</w:t>
      </w:r>
      <w:r>
        <w:rPr>
          <w:spacing w:val="-2"/>
          <w:w w:val="106"/>
        </w:rPr>
        <w:t>ot</w:t>
      </w:r>
      <w:r>
        <w:rPr>
          <w:spacing w:val="-13"/>
          <w:w w:val="106"/>
        </w:rPr>
        <w:t>o</w:t>
      </w:r>
      <w:r>
        <w:rPr>
          <w:w w:val="40"/>
        </w:rPr>
        <w:t>”</w:t>
      </w:r>
      <w:r>
        <w:rPr>
          <w:spacing w:val="-1"/>
        </w:rPr>
        <w:t> </w:t>
      </w:r>
      <w:r>
        <w:rPr>
          <w:spacing w:val="-2"/>
          <w:w w:val="103"/>
        </w:rPr>
        <w:t>ciudadan</w:t>
      </w:r>
      <w:r>
        <w:rPr>
          <w:spacing w:val="-5"/>
          <w:w w:val="103"/>
        </w:rPr>
        <w:t>o</w:t>
      </w:r>
      <w:r>
        <w:rPr>
          <w:w w:val="106"/>
        </w:rPr>
        <w:t>.</w:t>
      </w:r>
      <w:r>
        <w:rPr>
          <w:spacing w:val="-1"/>
        </w:rPr>
        <w:t> </w:t>
      </w:r>
      <w:r>
        <w:rPr>
          <w:spacing w:val="-2"/>
          <w:w w:val="96"/>
        </w:rPr>
        <w:t>Es</w:t>
      </w:r>
      <w:r>
        <w:rPr>
          <w:w w:val="96"/>
        </w:rPr>
        <w:t>e</w:t>
      </w:r>
      <w:r>
        <w:rPr>
          <w:spacing w:val="-1"/>
        </w:rPr>
        <w:t> </w:t>
      </w:r>
      <w:r>
        <w:rPr>
          <w:spacing w:val="-2"/>
          <w:w w:val="99"/>
        </w:rPr>
        <w:t>fu</w:t>
      </w:r>
      <w:r>
        <w:rPr>
          <w:w w:val="99"/>
        </w:rPr>
        <w:t>e</w:t>
      </w:r>
      <w:r>
        <w:rPr>
          <w:spacing w:val="-1"/>
        </w:rPr>
        <w:t> </w:t>
      </w:r>
      <w:r>
        <w:rPr>
          <w:spacing w:val="-2"/>
          <w:w w:val="108"/>
        </w:rPr>
        <w:t>un</w:t>
      </w:r>
      <w:r>
        <w:rPr>
          <w:w w:val="108"/>
        </w:rPr>
        <w:t>o</w:t>
      </w:r>
      <w:r>
        <w:rPr>
          <w:spacing w:val="-1"/>
        </w:rPr>
        <w:t> </w:t>
      </w:r>
      <w:r>
        <w:rPr>
          <w:spacing w:val="-2"/>
          <w:w w:val="102"/>
        </w:rPr>
        <w:t>d</w:t>
      </w:r>
      <w:r>
        <w:rPr>
          <w:w w:val="102"/>
        </w:rPr>
        <w:t>e</w:t>
      </w:r>
      <w:r>
        <w:rPr>
          <w:spacing w:val="-1"/>
        </w:rPr>
        <w:t> </w:t>
      </w:r>
      <w:r>
        <w:rPr>
          <w:spacing w:val="-2"/>
          <w:w w:val="96"/>
        </w:rPr>
        <w:t>lo</w:t>
      </w:r>
      <w:r>
        <w:rPr>
          <w:w w:val="96"/>
        </w:rPr>
        <w:t>s</w:t>
      </w:r>
      <w:r>
        <w:rPr>
          <w:spacing w:val="-1"/>
        </w:rPr>
        <w:t> </w:t>
      </w:r>
      <w:r>
        <w:rPr>
          <w:spacing w:val="-2"/>
          <w:w w:val="102"/>
        </w:rPr>
        <w:t>cimiento</w:t>
      </w:r>
      <w:r>
        <w:rPr>
          <w:w w:val="102"/>
        </w:rPr>
        <w:t>s</w:t>
      </w:r>
      <w:r>
        <w:rPr>
          <w:spacing w:val="-1"/>
        </w:rPr>
        <w:t> </w:t>
      </w:r>
      <w:r>
        <w:rPr>
          <w:spacing w:val="-2"/>
          <w:w w:val="100"/>
        </w:rPr>
        <w:t>de</w:t>
      </w:r>
      <w:r>
        <w:rPr>
          <w:w w:val="100"/>
        </w:rPr>
        <w:t>l</w:t>
      </w:r>
      <w:r>
        <w:rPr>
          <w:spacing w:val="-1"/>
        </w:rPr>
        <w:t> </w:t>
      </w:r>
      <w:r>
        <w:rPr>
          <w:spacing w:val="-2"/>
          <w:w w:val="103"/>
        </w:rPr>
        <w:t>pa</w:t>
      </w:r>
      <w:r>
        <w:rPr>
          <w:w w:val="103"/>
        </w:rPr>
        <w:t>r</w:t>
      </w:r>
      <w:r>
        <w:rPr>
          <w:spacing w:val="-2"/>
          <w:w w:val="106"/>
        </w:rPr>
        <w:t>tid</w:t>
      </w:r>
      <w:r>
        <w:rPr>
          <w:w w:val="106"/>
        </w:rPr>
        <w:t>o</w:t>
      </w:r>
      <w:r>
        <w:rPr>
          <w:spacing w:val="-1"/>
        </w:rPr>
        <w:t> </w:t>
      </w:r>
      <w:r>
        <w:rPr>
          <w:spacing w:val="-2"/>
          <w:w w:val="103"/>
        </w:rPr>
        <w:t>qu</w:t>
      </w:r>
      <w:r>
        <w:rPr>
          <w:w w:val="103"/>
        </w:rPr>
        <w:t>e</w:t>
      </w:r>
      <w:r>
        <w:rPr>
          <w:spacing w:val="-1"/>
        </w:rPr>
        <w:t> </w:t>
      </w:r>
      <w:r>
        <w:rPr>
          <w:spacing w:val="-2"/>
          <w:w w:val="96"/>
        </w:rPr>
        <w:t>l</w:t>
      </w:r>
      <w:r>
        <w:rPr>
          <w:w w:val="96"/>
        </w:rPr>
        <w:t>a</w:t>
      </w:r>
      <w:r>
        <w:rPr>
          <w:spacing w:val="-1"/>
        </w:rPr>
        <w:t> </w:t>
      </w:r>
      <w:r>
        <w:rPr>
          <w:spacing w:val="-2"/>
          <w:w w:val="101"/>
        </w:rPr>
        <w:t>alternanci</w:t>
      </w:r>
      <w:r>
        <w:rPr>
          <w:w w:val="101"/>
        </w:rPr>
        <w:t>a</w:t>
      </w:r>
      <w:r>
        <w:rPr>
          <w:spacing w:val="-1"/>
        </w:rPr>
        <w:t> </w:t>
      </w:r>
      <w:r>
        <w:rPr>
          <w:spacing w:val="-3"/>
          <w:w w:val="105"/>
        </w:rPr>
        <w:t>r</w:t>
      </w:r>
      <w:r>
        <w:rPr>
          <w:spacing w:val="-2"/>
          <w:w w:val="104"/>
        </w:rPr>
        <w:t>ompió </w:t>
      </w:r>
      <w:r>
        <w:rPr/>
        <w:t>de manera </w:t>
      </w:r>
      <w:r>
        <w:rPr>
          <w:spacing w:val="-2"/>
        </w:rPr>
        <w:t>estrepitosa. </w:t>
      </w:r>
      <w:r>
        <w:rPr/>
        <w:t>El pacto y la negociación entre grupos de la misma </w:t>
      </w:r>
      <w:r>
        <w:rPr>
          <w:spacing w:val="-2"/>
        </w:rPr>
        <w:t>camada   </w:t>
      </w:r>
      <w:r>
        <w:rPr>
          <w:spacing w:val="55"/>
        </w:rPr>
        <w:t> </w:t>
      </w:r>
      <w:r>
        <w:rPr/>
        <w:t>se disolveron, cuando </w:t>
      </w:r>
      <w:r>
        <w:rPr>
          <w:spacing w:val="-3"/>
        </w:rPr>
        <w:t>ingresaron </w:t>
      </w:r>
      <w:r>
        <w:rPr/>
        <w:t>a la escena política nuevos protagonistas políticos, ajenos</w:t>
      </w:r>
      <w:r>
        <w:rPr>
          <w:spacing w:val="-5"/>
        </w:rPr>
        <w:t> </w:t>
      </w:r>
      <w:r>
        <w:rPr/>
        <w:t>al</w:t>
      </w:r>
      <w:r>
        <w:rPr>
          <w:spacing w:val="-5"/>
        </w:rPr>
        <w:t> </w:t>
      </w:r>
      <w:r>
        <w:rPr/>
        <w:t>partido</w:t>
      </w:r>
      <w:r>
        <w:rPr>
          <w:spacing w:val="-5"/>
        </w:rPr>
        <w:t> </w:t>
      </w:r>
      <w:r>
        <w:rPr/>
        <w:t>oficial.</w:t>
      </w:r>
      <w:r>
        <w:rPr>
          <w:spacing w:val="-5"/>
        </w:rPr>
        <w:t> </w:t>
      </w:r>
      <w:r>
        <w:rPr/>
        <w:t>La</w:t>
      </w:r>
      <w:r>
        <w:rPr>
          <w:spacing w:val="-5"/>
        </w:rPr>
        <w:t> </w:t>
      </w:r>
      <w:r>
        <w:rPr/>
        <w:t>ciudadanía</w:t>
      </w:r>
      <w:r>
        <w:rPr>
          <w:spacing w:val="-5"/>
        </w:rPr>
        <w:t> </w:t>
      </w:r>
      <w:r>
        <w:rPr/>
        <w:t>avanzó</w:t>
      </w:r>
      <w:r>
        <w:rPr>
          <w:spacing w:val="-5"/>
        </w:rPr>
        <w:t> </w:t>
      </w:r>
      <w:r>
        <w:rPr/>
        <w:t>gradualmente</w:t>
      </w:r>
      <w:r>
        <w:rPr>
          <w:spacing w:val="-5"/>
        </w:rPr>
        <w:t> </w:t>
      </w:r>
      <w:r>
        <w:rPr/>
        <w:t>en</w:t>
      </w:r>
      <w:r>
        <w:rPr>
          <w:spacing w:val="-5"/>
        </w:rPr>
        <w:t> </w:t>
      </w:r>
      <w:r>
        <w:rPr/>
        <w:t>la</w:t>
      </w:r>
      <w:r>
        <w:rPr>
          <w:spacing w:val="-5"/>
        </w:rPr>
        <w:t> </w:t>
      </w:r>
      <w:r>
        <w:rPr/>
        <w:t>misma</w:t>
      </w:r>
      <w:r>
        <w:rPr>
          <w:spacing w:val="-5"/>
        </w:rPr>
        <w:t> </w:t>
      </w:r>
      <w:r>
        <w:rPr/>
        <w:t>medida</w:t>
      </w:r>
      <w:r>
        <w:rPr>
          <w:spacing w:val="-5"/>
        </w:rPr>
        <w:t> </w:t>
      </w:r>
      <w:r>
        <w:rPr>
          <w:spacing w:val="-2"/>
        </w:rPr>
        <w:t>que</w:t>
      </w:r>
    </w:p>
    <w:p>
      <w:pPr>
        <w:spacing w:after="0"/>
        <w:jc w:val="both"/>
        <w:sectPr>
          <w:headerReference w:type="even" r:id="rId39"/>
          <w:headerReference w:type="default" r:id="rId40"/>
          <w:footerReference w:type="even" r:id="rId41"/>
          <w:footerReference w:type="default" r:id="rId42"/>
          <w:pgSz w:w="9640" w:h="13040"/>
          <w:pgMar w:header="788" w:footer="519" w:top="980" w:bottom="700" w:left="960" w:right="960"/>
          <w:pgNumType w:start="14"/>
        </w:sectPr>
      </w:pPr>
    </w:p>
    <w:p>
      <w:pPr>
        <w:pStyle w:val="BodyText"/>
        <w:rPr>
          <w:sz w:val="20"/>
        </w:rPr>
      </w:pPr>
    </w:p>
    <w:p>
      <w:pPr>
        <w:pStyle w:val="BodyText"/>
        <w:spacing w:before="1"/>
        <w:rPr>
          <w:sz w:val="15"/>
        </w:rPr>
      </w:pPr>
    </w:p>
    <w:p>
      <w:pPr>
        <w:pStyle w:val="BodyText"/>
        <w:spacing w:before="20"/>
        <w:ind w:left="100" w:right="118" w:hanging="1"/>
        <w:jc w:val="both"/>
      </w:pPr>
      <w:r>
        <w:rPr/>
        <w:t>el</w:t>
      </w:r>
      <w:r>
        <w:rPr>
          <w:spacing w:val="-16"/>
        </w:rPr>
        <w:t> </w:t>
      </w:r>
      <w:r>
        <w:rPr>
          <w:w w:val="125"/>
          <w:sz w:val="16"/>
        </w:rPr>
        <w:t>pri</w:t>
      </w:r>
      <w:r>
        <w:rPr>
          <w:spacing w:val="-9"/>
          <w:w w:val="125"/>
          <w:sz w:val="16"/>
        </w:rPr>
        <w:t> </w:t>
      </w:r>
      <w:r>
        <w:rPr/>
        <w:t>se</w:t>
      </w:r>
      <w:r>
        <w:rPr>
          <w:spacing w:val="-16"/>
        </w:rPr>
        <w:t> </w:t>
      </w:r>
      <w:r>
        <w:rPr/>
        <w:t>deterioraba.</w:t>
      </w:r>
      <w:r>
        <w:rPr>
          <w:spacing w:val="-16"/>
        </w:rPr>
        <w:t> </w:t>
      </w:r>
      <w:r>
        <w:rPr/>
        <w:t>El</w:t>
      </w:r>
      <w:r>
        <w:rPr>
          <w:spacing w:val="-16"/>
        </w:rPr>
        <w:t> </w:t>
      </w:r>
      <w:r>
        <w:rPr/>
        <w:t>voto</w:t>
      </w:r>
      <w:r>
        <w:rPr>
          <w:spacing w:val="-16"/>
        </w:rPr>
        <w:t> </w:t>
      </w:r>
      <w:r>
        <w:rPr/>
        <w:t>transitó</w:t>
      </w:r>
      <w:r>
        <w:rPr>
          <w:spacing w:val="-16"/>
        </w:rPr>
        <w:t> </w:t>
      </w:r>
      <w:r>
        <w:rPr/>
        <w:t>de</w:t>
      </w:r>
      <w:r>
        <w:rPr>
          <w:spacing w:val="-16"/>
        </w:rPr>
        <w:t> </w:t>
      </w:r>
      <w:r>
        <w:rPr/>
        <w:t>simbólico</w:t>
      </w:r>
      <w:r>
        <w:rPr>
          <w:spacing w:val="-16"/>
        </w:rPr>
        <w:t> </w:t>
      </w:r>
      <w:r>
        <w:rPr/>
        <w:t>a</w:t>
      </w:r>
      <w:r>
        <w:rPr>
          <w:spacing w:val="-16"/>
        </w:rPr>
        <w:t> </w:t>
      </w:r>
      <w:r>
        <w:rPr/>
        <w:t>real,</w:t>
      </w:r>
      <w:r>
        <w:rPr>
          <w:spacing w:val="-16"/>
        </w:rPr>
        <w:t> </w:t>
      </w:r>
      <w:r>
        <w:rPr/>
        <w:t>pese</w:t>
      </w:r>
      <w:r>
        <w:rPr>
          <w:spacing w:val="-16"/>
        </w:rPr>
        <w:t> </w:t>
      </w:r>
      <w:r>
        <w:rPr/>
        <w:t>a</w:t>
      </w:r>
      <w:r>
        <w:rPr>
          <w:spacing w:val="-16"/>
        </w:rPr>
        <w:t> </w:t>
      </w:r>
      <w:r>
        <w:rPr/>
        <w:t>que</w:t>
      </w:r>
      <w:r>
        <w:rPr>
          <w:spacing w:val="-16"/>
        </w:rPr>
        <w:t> </w:t>
      </w:r>
      <w:r>
        <w:rPr/>
        <w:t>todavía</w:t>
      </w:r>
      <w:r>
        <w:rPr>
          <w:spacing w:val="-16"/>
        </w:rPr>
        <w:t> </w:t>
      </w:r>
      <w:r>
        <w:rPr>
          <w:spacing w:val="-2"/>
        </w:rPr>
        <w:t>hoy</w:t>
      </w:r>
      <w:r>
        <w:rPr>
          <w:spacing w:val="-16"/>
        </w:rPr>
        <w:t> </w:t>
      </w:r>
      <w:r>
        <w:rPr>
          <w:spacing w:val="-2"/>
        </w:rPr>
        <w:t>muchas </w:t>
      </w:r>
      <w:r>
        <w:rPr/>
        <w:t>veces</w:t>
      </w:r>
      <w:r>
        <w:rPr>
          <w:spacing w:val="-13"/>
        </w:rPr>
        <w:t> </w:t>
      </w:r>
      <w:r>
        <w:rPr/>
        <w:t>se</w:t>
      </w:r>
      <w:r>
        <w:rPr>
          <w:spacing w:val="-13"/>
        </w:rPr>
        <w:t> </w:t>
      </w:r>
      <w:r>
        <w:rPr/>
        <w:t>pone</w:t>
      </w:r>
      <w:r>
        <w:rPr>
          <w:spacing w:val="-13"/>
        </w:rPr>
        <w:t> </w:t>
      </w:r>
      <w:r>
        <w:rPr/>
        <w:t>en</w:t>
      </w:r>
      <w:r>
        <w:rPr>
          <w:spacing w:val="-13"/>
        </w:rPr>
        <w:t> </w:t>
      </w:r>
      <w:r>
        <w:rPr/>
        <w:t>duda</w:t>
      </w:r>
      <w:r>
        <w:rPr>
          <w:spacing w:val="-13"/>
        </w:rPr>
        <w:t> </w:t>
      </w:r>
      <w:r>
        <w:rPr/>
        <w:t>su</w:t>
      </w:r>
      <w:r>
        <w:rPr>
          <w:spacing w:val="-13"/>
        </w:rPr>
        <w:t> </w:t>
      </w:r>
      <w:r>
        <w:rPr/>
        <w:t>valor</w:t>
      </w:r>
      <w:r>
        <w:rPr>
          <w:spacing w:val="-13"/>
        </w:rPr>
        <w:t> </w:t>
      </w:r>
      <w:r>
        <w:rPr/>
        <w:t>real.</w:t>
      </w:r>
      <w:r>
        <w:rPr>
          <w:spacing w:val="-13"/>
        </w:rPr>
        <w:t> </w:t>
      </w:r>
      <w:r>
        <w:rPr/>
        <w:t>En</w:t>
      </w:r>
      <w:r>
        <w:rPr>
          <w:spacing w:val="-13"/>
        </w:rPr>
        <w:t> </w:t>
      </w:r>
      <w:r>
        <w:rPr/>
        <w:t>una</w:t>
      </w:r>
      <w:r>
        <w:rPr>
          <w:spacing w:val="-13"/>
        </w:rPr>
        <w:t> </w:t>
      </w:r>
      <w:r>
        <w:rPr/>
        <w:t>palabra,</w:t>
      </w:r>
      <w:r>
        <w:rPr>
          <w:spacing w:val="-13"/>
        </w:rPr>
        <w:t> </w:t>
      </w:r>
      <w:r>
        <w:rPr/>
        <w:t>empezó</w:t>
      </w:r>
      <w:r>
        <w:rPr>
          <w:spacing w:val="-13"/>
        </w:rPr>
        <w:t> </w:t>
      </w:r>
      <w:r>
        <w:rPr/>
        <w:t>a</w:t>
      </w:r>
      <w:r>
        <w:rPr>
          <w:spacing w:val="-13"/>
        </w:rPr>
        <w:t> </w:t>
      </w:r>
      <w:r>
        <w:rPr/>
        <w:t>gestarse</w:t>
      </w:r>
      <w:r>
        <w:rPr>
          <w:spacing w:val="-13"/>
        </w:rPr>
        <w:t> </w:t>
      </w:r>
      <w:r>
        <w:rPr/>
        <w:t>una</w:t>
      </w:r>
      <w:r>
        <w:rPr>
          <w:spacing w:val="-13"/>
        </w:rPr>
        <w:t> </w:t>
      </w:r>
      <w:r>
        <w:rPr/>
        <w:t>democracia electoral</w:t>
      </w:r>
      <w:r>
        <w:rPr>
          <w:spacing w:val="-7"/>
        </w:rPr>
        <w:t> </w:t>
      </w:r>
      <w:r>
        <w:rPr/>
        <w:t>que,</w:t>
      </w:r>
      <w:r>
        <w:rPr>
          <w:spacing w:val="-7"/>
        </w:rPr>
        <w:t> </w:t>
      </w:r>
      <w:r>
        <w:rPr/>
        <w:t>con</w:t>
      </w:r>
      <w:r>
        <w:rPr>
          <w:spacing w:val="-7"/>
        </w:rPr>
        <w:t> </w:t>
      </w:r>
      <w:r>
        <w:rPr/>
        <w:t>sus</w:t>
      </w:r>
      <w:r>
        <w:rPr>
          <w:spacing w:val="-7"/>
        </w:rPr>
        <w:t> </w:t>
      </w:r>
      <w:r>
        <w:rPr/>
        <w:t>imperfecciones,</w:t>
      </w:r>
      <w:r>
        <w:rPr>
          <w:spacing w:val="-7"/>
        </w:rPr>
        <w:t> </w:t>
      </w:r>
      <w:r>
        <w:rPr/>
        <w:t>rediseñaban</w:t>
      </w:r>
      <w:r>
        <w:rPr>
          <w:spacing w:val="-7"/>
        </w:rPr>
        <w:t> </w:t>
      </w:r>
      <w:r>
        <w:rPr/>
        <w:t>un</w:t>
      </w:r>
      <w:r>
        <w:rPr>
          <w:spacing w:val="-7"/>
        </w:rPr>
        <w:t> </w:t>
      </w:r>
      <w:r>
        <w:rPr/>
        <w:t>nuevo</w:t>
      </w:r>
      <w:r>
        <w:rPr>
          <w:spacing w:val="-7"/>
        </w:rPr>
        <w:t> </w:t>
      </w:r>
      <w:r>
        <w:rPr/>
        <w:t>sistema</w:t>
      </w:r>
      <w:r>
        <w:rPr>
          <w:spacing w:val="-7"/>
        </w:rPr>
        <w:t> </w:t>
      </w:r>
      <w:r>
        <w:rPr>
          <w:spacing w:val="-3"/>
        </w:rPr>
        <w:t>político.</w:t>
      </w:r>
    </w:p>
    <w:p>
      <w:pPr>
        <w:pStyle w:val="BodyText"/>
        <w:ind w:left="100" w:right="117" w:firstLine="360"/>
        <w:jc w:val="both"/>
      </w:pPr>
      <w:r>
        <w:rPr>
          <w:w w:val="105"/>
        </w:rPr>
        <w:t>Los</w:t>
      </w:r>
      <w:r>
        <w:rPr>
          <w:spacing w:val="-17"/>
          <w:w w:val="105"/>
        </w:rPr>
        <w:t> </w:t>
      </w:r>
      <w:r>
        <w:rPr>
          <w:spacing w:val="-3"/>
          <w:w w:val="105"/>
        </w:rPr>
        <w:t>partidos</w:t>
      </w:r>
      <w:r>
        <w:rPr>
          <w:spacing w:val="-17"/>
          <w:w w:val="105"/>
        </w:rPr>
        <w:t> </w:t>
      </w:r>
      <w:r>
        <w:rPr>
          <w:w w:val="105"/>
        </w:rPr>
        <w:t>de</w:t>
      </w:r>
      <w:r>
        <w:rPr>
          <w:spacing w:val="-17"/>
          <w:w w:val="105"/>
        </w:rPr>
        <w:t> </w:t>
      </w:r>
      <w:r>
        <w:rPr>
          <w:spacing w:val="-3"/>
          <w:w w:val="105"/>
        </w:rPr>
        <w:t>oposición</w:t>
      </w:r>
      <w:r>
        <w:rPr>
          <w:spacing w:val="-17"/>
          <w:w w:val="105"/>
        </w:rPr>
        <w:t> </w:t>
      </w:r>
      <w:r>
        <w:rPr>
          <w:spacing w:val="-3"/>
          <w:w w:val="105"/>
        </w:rPr>
        <w:t>existieron</w:t>
      </w:r>
      <w:r>
        <w:rPr>
          <w:spacing w:val="-17"/>
          <w:w w:val="105"/>
        </w:rPr>
        <w:t> </w:t>
      </w:r>
      <w:r>
        <w:rPr>
          <w:spacing w:val="-3"/>
          <w:w w:val="105"/>
        </w:rPr>
        <w:t>durante</w:t>
      </w:r>
      <w:r>
        <w:rPr>
          <w:spacing w:val="-17"/>
          <w:w w:val="105"/>
        </w:rPr>
        <w:t> </w:t>
      </w:r>
      <w:r>
        <w:rPr>
          <w:w w:val="105"/>
        </w:rPr>
        <w:t>el</w:t>
      </w:r>
      <w:r>
        <w:rPr>
          <w:spacing w:val="-17"/>
          <w:w w:val="105"/>
        </w:rPr>
        <w:t> </w:t>
      </w:r>
      <w:r>
        <w:rPr>
          <w:spacing w:val="-3"/>
          <w:w w:val="105"/>
        </w:rPr>
        <w:t>largo</w:t>
      </w:r>
      <w:r>
        <w:rPr>
          <w:spacing w:val="-17"/>
          <w:w w:val="105"/>
        </w:rPr>
        <w:t> </w:t>
      </w:r>
      <w:r>
        <w:rPr>
          <w:spacing w:val="-3"/>
          <w:w w:val="105"/>
        </w:rPr>
        <w:t>período</w:t>
      </w:r>
      <w:r>
        <w:rPr>
          <w:spacing w:val="-17"/>
          <w:w w:val="105"/>
        </w:rPr>
        <w:t> </w:t>
      </w:r>
      <w:r>
        <w:rPr>
          <w:spacing w:val="-3"/>
          <w:w w:val="105"/>
        </w:rPr>
        <w:t>priista.</w:t>
      </w:r>
      <w:r>
        <w:rPr>
          <w:spacing w:val="-17"/>
          <w:w w:val="105"/>
        </w:rPr>
        <w:t> </w:t>
      </w:r>
      <w:r>
        <w:rPr>
          <w:spacing w:val="-6"/>
          <w:w w:val="105"/>
        </w:rPr>
        <w:t>Pero</w:t>
      </w:r>
      <w:r>
        <w:rPr>
          <w:spacing w:val="-17"/>
          <w:w w:val="105"/>
        </w:rPr>
        <w:t> </w:t>
      </w:r>
      <w:r>
        <w:rPr>
          <w:w w:val="105"/>
        </w:rPr>
        <w:t>era</w:t>
      </w:r>
      <w:r>
        <w:rPr>
          <w:spacing w:val="-17"/>
          <w:w w:val="105"/>
        </w:rPr>
        <w:t> </w:t>
      </w:r>
      <w:r>
        <w:rPr>
          <w:spacing w:val="-3"/>
          <w:w w:val="105"/>
        </w:rPr>
        <w:t>una oposición</w:t>
      </w:r>
      <w:r>
        <w:rPr>
          <w:spacing w:val="-22"/>
          <w:w w:val="105"/>
        </w:rPr>
        <w:t> </w:t>
      </w:r>
      <w:r>
        <w:rPr>
          <w:spacing w:val="-3"/>
          <w:w w:val="105"/>
        </w:rPr>
        <w:t>magra</w:t>
      </w:r>
      <w:r>
        <w:rPr>
          <w:spacing w:val="-22"/>
          <w:w w:val="105"/>
        </w:rPr>
        <w:t> </w:t>
      </w:r>
      <w:r>
        <w:rPr>
          <w:w w:val="105"/>
        </w:rPr>
        <w:t>que</w:t>
      </w:r>
      <w:r>
        <w:rPr>
          <w:spacing w:val="-22"/>
          <w:w w:val="105"/>
        </w:rPr>
        <w:t> </w:t>
      </w:r>
      <w:r>
        <w:rPr>
          <w:spacing w:val="-3"/>
          <w:w w:val="105"/>
        </w:rPr>
        <w:t>cumplió</w:t>
      </w:r>
      <w:r>
        <w:rPr>
          <w:spacing w:val="-22"/>
          <w:w w:val="105"/>
        </w:rPr>
        <w:t> </w:t>
      </w:r>
      <w:r>
        <w:rPr>
          <w:w w:val="105"/>
        </w:rPr>
        <w:t>una</w:t>
      </w:r>
      <w:r>
        <w:rPr>
          <w:spacing w:val="-22"/>
          <w:w w:val="105"/>
        </w:rPr>
        <w:t> </w:t>
      </w:r>
      <w:r>
        <w:rPr>
          <w:spacing w:val="-3"/>
          <w:w w:val="105"/>
        </w:rPr>
        <w:t>función</w:t>
      </w:r>
      <w:r>
        <w:rPr>
          <w:spacing w:val="-22"/>
          <w:w w:val="105"/>
        </w:rPr>
        <w:t> </w:t>
      </w:r>
      <w:r>
        <w:rPr>
          <w:spacing w:val="-3"/>
          <w:w w:val="105"/>
        </w:rPr>
        <w:t>importante:</w:t>
      </w:r>
      <w:r>
        <w:rPr>
          <w:spacing w:val="-22"/>
          <w:w w:val="105"/>
        </w:rPr>
        <w:t> </w:t>
      </w:r>
      <w:r>
        <w:rPr>
          <w:spacing w:val="-3"/>
          <w:w w:val="105"/>
        </w:rPr>
        <w:t>legitimar</w:t>
      </w:r>
      <w:r>
        <w:rPr>
          <w:spacing w:val="-22"/>
          <w:w w:val="105"/>
        </w:rPr>
        <w:t> </w:t>
      </w:r>
      <w:r>
        <w:rPr>
          <w:w w:val="105"/>
        </w:rPr>
        <w:t>al</w:t>
      </w:r>
      <w:r>
        <w:rPr>
          <w:spacing w:val="-22"/>
          <w:w w:val="105"/>
        </w:rPr>
        <w:t> </w:t>
      </w:r>
      <w:r>
        <w:rPr>
          <w:spacing w:val="-3"/>
          <w:w w:val="105"/>
        </w:rPr>
        <w:t>elegido.</w:t>
      </w:r>
      <w:r>
        <w:rPr>
          <w:spacing w:val="-22"/>
          <w:w w:val="105"/>
        </w:rPr>
        <w:t> </w:t>
      </w:r>
      <w:r>
        <w:rPr>
          <w:spacing w:val="-5"/>
          <w:w w:val="105"/>
        </w:rPr>
        <w:t>Una</w:t>
      </w:r>
      <w:r>
        <w:rPr>
          <w:spacing w:val="-22"/>
          <w:w w:val="105"/>
        </w:rPr>
        <w:t> </w:t>
      </w:r>
      <w:r>
        <w:rPr>
          <w:w w:val="105"/>
        </w:rPr>
        <w:t>de</w:t>
      </w:r>
      <w:r>
        <w:rPr>
          <w:spacing w:val="-22"/>
          <w:w w:val="105"/>
        </w:rPr>
        <w:t> </w:t>
      </w:r>
      <w:r>
        <w:rPr>
          <w:spacing w:val="-3"/>
          <w:w w:val="105"/>
        </w:rPr>
        <w:t>las </w:t>
      </w:r>
      <w:r>
        <w:rPr>
          <w:spacing w:val="-3"/>
          <w:w w:val="97"/>
        </w:rPr>
        <w:t>eleccione</w:t>
      </w:r>
      <w:r>
        <w:rPr>
          <w:w w:val="97"/>
        </w:rPr>
        <w:t>s</w:t>
      </w:r>
      <w:r>
        <w:rPr>
          <w:spacing w:val="-4"/>
        </w:rPr>
        <w:t> </w:t>
      </w:r>
      <w:r>
        <w:rPr>
          <w:spacing w:val="-3"/>
          <w:w w:val="107"/>
        </w:rPr>
        <w:t>p</w:t>
      </w:r>
      <w:r>
        <w:rPr>
          <w:spacing w:val="-5"/>
          <w:w w:val="107"/>
        </w:rPr>
        <w:t>r</w:t>
      </w:r>
      <w:r>
        <w:rPr>
          <w:spacing w:val="-3"/>
          <w:w w:val="97"/>
        </w:rPr>
        <w:t>esidenciale</w:t>
      </w:r>
      <w:r>
        <w:rPr>
          <w:w w:val="97"/>
        </w:rPr>
        <w:t>s</w:t>
      </w:r>
      <w:r>
        <w:rPr>
          <w:spacing w:val="-4"/>
        </w:rPr>
        <w:t> </w:t>
      </w:r>
      <w:r>
        <w:rPr>
          <w:spacing w:val="-3"/>
          <w:w w:val="98"/>
        </w:rPr>
        <w:t>má</w:t>
      </w:r>
      <w:r>
        <w:rPr>
          <w:w w:val="98"/>
        </w:rPr>
        <w:t>s</w:t>
      </w:r>
      <w:r>
        <w:rPr>
          <w:spacing w:val="-4"/>
        </w:rPr>
        <w:t> </w:t>
      </w:r>
      <w:r>
        <w:rPr>
          <w:spacing w:val="-3"/>
          <w:w w:val="102"/>
        </w:rPr>
        <w:t>competida</w:t>
      </w:r>
      <w:r>
        <w:rPr>
          <w:w w:val="102"/>
        </w:rPr>
        <w:t>s</w:t>
      </w:r>
      <w:r>
        <w:rPr>
          <w:spacing w:val="-4"/>
        </w:rPr>
        <w:t> </w:t>
      </w:r>
      <w:r>
        <w:rPr>
          <w:spacing w:val="-3"/>
          <w:w w:val="99"/>
        </w:rPr>
        <w:t>fu</w:t>
      </w:r>
      <w:r>
        <w:rPr>
          <w:w w:val="99"/>
        </w:rPr>
        <w:t>e</w:t>
      </w:r>
      <w:r>
        <w:rPr>
          <w:spacing w:val="-4"/>
        </w:rPr>
        <w:t> </w:t>
      </w:r>
      <w:r>
        <w:rPr>
          <w:spacing w:val="-3"/>
          <w:w w:val="96"/>
        </w:rPr>
        <w:t>l</w:t>
      </w:r>
      <w:r>
        <w:rPr>
          <w:w w:val="96"/>
        </w:rPr>
        <w:t>a</w:t>
      </w:r>
      <w:r>
        <w:rPr>
          <w:spacing w:val="-4"/>
        </w:rPr>
        <w:t> </w:t>
      </w:r>
      <w:r>
        <w:rPr>
          <w:spacing w:val="-3"/>
          <w:w w:val="102"/>
        </w:rPr>
        <w:t>d</w:t>
      </w:r>
      <w:r>
        <w:rPr>
          <w:w w:val="102"/>
        </w:rPr>
        <w:t>e</w:t>
      </w:r>
      <w:r>
        <w:rPr>
          <w:spacing w:val="-4"/>
        </w:rPr>
        <w:t> </w:t>
      </w:r>
      <w:r>
        <w:rPr>
          <w:spacing w:val="-6"/>
          <w:w w:val="91"/>
        </w:rPr>
        <w:t>A</w:t>
      </w:r>
      <w:r>
        <w:rPr>
          <w:spacing w:val="-3"/>
          <w:w w:val="101"/>
        </w:rPr>
        <w:t>dolf</w:t>
      </w:r>
      <w:r>
        <w:rPr>
          <w:w w:val="101"/>
        </w:rPr>
        <w:t>o</w:t>
      </w:r>
      <w:r>
        <w:rPr>
          <w:spacing w:val="-4"/>
        </w:rPr>
        <w:t> </w:t>
      </w:r>
      <w:r>
        <w:rPr>
          <w:spacing w:val="-5"/>
          <w:w w:val="205"/>
        </w:rPr>
        <w:t>r</w:t>
      </w:r>
      <w:r>
        <w:rPr>
          <w:spacing w:val="-3"/>
          <w:w w:val="99"/>
        </w:rPr>
        <w:t>ui</w:t>
      </w:r>
      <w:r>
        <w:rPr>
          <w:w w:val="99"/>
        </w:rPr>
        <w:t>z</w:t>
      </w:r>
      <w:r>
        <w:rPr>
          <w:spacing w:val="-4"/>
        </w:rPr>
        <w:t> </w:t>
      </w:r>
      <w:r>
        <w:rPr>
          <w:spacing w:val="-3"/>
          <w:w w:val="107"/>
        </w:rPr>
        <w:t>Co</w:t>
      </w:r>
      <w:r>
        <w:rPr>
          <w:spacing w:val="-1"/>
          <w:w w:val="107"/>
        </w:rPr>
        <w:t>r</w:t>
      </w:r>
      <w:r>
        <w:rPr>
          <w:spacing w:val="-3"/>
          <w:w w:val="101"/>
        </w:rPr>
        <w:t>tine</w:t>
      </w:r>
      <w:r>
        <w:rPr>
          <w:w w:val="101"/>
        </w:rPr>
        <w:t>s</w:t>
      </w:r>
      <w:r>
        <w:rPr>
          <w:spacing w:val="-4"/>
        </w:rPr>
        <w:t> </w:t>
      </w:r>
      <w:r>
        <w:rPr>
          <w:spacing w:val="-3"/>
          <w:w w:val="105"/>
        </w:rPr>
        <w:t>(1952-1958). </w:t>
      </w:r>
      <w:r>
        <w:rPr>
          <w:spacing w:val="-3"/>
          <w:w w:val="105"/>
        </w:rPr>
        <w:t>Obtuvo</w:t>
      </w:r>
      <w:r>
        <w:rPr>
          <w:spacing w:val="-23"/>
          <w:w w:val="105"/>
        </w:rPr>
        <w:t> </w:t>
      </w:r>
      <w:r>
        <w:rPr>
          <w:spacing w:val="-3"/>
          <w:w w:val="105"/>
        </w:rPr>
        <w:t>casi</w:t>
      </w:r>
      <w:r>
        <w:rPr>
          <w:spacing w:val="-23"/>
          <w:w w:val="105"/>
        </w:rPr>
        <w:t> </w:t>
      </w:r>
      <w:r>
        <w:rPr>
          <w:w w:val="105"/>
        </w:rPr>
        <w:t>75%</w:t>
      </w:r>
      <w:r>
        <w:rPr>
          <w:spacing w:val="-23"/>
          <w:w w:val="105"/>
        </w:rPr>
        <w:t> </w:t>
      </w:r>
      <w:r>
        <w:rPr>
          <w:w w:val="105"/>
        </w:rPr>
        <w:t>del</w:t>
      </w:r>
      <w:r>
        <w:rPr>
          <w:spacing w:val="-23"/>
          <w:w w:val="105"/>
        </w:rPr>
        <w:t> </w:t>
      </w:r>
      <w:r>
        <w:rPr>
          <w:spacing w:val="-3"/>
          <w:w w:val="105"/>
        </w:rPr>
        <w:t>sufragio</w:t>
      </w:r>
      <w:r>
        <w:rPr>
          <w:spacing w:val="-23"/>
          <w:w w:val="105"/>
        </w:rPr>
        <w:t> </w:t>
      </w:r>
      <w:r>
        <w:rPr>
          <w:w w:val="105"/>
        </w:rPr>
        <w:t>en</w:t>
      </w:r>
      <w:r>
        <w:rPr>
          <w:spacing w:val="-23"/>
          <w:w w:val="105"/>
        </w:rPr>
        <w:t> </w:t>
      </w:r>
      <w:r>
        <w:rPr>
          <w:spacing w:val="-3"/>
          <w:w w:val="105"/>
        </w:rPr>
        <w:t>tanto</w:t>
      </w:r>
      <w:r>
        <w:rPr>
          <w:spacing w:val="-23"/>
          <w:w w:val="105"/>
        </w:rPr>
        <w:t> </w:t>
      </w:r>
      <w:r>
        <w:rPr>
          <w:w w:val="105"/>
        </w:rPr>
        <w:t>que</w:t>
      </w:r>
      <w:r>
        <w:rPr>
          <w:spacing w:val="-23"/>
          <w:w w:val="105"/>
        </w:rPr>
        <w:t> </w:t>
      </w:r>
      <w:r>
        <w:rPr>
          <w:w w:val="105"/>
        </w:rPr>
        <w:t>la</w:t>
      </w:r>
      <w:r>
        <w:rPr>
          <w:spacing w:val="-23"/>
          <w:w w:val="105"/>
        </w:rPr>
        <w:t> </w:t>
      </w:r>
      <w:r>
        <w:rPr>
          <w:spacing w:val="-3"/>
          <w:w w:val="105"/>
        </w:rPr>
        <w:t>oposición,</w:t>
      </w:r>
      <w:r>
        <w:rPr>
          <w:spacing w:val="-23"/>
          <w:w w:val="105"/>
        </w:rPr>
        <w:t> </w:t>
      </w:r>
      <w:r>
        <w:rPr>
          <w:spacing w:val="-3"/>
          <w:w w:val="105"/>
        </w:rPr>
        <w:t>principalmente</w:t>
      </w:r>
      <w:r>
        <w:rPr>
          <w:spacing w:val="-23"/>
          <w:w w:val="105"/>
        </w:rPr>
        <w:t> </w:t>
      </w:r>
      <w:r>
        <w:rPr>
          <w:w w:val="105"/>
        </w:rPr>
        <w:t>la</w:t>
      </w:r>
      <w:r>
        <w:rPr>
          <w:spacing w:val="-23"/>
          <w:w w:val="105"/>
        </w:rPr>
        <w:t> </w:t>
      </w:r>
      <w:r>
        <w:rPr>
          <w:spacing w:val="-3"/>
          <w:w w:val="105"/>
        </w:rPr>
        <w:t>encabezada </w:t>
      </w:r>
      <w:r>
        <w:rPr>
          <w:w w:val="105"/>
        </w:rPr>
        <w:t>por</w:t>
      </w:r>
      <w:r>
        <w:rPr>
          <w:spacing w:val="-28"/>
          <w:w w:val="105"/>
        </w:rPr>
        <w:t> </w:t>
      </w:r>
      <w:r>
        <w:rPr>
          <w:w w:val="105"/>
        </w:rPr>
        <w:t>el</w:t>
      </w:r>
      <w:r>
        <w:rPr>
          <w:spacing w:val="-28"/>
          <w:w w:val="105"/>
        </w:rPr>
        <w:t> </w:t>
      </w:r>
      <w:r>
        <w:rPr>
          <w:spacing w:val="-3"/>
          <w:w w:val="105"/>
        </w:rPr>
        <w:t>general</w:t>
      </w:r>
      <w:r>
        <w:rPr>
          <w:spacing w:val="-28"/>
          <w:w w:val="105"/>
        </w:rPr>
        <w:t> </w:t>
      </w:r>
      <w:r>
        <w:rPr>
          <w:spacing w:val="-3"/>
          <w:w w:val="105"/>
        </w:rPr>
        <w:t>Miguel</w:t>
      </w:r>
      <w:r>
        <w:rPr>
          <w:spacing w:val="-28"/>
          <w:w w:val="105"/>
        </w:rPr>
        <w:t> </w:t>
      </w:r>
      <w:r>
        <w:rPr>
          <w:spacing w:val="-3"/>
          <w:w w:val="105"/>
        </w:rPr>
        <w:t>Henríquez</w:t>
      </w:r>
      <w:r>
        <w:rPr>
          <w:spacing w:val="-28"/>
          <w:w w:val="105"/>
        </w:rPr>
        <w:t> </w:t>
      </w:r>
      <w:r>
        <w:rPr>
          <w:spacing w:val="-3"/>
          <w:w w:val="105"/>
        </w:rPr>
        <w:t>Guzmán,</w:t>
      </w:r>
      <w:r>
        <w:rPr>
          <w:spacing w:val="-28"/>
          <w:w w:val="105"/>
        </w:rPr>
        <w:t> </w:t>
      </w:r>
      <w:r>
        <w:rPr>
          <w:spacing w:val="-3"/>
          <w:w w:val="105"/>
        </w:rPr>
        <w:t>sumó</w:t>
      </w:r>
      <w:r>
        <w:rPr>
          <w:spacing w:val="-28"/>
          <w:w w:val="105"/>
        </w:rPr>
        <w:t> </w:t>
      </w:r>
      <w:r>
        <w:rPr>
          <w:w w:val="105"/>
        </w:rPr>
        <w:t>en</w:t>
      </w:r>
      <w:r>
        <w:rPr>
          <w:spacing w:val="-28"/>
          <w:w w:val="105"/>
        </w:rPr>
        <w:t> </w:t>
      </w:r>
      <w:r>
        <w:rPr>
          <w:w w:val="105"/>
        </w:rPr>
        <w:t>su</w:t>
      </w:r>
      <w:r>
        <w:rPr>
          <w:spacing w:val="-28"/>
          <w:w w:val="105"/>
        </w:rPr>
        <w:t> </w:t>
      </w:r>
      <w:r>
        <w:rPr>
          <w:spacing w:val="-3"/>
          <w:w w:val="105"/>
        </w:rPr>
        <w:t>conjunto</w:t>
      </w:r>
      <w:r>
        <w:rPr>
          <w:spacing w:val="-28"/>
          <w:w w:val="105"/>
        </w:rPr>
        <w:t> </w:t>
      </w:r>
      <w:r>
        <w:rPr>
          <w:w w:val="105"/>
        </w:rPr>
        <w:t>25%</w:t>
      </w:r>
      <w:r>
        <w:rPr>
          <w:spacing w:val="-28"/>
          <w:w w:val="105"/>
        </w:rPr>
        <w:t> </w:t>
      </w:r>
      <w:r>
        <w:rPr>
          <w:w w:val="105"/>
        </w:rPr>
        <w:t>del</w:t>
      </w:r>
      <w:r>
        <w:rPr>
          <w:spacing w:val="-28"/>
          <w:w w:val="105"/>
        </w:rPr>
        <w:t> </w:t>
      </w:r>
      <w:r>
        <w:rPr>
          <w:spacing w:val="-3"/>
          <w:w w:val="105"/>
        </w:rPr>
        <w:t>sufragio.</w:t>
      </w:r>
      <w:r>
        <w:rPr>
          <w:spacing w:val="-28"/>
          <w:w w:val="105"/>
        </w:rPr>
        <w:t> </w:t>
      </w:r>
      <w:r>
        <w:rPr>
          <w:spacing w:val="-6"/>
          <w:w w:val="105"/>
        </w:rPr>
        <w:t>Uno </w:t>
      </w:r>
      <w:r>
        <w:rPr>
          <w:w w:val="105"/>
        </w:rPr>
        <w:t>de</w:t>
      </w:r>
      <w:r>
        <w:rPr>
          <w:spacing w:val="-22"/>
          <w:w w:val="105"/>
        </w:rPr>
        <w:t> </w:t>
      </w:r>
      <w:r>
        <w:rPr>
          <w:spacing w:val="-3"/>
          <w:w w:val="105"/>
        </w:rPr>
        <w:t>cada</w:t>
      </w:r>
      <w:r>
        <w:rPr>
          <w:spacing w:val="-22"/>
          <w:w w:val="105"/>
        </w:rPr>
        <w:t> </w:t>
      </w:r>
      <w:r>
        <w:rPr>
          <w:spacing w:val="-3"/>
          <w:w w:val="105"/>
        </w:rPr>
        <w:t>cuatro</w:t>
      </w:r>
      <w:r>
        <w:rPr>
          <w:spacing w:val="-22"/>
          <w:w w:val="105"/>
        </w:rPr>
        <w:t> </w:t>
      </w:r>
      <w:r>
        <w:rPr>
          <w:spacing w:val="-3"/>
          <w:w w:val="105"/>
        </w:rPr>
        <w:t>electores</w:t>
      </w:r>
      <w:r>
        <w:rPr>
          <w:spacing w:val="-22"/>
          <w:w w:val="105"/>
        </w:rPr>
        <w:t> </w:t>
      </w:r>
      <w:r>
        <w:rPr>
          <w:w w:val="105"/>
        </w:rPr>
        <w:t>se</w:t>
      </w:r>
      <w:r>
        <w:rPr>
          <w:spacing w:val="-22"/>
          <w:w w:val="105"/>
        </w:rPr>
        <w:t> </w:t>
      </w:r>
      <w:r>
        <w:rPr>
          <w:spacing w:val="-3"/>
          <w:w w:val="105"/>
        </w:rPr>
        <w:t>opuso</w:t>
      </w:r>
      <w:r>
        <w:rPr>
          <w:spacing w:val="-22"/>
          <w:w w:val="105"/>
        </w:rPr>
        <w:t> </w:t>
      </w:r>
      <w:r>
        <w:rPr>
          <w:w w:val="105"/>
        </w:rPr>
        <w:t>al</w:t>
      </w:r>
      <w:r>
        <w:rPr>
          <w:spacing w:val="-22"/>
          <w:w w:val="105"/>
        </w:rPr>
        <w:t> </w:t>
      </w:r>
      <w:r>
        <w:rPr>
          <w:spacing w:val="-3"/>
          <w:w w:val="105"/>
        </w:rPr>
        <w:t>partido</w:t>
      </w:r>
      <w:r>
        <w:rPr>
          <w:spacing w:val="-22"/>
          <w:w w:val="105"/>
        </w:rPr>
        <w:t> </w:t>
      </w:r>
      <w:r>
        <w:rPr>
          <w:spacing w:val="-3"/>
          <w:w w:val="105"/>
        </w:rPr>
        <w:t>oficial.</w:t>
      </w:r>
      <w:r>
        <w:rPr>
          <w:spacing w:val="-22"/>
          <w:w w:val="105"/>
        </w:rPr>
        <w:t> </w:t>
      </w:r>
      <w:r>
        <w:rPr>
          <w:spacing w:val="-5"/>
          <w:w w:val="105"/>
        </w:rPr>
        <w:t>Una</w:t>
      </w:r>
      <w:r>
        <w:rPr>
          <w:spacing w:val="-22"/>
          <w:w w:val="105"/>
        </w:rPr>
        <w:t> </w:t>
      </w:r>
      <w:r>
        <w:rPr>
          <w:spacing w:val="-3"/>
          <w:w w:val="105"/>
        </w:rPr>
        <w:t>llamada</w:t>
      </w:r>
      <w:r>
        <w:rPr>
          <w:spacing w:val="-22"/>
          <w:w w:val="105"/>
        </w:rPr>
        <w:t> </w:t>
      </w:r>
      <w:r>
        <w:rPr>
          <w:w w:val="105"/>
        </w:rPr>
        <w:t>de</w:t>
      </w:r>
      <w:r>
        <w:rPr>
          <w:spacing w:val="-22"/>
          <w:w w:val="105"/>
        </w:rPr>
        <w:t> </w:t>
      </w:r>
      <w:r>
        <w:rPr>
          <w:spacing w:val="-3"/>
          <w:w w:val="105"/>
        </w:rPr>
        <w:t>atención</w:t>
      </w:r>
      <w:r>
        <w:rPr>
          <w:spacing w:val="-22"/>
          <w:w w:val="105"/>
        </w:rPr>
        <w:t> </w:t>
      </w:r>
      <w:r>
        <w:rPr>
          <w:spacing w:val="-3"/>
          <w:w w:val="105"/>
        </w:rPr>
        <w:t>temprana ante</w:t>
      </w:r>
      <w:r>
        <w:rPr>
          <w:spacing w:val="-32"/>
          <w:w w:val="105"/>
        </w:rPr>
        <w:t> </w:t>
      </w:r>
      <w:r>
        <w:rPr>
          <w:w w:val="105"/>
        </w:rPr>
        <w:t>una</w:t>
      </w:r>
      <w:r>
        <w:rPr>
          <w:spacing w:val="-32"/>
          <w:w w:val="105"/>
        </w:rPr>
        <w:t> </w:t>
      </w:r>
      <w:r>
        <w:rPr>
          <w:spacing w:val="-3"/>
          <w:w w:val="105"/>
        </w:rPr>
        <w:t>maquinaria</w:t>
      </w:r>
      <w:r>
        <w:rPr>
          <w:spacing w:val="-32"/>
          <w:w w:val="105"/>
        </w:rPr>
        <w:t> </w:t>
      </w:r>
      <w:r>
        <w:rPr>
          <w:spacing w:val="-3"/>
          <w:w w:val="105"/>
        </w:rPr>
        <w:t>electoral</w:t>
      </w:r>
      <w:r>
        <w:rPr>
          <w:spacing w:val="-32"/>
          <w:w w:val="105"/>
        </w:rPr>
        <w:t> </w:t>
      </w:r>
      <w:r>
        <w:rPr>
          <w:w w:val="105"/>
        </w:rPr>
        <w:t>que</w:t>
      </w:r>
      <w:r>
        <w:rPr>
          <w:spacing w:val="-32"/>
          <w:w w:val="105"/>
        </w:rPr>
        <w:t> </w:t>
      </w:r>
      <w:r>
        <w:rPr>
          <w:w w:val="105"/>
        </w:rPr>
        <w:t>ya</w:t>
      </w:r>
      <w:r>
        <w:rPr>
          <w:spacing w:val="-32"/>
          <w:w w:val="105"/>
        </w:rPr>
        <w:t> </w:t>
      </w:r>
      <w:r>
        <w:rPr>
          <w:w w:val="105"/>
        </w:rPr>
        <w:t>en</w:t>
      </w:r>
      <w:r>
        <w:rPr>
          <w:spacing w:val="-32"/>
          <w:w w:val="105"/>
        </w:rPr>
        <w:t> </w:t>
      </w:r>
      <w:r>
        <w:rPr>
          <w:w w:val="105"/>
        </w:rPr>
        <w:t>los</w:t>
      </w:r>
      <w:r>
        <w:rPr>
          <w:spacing w:val="-32"/>
          <w:w w:val="105"/>
        </w:rPr>
        <w:t> </w:t>
      </w:r>
      <w:r>
        <w:rPr>
          <w:spacing w:val="-3"/>
          <w:w w:val="105"/>
        </w:rPr>
        <w:t>años</w:t>
      </w:r>
      <w:r>
        <w:rPr>
          <w:spacing w:val="-32"/>
          <w:w w:val="105"/>
        </w:rPr>
        <w:t> </w:t>
      </w:r>
      <w:r>
        <w:rPr>
          <w:spacing w:val="-3"/>
          <w:w w:val="105"/>
        </w:rPr>
        <w:t>cincuenta</w:t>
      </w:r>
      <w:r>
        <w:rPr>
          <w:spacing w:val="-32"/>
          <w:w w:val="105"/>
        </w:rPr>
        <w:t> </w:t>
      </w:r>
      <w:r>
        <w:rPr>
          <w:w w:val="105"/>
        </w:rPr>
        <w:t>se</w:t>
      </w:r>
      <w:r>
        <w:rPr>
          <w:spacing w:val="-32"/>
          <w:w w:val="105"/>
        </w:rPr>
        <w:t> </w:t>
      </w:r>
      <w:r>
        <w:rPr>
          <w:spacing w:val="-3"/>
          <w:w w:val="105"/>
        </w:rPr>
        <w:t>había</w:t>
      </w:r>
      <w:r>
        <w:rPr>
          <w:spacing w:val="-32"/>
          <w:w w:val="105"/>
        </w:rPr>
        <w:t> </w:t>
      </w:r>
      <w:r>
        <w:rPr>
          <w:spacing w:val="-3"/>
          <w:w w:val="105"/>
        </w:rPr>
        <w:t>vuelto</w:t>
      </w:r>
      <w:r>
        <w:rPr>
          <w:spacing w:val="-32"/>
          <w:w w:val="105"/>
        </w:rPr>
        <w:t> </w:t>
      </w:r>
      <w:r>
        <w:rPr>
          <w:spacing w:val="-3"/>
          <w:w w:val="105"/>
        </w:rPr>
        <w:t>invencible.</w:t>
      </w:r>
      <w:r>
        <w:rPr>
          <w:spacing w:val="-34"/>
          <w:w w:val="105"/>
        </w:rPr>
        <w:t> </w:t>
      </w:r>
      <w:r>
        <w:rPr>
          <w:w w:val="105"/>
        </w:rPr>
        <w:t>y </w:t>
      </w:r>
      <w:r>
        <w:rPr>
          <w:spacing w:val="-3"/>
          <w:w w:val="104"/>
        </w:rPr>
        <w:t>aunqu</w:t>
      </w:r>
      <w:r>
        <w:rPr>
          <w:w w:val="104"/>
        </w:rPr>
        <w:t>e</w:t>
      </w:r>
      <w:r>
        <w:rPr>
          <w:spacing w:val="-16"/>
        </w:rPr>
        <w:t> </w:t>
      </w:r>
      <w:r>
        <w:rPr>
          <w:spacing w:val="-6"/>
          <w:w w:val="205"/>
        </w:rPr>
        <w:t>r</w:t>
      </w:r>
      <w:r>
        <w:rPr>
          <w:spacing w:val="-3"/>
          <w:w w:val="99"/>
        </w:rPr>
        <w:t>ui</w:t>
      </w:r>
      <w:r>
        <w:rPr>
          <w:w w:val="99"/>
        </w:rPr>
        <w:t>z</w:t>
      </w:r>
      <w:r>
        <w:rPr>
          <w:spacing w:val="-16"/>
        </w:rPr>
        <w:t> </w:t>
      </w:r>
      <w:r>
        <w:rPr>
          <w:spacing w:val="-3"/>
          <w:w w:val="107"/>
        </w:rPr>
        <w:t>Co</w:t>
      </w:r>
      <w:r>
        <w:rPr>
          <w:spacing w:val="-1"/>
          <w:w w:val="107"/>
        </w:rPr>
        <w:t>r</w:t>
      </w:r>
      <w:r>
        <w:rPr>
          <w:spacing w:val="-3"/>
          <w:w w:val="101"/>
        </w:rPr>
        <w:t>tine</w:t>
      </w:r>
      <w:r>
        <w:rPr>
          <w:w w:val="101"/>
        </w:rPr>
        <w:t>s</w:t>
      </w:r>
      <w:r>
        <w:rPr>
          <w:spacing w:val="-16"/>
        </w:rPr>
        <w:t> </w:t>
      </w:r>
      <w:r>
        <w:rPr>
          <w:spacing w:val="-3"/>
          <w:w w:val="101"/>
        </w:rPr>
        <w:t>gan</w:t>
      </w:r>
      <w:r>
        <w:rPr>
          <w:w w:val="101"/>
        </w:rPr>
        <w:t>ó</w:t>
      </w:r>
      <w:r>
        <w:rPr>
          <w:spacing w:val="-16"/>
        </w:rPr>
        <w:t> </w:t>
      </w:r>
      <w:r>
        <w:rPr>
          <w:spacing w:val="-3"/>
          <w:w w:val="96"/>
        </w:rPr>
        <w:t>l</w:t>
      </w:r>
      <w:r>
        <w:rPr>
          <w:w w:val="96"/>
        </w:rPr>
        <w:t>a</w:t>
      </w:r>
      <w:r>
        <w:rPr>
          <w:spacing w:val="-16"/>
        </w:rPr>
        <w:t> </w:t>
      </w:r>
      <w:r>
        <w:rPr>
          <w:spacing w:val="-3"/>
          <w:w w:val="99"/>
        </w:rPr>
        <w:t>elección</w:t>
      </w:r>
      <w:r>
        <w:rPr>
          <w:w w:val="99"/>
        </w:rPr>
        <w:t>,</w:t>
      </w:r>
      <w:r>
        <w:rPr>
          <w:spacing w:val="-16"/>
        </w:rPr>
        <w:t> </w:t>
      </w:r>
      <w:r>
        <w:rPr>
          <w:spacing w:val="-3"/>
          <w:w w:val="94"/>
        </w:rPr>
        <w:t>e</w:t>
      </w:r>
      <w:r>
        <w:rPr>
          <w:w w:val="94"/>
        </w:rPr>
        <w:t>l</w:t>
      </w:r>
      <w:r>
        <w:rPr>
          <w:spacing w:val="-16"/>
        </w:rPr>
        <w:t> </w:t>
      </w:r>
      <w:r>
        <w:rPr>
          <w:spacing w:val="-3"/>
          <w:w w:val="104"/>
        </w:rPr>
        <w:t>núme</w:t>
      </w:r>
      <w:r>
        <w:rPr>
          <w:spacing w:val="-4"/>
          <w:w w:val="104"/>
        </w:rPr>
        <w:t>r</w:t>
      </w:r>
      <w:r>
        <w:rPr>
          <w:w w:val="103"/>
        </w:rPr>
        <w:t>o</w:t>
      </w:r>
      <w:r>
        <w:rPr>
          <w:spacing w:val="-16"/>
        </w:rPr>
        <w:t> </w:t>
      </w:r>
      <w:r>
        <w:rPr>
          <w:spacing w:val="-3"/>
          <w:w w:val="102"/>
        </w:rPr>
        <w:t>d</w:t>
      </w:r>
      <w:r>
        <w:rPr>
          <w:w w:val="102"/>
        </w:rPr>
        <w:t>e</w:t>
      </w:r>
      <w:r>
        <w:rPr>
          <w:spacing w:val="-16"/>
        </w:rPr>
        <w:t> </w:t>
      </w:r>
      <w:r>
        <w:rPr>
          <w:spacing w:val="-4"/>
          <w:w w:val="91"/>
        </w:rPr>
        <w:t>v</w:t>
      </w:r>
      <w:r>
        <w:rPr>
          <w:spacing w:val="-3"/>
          <w:w w:val="102"/>
        </w:rPr>
        <w:t>oto</w:t>
      </w:r>
      <w:r>
        <w:rPr>
          <w:w w:val="102"/>
        </w:rPr>
        <w:t>s</w:t>
      </w:r>
      <w:r>
        <w:rPr>
          <w:spacing w:val="-16"/>
        </w:rPr>
        <w:t> </w:t>
      </w:r>
      <w:r>
        <w:rPr>
          <w:spacing w:val="-3"/>
          <w:w w:val="103"/>
        </w:rPr>
        <w:t>e</w:t>
      </w:r>
      <w:r>
        <w:rPr>
          <w:w w:val="103"/>
        </w:rPr>
        <w:t>n</w:t>
      </w:r>
      <w:r>
        <w:rPr>
          <w:spacing w:val="-16"/>
        </w:rPr>
        <w:t> </w:t>
      </w:r>
      <w:r>
        <w:rPr>
          <w:spacing w:val="-3"/>
          <w:w w:val="104"/>
        </w:rPr>
        <w:t>contr</w:t>
      </w:r>
      <w:r>
        <w:rPr>
          <w:w w:val="104"/>
        </w:rPr>
        <w:t>a</w:t>
      </w:r>
      <w:r>
        <w:rPr>
          <w:spacing w:val="-16"/>
        </w:rPr>
        <w:t> </w:t>
      </w:r>
      <w:r>
        <w:rPr>
          <w:spacing w:val="-5"/>
          <w:w w:val="105"/>
        </w:rPr>
        <w:t>r</w:t>
      </w:r>
      <w:r>
        <w:rPr>
          <w:spacing w:val="-3"/>
          <w:w w:val="101"/>
        </w:rPr>
        <w:t>econocido</w:t>
      </w:r>
      <w:r>
        <w:rPr>
          <w:w w:val="101"/>
        </w:rPr>
        <w:t>s</w:t>
      </w:r>
      <w:r>
        <w:rPr>
          <w:spacing w:val="-16"/>
        </w:rPr>
        <w:t> </w:t>
      </w:r>
      <w:r>
        <w:rPr>
          <w:spacing w:val="-3"/>
          <w:w w:val="105"/>
        </w:rPr>
        <w:t>po</w:t>
      </w:r>
      <w:r>
        <w:rPr>
          <w:w w:val="105"/>
        </w:rPr>
        <w:t>r</w:t>
      </w:r>
      <w:r>
        <w:rPr>
          <w:spacing w:val="-16"/>
        </w:rPr>
        <w:t> </w:t>
      </w:r>
      <w:r>
        <w:rPr>
          <w:spacing w:val="-3"/>
          <w:w w:val="94"/>
        </w:rPr>
        <w:t>el </w:t>
      </w:r>
      <w:r>
        <w:rPr>
          <w:spacing w:val="-3"/>
          <w:w w:val="107"/>
        </w:rPr>
        <w:t>p</w:t>
      </w:r>
      <w:r>
        <w:rPr>
          <w:spacing w:val="-4"/>
          <w:w w:val="107"/>
        </w:rPr>
        <w:t>r</w:t>
      </w:r>
      <w:r>
        <w:rPr>
          <w:spacing w:val="-3"/>
          <w:w w:val="103"/>
        </w:rPr>
        <w:t>opi</w:t>
      </w:r>
      <w:r>
        <w:rPr>
          <w:w w:val="103"/>
        </w:rPr>
        <w:t>o</w:t>
      </w:r>
      <w:r>
        <w:rPr>
          <w:spacing w:val="-13"/>
        </w:rPr>
        <w:t> </w:t>
      </w:r>
      <w:r>
        <w:rPr>
          <w:spacing w:val="-3"/>
          <w:w w:val="102"/>
        </w:rPr>
        <w:t>gobiern</w:t>
      </w:r>
      <w:r>
        <w:rPr>
          <w:w w:val="102"/>
        </w:rPr>
        <w:t>o</w:t>
      </w:r>
      <w:r>
        <w:rPr>
          <w:spacing w:val="-13"/>
        </w:rPr>
        <w:t> </w:t>
      </w:r>
      <w:r>
        <w:rPr>
          <w:spacing w:val="-3"/>
          <w:w w:val="99"/>
        </w:rPr>
        <w:t>fu</w:t>
      </w:r>
      <w:r>
        <w:rPr>
          <w:w w:val="99"/>
        </w:rPr>
        <w:t>e</w:t>
      </w:r>
      <w:r>
        <w:rPr>
          <w:spacing w:val="-13"/>
        </w:rPr>
        <w:t> </w:t>
      </w:r>
      <w:r>
        <w:rPr>
          <w:spacing w:val="-17"/>
          <w:w w:val="40"/>
        </w:rPr>
        <w:t>“</w:t>
      </w:r>
      <w:r>
        <w:rPr>
          <w:spacing w:val="-3"/>
          <w:w w:val="102"/>
        </w:rPr>
        <w:t>ab</w:t>
      </w:r>
      <w:r>
        <w:rPr>
          <w:spacing w:val="-1"/>
          <w:w w:val="102"/>
        </w:rPr>
        <w:t>r</w:t>
      </w:r>
      <w:r>
        <w:rPr>
          <w:spacing w:val="-3"/>
          <w:w w:val="105"/>
        </w:rPr>
        <w:t>umado</w:t>
      </w:r>
      <w:r>
        <w:rPr>
          <w:spacing w:val="-7"/>
          <w:w w:val="105"/>
        </w:rPr>
        <w:t>r</w:t>
      </w:r>
      <w:r>
        <w:rPr>
          <w:w w:val="40"/>
        </w:rPr>
        <w:t>”</w:t>
      </w:r>
      <w:r>
        <w:rPr>
          <w:spacing w:val="-13"/>
        </w:rPr>
        <w:t> </w:t>
      </w:r>
      <w:r>
        <w:rPr>
          <w:spacing w:val="-3"/>
          <w:w w:val="92"/>
        </w:rPr>
        <w:t>s</w:t>
      </w:r>
      <w:r>
        <w:rPr>
          <w:w w:val="92"/>
        </w:rPr>
        <w:t>i</w:t>
      </w:r>
      <w:r>
        <w:rPr>
          <w:spacing w:val="-13"/>
        </w:rPr>
        <w:t> </w:t>
      </w:r>
      <w:r>
        <w:rPr>
          <w:spacing w:val="-3"/>
          <w:w w:val="91"/>
        </w:rPr>
        <w:t>s</w:t>
      </w:r>
      <w:r>
        <w:rPr>
          <w:w w:val="91"/>
        </w:rPr>
        <w:t>e</w:t>
      </w:r>
      <w:r>
        <w:rPr>
          <w:spacing w:val="-13"/>
        </w:rPr>
        <w:t> </w:t>
      </w:r>
      <w:r>
        <w:rPr>
          <w:spacing w:val="-3"/>
          <w:w w:val="102"/>
        </w:rPr>
        <w:t>compar</w:t>
      </w:r>
      <w:r>
        <w:rPr>
          <w:w w:val="102"/>
        </w:rPr>
        <w:t>a</w:t>
      </w:r>
      <w:r>
        <w:rPr>
          <w:spacing w:val="-13"/>
        </w:rPr>
        <w:t> </w:t>
      </w:r>
      <w:r>
        <w:rPr>
          <w:spacing w:val="-3"/>
          <w:w w:val="104"/>
        </w:rPr>
        <w:t>co</w:t>
      </w:r>
      <w:r>
        <w:rPr>
          <w:w w:val="104"/>
        </w:rPr>
        <w:t>n</w:t>
      </w:r>
      <w:r>
        <w:rPr>
          <w:spacing w:val="-13"/>
        </w:rPr>
        <w:t> </w:t>
      </w:r>
      <w:r>
        <w:rPr>
          <w:spacing w:val="-3"/>
          <w:w w:val="101"/>
        </w:rPr>
        <w:t>otra</w:t>
      </w:r>
      <w:r>
        <w:rPr>
          <w:w w:val="101"/>
        </w:rPr>
        <w:t>s</w:t>
      </w:r>
      <w:r>
        <w:rPr>
          <w:spacing w:val="-13"/>
        </w:rPr>
        <w:t> </w:t>
      </w:r>
      <w:r>
        <w:rPr>
          <w:spacing w:val="-3"/>
          <w:w w:val="97"/>
        </w:rPr>
        <w:t>eleccione</w:t>
      </w:r>
      <w:r>
        <w:rPr>
          <w:w w:val="97"/>
        </w:rPr>
        <w:t>s</w:t>
      </w:r>
      <w:r>
        <w:rPr>
          <w:spacing w:val="-13"/>
        </w:rPr>
        <w:t> </w:t>
      </w:r>
      <w:r>
        <w:rPr>
          <w:spacing w:val="-3"/>
          <w:w w:val="103"/>
        </w:rPr>
        <w:t>e</w:t>
      </w:r>
      <w:r>
        <w:rPr>
          <w:w w:val="103"/>
        </w:rPr>
        <w:t>n</w:t>
      </w:r>
      <w:r>
        <w:rPr>
          <w:spacing w:val="-13"/>
        </w:rPr>
        <w:t> </w:t>
      </w:r>
      <w:r>
        <w:rPr>
          <w:spacing w:val="-3"/>
          <w:w w:val="103"/>
        </w:rPr>
        <w:t>qu</w:t>
      </w:r>
      <w:r>
        <w:rPr>
          <w:w w:val="103"/>
        </w:rPr>
        <w:t>e</w:t>
      </w:r>
      <w:r>
        <w:rPr>
          <w:spacing w:val="-13"/>
        </w:rPr>
        <w:t> </w:t>
      </w:r>
      <w:r>
        <w:rPr>
          <w:spacing w:val="-3"/>
          <w:w w:val="96"/>
        </w:rPr>
        <w:t>l</w:t>
      </w:r>
      <w:r>
        <w:rPr>
          <w:w w:val="96"/>
        </w:rPr>
        <w:t>a</w:t>
      </w:r>
      <w:r>
        <w:rPr>
          <w:spacing w:val="-13"/>
        </w:rPr>
        <w:t> </w:t>
      </w:r>
      <w:r>
        <w:rPr>
          <w:spacing w:val="-3"/>
          <w:w w:val="97"/>
        </w:rPr>
        <w:t>cifr</w:t>
      </w:r>
      <w:r>
        <w:rPr>
          <w:w w:val="97"/>
        </w:rPr>
        <w:t>a</w:t>
      </w:r>
      <w:r>
        <w:rPr>
          <w:spacing w:val="-13"/>
        </w:rPr>
        <w:t> </w:t>
      </w:r>
      <w:r>
        <w:rPr>
          <w:spacing w:val="-3"/>
          <w:w w:val="101"/>
        </w:rPr>
        <w:t>para </w:t>
      </w:r>
      <w:r>
        <w:rPr>
          <w:w w:val="105"/>
        </w:rPr>
        <w:t>el</w:t>
      </w:r>
      <w:r>
        <w:rPr>
          <w:spacing w:val="-20"/>
          <w:w w:val="105"/>
        </w:rPr>
        <w:t> </w:t>
      </w:r>
      <w:r>
        <w:rPr>
          <w:w w:val="125"/>
          <w:sz w:val="16"/>
        </w:rPr>
        <w:t>pri</w:t>
      </w:r>
      <w:r>
        <w:rPr>
          <w:spacing w:val="-10"/>
          <w:w w:val="125"/>
          <w:sz w:val="16"/>
        </w:rPr>
        <w:t> </w:t>
      </w:r>
      <w:r>
        <w:rPr>
          <w:spacing w:val="-3"/>
          <w:w w:val="105"/>
        </w:rPr>
        <w:t>rebasaba</w:t>
      </w:r>
      <w:r>
        <w:rPr>
          <w:spacing w:val="-20"/>
          <w:w w:val="105"/>
        </w:rPr>
        <w:t> </w:t>
      </w:r>
      <w:r>
        <w:rPr>
          <w:spacing w:val="-3"/>
          <w:w w:val="105"/>
        </w:rPr>
        <w:t>80%.</w:t>
      </w:r>
      <w:r>
        <w:rPr>
          <w:spacing w:val="-20"/>
          <w:w w:val="105"/>
        </w:rPr>
        <w:t> </w:t>
      </w:r>
      <w:r>
        <w:rPr>
          <w:spacing w:val="-3"/>
          <w:w w:val="105"/>
        </w:rPr>
        <w:t>López</w:t>
      </w:r>
      <w:r>
        <w:rPr>
          <w:spacing w:val="-20"/>
          <w:w w:val="105"/>
        </w:rPr>
        <w:t> </w:t>
      </w:r>
      <w:r>
        <w:rPr>
          <w:spacing w:val="-4"/>
          <w:w w:val="105"/>
        </w:rPr>
        <w:t>Portillo</w:t>
      </w:r>
      <w:r>
        <w:rPr>
          <w:spacing w:val="-20"/>
          <w:w w:val="105"/>
        </w:rPr>
        <w:t> </w:t>
      </w:r>
      <w:r>
        <w:rPr>
          <w:spacing w:val="-3"/>
          <w:w w:val="105"/>
        </w:rPr>
        <w:t>(1976-1982)</w:t>
      </w:r>
      <w:r>
        <w:rPr>
          <w:spacing w:val="-20"/>
          <w:w w:val="105"/>
        </w:rPr>
        <w:t> </w:t>
      </w:r>
      <w:r>
        <w:rPr>
          <w:w w:val="105"/>
        </w:rPr>
        <w:t>ni</w:t>
      </w:r>
      <w:r>
        <w:rPr>
          <w:spacing w:val="-20"/>
          <w:w w:val="105"/>
        </w:rPr>
        <w:t> </w:t>
      </w:r>
      <w:r>
        <w:rPr>
          <w:spacing w:val="-3"/>
          <w:w w:val="105"/>
        </w:rPr>
        <w:t>siquiera</w:t>
      </w:r>
      <w:r>
        <w:rPr>
          <w:spacing w:val="-20"/>
          <w:w w:val="105"/>
        </w:rPr>
        <w:t> </w:t>
      </w:r>
      <w:r>
        <w:rPr>
          <w:spacing w:val="-3"/>
          <w:w w:val="105"/>
        </w:rPr>
        <w:t>tuvo</w:t>
      </w:r>
      <w:r>
        <w:rPr>
          <w:spacing w:val="-20"/>
          <w:w w:val="105"/>
        </w:rPr>
        <w:t> </w:t>
      </w:r>
      <w:r>
        <w:rPr>
          <w:spacing w:val="-3"/>
          <w:w w:val="105"/>
        </w:rPr>
        <w:t>contrincante.</w:t>
      </w:r>
      <w:r>
        <w:rPr>
          <w:spacing w:val="-20"/>
          <w:w w:val="105"/>
        </w:rPr>
        <w:t> </w:t>
      </w:r>
      <w:r>
        <w:rPr>
          <w:spacing w:val="-3"/>
          <w:w w:val="105"/>
        </w:rPr>
        <w:t>Obtuvo 99.9%</w:t>
      </w:r>
      <w:r>
        <w:rPr>
          <w:spacing w:val="-21"/>
          <w:w w:val="105"/>
        </w:rPr>
        <w:t> </w:t>
      </w:r>
      <w:r>
        <w:rPr>
          <w:w w:val="105"/>
        </w:rPr>
        <w:t>del</w:t>
      </w:r>
      <w:r>
        <w:rPr>
          <w:spacing w:val="-21"/>
          <w:w w:val="105"/>
        </w:rPr>
        <w:t> </w:t>
      </w:r>
      <w:r>
        <w:rPr>
          <w:spacing w:val="-3"/>
          <w:w w:val="105"/>
        </w:rPr>
        <w:t>voto</w:t>
      </w:r>
      <w:r>
        <w:rPr>
          <w:spacing w:val="-21"/>
          <w:w w:val="105"/>
        </w:rPr>
        <w:t> </w:t>
      </w:r>
      <w:r>
        <w:rPr>
          <w:spacing w:val="-3"/>
          <w:w w:val="105"/>
        </w:rPr>
        <w:t>nacional.</w:t>
      </w:r>
    </w:p>
    <w:p>
      <w:pPr>
        <w:pStyle w:val="BodyText"/>
        <w:ind w:left="100" w:right="117" w:firstLine="360"/>
        <w:jc w:val="both"/>
      </w:pPr>
      <w:r>
        <w:rPr/>
        <w:t>La primera alternancia mexicana tuvo lugar en el año 2000. </w:t>
      </w:r>
      <w:r>
        <w:rPr>
          <w:spacing w:val="-3"/>
        </w:rPr>
        <w:t>Fue </w:t>
      </w:r>
      <w:r>
        <w:rPr/>
        <w:t>de gran </w:t>
      </w:r>
      <w:r>
        <w:rPr>
          <w:spacing w:val="-2"/>
        </w:rPr>
        <w:t>calado </w:t>
      </w:r>
      <w:r>
        <w:rPr/>
        <w:t>porque se disputó la presidencia de la nación. </w:t>
      </w:r>
      <w:r>
        <w:rPr>
          <w:spacing w:val="-3"/>
        </w:rPr>
        <w:t>Sorprendiendo </w:t>
      </w:r>
      <w:r>
        <w:rPr/>
        <w:t>a propios y a extraños, pues el supuesto </w:t>
      </w:r>
      <w:r>
        <w:rPr>
          <w:spacing w:val="-3"/>
        </w:rPr>
        <w:t>prevaleciente </w:t>
      </w:r>
      <w:r>
        <w:rPr/>
        <w:t>era que el </w:t>
      </w:r>
      <w:r>
        <w:rPr>
          <w:w w:val="125"/>
          <w:sz w:val="16"/>
        </w:rPr>
        <w:t>pri </w:t>
      </w:r>
      <w:r>
        <w:rPr/>
        <w:t>sería eterno, Vicente </w:t>
      </w:r>
      <w:r>
        <w:rPr>
          <w:spacing w:val="-4"/>
        </w:rPr>
        <w:t>Fox, </w:t>
      </w:r>
      <w:r>
        <w:rPr/>
        <w:t>candidato </w:t>
      </w:r>
      <w:r>
        <w:rPr>
          <w:spacing w:val="-2"/>
        </w:rPr>
        <w:t>del </w:t>
      </w:r>
      <w:r>
        <w:rPr>
          <w:spacing w:val="-3"/>
          <w:w w:val="125"/>
          <w:sz w:val="16"/>
        </w:rPr>
        <w:t>pan</w:t>
      </w:r>
      <w:r>
        <w:rPr>
          <w:spacing w:val="-3"/>
          <w:w w:val="125"/>
        </w:rPr>
        <w:t>,</w:t>
      </w:r>
      <w:r>
        <w:rPr>
          <w:spacing w:val="-23"/>
          <w:w w:val="125"/>
        </w:rPr>
        <w:t> </w:t>
      </w:r>
      <w:r>
        <w:rPr/>
        <w:t>ganó</w:t>
      </w:r>
      <w:r>
        <w:rPr>
          <w:spacing w:val="-8"/>
        </w:rPr>
        <w:t> </w:t>
      </w:r>
      <w:r>
        <w:rPr/>
        <w:t>la</w:t>
      </w:r>
      <w:r>
        <w:rPr>
          <w:spacing w:val="-8"/>
        </w:rPr>
        <w:t> </w:t>
      </w:r>
      <w:r>
        <w:rPr/>
        <w:t>elección</w:t>
      </w:r>
      <w:r>
        <w:rPr>
          <w:spacing w:val="-8"/>
        </w:rPr>
        <w:t> </w:t>
      </w:r>
      <w:r>
        <w:rPr/>
        <w:t>por</w:t>
      </w:r>
      <w:r>
        <w:rPr>
          <w:spacing w:val="-8"/>
        </w:rPr>
        <w:t> </w:t>
      </w:r>
      <w:r>
        <w:rPr/>
        <w:t>un</w:t>
      </w:r>
      <w:r>
        <w:rPr>
          <w:spacing w:val="-8"/>
        </w:rPr>
        <w:t> </w:t>
      </w:r>
      <w:r>
        <w:rPr/>
        <w:t>cómodo</w:t>
      </w:r>
      <w:r>
        <w:rPr>
          <w:spacing w:val="-8"/>
        </w:rPr>
        <w:t> </w:t>
      </w:r>
      <w:r>
        <w:rPr/>
        <w:t>margen</w:t>
      </w:r>
      <w:r>
        <w:rPr>
          <w:spacing w:val="-8"/>
        </w:rPr>
        <w:t> </w:t>
      </w:r>
      <w:r>
        <w:rPr/>
        <w:t>(alrededor</w:t>
      </w:r>
      <w:r>
        <w:rPr>
          <w:spacing w:val="-8"/>
        </w:rPr>
        <w:t> </w:t>
      </w:r>
      <w:r>
        <w:rPr/>
        <w:t>de</w:t>
      </w:r>
      <w:r>
        <w:rPr>
          <w:spacing w:val="-8"/>
        </w:rPr>
        <w:t> </w:t>
      </w:r>
      <w:r>
        <w:rPr/>
        <w:t>cinco</w:t>
      </w:r>
      <w:r>
        <w:rPr>
          <w:spacing w:val="-8"/>
        </w:rPr>
        <w:t> </w:t>
      </w:r>
      <w:r>
        <w:rPr/>
        <w:t>puntos</w:t>
      </w:r>
      <w:r>
        <w:rPr>
          <w:spacing w:val="-8"/>
        </w:rPr>
        <w:t> </w:t>
      </w:r>
      <w:r>
        <w:rPr>
          <w:spacing w:val="-3"/>
        </w:rPr>
        <w:t>porcentuales). </w:t>
      </w:r>
      <w:r>
        <w:rPr>
          <w:spacing w:val="-4"/>
        </w:rPr>
        <w:t>Su </w:t>
      </w:r>
      <w:r>
        <w:rPr/>
        <w:t>lema de campaña fue “hay que sacar al </w:t>
      </w:r>
      <w:r>
        <w:rPr>
          <w:w w:val="125"/>
          <w:sz w:val="16"/>
        </w:rPr>
        <w:t>pri </w:t>
      </w:r>
      <w:r>
        <w:rPr/>
        <w:t>de Los </w:t>
      </w:r>
      <w:r>
        <w:rPr>
          <w:spacing w:val="-4"/>
        </w:rPr>
        <w:t>Pinos”. </w:t>
      </w:r>
      <w:r>
        <w:rPr/>
        <w:t>Lo consiguió, ya </w:t>
      </w:r>
      <w:r>
        <w:rPr>
          <w:spacing w:val="-2"/>
        </w:rPr>
        <w:t>que </w:t>
      </w:r>
      <w:r>
        <w:rPr/>
        <w:t>la ciudadanía aspiraba a un cambio, le urgían nuevas expectativas y tal vez la </w:t>
      </w:r>
      <w:r>
        <w:rPr>
          <w:spacing w:val="-2"/>
        </w:rPr>
        <w:t>más </w:t>
      </w:r>
      <w:r>
        <w:rPr/>
        <w:t>importante, experimentar con un gobierno distinto al que se mantuvo por </w:t>
      </w:r>
      <w:r>
        <w:rPr>
          <w:spacing w:val="-2"/>
        </w:rPr>
        <w:t>tantas </w:t>
      </w:r>
      <w:r>
        <w:rPr/>
        <w:t>décadas. </w:t>
      </w:r>
      <w:r>
        <w:rPr>
          <w:spacing w:val="-4"/>
        </w:rPr>
        <w:t>Una </w:t>
      </w:r>
      <w:r>
        <w:rPr/>
        <w:t>alternancia que permite entender el contexto en que los gobiernos pueden</w:t>
      </w:r>
      <w:r>
        <w:rPr>
          <w:spacing w:val="-17"/>
        </w:rPr>
        <w:t> </w:t>
      </w:r>
      <w:r>
        <w:rPr/>
        <w:t>ser</w:t>
      </w:r>
      <w:r>
        <w:rPr>
          <w:spacing w:val="-17"/>
        </w:rPr>
        <w:t> </w:t>
      </w:r>
      <w:r>
        <w:rPr/>
        <w:t>reemplazados</w:t>
      </w:r>
      <w:r>
        <w:rPr>
          <w:spacing w:val="-17"/>
        </w:rPr>
        <w:t> </w:t>
      </w:r>
      <w:r>
        <w:rPr/>
        <w:t>por</w:t>
      </w:r>
      <w:r>
        <w:rPr>
          <w:spacing w:val="-17"/>
        </w:rPr>
        <w:t> </w:t>
      </w:r>
      <w:r>
        <w:rPr/>
        <w:t>actores</w:t>
      </w:r>
      <w:r>
        <w:rPr>
          <w:spacing w:val="-17"/>
        </w:rPr>
        <w:t> </w:t>
      </w:r>
      <w:r>
        <w:rPr/>
        <w:t>distintos.</w:t>
      </w:r>
      <w:r>
        <w:rPr>
          <w:spacing w:val="-17"/>
        </w:rPr>
        <w:t> </w:t>
      </w:r>
      <w:r>
        <w:rPr/>
        <w:t>Que</w:t>
      </w:r>
      <w:r>
        <w:rPr>
          <w:spacing w:val="-17"/>
        </w:rPr>
        <w:t> </w:t>
      </w:r>
      <w:r>
        <w:rPr/>
        <w:t>es</w:t>
      </w:r>
      <w:r>
        <w:rPr>
          <w:spacing w:val="-17"/>
        </w:rPr>
        <w:t> </w:t>
      </w:r>
      <w:r>
        <w:rPr/>
        <w:t>algo</w:t>
      </w:r>
      <w:r>
        <w:rPr>
          <w:spacing w:val="-17"/>
        </w:rPr>
        <w:t> </w:t>
      </w:r>
      <w:r>
        <w:rPr/>
        <w:t>innato</w:t>
      </w:r>
      <w:r>
        <w:rPr>
          <w:spacing w:val="-17"/>
        </w:rPr>
        <w:t> </w:t>
      </w:r>
      <w:r>
        <w:rPr/>
        <w:t>en</w:t>
      </w:r>
      <w:r>
        <w:rPr>
          <w:spacing w:val="-17"/>
        </w:rPr>
        <w:t> </w:t>
      </w:r>
      <w:r>
        <w:rPr/>
        <w:t>la</w:t>
      </w:r>
      <w:r>
        <w:rPr>
          <w:spacing w:val="-17"/>
        </w:rPr>
        <w:t> </w:t>
      </w:r>
      <w:r>
        <w:rPr/>
        <w:t>democracia.</w:t>
      </w:r>
      <w:r>
        <w:rPr>
          <w:spacing w:val="-17"/>
        </w:rPr>
        <w:t> </w:t>
      </w:r>
      <w:r>
        <w:rPr>
          <w:spacing w:val="-5"/>
        </w:rPr>
        <w:t>No </w:t>
      </w:r>
      <w:r>
        <w:rPr/>
        <w:t>sobra decir que pese a que se tienen más de 15 años de alternancia, algunas entidades federativas, a nivel estatal, no la conocen. </w:t>
      </w:r>
      <w:r>
        <w:rPr>
          <w:spacing w:val="-10"/>
        </w:rPr>
        <w:t>Tal </w:t>
      </w:r>
      <w:r>
        <w:rPr/>
        <w:t>es el caso del Estado de México </w:t>
      </w:r>
      <w:r>
        <w:rPr>
          <w:spacing w:val="-2"/>
        </w:rPr>
        <w:t>que </w:t>
      </w:r>
      <w:r>
        <w:rPr>
          <w:spacing w:val="-2"/>
          <w:w w:val="101"/>
        </w:rPr>
        <w:t>siemp</w:t>
      </w:r>
      <w:r>
        <w:rPr>
          <w:spacing w:val="-4"/>
          <w:w w:val="101"/>
        </w:rPr>
        <w:t>r</w:t>
      </w:r>
      <w:r>
        <w:rPr>
          <w:w w:val="94"/>
        </w:rPr>
        <w:t>e</w:t>
      </w:r>
      <w:r>
        <w:rPr>
          <w:spacing w:val="-5"/>
        </w:rPr>
        <w:t> </w:t>
      </w:r>
      <w:r>
        <w:rPr>
          <w:spacing w:val="-2"/>
          <w:w w:val="103"/>
        </w:rPr>
        <w:t>h</w:t>
      </w:r>
      <w:r>
        <w:rPr>
          <w:w w:val="103"/>
        </w:rPr>
        <w:t>a</w:t>
      </w:r>
      <w:r>
        <w:rPr>
          <w:spacing w:val="-5"/>
        </w:rPr>
        <w:t> </w:t>
      </w:r>
      <w:r>
        <w:rPr>
          <w:spacing w:val="-2"/>
          <w:w w:val="100"/>
        </w:rPr>
        <w:t>sid</w:t>
      </w:r>
      <w:r>
        <w:rPr>
          <w:w w:val="100"/>
        </w:rPr>
        <w:t>o</w:t>
      </w:r>
      <w:r>
        <w:rPr>
          <w:spacing w:val="-5"/>
        </w:rPr>
        <w:t> </w:t>
      </w:r>
      <w:r>
        <w:rPr>
          <w:spacing w:val="-2"/>
          <w:w w:val="102"/>
        </w:rPr>
        <w:t>gobernad</w:t>
      </w:r>
      <w:r>
        <w:rPr>
          <w:w w:val="102"/>
        </w:rPr>
        <w:t>o</w:t>
      </w:r>
      <w:r>
        <w:rPr>
          <w:spacing w:val="-5"/>
        </w:rPr>
        <w:t> </w:t>
      </w:r>
      <w:r>
        <w:rPr>
          <w:spacing w:val="-2"/>
          <w:w w:val="105"/>
        </w:rPr>
        <w:t>po</w:t>
      </w:r>
      <w:r>
        <w:rPr>
          <w:w w:val="105"/>
        </w:rPr>
        <w:t>r</w:t>
      </w:r>
      <w:r>
        <w:rPr>
          <w:spacing w:val="-5"/>
        </w:rPr>
        <w:t> </w:t>
      </w:r>
      <w:r>
        <w:rPr>
          <w:spacing w:val="-2"/>
          <w:w w:val="110"/>
        </w:rPr>
        <w:t>u</w:t>
      </w:r>
      <w:r>
        <w:rPr>
          <w:w w:val="110"/>
        </w:rPr>
        <w:t>n</w:t>
      </w:r>
      <w:r>
        <w:rPr>
          <w:spacing w:val="-5"/>
        </w:rPr>
        <w:t> </w:t>
      </w:r>
      <w:r>
        <w:rPr>
          <w:spacing w:val="-2"/>
          <w:w w:val="104"/>
        </w:rPr>
        <w:t>miemb</w:t>
      </w:r>
      <w:r>
        <w:rPr>
          <w:spacing w:val="-3"/>
          <w:w w:val="104"/>
        </w:rPr>
        <w:t>r</w:t>
      </w:r>
      <w:r>
        <w:rPr>
          <w:w w:val="103"/>
        </w:rPr>
        <w:t>o</w:t>
      </w:r>
      <w:r>
        <w:rPr>
          <w:spacing w:val="-5"/>
        </w:rPr>
        <w:t> </w:t>
      </w:r>
      <w:r>
        <w:rPr>
          <w:spacing w:val="-2"/>
          <w:w w:val="100"/>
        </w:rPr>
        <w:t>de</w:t>
      </w:r>
      <w:r>
        <w:rPr>
          <w:w w:val="100"/>
        </w:rPr>
        <w:t>l</w:t>
      </w:r>
      <w:r>
        <w:rPr>
          <w:spacing w:val="-5"/>
        </w:rPr>
        <w:t> </w:t>
      </w:r>
      <w:r>
        <w:rPr>
          <w:spacing w:val="-2"/>
          <w:w w:val="117"/>
          <w:sz w:val="16"/>
        </w:rPr>
        <w:t>p</w:t>
      </w:r>
      <w:r>
        <w:rPr>
          <w:spacing w:val="-2"/>
          <w:w w:val="207"/>
          <w:sz w:val="16"/>
        </w:rPr>
        <w:t>r</w:t>
      </w:r>
      <w:r>
        <w:rPr>
          <w:spacing w:val="-2"/>
          <w:w w:val="130"/>
          <w:sz w:val="16"/>
        </w:rPr>
        <w:t>i</w:t>
      </w:r>
      <w:r>
        <w:rPr>
          <w:w w:val="95"/>
        </w:rPr>
        <w:t>:</w:t>
      </w:r>
      <w:r>
        <w:rPr>
          <w:spacing w:val="-5"/>
        </w:rPr>
        <w:t> </w:t>
      </w:r>
      <w:r>
        <w:rPr>
          <w:spacing w:val="-2"/>
          <w:w w:val="98"/>
        </w:rPr>
        <w:t>má</w:t>
      </w:r>
      <w:r>
        <w:rPr>
          <w:w w:val="98"/>
        </w:rPr>
        <w:t>s</w:t>
      </w:r>
      <w:r>
        <w:rPr>
          <w:spacing w:val="-5"/>
        </w:rPr>
        <w:t> </w:t>
      </w:r>
      <w:r>
        <w:rPr>
          <w:spacing w:val="-2"/>
          <w:w w:val="102"/>
        </w:rPr>
        <w:t>d</w:t>
      </w:r>
      <w:r>
        <w:rPr>
          <w:w w:val="102"/>
        </w:rPr>
        <w:t>e</w:t>
      </w:r>
      <w:r>
        <w:rPr>
          <w:spacing w:val="-5"/>
        </w:rPr>
        <w:t> </w:t>
      </w:r>
      <w:r>
        <w:rPr>
          <w:spacing w:val="-2"/>
          <w:w w:val="106"/>
        </w:rPr>
        <w:t>8</w:t>
      </w:r>
      <w:r>
        <w:rPr>
          <w:w w:val="106"/>
        </w:rPr>
        <w:t>0</w:t>
      </w:r>
      <w:r>
        <w:rPr>
          <w:spacing w:val="-5"/>
        </w:rPr>
        <w:t> </w:t>
      </w:r>
      <w:r>
        <w:rPr>
          <w:spacing w:val="-2"/>
          <w:w w:val="99"/>
        </w:rPr>
        <w:t>años.</w:t>
      </w:r>
    </w:p>
    <w:p>
      <w:pPr>
        <w:pStyle w:val="BodyText"/>
        <w:ind w:left="100" w:right="116" w:firstLine="359"/>
        <w:jc w:val="both"/>
      </w:pPr>
      <w:r>
        <w:rPr/>
        <w:t>Lo</w:t>
      </w:r>
      <w:r>
        <w:rPr>
          <w:spacing w:val="-5"/>
        </w:rPr>
        <w:t> </w:t>
      </w:r>
      <w:r>
        <w:rPr/>
        <w:t>anterior</w:t>
      </w:r>
      <w:r>
        <w:rPr>
          <w:spacing w:val="-5"/>
        </w:rPr>
        <w:t> </w:t>
      </w:r>
      <w:r>
        <w:rPr/>
        <w:t>es</w:t>
      </w:r>
      <w:r>
        <w:rPr>
          <w:spacing w:val="-5"/>
        </w:rPr>
        <w:t> </w:t>
      </w:r>
      <w:r>
        <w:rPr/>
        <w:t>el</w:t>
      </w:r>
      <w:r>
        <w:rPr>
          <w:spacing w:val="-5"/>
        </w:rPr>
        <w:t> </w:t>
      </w:r>
      <w:r>
        <w:rPr/>
        <w:t>marco</w:t>
      </w:r>
      <w:r>
        <w:rPr>
          <w:spacing w:val="-5"/>
        </w:rPr>
        <w:t> </w:t>
      </w:r>
      <w:r>
        <w:rPr/>
        <w:t>donde</w:t>
      </w:r>
      <w:r>
        <w:rPr>
          <w:spacing w:val="-5"/>
        </w:rPr>
        <w:t> </w:t>
      </w:r>
      <w:r>
        <w:rPr/>
        <w:t>se</w:t>
      </w:r>
      <w:r>
        <w:rPr>
          <w:spacing w:val="-5"/>
        </w:rPr>
        <w:t> </w:t>
      </w:r>
      <w:r>
        <w:rPr/>
        <w:t>desarrolla</w:t>
      </w:r>
      <w:r>
        <w:rPr>
          <w:spacing w:val="-5"/>
        </w:rPr>
        <w:t> </w:t>
      </w:r>
      <w:r>
        <w:rPr/>
        <w:t>la</w:t>
      </w:r>
      <w:r>
        <w:rPr>
          <w:spacing w:val="-5"/>
        </w:rPr>
        <w:t> </w:t>
      </w:r>
      <w:r>
        <w:rPr/>
        <w:t>investigación</w:t>
      </w:r>
      <w:r>
        <w:rPr>
          <w:spacing w:val="-5"/>
        </w:rPr>
        <w:t> </w:t>
      </w:r>
      <w:r>
        <w:rPr/>
        <w:t>de</w:t>
      </w:r>
      <w:r>
        <w:rPr>
          <w:spacing w:val="-5"/>
        </w:rPr>
        <w:t> </w:t>
      </w:r>
      <w:r>
        <w:rPr/>
        <w:t>Niño.</w:t>
      </w:r>
      <w:r>
        <w:rPr>
          <w:spacing w:val="-5"/>
        </w:rPr>
        <w:t> </w:t>
      </w:r>
      <w:r>
        <w:rPr>
          <w:spacing w:val="-3"/>
        </w:rPr>
        <w:t>Su</w:t>
      </w:r>
      <w:r>
        <w:rPr>
          <w:spacing w:val="-5"/>
        </w:rPr>
        <w:t> </w:t>
      </w:r>
      <w:r>
        <w:rPr/>
        <w:t>interés</w:t>
      </w:r>
      <w:r>
        <w:rPr>
          <w:spacing w:val="-5"/>
        </w:rPr>
        <w:t> </w:t>
      </w:r>
      <w:r>
        <w:rPr/>
        <w:t>es la alternancia, pero examinada desde una dimensión bien acotada: el nivel municipal. Esto hace su investigación una aportación pionera. Puede argumentarse que su </w:t>
      </w:r>
      <w:r>
        <w:rPr>
          <w:w w:val="96"/>
        </w:rPr>
        <w:t>análisis</w:t>
      </w:r>
      <w:r>
        <w:rPr>
          <w:spacing w:val="16"/>
        </w:rPr>
        <w:t> </w:t>
      </w:r>
      <w:r>
        <w:rPr>
          <w:w w:val="91"/>
        </w:rPr>
        <w:t>se</w:t>
      </w:r>
      <w:r>
        <w:rPr>
          <w:spacing w:val="16"/>
        </w:rPr>
        <w:t> </w:t>
      </w:r>
      <w:r>
        <w:rPr>
          <w:w w:val="98"/>
        </w:rPr>
        <w:t>desenvuel</w:t>
      </w:r>
      <w:r>
        <w:rPr>
          <w:spacing w:val="-2"/>
          <w:w w:val="98"/>
        </w:rPr>
        <w:t>v</w:t>
      </w:r>
      <w:r>
        <w:rPr>
          <w:w w:val="94"/>
        </w:rPr>
        <w:t>e</w:t>
      </w:r>
      <w:r>
        <w:rPr>
          <w:spacing w:val="16"/>
        </w:rPr>
        <w:t> </w:t>
      </w:r>
      <w:r>
        <w:rPr>
          <w:w w:val="103"/>
        </w:rPr>
        <w:t>en</w:t>
      </w:r>
      <w:r>
        <w:rPr>
          <w:spacing w:val="16"/>
        </w:rPr>
        <w:t> </w:t>
      </w:r>
      <w:r>
        <w:rPr>
          <w:w w:val="110"/>
        </w:rPr>
        <w:t>un</w:t>
      </w:r>
      <w:r>
        <w:rPr>
          <w:spacing w:val="16"/>
        </w:rPr>
        <w:t> </w:t>
      </w:r>
      <w:r>
        <w:rPr>
          <w:w w:val="101"/>
        </w:rPr>
        <w:t>ni</w:t>
      </w:r>
      <w:r>
        <w:rPr>
          <w:spacing w:val="-2"/>
          <w:w w:val="101"/>
        </w:rPr>
        <w:t>v</w:t>
      </w:r>
      <w:r>
        <w:rPr>
          <w:w w:val="94"/>
        </w:rPr>
        <w:t>el</w:t>
      </w:r>
      <w:r>
        <w:rPr>
          <w:spacing w:val="16"/>
        </w:rPr>
        <w:t> </w:t>
      </w:r>
      <w:r>
        <w:rPr>
          <w:spacing w:val="-14"/>
          <w:w w:val="40"/>
        </w:rPr>
        <w:t>“</w:t>
      </w:r>
      <w:r>
        <w:rPr>
          <w:w w:val="103"/>
        </w:rPr>
        <w:t>mic</w:t>
      </w:r>
      <w:r>
        <w:rPr>
          <w:spacing w:val="-2"/>
          <w:w w:val="103"/>
        </w:rPr>
        <w:t>r</w:t>
      </w:r>
      <w:r>
        <w:rPr>
          <w:spacing w:val="-12"/>
          <w:w w:val="103"/>
        </w:rPr>
        <w:t>o</w:t>
      </w:r>
      <w:r>
        <w:rPr>
          <w:w w:val="40"/>
        </w:rPr>
        <w:t>”</w:t>
      </w:r>
      <w:r>
        <w:rPr>
          <w:spacing w:val="16"/>
        </w:rPr>
        <w:t> </w:t>
      </w:r>
      <w:r>
        <w:rPr>
          <w:w w:val="100"/>
        </w:rPr>
        <w:t>lo</w:t>
      </w:r>
      <w:r>
        <w:rPr>
          <w:spacing w:val="16"/>
        </w:rPr>
        <w:t> </w:t>
      </w:r>
      <w:r>
        <w:rPr>
          <w:w w:val="103"/>
        </w:rPr>
        <w:t>que</w:t>
      </w:r>
      <w:r>
        <w:rPr>
          <w:spacing w:val="16"/>
        </w:rPr>
        <w:t> </w:t>
      </w:r>
      <w:r>
        <w:rPr>
          <w:w w:val="107"/>
        </w:rPr>
        <w:t>no</w:t>
      </w:r>
      <w:r>
        <w:rPr>
          <w:spacing w:val="16"/>
        </w:rPr>
        <w:t> </w:t>
      </w:r>
      <w:r>
        <w:rPr>
          <w:w w:val="104"/>
        </w:rPr>
        <w:t>impide,</w:t>
      </w:r>
      <w:r>
        <w:rPr>
          <w:spacing w:val="16"/>
        </w:rPr>
        <w:t> </w:t>
      </w:r>
      <w:r>
        <w:rPr>
          <w:w w:val="100"/>
        </w:rPr>
        <w:t>sin</w:t>
      </w:r>
      <w:r>
        <w:rPr>
          <w:spacing w:val="16"/>
        </w:rPr>
        <w:t> </w:t>
      </w:r>
      <w:r>
        <w:rPr>
          <w:w w:val="102"/>
        </w:rPr>
        <w:t>embargo,</w:t>
      </w:r>
      <w:r>
        <w:rPr>
          <w:spacing w:val="16"/>
        </w:rPr>
        <w:t> </w:t>
      </w:r>
      <w:r>
        <w:rPr>
          <w:w w:val="99"/>
        </w:rPr>
        <w:t>extraer </w:t>
      </w:r>
      <w:r>
        <w:rPr>
          <w:w w:val="100"/>
        </w:rPr>
        <w:t>conclusiones</w:t>
      </w:r>
      <w:r>
        <w:rPr>
          <w:spacing w:val="-3"/>
        </w:rPr>
        <w:t> </w:t>
      </w:r>
      <w:r>
        <w:rPr>
          <w:w w:val="96"/>
        </w:rPr>
        <w:t>a</w:t>
      </w:r>
      <w:r>
        <w:rPr>
          <w:spacing w:val="-3"/>
        </w:rPr>
        <w:t> </w:t>
      </w:r>
      <w:r>
        <w:rPr>
          <w:w w:val="101"/>
        </w:rPr>
        <w:t>ni</w:t>
      </w:r>
      <w:r>
        <w:rPr>
          <w:spacing w:val="-2"/>
          <w:w w:val="101"/>
        </w:rPr>
        <w:t>v</w:t>
      </w:r>
      <w:r>
        <w:rPr>
          <w:w w:val="94"/>
        </w:rPr>
        <w:t>el</w:t>
      </w:r>
      <w:r>
        <w:rPr>
          <w:spacing w:val="-3"/>
        </w:rPr>
        <w:t> </w:t>
      </w:r>
      <w:r>
        <w:rPr>
          <w:spacing w:val="-14"/>
          <w:w w:val="40"/>
        </w:rPr>
        <w:t>“</w:t>
      </w:r>
      <w:r>
        <w:rPr>
          <w:w w:val="102"/>
        </w:rPr>
        <w:t>mac</w:t>
      </w:r>
      <w:r>
        <w:rPr>
          <w:spacing w:val="-2"/>
          <w:w w:val="102"/>
        </w:rPr>
        <w:t>r</w:t>
      </w:r>
      <w:r>
        <w:rPr>
          <w:spacing w:val="-12"/>
          <w:w w:val="103"/>
        </w:rPr>
        <w:t>o</w:t>
      </w:r>
      <w:r>
        <w:rPr>
          <w:w w:val="52"/>
        </w:rPr>
        <w:t>”.</w:t>
      </w:r>
      <w:r>
        <w:rPr>
          <w:spacing w:val="-3"/>
        </w:rPr>
        <w:t> </w:t>
      </w:r>
      <w:r>
        <w:rPr>
          <w:spacing w:val="-2"/>
          <w:w w:val="101"/>
        </w:rPr>
        <w:t>E</w:t>
      </w:r>
      <w:r>
        <w:rPr>
          <w:w w:val="96"/>
        </w:rPr>
        <w:t>xiste</w:t>
      </w:r>
      <w:r>
        <w:rPr>
          <w:spacing w:val="-3"/>
        </w:rPr>
        <w:t> </w:t>
      </w:r>
      <w:r>
        <w:rPr>
          <w:w w:val="94"/>
        </w:rPr>
        <w:t>el</w:t>
      </w:r>
      <w:r>
        <w:rPr>
          <w:spacing w:val="-3"/>
        </w:rPr>
        <w:t> </w:t>
      </w:r>
      <w:r>
        <w:rPr>
          <w:w w:val="101"/>
        </w:rPr>
        <w:t>material</w:t>
      </w:r>
      <w:r>
        <w:rPr>
          <w:spacing w:val="-3"/>
        </w:rPr>
        <w:t> </w:t>
      </w:r>
      <w:r>
        <w:rPr>
          <w:w w:val="99"/>
        </w:rPr>
        <w:t>suficiente</w:t>
      </w:r>
      <w:r>
        <w:rPr>
          <w:spacing w:val="-3"/>
        </w:rPr>
        <w:t> </w:t>
      </w:r>
      <w:r>
        <w:rPr>
          <w:w w:val="101"/>
        </w:rPr>
        <w:t>para</w:t>
      </w:r>
      <w:r>
        <w:rPr>
          <w:spacing w:val="-3"/>
        </w:rPr>
        <w:t> </w:t>
      </w:r>
      <w:r>
        <w:rPr>
          <w:w w:val="104"/>
        </w:rPr>
        <w:t>emp</w:t>
      </w:r>
      <w:r>
        <w:rPr>
          <w:spacing w:val="-3"/>
          <w:w w:val="104"/>
        </w:rPr>
        <w:t>r</w:t>
      </w:r>
      <w:r>
        <w:rPr>
          <w:w w:val="103"/>
        </w:rPr>
        <w:t>ender</w:t>
      </w:r>
      <w:r>
        <w:rPr>
          <w:spacing w:val="-3"/>
        </w:rPr>
        <w:t> </w:t>
      </w:r>
      <w:r>
        <w:rPr>
          <w:w w:val="110"/>
        </w:rPr>
        <w:t>un</w:t>
      </w:r>
      <w:r>
        <w:rPr>
          <w:spacing w:val="-3"/>
        </w:rPr>
        <w:t> </w:t>
      </w:r>
      <w:r>
        <w:rPr>
          <w:w w:val="96"/>
        </w:rPr>
        <w:t>análisis </w:t>
      </w:r>
      <w:r>
        <w:rPr/>
        <w:t>sólido en este nivel de gobierno, como en el libro se demuestra. Muchas alternancias han ocurrido en los últimos tres lustros, y aunque la investigación abarca sólo ocho años: de 2000 a 2008 no impide trazar nuevas rutas de </w:t>
      </w:r>
      <w:r>
        <w:rPr>
          <w:spacing w:val="16"/>
        </w:rPr>
        <w:t> </w:t>
      </w:r>
      <w:r>
        <w:rPr/>
        <w:t>investigación.</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17" w:firstLine="359"/>
        <w:jc w:val="both"/>
      </w:pPr>
      <w:r>
        <w:rPr>
          <w:spacing w:val="-6"/>
        </w:rPr>
        <w:t>Vale</w:t>
      </w:r>
      <w:r>
        <w:rPr>
          <w:spacing w:val="-22"/>
        </w:rPr>
        <w:t> </w:t>
      </w:r>
      <w:r>
        <w:rPr/>
        <w:t>la</w:t>
      </w:r>
      <w:r>
        <w:rPr>
          <w:spacing w:val="-22"/>
        </w:rPr>
        <w:t> </w:t>
      </w:r>
      <w:r>
        <w:rPr/>
        <w:t>pena</w:t>
      </w:r>
      <w:r>
        <w:rPr>
          <w:spacing w:val="-22"/>
        </w:rPr>
        <w:t> </w:t>
      </w:r>
      <w:r>
        <w:rPr/>
        <w:t>exponer</w:t>
      </w:r>
      <w:r>
        <w:rPr>
          <w:spacing w:val="-22"/>
        </w:rPr>
        <w:t> </w:t>
      </w:r>
      <w:r>
        <w:rPr/>
        <w:t>las</w:t>
      </w:r>
      <w:r>
        <w:rPr>
          <w:spacing w:val="-22"/>
        </w:rPr>
        <w:t> </w:t>
      </w:r>
      <w:r>
        <w:rPr/>
        <w:t>bases</w:t>
      </w:r>
      <w:r>
        <w:rPr>
          <w:spacing w:val="-22"/>
        </w:rPr>
        <w:t> </w:t>
      </w:r>
      <w:r>
        <w:rPr/>
        <w:t>de</w:t>
      </w:r>
      <w:r>
        <w:rPr>
          <w:spacing w:val="-22"/>
        </w:rPr>
        <w:t> </w:t>
      </w:r>
      <w:r>
        <w:rPr/>
        <w:t>las</w:t>
      </w:r>
      <w:r>
        <w:rPr>
          <w:spacing w:val="-22"/>
        </w:rPr>
        <w:t> </w:t>
      </w:r>
      <w:r>
        <w:rPr/>
        <w:t>que</w:t>
      </w:r>
      <w:r>
        <w:rPr>
          <w:spacing w:val="-22"/>
        </w:rPr>
        <w:t> </w:t>
      </w:r>
      <w:r>
        <w:rPr/>
        <w:t>parte</w:t>
      </w:r>
      <w:r>
        <w:rPr>
          <w:spacing w:val="-22"/>
        </w:rPr>
        <w:t> </w:t>
      </w:r>
      <w:r>
        <w:rPr/>
        <w:t>el</w:t>
      </w:r>
      <w:r>
        <w:rPr>
          <w:spacing w:val="-22"/>
        </w:rPr>
        <w:t> </w:t>
      </w:r>
      <w:r>
        <w:rPr/>
        <w:t>autor</w:t>
      </w:r>
      <w:r>
        <w:rPr>
          <w:spacing w:val="-22"/>
        </w:rPr>
        <w:t> </w:t>
      </w:r>
      <w:r>
        <w:rPr/>
        <w:t>de</w:t>
      </w:r>
      <w:r>
        <w:rPr>
          <w:spacing w:val="-22"/>
        </w:rPr>
        <w:t> </w:t>
      </w:r>
      <w:r>
        <w:rPr/>
        <w:t>este</w:t>
      </w:r>
      <w:r>
        <w:rPr>
          <w:spacing w:val="-22"/>
        </w:rPr>
        <w:t> </w:t>
      </w:r>
      <w:r>
        <w:rPr/>
        <w:t>libro</w:t>
      </w:r>
      <w:r>
        <w:rPr>
          <w:spacing w:val="-22"/>
        </w:rPr>
        <w:t> </w:t>
      </w:r>
      <w:r>
        <w:rPr/>
        <w:t>para</w:t>
      </w:r>
      <w:r>
        <w:rPr>
          <w:spacing w:val="-22"/>
        </w:rPr>
        <w:t> </w:t>
      </w:r>
      <w:r>
        <w:rPr/>
        <w:t>comprender </w:t>
      </w:r>
      <w:r>
        <w:rPr>
          <w:w w:val="102"/>
        </w:rPr>
        <w:t>mejor</w:t>
      </w:r>
      <w:r>
        <w:rPr>
          <w:spacing w:val="8"/>
        </w:rPr>
        <w:t> </w:t>
      </w:r>
      <w:r>
        <w:rPr>
          <w:w w:val="93"/>
        </w:rPr>
        <w:t>las</w:t>
      </w:r>
      <w:r>
        <w:rPr>
          <w:spacing w:val="8"/>
        </w:rPr>
        <w:t> </w:t>
      </w:r>
      <w:r>
        <w:rPr>
          <w:w w:val="101"/>
        </w:rPr>
        <w:t>metas</w:t>
      </w:r>
      <w:r>
        <w:rPr>
          <w:spacing w:val="8"/>
        </w:rPr>
        <w:t> </w:t>
      </w:r>
      <w:r>
        <w:rPr>
          <w:w w:val="102"/>
        </w:rPr>
        <w:t>de</w:t>
      </w:r>
      <w:r>
        <w:rPr>
          <w:spacing w:val="8"/>
        </w:rPr>
        <w:t> </w:t>
      </w:r>
      <w:r>
        <w:rPr/>
        <w:t>su</w:t>
      </w:r>
      <w:r>
        <w:rPr>
          <w:spacing w:val="8"/>
        </w:rPr>
        <w:t> </w:t>
      </w:r>
      <w:r>
        <w:rPr>
          <w:w w:val="101"/>
        </w:rPr>
        <w:t>in</w:t>
      </w:r>
      <w:r>
        <w:rPr>
          <w:spacing w:val="-2"/>
          <w:w w:val="101"/>
        </w:rPr>
        <w:t>v</w:t>
      </w:r>
      <w:r>
        <w:rPr>
          <w:w w:val="100"/>
        </w:rPr>
        <w:t>estigación.</w:t>
      </w:r>
      <w:r>
        <w:rPr>
          <w:spacing w:val="8"/>
        </w:rPr>
        <w:t> </w:t>
      </w:r>
      <w:r>
        <w:rPr>
          <w:w w:val="96"/>
        </w:rPr>
        <w:t>La</w:t>
      </w:r>
      <w:r>
        <w:rPr>
          <w:spacing w:val="8"/>
        </w:rPr>
        <w:t> </w:t>
      </w:r>
      <w:r>
        <w:rPr>
          <w:w w:val="103"/>
        </w:rPr>
        <w:t>primera</w:t>
      </w:r>
      <w:r>
        <w:rPr>
          <w:spacing w:val="8"/>
        </w:rPr>
        <w:t> </w:t>
      </w:r>
      <w:r>
        <w:rPr>
          <w:w w:val="91"/>
        </w:rPr>
        <w:t>es</w:t>
      </w:r>
      <w:r>
        <w:rPr>
          <w:spacing w:val="8"/>
        </w:rPr>
        <w:t> </w:t>
      </w:r>
      <w:r>
        <w:rPr>
          <w:spacing w:val="-12"/>
          <w:w w:val="40"/>
        </w:rPr>
        <w:t>“</w:t>
      </w:r>
      <w:r>
        <w:rPr>
          <w:w w:val="103"/>
        </w:rPr>
        <w:t>que</w:t>
      </w:r>
      <w:r>
        <w:rPr>
          <w:spacing w:val="8"/>
        </w:rPr>
        <w:t> </w:t>
      </w:r>
      <w:r>
        <w:rPr>
          <w:w w:val="96"/>
        </w:rPr>
        <w:t>los</w:t>
      </w:r>
      <w:r>
        <w:rPr>
          <w:spacing w:val="8"/>
        </w:rPr>
        <w:t> </w:t>
      </w:r>
      <w:r>
        <w:rPr>
          <w:w w:val="100"/>
        </w:rPr>
        <w:t>electo</w:t>
      </w:r>
      <w:r>
        <w:rPr>
          <w:spacing w:val="-3"/>
          <w:w w:val="100"/>
        </w:rPr>
        <w:t>r</w:t>
      </w:r>
      <w:r>
        <w:rPr>
          <w:w w:val="91"/>
        </w:rPr>
        <w:t>es</w:t>
      </w:r>
      <w:r>
        <w:rPr>
          <w:spacing w:val="8"/>
        </w:rPr>
        <w:t> </w:t>
      </w:r>
      <w:r>
        <w:rPr>
          <w:w w:val="99"/>
        </w:rPr>
        <w:t>mexicanos</w:t>
      </w:r>
      <w:r>
        <w:rPr>
          <w:spacing w:val="8"/>
        </w:rPr>
        <w:t> </w:t>
      </w:r>
      <w:r>
        <w:rPr>
          <w:w w:val="106"/>
        </w:rPr>
        <w:t>han </w:t>
      </w:r>
      <w:r>
        <w:rPr/>
        <w:t>dispuesto de más opciones políticas con opción de ganar elecciones, haciendo posible la coexistencia de gobiernos de diferente origen partidista en los distintos niveles    de gobierno (municipal, estatal y federal). En pocas palabras la experiencia de la alternancia</w:t>
      </w:r>
      <w:r>
        <w:rPr>
          <w:spacing w:val="-12"/>
        </w:rPr>
        <w:t> </w:t>
      </w:r>
      <w:r>
        <w:rPr/>
        <w:t>se</w:t>
      </w:r>
      <w:r>
        <w:rPr>
          <w:spacing w:val="-12"/>
        </w:rPr>
        <w:t> </w:t>
      </w:r>
      <w:r>
        <w:rPr/>
        <w:t>ha</w:t>
      </w:r>
      <w:r>
        <w:rPr>
          <w:spacing w:val="-12"/>
        </w:rPr>
        <w:t> </w:t>
      </w:r>
      <w:r>
        <w:rPr/>
        <w:t>vuelto</w:t>
      </w:r>
      <w:r>
        <w:rPr>
          <w:spacing w:val="-12"/>
        </w:rPr>
        <w:t> </w:t>
      </w:r>
      <w:r>
        <w:rPr/>
        <w:t>más</w:t>
      </w:r>
      <w:r>
        <w:rPr>
          <w:spacing w:val="-12"/>
        </w:rPr>
        <w:t> </w:t>
      </w:r>
      <w:r>
        <w:rPr/>
        <w:t>común</w:t>
      </w:r>
      <w:r>
        <w:rPr>
          <w:spacing w:val="-12"/>
        </w:rPr>
        <w:t> </w:t>
      </w:r>
      <w:r>
        <w:rPr/>
        <w:t>para</w:t>
      </w:r>
      <w:r>
        <w:rPr>
          <w:spacing w:val="-12"/>
        </w:rPr>
        <w:t> </w:t>
      </w:r>
      <w:r>
        <w:rPr/>
        <w:t>los</w:t>
      </w:r>
      <w:r>
        <w:rPr>
          <w:spacing w:val="-12"/>
        </w:rPr>
        <w:t> </w:t>
      </w:r>
      <w:r>
        <w:rPr/>
        <w:t>ciudadanos”.</w:t>
      </w:r>
      <w:r>
        <w:rPr>
          <w:spacing w:val="-12"/>
        </w:rPr>
        <w:t> </w:t>
      </w:r>
      <w:r>
        <w:rPr/>
        <w:t>De</w:t>
      </w:r>
      <w:r>
        <w:rPr>
          <w:spacing w:val="-12"/>
        </w:rPr>
        <w:t> </w:t>
      </w:r>
      <w:r>
        <w:rPr/>
        <w:t>lo</w:t>
      </w:r>
      <w:r>
        <w:rPr>
          <w:spacing w:val="-12"/>
        </w:rPr>
        <w:t> </w:t>
      </w:r>
      <w:r>
        <w:rPr/>
        <w:t>anterior</w:t>
      </w:r>
      <w:r>
        <w:rPr>
          <w:spacing w:val="-12"/>
        </w:rPr>
        <w:t> </w:t>
      </w:r>
      <w:r>
        <w:rPr/>
        <w:t>se</w:t>
      </w:r>
      <w:r>
        <w:rPr>
          <w:spacing w:val="-12"/>
        </w:rPr>
        <w:t> </w:t>
      </w:r>
      <w:r>
        <w:rPr/>
        <w:t>desprende que el desgaste significativo del partido hegemónico abrió nuevos caminos para la ciudadanía. y aunque los partidos, con frecuencia suelen ser muy criticados, no dejan de ofrecer alternativas diferentes para que el ciudadano pueda escoger la más afín a  su propia idiosincrasia. Esto es en esencia el alma de la alternancia. Sin pluralidad política se tendría una continuidad como la que México experimentó durante las últimas dos terceras partes del siglo</w:t>
      </w:r>
      <w:r>
        <w:rPr>
          <w:spacing w:val="37"/>
        </w:rPr>
        <w:t> </w:t>
      </w:r>
      <w:r>
        <w:rPr>
          <w:sz w:val="16"/>
        </w:rPr>
        <w:t>xx</w:t>
      </w:r>
      <w:r>
        <w:rPr/>
        <w:t>.</w:t>
      </w:r>
    </w:p>
    <w:p>
      <w:pPr>
        <w:pStyle w:val="BodyText"/>
        <w:ind w:left="119" w:right="116" w:firstLine="359"/>
        <w:jc w:val="both"/>
      </w:pPr>
      <w:r>
        <w:rPr/>
        <w:t>Ante estos planteamientos, Niño incursiona en el meollo de su análisis: indagar </w:t>
      </w:r>
      <w:r>
        <w:rPr>
          <w:w w:val="92"/>
        </w:rPr>
        <w:t>si</w:t>
      </w:r>
      <w:r>
        <w:rPr>
          <w:spacing w:val="8"/>
        </w:rPr>
        <w:t> </w:t>
      </w:r>
      <w:r>
        <w:rPr>
          <w:w w:val="96"/>
        </w:rPr>
        <w:t>existe</w:t>
      </w:r>
      <w:r>
        <w:rPr>
          <w:spacing w:val="8"/>
        </w:rPr>
        <w:t> </w:t>
      </w:r>
      <w:r>
        <w:rPr>
          <w:w w:val="106"/>
        </w:rPr>
        <w:t>una</w:t>
      </w:r>
      <w:r>
        <w:rPr>
          <w:spacing w:val="8"/>
        </w:rPr>
        <w:t> </w:t>
      </w:r>
      <w:r>
        <w:rPr>
          <w:spacing w:val="-3"/>
          <w:w w:val="105"/>
        </w:rPr>
        <w:t>r</w:t>
      </w:r>
      <w:r>
        <w:rPr>
          <w:w w:val="99"/>
        </w:rPr>
        <w:t>elación</w:t>
      </w:r>
      <w:r>
        <w:rPr>
          <w:spacing w:val="8"/>
        </w:rPr>
        <w:t> </w:t>
      </w:r>
      <w:r>
        <w:rPr>
          <w:spacing w:val="-12"/>
          <w:w w:val="40"/>
        </w:rPr>
        <w:t>“</w:t>
      </w:r>
      <w:r>
        <w:rPr>
          <w:w w:val="106"/>
        </w:rPr>
        <w:t>ent</w:t>
      </w:r>
      <w:r>
        <w:rPr>
          <w:spacing w:val="-3"/>
          <w:w w:val="106"/>
        </w:rPr>
        <w:t>r</w:t>
      </w:r>
      <w:r>
        <w:rPr>
          <w:w w:val="94"/>
        </w:rPr>
        <w:t>e</w:t>
      </w:r>
      <w:r>
        <w:rPr>
          <w:spacing w:val="8"/>
        </w:rPr>
        <w:t> </w:t>
      </w:r>
      <w:r>
        <w:rPr>
          <w:w w:val="96"/>
        </w:rPr>
        <w:t>la</w:t>
      </w:r>
      <w:r>
        <w:rPr>
          <w:spacing w:val="8"/>
        </w:rPr>
        <w:t> </w:t>
      </w:r>
      <w:r>
        <w:rPr>
          <w:w w:val="107"/>
        </w:rPr>
        <w:t>p</w:t>
      </w:r>
      <w:r>
        <w:rPr>
          <w:spacing w:val="-3"/>
          <w:w w:val="107"/>
        </w:rPr>
        <w:t>r</w:t>
      </w:r>
      <w:r>
        <w:rPr>
          <w:w w:val="96"/>
        </w:rPr>
        <w:t>efe</w:t>
      </w:r>
      <w:r>
        <w:rPr>
          <w:spacing w:val="-3"/>
          <w:w w:val="96"/>
        </w:rPr>
        <w:t>r</w:t>
      </w:r>
      <w:r>
        <w:rPr>
          <w:w w:val="100"/>
        </w:rPr>
        <w:t>encia</w:t>
      </w:r>
      <w:r>
        <w:rPr>
          <w:spacing w:val="8"/>
        </w:rPr>
        <w:t> </w:t>
      </w:r>
      <w:r>
        <w:rPr>
          <w:w w:val="103"/>
        </w:rPr>
        <w:t>ciudadana</w:t>
      </w:r>
      <w:r>
        <w:rPr>
          <w:spacing w:val="8"/>
        </w:rPr>
        <w:t> </w:t>
      </w:r>
      <w:r>
        <w:rPr>
          <w:w w:val="105"/>
        </w:rPr>
        <w:t>por</w:t>
      </w:r>
      <w:r>
        <w:rPr>
          <w:spacing w:val="8"/>
        </w:rPr>
        <w:t> </w:t>
      </w:r>
      <w:r>
        <w:rPr>
          <w:w w:val="94"/>
        </w:rPr>
        <w:t>el</w:t>
      </w:r>
      <w:r>
        <w:rPr>
          <w:spacing w:val="8"/>
        </w:rPr>
        <w:t> </w:t>
      </w:r>
      <w:r>
        <w:rPr>
          <w:w w:val="102"/>
        </w:rPr>
        <w:t>cambio</w:t>
      </w:r>
      <w:r>
        <w:rPr>
          <w:spacing w:val="8"/>
        </w:rPr>
        <w:t> </w:t>
      </w:r>
      <w:r>
        <w:rPr>
          <w:w w:val="102"/>
        </w:rPr>
        <w:t>de</w:t>
      </w:r>
      <w:r>
        <w:rPr>
          <w:spacing w:val="8"/>
        </w:rPr>
        <w:t> </w:t>
      </w:r>
      <w:r>
        <w:rPr>
          <w:w w:val="103"/>
        </w:rPr>
        <w:t>pa</w:t>
      </w:r>
      <w:r>
        <w:rPr>
          <w:spacing w:val="1"/>
          <w:w w:val="103"/>
        </w:rPr>
        <w:t>r</w:t>
      </w:r>
      <w:r>
        <w:rPr>
          <w:w w:val="106"/>
        </w:rPr>
        <w:t>tido</w:t>
      </w:r>
      <w:r>
        <w:rPr>
          <w:spacing w:val="8"/>
        </w:rPr>
        <w:t> </w:t>
      </w:r>
      <w:r>
        <w:rPr>
          <w:w w:val="103"/>
        </w:rPr>
        <w:t>en</w:t>
      </w:r>
      <w:r>
        <w:rPr>
          <w:spacing w:val="8"/>
        </w:rPr>
        <w:t> </w:t>
      </w:r>
      <w:r>
        <w:rPr>
          <w:w w:val="94"/>
        </w:rPr>
        <w:t>el </w:t>
      </w:r>
      <w:r>
        <w:rPr/>
        <w:t>poder y el cambio de la situación de bienestar de la ciudadanía”. Esta proposición estructura el análisis y permite profundizar si en la alternancia se encuentra alguna de las</w:t>
      </w:r>
      <w:r>
        <w:rPr>
          <w:spacing w:val="-17"/>
        </w:rPr>
        <w:t> </w:t>
      </w:r>
      <w:r>
        <w:rPr/>
        <w:t>claves</w:t>
      </w:r>
      <w:r>
        <w:rPr>
          <w:spacing w:val="-17"/>
        </w:rPr>
        <w:t> </w:t>
      </w:r>
      <w:r>
        <w:rPr/>
        <w:t>para</w:t>
      </w:r>
      <w:r>
        <w:rPr>
          <w:spacing w:val="-17"/>
        </w:rPr>
        <w:t> </w:t>
      </w:r>
      <w:r>
        <w:rPr/>
        <w:t>entender</w:t>
      </w:r>
      <w:r>
        <w:rPr>
          <w:spacing w:val="-17"/>
        </w:rPr>
        <w:t> </w:t>
      </w:r>
      <w:r>
        <w:rPr/>
        <w:t>si</w:t>
      </w:r>
      <w:r>
        <w:rPr>
          <w:spacing w:val="-17"/>
        </w:rPr>
        <w:t> </w:t>
      </w:r>
      <w:r>
        <w:rPr/>
        <w:t>el</w:t>
      </w:r>
      <w:r>
        <w:rPr>
          <w:spacing w:val="-17"/>
        </w:rPr>
        <w:t> </w:t>
      </w:r>
      <w:r>
        <w:rPr/>
        <w:t>bienestar</w:t>
      </w:r>
      <w:r>
        <w:rPr>
          <w:spacing w:val="-17"/>
        </w:rPr>
        <w:t> </w:t>
      </w:r>
      <w:r>
        <w:rPr/>
        <w:t>colectivo</w:t>
      </w:r>
      <w:r>
        <w:rPr>
          <w:spacing w:val="-17"/>
        </w:rPr>
        <w:t> </w:t>
      </w:r>
      <w:r>
        <w:rPr/>
        <w:t>es</w:t>
      </w:r>
      <w:r>
        <w:rPr>
          <w:spacing w:val="-17"/>
        </w:rPr>
        <w:t> </w:t>
      </w:r>
      <w:r>
        <w:rPr/>
        <w:t>una</w:t>
      </w:r>
      <w:r>
        <w:rPr>
          <w:spacing w:val="-17"/>
        </w:rPr>
        <w:t> </w:t>
      </w:r>
      <w:r>
        <w:rPr/>
        <w:t>variable</w:t>
      </w:r>
      <w:r>
        <w:rPr>
          <w:spacing w:val="-17"/>
        </w:rPr>
        <w:t> </w:t>
      </w:r>
      <w:r>
        <w:rPr/>
        <w:t>que</w:t>
      </w:r>
      <w:r>
        <w:rPr>
          <w:spacing w:val="-17"/>
        </w:rPr>
        <w:t> </w:t>
      </w:r>
      <w:r>
        <w:rPr/>
        <w:t>depende</w:t>
      </w:r>
      <w:r>
        <w:rPr>
          <w:spacing w:val="-17"/>
        </w:rPr>
        <w:t> </w:t>
      </w:r>
      <w:r>
        <w:rPr/>
        <w:t>de</w:t>
      </w:r>
      <w:r>
        <w:rPr>
          <w:spacing w:val="-17"/>
        </w:rPr>
        <w:t> </w:t>
      </w:r>
      <w:r>
        <w:rPr/>
        <w:t>aquella. Habría que agregar otro punto central que Niño pone como una interrogante: ¿existe un incentivo para castigar o premiar a los gobiernos? </w:t>
      </w:r>
      <w:r>
        <w:rPr>
          <w:spacing w:val="-3"/>
        </w:rPr>
        <w:t>Para </w:t>
      </w:r>
      <w:r>
        <w:rPr/>
        <w:t>darle contenido a estos cuestionamientos,</w:t>
      </w:r>
      <w:r>
        <w:rPr>
          <w:spacing w:val="-6"/>
        </w:rPr>
        <w:t> </w:t>
      </w:r>
      <w:r>
        <w:rPr/>
        <w:t>el</w:t>
      </w:r>
      <w:r>
        <w:rPr>
          <w:spacing w:val="-6"/>
        </w:rPr>
        <w:t> </w:t>
      </w:r>
      <w:r>
        <w:rPr/>
        <w:t>autor</w:t>
      </w:r>
      <w:r>
        <w:rPr>
          <w:spacing w:val="-6"/>
        </w:rPr>
        <w:t> </w:t>
      </w:r>
      <w:r>
        <w:rPr/>
        <w:t>se</w:t>
      </w:r>
      <w:r>
        <w:rPr>
          <w:spacing w:val="-6"/>
        </w:rPr>
        <w:t> </w:t>
      </w:r>
      <w:r>
        <w:rPr/>
        <w:t>apoya</w:t>
      </w:r>
      <w:r>
        <w:rPr>
          <w:spacing w:val="-6"/>
        </w:rPr>
        <w:t> </w:t>
      </w:r>
      <w:r>
        <w:rPr/>
        <w:t>en</w:t>
      </w:r>
      <w:r>
        <w:rPr>
          <w:spacing w:val="-6"/>
        </w:rPr>
        <w:t> </w:t>
      </w:r>
      <w:r>
        <w:rPr/>
        <w:t>un</w:t>
      </w:r>
      <w:r>
        <w:rPr>
          <w:spacing w:val="-6"/>
        </w:rPr>
        <w:t> </w:t>
      </w:r>
      <w:r>
        <w:rPr/>
        <w:t>sólido</w:t>
      </w:r>
      <w:r>
        <w:rPr>
          <w:spacing w:val="-6"/>
        </w:rPr>
        <w:t> </w:t>
      </w:r>
      <w:r>
        <w:rPr/>
        <w:t>análisis</w:t>
      </w:r>
      <w:r>
        <w:rPr>
          <w:spacing w:val="-6"/>
        </w:rPr>
        <w:t> </w:t>
      </w:r>
      <w:r>
        <w:rPr/>
        <w:t>empírico,</w:t>
      </w:r>
      <w:r>
        <w:rPr>
          <w:spacing w:val="-6"/>
        </w:rPr>
        <w:t> </w:t>
      </w:r>
      <w:r>
        <w:rPr/>
        <w:t>que</w:t>
      </w:r>
      <w:r>
        <w:rPr>
          <w:spacing w:val="-6"/>
        </w:rPr>
        <w:t> </w:t>
      </w:r>
      <w:r>
        <w:rPr/>
        <w:t>estará</w:t>
      </w:r>
      <w:r>
        <w:rPr>
          <w:spacing w:val="-6"/>
        </w:rPr>
        <w:t> </w:t>
      </w:r>
      <w:r>
        <w:rPr/>
        <w:t>presente a lo largo del trabajo.</w:t>
      </w:r>
    </w:p>
    <w:p>
      <w:pPr>
        <w:pStyle w:val="BodyText"/>
        <w:ind w:left="119" w:right="116" w:firstLine="359"/>
        <w:jc w:val="both"/>
      </w:pPr>
      <w:r>
        <w:rPr>
          <w:spacing w:val="-6"/>
        </w:rPr>
        <w:t>Vale </w:t>
      </w:r>
      <w:r>
        <w:rPr/>
        <w:t>la pena mencionar que las afirmaciones y conclusiones de esta investigación tienen</w:t>
      </w:r>
      <w:r>
        <w:rPr>
          <w:spacing w:val="-12"/>
        </w:rPr>
        <w:t> </w:t>
      </w:r>
      <w:r>
        <w:rPr/>
        <w:t>un</w:t>
      </w:r>
      <w:r>
        <w:rPr>
          <w:spacing w:val="-12"/>
        </w:rPr>
        <w:t> </w:t>
      </w:r>
      <w:r>
        <w:rPr/>
        <w:t>respaldo</w:t>
      </w:r>
      <w:r>
        <w:rPr>
          <w:spacing w:val="-12"/>
        </w:rPr>
        <w:t> </w:t>
      </w:r>
      <w:r>
        <w:rPr/>
        <w:t>que</w:t>
      </w:r>
      <w:r>
        <w:rPr>
          <w:spacing w:val="-12"/>
        </w:rPr>
        <w:t> </w:t>
      </w:r>
      <w:r>
        <w:rPr/>
        <w:t>las</w:t>
      </w:r>
      <w:r>
        <w:rPr>
          <w:spacing w:val="-12"/>
        </w:rPr>
        <w:t> </w:t>
      </w:r>
      <w:r>
        <w:rPr/>
        <w:t>aleja</w:t>
      </w:r>
      <w:r>
        <w:rPr>
          <w:spacing w:val="-12"/>
        </w:rPr>
        <w:t> </w:t>
      </w:r>
      <w:r>
        <w:rPr/>
        <w:t>de</w:t>
      </w:r>
      <w:r>
        <w:rPr>
          <w:spacing w:val="-12"/>
        </w:rPr>
        <w:t> </w:t>
      </w:r>
      <w:r>
        <w:rPr/>
        <w:t>la</w:t>
      </w:r>
      <w:r>
        <w:rPr>
          <w:spacing w:val="-12"/>
        </w:rPr>
        <w:t> </w:t>
      </w:r>
      <w:r>
        <w:rPr/>
        <w:t>zona</w:t>
      </w:r>
      <w:r>
        <w:rPr>
          <w:spacing w:val="-12"/>
        </w:rPr>
        <w:t> </w:t>
      </w:r>
      <w:r>
        <w:rPr/>
        <w:t>de</w:t>
      </w:r>
      <w:r>
        <w:rPr>
          <w:spacing w:val="-12"/>
        </w:rPr>
        <w:t> </w:t>
      </w:r>
      <w:r>
        <w:rPr/>
        <w:t>la</w:t>
      </w:r>
      <w:r>
        <w:rPr>
          <w:spacing w:val="-12"/>
        </w:rPr>
        <w:t> </w:t>
      </w:r>
      <w:r>
        <w:rPr/>
        <w:t>conjetura.</w:t>
      </w:r>
      <w:r>
        <w:rPr>
          <w:spacing w:val="-12"/>
        </w:rPr>
        <w:t> </w:t>
      </w:r>
      <w:r>
        <w:rPr>
          <w:spacing w:val="-3"/>
        </w:rPr>
        <w:t>Para</w:t>
      </w:r>
      <w:r>
        <w:rPr>
          <w:spacing w:val="-12"/>
        </w:rPr>
        <w:t> </w:t>
      </w:r>
      <w:r>
        <w:rPr/>
        <w:t>ello,</w:t>
      </w:r>
      <w:r>
        <w:rPr>
          <w:spacing w:val="-12"/>
        </w:rPr>
        <w:t> </w:t>
      </w:r>
      <w:r>
        <w:rPr/>
        <w:t>el</w:t>
      </w:r>
      <w:r>
        <w:rPr>
          <w:spacing w:val="-12"/>
        </w:rPr>
        <w:t> </w:t>
      </w:r>
      <w:r>
        <w:rPr/>
        <w:t>trabajo</w:t>
      </w:r>
      <w:r>
        <w:rPr>
          <w:spacing w:val="-12"/>
        </w:rPr>
        <w:t> </w:t>
      </w:r>
      <w:r>
        <w:rPr/>
        <w:t>descansa en dos supuestos generales que sirven de guía a la indagación pero, al mismo tiempo, tienen la cualidad de motivar nuevas investigaciones: 1) las condiciones de bienestar de la sociedad tienen un efecto en la probabilidad de alternancia a nivel municipal  </w:t>
      </w:r>
      <w:r>
        <w:rPr>
          <w:spacing w:val="24"/>
        </w:rPr>
        <w:t> </w:t>
      </w:r>
      <w:r>
        <w:rPr/>
        <w:t>y</w:t>
      </w:r>
    </w:p>
    <w:p>
      <w:pPr>
        <w:pStyle w:val="ListParagraph"/>
        <w:numPr>
          <w:ilvl w:val="0"/>
          <w:numId w:val="7"/>
        </w:numPr>
        <w:tabs>
          <w:tab w:pos="365" w:val="left" w:leader="none"/>
        </w:tabs>
        <w:spacing w:line="240" w:lineRule="auto" w:before="0" w:after="0"/>
        <w:ind w:left="120" w:right="118" w:firstLine="0"/>
        <w:jc w:val="left"/>
        <w:rPr>
          <w:sz w:val="23"/>
        </w:rPr>
      </w:pPr>
      <w:r>
        <w:rPr>
          <w:sz w:val="23"/>
        </w:rPr>
        <w:t>la</w:t>
      </w:r>
      <w:r>
        <w:rPr>
          <w:spacing w:val="-6"/>
          <w:sz w:val="23"/>
        </w:rPr>
        <w:t> </w:t>
      </w:r>
      <w:r>
        <w:rPr>
          <w:sz w:val="23"/>
        </w:rPr>
        <w:t>experiencia</w:t>
      </w:r>
      <w:r>
        <w:rPr>
          <w:spacing w:val="-6"/>
          <w:sz w:val="23"/>
        </w:rPr>
        <w:t> </w:t>
      </w:r>
      <w:r>
        <w:rPr>
          <w:sz w:val="23"/>
        </w:rPr>
        <w:t>de</w:t>
      </w:r>
      <w:r>
        <w:rPr>
          <w:spacing w:val="-6"/>
          <w:sz w:val="23"/>
        </w:rPr>
        <w:t> </w:t>
      </w:r>
      <w:r>
        <w:rPr>
          <w:sz w:val="23"/>
        </w:rPr>
        <w:t>alternancia</w:t>
      </w:r>
      <w:r>
        <w:rPr>
          <w:spacing w:val="-6"/>
          <w:sz w:val="23"/>
        </w:rPr>
        <w:t> </w:t>
      </w:r>
      <w:r>
        <w:rPr>
          <w:sz w:val="23"/>
        </w:rPr>
        <w:t>en</w:t>
      </w:r>
      <w:r>
        <w:rPr>
          <w:spacing w:val="-6"/>
          <w:sz w:val="23"/>
        </w:rPr>
        <w:t> </w:t>
      </w:r>
      <w:r>
        <w:rPr>
          <w:sz w:val="23"/>
        </w:rPr>
        <w:t>el</w:t>
      </w:r>
      <w:r>
        <w:rPr>
          <w:spacing w:val="-6"/>
          <w:sz w:val="23"/>
        </w:rPr>
        <w:t> </w:t>
      </w:r>
      <w:r>
        <w:rPr>
          <w:sz w:val="23"/>
        </w:rPr>
        <w:t>ejecutivo</w:t>
      </w:r>
      <w:r>
        <w:rPr>
          <w:spacing w:val="-6"/>
          <w:sz w:val="23"/>
        </w:rPr>
        <w:t> </w:t>
      </w:r>
      <w:r>
        <w:rPr>
          <w:sz w:val="23"/>
        </w:rPr>
        <w:t>federal</w:t>
      </w:r>
      <w:r>
        <w:rPr>
          <w:spacing w:val="-6"/>
          <w:sz w:val="23"/>
        </w:rPr>
        <w:t> </w:t>
      </w:r>
      <w:r>
        <w:rPr>
          <w:sz w:val="23"/>
        </w:rPr>
        <w:t>y</w:t>
      </w:r>
      <w:r>
        <w:rPr>
          <w:spacing w:val="-6"/>
          <w:sz w:val="23"/>
        </w:rPr>
        <w:t> </w:t>
      </w:r>
      <w:r>
        <w:rPr>
          <w:sz w:val="23"/>
        </w:rPr>
        <w:t>estatal</w:t>
      </w:r>
      <w:r>
        <w:rPr>
          <w:spacing w:val="-6"/>
          <w:sz w:val="23"/>
        </w:rPr>
        <w:t> </w:t>
      </w:r>
      <w:r>
        <w:rPr>
          <w:sz w:val="23"/>
        </w:rPr>
        <w:t>está</w:t>
      </w:r>
      <w:r>
        <w:rPr>
          <w:spacing w:val="-6"/>
          <w:sz w:val="23"/>
        </w:rPr>
        <w:t> </w:t>
      </w:r>
      <w:r>
        <w:rPr>
          <w:sz w:val="23"/>
        </w:rPr>
        <w:t>relacionada</w:t>
      </w:r>
      <w:r>
        <w:rPr>
          <w:spacing w:val="-6"/>
          <w:sz w:val="23"/>
        </w:rPr>
        <w:t> </w:t>
      </w:r>
      <w:r>
        <w:rPr>
          <w:sz w:val="23"/>
        </w:rPr>
        <w:t>con</w:t>
      </w:r>
      <w:r>
        <w:rPr>
          <w:spacing w:val="-6"/>
          <w:sz w:val="23"/>
        </w:rPr>
        <w:t> </w:t>
      </w:r>
      <w:r>
        <w:rPr>
          <w:sz w:val="23"/>
        </w:rPr>
        <w:t>la probabilidad de que ésta se reproduzca en los</w:t>
      </w:r>
      <w:r>
        <w:rPr>
          <w:spacing w:val="46"/>
          <w:sz w:val="23"/>
        </w:rPr>
        <w:t> </w:t>
      </w:r>
      <w:r>
        <w:rPr>
          <w:sz w:val="23"/>
        </w:rPr>
        <w:t>municipios.</w:t>
      </w:r>
    </w:p>
    <w:p>
      <w:pPr>
        <w:pStyle w:val="BodyText"/>
        <w:ind w:left="119" w:right="114" w:firstLine="359"/>
        <w:jc w:val="both"/>
      </w:pPr>
      <w:r>
        <w:rPr/>
        <w:t>El primer supuesto, tal como lo enuncia Niño en su texto, se inspira en un segmento de la teoría de la modernización, uno de cuyos más conspicuos exponentes es Seymour Martin Lipset. En términos generales plantea la hipótesis (si se quiere    la teoría) de que el desarrollo económico es una condición para el surgimiento de    los regímenes democráticos. Para el segundo supuesto, la esencia del argumento  (ésta</w:t>
      </w:r>
      <w:r>
        <w:rPr>
          <w:spacing w:val="28"/>
        </w:rPr>
        <w:t> </w:t>
      </w:r>
      <w:r>
        <w:rPr/>
        <w:t>ya</w:t>
      </w:r>
      <w:r>
        <w:rPr>
          <w:spacing w:val="28"/>
        </w:rPr>
        <w:t> </w:t>
      </w:r>
      <w:r>
        <w:rPr/>
        <w:t>es</w:t>
      </w:r>
      <w:r>
        <w:rPr>
          <w:spacing w:val="28"/>
        </w:rPr>
        <w:t> </w:t>
      </w:r>
      <w:r>
        <w:rPr/>
        <w:t>una</w:t>
      </w:r>
      <w:r>
        <w:rPr>
          <w:spacing w:val="28"/>
        </w:rPr>
        <w:t> </w:t>
      </w:r>
      <w:r>
        <w:rPr/>
        <w:t>aportación</w:t>
      </w:r>
      <w:r>
        <w:rPr>
          <w:spacing w:val="28"/>
        </w:rPr>
        <w:t> </w:t>
      </w:r>
      <w:r>
        <w:rPr/>
        <w:t>de</w:t>
      </w:r>
      <w:r>
        <w:rPr>
          <w:spacing w:val="28"/>
        </w:rPr>
        <w:t> </w:t>
      </w:r>
      <w:r>
        <w:rPr/>
        <w:t>la</w:t>
      </w:r>
      <w:r>
        <w:rPr>
          <w:spacing w:val="28"/>
        </w:rPr>
        <w:t> </w:t>
      </w:r>
      <w:r>
        <w:rPr/>
        <w:t>presente</w:t>
      </w:r>
      <w:r>
        <w:rPr>
          <w:spacing w:val="28"/>
        </w:rPr>
        <w:t> </w:t>
      </w:r>
      <w:r>
        <w:rPr/>
        <w:t>investigación)</w:t>
      </w:r>
      <w:r>
        <w:rPr>
          <w:spacing w:val="28"/>
        </w:rPr>
        <w:t> </w:t>
      </w:r>
      <w:r>
        <w:rPr/>
        <w:t>es</w:t>
      </w:r>
      <w:r>
        <w:rPr>
          <w:spacing w:val="28"/>
        </w:rPr>
        <w:t> </w:t>
      </w:r>
      <w:r>
        <w:rPr/>
        <w:t>conocer</w:t>
      </w:r>
      <w:r>
        <w:rPr>
          <w:spacing w:val="28"/>
        </w:rPr>
        <w:t> </w:t>
      </w:r>
      <w:r>
        <w:rPr/>
        <w:t>si</w:t>
      </w:r>
      <w:r>
        <w:rPr>
          <w:spacing w:val="28"/>
        </w:rPr>
        <w:t> </w:t>
      </w:r>
      <w:r>
        <w:rPr/>
        <w:t>los</w:t>
      </w:r>
      <w:r>
        <w:rPr>
          <w:spacing w:val="28"/>
        </w:rPr>
        <w:t> </w:t>
      </w:r>
      <w:r>
        <w:rPr/>
        <w:t>cambios</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4"/>
        <w:jc w:val="both"/>
      </w:pPr>
      <w:r>
        <w:rPr/>
        <w:t>de gobierno contribuyen a generar los incentivos para extender el fenómeno de         la alternancia al nivel municipal. En otras palabras, el cambio de gobierno puede </w:t>
      </w:r>
      <w:r>
        <w:rPr>
          <w:spacing w:val="2"/>
        </w:rPr>
        <w:t>servir </w:t>
      </w:r>
      <w:r>
        <w:rPr/>
        <w:t>para valorar los beneficios o desventajas para impulsar (o no) el partido en el gobierno </w:t>
      </w:r>
      <w:r>
        <w:rPr>
          <w:spacing w:val="31"/>
        </w:rPr>
        <w:t> </w:t>
      </w:r>
      <w:r>
        <w:rPr/>
        <w:t>municipal.</w:t>
      </w:r>
    </w:p>
    <w:p>
      <w:pPr>
        <w:pStyle w:val="BodyText"/>
        <w:ind w:left="100" w:right="117" w:firstLine="359"/>
        <w:jc w:val="both"/>
      </w:pPr>
      <w:r>
        <w:rPr/>
        <w:t>Después de este rápido recorrido se llega al corazón del documento: analizar la relación entre la alternancia de los municipios y el bienestar de los mismos en un contexto de cambio político. La metodología de investigación empleada no sólo es interesante sino la que se adecua más a los objetivos teóricos del trabajo. El autor seleccionó un conjunto de municipios de diversas entidades del país donde hubo </w:t>
      </w:r>
      <w:r>
        <w:rPr>
          <w:w w:val="101"/>
        </w:rPr>
        <w:t>alternancia</w:t>
      </w:r>
      <w:r>
        <w:rPr/>
        <w:t> </w:t>
      </w:r>
      <w:r>
        <w:rPr>
          <w:w w:val="103"/>
        </w:rPr>
        <w:t>en</w:t>
      </w:r>
      <w:r>
        <w:rPr/>
        <w:t> </w:t>
      </w:r>
      <w:r>
        <w:rPr>
          <w:w w:val="96"/>
        </w:rPr>
        <w:t>los</w:t>
      </w:r>
      <w:r>
        <w:rPr/>
        <w:t> </w:t>
      </w:r>
      <w:r>
        <w:rPr>
          <w:w w:val="101"/>
        </w:rPr>
        <w:t>gobiernos</w:t>
      </w:r>
      <w:r>
        <w:rPr/>
        <w:t> </w:t>
      </w:r>
      <w:r>
        <w:rPr>
          <w:w w:val="98"/>
        </w:rPr>
        <w:t>estatales.</w:t>
      </w:r>
      <w:r>
        <w:rPr/>
        <w:t> </w:t>
      </w:r>
      <w:r>
        <w:rPr>
          <w:w w:val="105"/>
        </w:rPr>
        <w:t>P</w:t>
      </w:r>
      <w:r>
        <w:rPr>
          <w:w w:val="99"/>
        </w:rPr>
        <w:t>ara</w:t>
      </w:r>
      <w:r>
        <w:rPr/>
        <w:t> </w:t>
      </w:r>
      <w:r>
        <w:rPr>
          <w:w w:val="104"/>
        </w:rPr>
        <w:t>tener</w:t>
      </w:r>
      <w:r>
        <w:rPr/>
        <w:t> </w:t>
      </w:r>
      <w:r>
        <w:rPr>
          <w:w w:val="106"/>
        </w:rPr>
        <w:t>una</w:t>
      </w:r>
      <w:r>
        <w:rPr/>
        <w:t> </w:t>
      </w:r>
      <w:r>
        <w:rPr>
          <w:w w:val="96"/>
        </w:rPr>
        <w:t>especie</w:t>
      </w:r>
      <w:r>
        <w:rPr/>
        <w:t> </w:t>
      </w:r>
      <w:r>
        <w:rPr>
          <w:w w:val="102"/>
        </w:rPr>
        <w:t>de</w:t>
      </w:r>
      <w:r>
        <w:rPr/>
        <w:t> </w:t>
      </w:r>
      <w:r>
        <w:rPr>
          <w:w w:val="40"/>
        </w:rPr>
        <w:t>“</w:t>
      </w:r>
      <w:r>
        <w:rPr>
          <w:w w:val="99"/>
        </w:rPr>
        <w:t>gr</w:t>
      </w:r>
      <w:r>
        <w:rPr>
          <w:w w:val="106"/>
        </w:rPr>
        <w:t>upo</w:t>
      </w:r>
      <w:r>
        <w:rPr/>
        <w:t> </w:t>
      </w:r>
      <w:r>
        <w:rPr>
          <w:w w:val="102"/>
        </w:rPr>
        <w:t>de</w:t>
      </w:r>
      <w:r>
        <w:rPr/>
        <w:t> </w:t>
      </w:r>
      <w:r>
        <w:rPr>
          <w:w w:val="106"/>
        </w:rPr>
        <w:t>contr</w:t>
      </w:r>
      <w:r>
        <w:rPr>
          <w:w w:val="100"/>
        </w:rPr>
        <w:t>ol</w:t>
      </w:r>
      <w:r>
        <w:rPr>
          <w:w w:val="40"/>
        </w:rPr>
        <w:t>” </w:t>
      </w:r>
      <w:r>
        <w:rPr/>
        <w:t>sobre el conjunto de municipios seleccionados se añadieron tres entidades que no han experimentado la alternancia a nivel de. En total son nueve entidades federativas y algunos de sus municipios que son sometidos al escrutinio de la teoría y la prueba de hipótesis correspondiente. El período va del año 2000 al  2008.</w:t>
      </w:r>
    </w:p>
    <w:p>
      <w:pPr>
        <w:pStyle w:val="BodyText"/>
        <w:ind w:left="100" w:right="113" w:firstLine="359"/>
        <w:jc w:val="both"/>
      </w:pPr>
      <w:r>
        <w:rPr/>
        <w:t>No es la </w:t>
      </w:r>
      <w:r>
        <w:rPr>
          <w:spacing w:val="2"/>
        </w:rPr>
        <w:t>intención </w:t>
      </w:r>
      <w:r>
        <w:rPr/>
        <w:t>de </w:t>
      </w:r>
      <w:r>
        <w:rPr>
          <w:spacing w:val="2"/>
        </w:rPr>
        <w:t>estas líneas discutir </w:t>
      </w:r>
      <w:r>
        <w:rPr/>
        <w:t>el </w:t>
      </w:r>
      <w:r>
        <w:rPr>
          <w:spacing w:val="2"/>
        </w:rPr>
        <w:t>modelo estadístico empleado </w:t>
      </w:r>
      <w:r>
        <w:rPr/>
        <w:t>en </w:t>
      </w:r>
      <w:r>
        <w:rPr>
          <w:spacing w:val="3"/>
        </w:rPr>
        <w:t>el </w:t>
      </w:r>
      <w:r>
        <w:rPr>
          <w:spacing w:val="2"/>
        </w:rPr>
        <w:t>trabajo que, </w:t>
      </w:r>
      <w:r>
        <w:rPr/>
        <w:t>por lo </w:t>
      </w:r>
      <w:r>
        <w:rPr>
          <w:spacing w:val="2"/>
        </w:rPr>
        <w:t>demás, está claramente expuesto. </w:t>
      </w:r>
      <w:r>
        <w:rPr/>
        <w:t>Si es </w:t>
      </w:r>
      <w:r>
        <w:rPr>
          <w:spacing w:val="2"/>
        </w:rPr>
        <w:t>pertinente subrayar </w:t>
      </w:r>
      <w:r>
        <w:rPr>
          <w:spacing w:val="3"/>
        </w:rPr>
        <w:t>una </w:t>
      </w:r>
      <w:r>
        <w:rPr>
          <w:spacing w:val="2"/>
        </w:rPr>
        <w:t>conclusión </w:t>
      </w:r>
      <w:r>
        <w:rPr/>
        <w:t>que </w:t>
      </w:r>
      <w:r>
        <w:rPr>
          <w:spacing w:val="2"/>
        </w:rPr>
        <w:t>permite </w:t>
      </w:r>
      <w:r>
        <w:rPr/>
        <w:t>afirmar el </w:t>
      </w:r>
      <w:r>
        <w:rPr>
          <w:spacing w:val="2"/>
        </w:rPr>
        <w:t>aporte </w:t>
      </w:r>
      <w:r>
        <w:rPr/>
        <w:t>de Niño al </w:t>
      </w:r>
      <w:r>
        <w:rPr>
          <w:spacing w:val="2"/>
        </w:rPr>
        <w:t>conocimiento </w:t>
      </w:r>
      <w:r>
        <w:rPr/>
        <w:t>de la </w:t>
      </w:r>
      <w:r>
        <w:rPr>
          <w:spacing w:val="3"/>
        </w:rPr>
        <w:t>sociología </w:t>
      </w:r>
      <w:r>
        <w:rPr>
          <w:spacing w:val="3"/>
          <w:w w:val="99"/>
        </w:rPr>
        <w:t>electora</w:t>
      </w:r>
      <w:r>
        <w:rPr>
          <w:w w:val="99"/>
        </w:rPr>
        <w:t>l</w:t>
      </w:r>
      <w:r>
        <w:rPr>
          <w:spacing w:val="27"/>
        </w:rPr>
        <w:t> </w:t>
      </w:r>
      <w:r>
        <w:rPr>
          <w:spacing w:val="3"/>
          <w:w w:val="91"/>
        </w:rPr>
        <w:t>e</w:t>
      </w:r>
      <w:r>
        <w:rPr>
          <w:w w:val="91"/>
        </w:rPr>
        <w:t>s</w:t>
      </w:r>
      <w:r>
        <w:rPr>
          <w:spacing w:val="27"/>
        </w:rPr>
        <w:t> </w:t>
      </w:r>
      <w:r>
        <w:rPr>
          <w:spacing w:val="3"/>
          <w:w w:val="103"/>
        </w:rPr>
        <w:t>qu</w:t>
      </w:r>
      <w:r>
        <w:rPr>
          <w:w w:val="103"/>
        </w:rPr>
        <w:t>e</w:t>
      </w:r>
      <w:r>
        <w:rPr>
          <w:spacing w:val="27"/>
        </w:rPr>
        <w:t> </w:t>
      </w:r>
      <w:r>
        <w:rPr>
          <w:spacing w:val="-9"/>
          <w:w w:val="40"/>
        </w:rPr>
        <w:t>“</w:t>
      </w:r>
      <w:r>
        <w:rPr>
          <w:spacing w:val="3"/>
          <w:w w:val="94"/>
        </w:rPr>
        <w:t>e</w:t>
      </w:r>
      <w:r>
        <w:rPr>
          <w:w w:val="94"/>
        </w:rPr>
        <w:t>l</w:t>
      </w:r>
      <w:r>
        <w:rPr>
          <w:spacing w:val="27"/>
        </w:rPr>
        <w:t> </w:t>
      </w:r>
      <w:r>
        <w:rPr>
          <w:spacing w:val="3"/>
          <w:w w:val="101"/>
        </w:rPr>
        <w:t>ni</w:t>
      </w:r>
      <w:r>
        <w:rPr>
          <w:spacing w:val="2"/>
          <w:w w:val="101"/>
        </w:rPr>
        <w:t>v</w:t>
      </w:r>
      <w:r>
        <w:rPr>
          <w:spacing w:val="3"/>
          <w:w w:val="94"/>
        </w:rPr>
        <w:t>e</w:t>
      </w:r>
      <w:r>
        <w:rPr>
          <w:w w:val="94"/>
        </w:rPr>
        <w:t>l</w:t>
      </w:r>
      <w:r>
        <w:rPr>
          <w:spacing w:val="27"/>
        </w:rPr>
        <w:t> </w:t>
      </w:r>
      <w:r>
        <w:rPr>
          <w:spacing w:val="3"/>
          <w:w w:val="102"/>
        </w:rPr>
        <w:t>d</w:t>
      </w:r>
      <w:r>
        <w:rPr>
          <w:w w:val="102"/>
        </w:rPr>
        <w:t>e</w:t>
      </w:r>
      <w:r>
        <w:rPr>
          <w:spacing w:val="27"/>
        </w:rPr>
        <w:t> </w:t>
      </w:r>
      <w:r>
        <w:rPr>
          <w:spacing w:val="3"/>
          <w:w w:val="101"/>
        </w:rPr>
        <w:t>bienesta</w:t>
      </w:r>
      <w:r>
        <w:rPr>
          <w:w w:val="101"/>
        </w:rPr>
        <w:t>r</w:t>
      </w:r>
      <w:r>
        <w:rPr>
          <w:spacing w:val="27"/>
        </w:rPr>
        <w:t> </w:t>
      </w:r>
      <w:r>
        <w:rPr>
          <w:spacing w:val="3"/>
          <w:w w:val="102"/>
        </w:rPr>
        <w:t>d</w:t>
      </w:r>
      <w:r>
        <w:rPr>
          <w:w w:val="102"/>
        </w:rPr>
        <w:t>e</w:t>
      </w:r>
      <w:r>
        <w:rPr>
          <w:spacing w:val="27"/>
        </w:rPr>
        <w:t> </w:t>
      </w:r>
      <w:r>
        <w:rPr>
          <w:spacing w:val="3"/>
          <w:w w:val="93"/>
        </w:rPr>
        <w:t>la</w:t>
      </w:r>
      <w:r>
        <w:rPr>
          <w:w w:val="93"/>
        </w:rPr>
        <w:t>s</w:t>
      </w:r>
      <w:r>
        <w:rPr>
          <w:spacing w:val="27"/>
        </w:rPr>
        <w:t> </w:t>
      </w:r>
      <w:r>
        <w:rPr>
          <w:spacing w:val="3"/>
          <w:w w:val="98"/>
        </w:rPr>
        <w:t>localidade</w:t>
      </w:r>
      <w:r>
        <w:rPr>
          <w:w w:val="98"/>
        </w:rPr>
        <w:t>s</w:t>
      </w:r>
      <w:r>
        <w:rPr>
          <w:spacing w:val="27"/>
        </w:rPr>
        <w:t> </w:t>
      </w:r>
      <w:r>
        <w:rPr>
          <w:spacing w:val="3"/>
          <w:w w:val="107"/>
        </w:rPr>
        <w:t>n</w:t>
      </w:r>
      <w:r>
        <w:rPr>
          <w:w w:val="107"/>
        </w:rPr>
        <w:t>o</w:t>
      </w:r>
      <w:r>
        <w:rPr>
          <w:spacing w:val="27"/>
        </w:rPr>
        <w:t> </w:t>
      </w:r>
      <w:r>
        <w:rPr>
          <w:spacing w:val="3"/>
          <w:w w:val="91"/>
        </w:rPr>
        <w:t>s</w:t>
      </w:r>
      <w:r>
        <w:rPr>
          <w:w w:val="91"/>
        </w:rPr>
        <w:t>e</w:t>
      </w:r>
      <w:r>
        <w:rPr>
          <w:spacing w:val="27"/>
        </w:rPr>
        <w:t> </w:t>
      </w:r>
      <w:r>
        <w:rPr>
          <w:spacing w:val="3"/>
          <w:w w:val="103"/>
        </w:rPr>
        <w:t>traduc</w:t>
      </w:r>
      <w:r>
        <w:rPr>
          <w:w w:val="103"/>
        </w:rPr>
        <w:t>e</w:t>
      </w:r>
      <w:r>
        <w:rPr>
          <w:spacing w:val="27"/>
        </w:rPr>
        <w:t> </w:t>
      </w:r>
      <w:r>
        <w:rPr>
          <w:spacing w:val="3"/>
          <w:w w:val="103"/>
        </w:rPr>
        <w:t>e</w:t>
      </w:r>
      <w:r>
        <w:rPr>
          <w:w w:val="103"/>
        </w:rPr>
        <w:t>n</w:t>
      </w:r>
      <w:r>
        <w:rPr>
          <w:spacing w:val="27"/>
        </w:rPr>
        <w:t> </w:t>
      </w:r>
      <w:r>
        <w:rPr>
          <w:spacing w:val="3"/>
          <w:w w:val="102"/>
        </w:rPr>
        <w:t>forma </w:t>
      </w:r>
      <w:r>
        <w:rPr>
          <w:spacing w:val="2"/>
        </w:rPr>
        <w:t>automática </w:t>
      </w:r>
      <w:r>
        <w:rPr/>
        <w:t>en </w:t>
      </w:r>
      <w:r>
        <w:rPr>
          <w:spacing w:val="2"/>
        </w:rPr>
        <w:t>alternancia </w:t>
      </w:r>
      <w:r>
        <w:rPr/>
        <w:t>de </w:t>
      </w:r>
      <w:r>
        <w:rPr>
          <w:spacing w:val="2"/>
        </w:rPr>
        <w:t>gobierno municipal”. </w:t>
      </w:r>
      <w:r>
        <w:rPr/>
        <w:t>Para que el </w:t>
      </w:r>
      <w:r>
        <w:rPr>
          <w:spacing w:val="2"/>
        </w:rPr>
        <w:t>bienestar tienda </w:t>
      </w:r>
      <w:r>
        <w:rPr/>
        <w:t>a </w:t>
      </w:r>
      <w:r>
        <w:rPr>
          <w:spacing w:val="2"/>
        </w:rPr>
        <w:t>incrementarse </w:t>
      </w:r>
      <w:r>
        <w:rPr/>
        <w:t>se </w:t>
      </w:r>
      <w:r>
        <w:rPr>
          <w:spacing w:val="2"/>
        </w:rPr>
        <w:t>requiere </w:t>
      </w:r>
      <w:r>
        <w:rPr/>
        <w:t>de un </w:t>
      </w:r>
      <w:r>
        <w:rPr>
          <w:spacing w:val="2"/>
        </w:rPr>
        <w:t>sistema democrático relativamente </w:t>
      </w:r>
      <w:r>
        <w:rPr>
          <w:spacing w:val="3"/>
        </w:rPr>
        <w:t>consolidado </w:t>
      </w:r>
      <w:r>
        <w:rPr/>
        <w:t>cuyo </w:t>
      </w:r>
      <w:r>
        <w:rPr>
          <w:spacing w:val="2"/>
        </w:rPr>
        <w:t>diseño </w:t>
      </w:r>
      <w:r>
        <w:rPr/>
        <w:t>de </w:t>
      </w:r>
      <w:r>
        <w:rPr>
          <w:spacing w:val="2"/>
        </w:rPr>
        <w:t>políticas públicas tengan </w:t>
      </w:r>
      <w:r>
        <w:rPr/>
        <w:t>una </w:t>
      </w:r>
      <w:r>
        <w:rPr>
          <w:spacing w:val="2"/>
        </w:rPr>
        <w:t>repercusión positiva </w:t>
      </w:r>
      <w:r>
        <w:rPr/>
        <w:t>en la </w:t>
      </w:r>
      <w:r>
        <w:rPr>
          <w:spacing w:val="2"/>
        </w:rPr>
        <w:t>mayoría    </w:t>
      </w:r>
      <w:r>
        <w:rPr/>
        <w:t>de los </w:t>
      </w:r>
      <w:r>
        <w:rPr>
          <w:spacing w:val="2"/>
        </w:rPr>
        <w:t>grupos sociales. </w:t>
      </w:r>
      <w:r>
        <w:rPr/>
        <w:t>La </w:t>
      </w:r>
      <w:r>
        <w:rPr>
          <w:spacing w:val="2"/>
        </w:rPr>
        <w:t>legitimidad </w:t>
      </w:r>
      <w:r>
        <w:rPr/>
        <w:t>del </w:t>
      </w:r>
      <w:r>
        <w:rPr>
          <w:spacing w:val="2"/>
        </w:rPr>
        <w:t>régimen </w:t>
      </w:r>
      <w:r>
        <w:rPr/>
        <w:t>es un </w:t>
      </w:r>
      <w:r>
        <w:rPr>
          <w:spacing w:val="2"/>
        </w:rPr>
        <w:t>factor clave para </w:t>
      </w:r>
      <w:r>
        <w:rPr>
          <w:spacing w:val="3"/>
        </w:rPr>
        <w:t>entender </w:t>
      </w:r>
      <w:r>
        <w:rPr/>
        <w:t>la</w:t>
      </w:r>
      <w:r>
        <w:rPr>
          <w:spacing w:val="15"/>
        </w:rPr>
        <w:t> </w:t>
      </w:r>
      <w:r>
        <w:rPr>
          <w:spacing w:val="2"/>
        </w:rPr>
        <w:t>relación.</w:t>
      </w:r>
    </w:p>
    <w:p>
      <w:pPr>
        <w:pStyle w:val="BodyText"/>
        <w:ind w:left="100" w:right="116" w:firstLine="359"/>
        <w:jc w:val="both"/>
      </w:pPr>
      <w:r>
        <w:rPr/>
        <w:t>El planteamiento de este trabajo, como se mencionó, es un incentivo para seguir esta línea de investigación. Es claro, de acuerdo con los resultados obtenidos, que     si el Estado es incapaz de procesar las demandas sociales, la probabilidad de que emerja</w:t>
      </w:r>
      <w:r>
        <w:rPr>
          <w:spacing w:val="-8"/>
        </w:rPr>
        <w:t> </w:t>
      </w:r>
      <w:r>
        <w:rPr/>
        <w:t>el</w:t>
      </w:r>
      <w:r>
        <w:rPr>
          <w:spacing w:val="-8"/>
        </w:rPr>
        <w:t> </w:t>
      </w:r>
      <w:r>
        <w:rPr/>
        <w:t>conflicto</w:t>
      </w:r>
      <w:r>
        <w:rPr>
          <w:spacing w:val="-8"/>
        </w:rPr>
        <w:t> </w:t>
      </w:r>
      <w:r>
        <w:rPr/>
        <w:t>se</w:t>
      </w:r>
      <w:r>
        <w:rPr>
          <w:spacing w:val="-8"/>
        </w:rPr>
        <w:t> </w:t>
      </w:r>
      <w:r>
        <w:rPr/>
        <w:t>eleva.</w:t>
      </w:r>
      <w:r>
        <w:rPr>
          <w:spacing w:val="-8"/>
        </w:rPr>
        <w:t> </w:t>
      </w:r>
      <w:r>
        <w:rPr/>
        <w:t>Igualmente</w:t>
      </w:r>
      <w:r>
        <w:rPr>
          <w:spacing w:val="-8"/>
        </w:rPr>
        <w:t> </w:t>
      </w:r>
      <w:r>
        <w:rPr/>
        <w:t>importante</w:t>
      </w:r>
      <w:r>
        <w:rPr>
          <w:spacing w:val="-8"/>
        </w:rPr>
        <w:t> </w:t>
      </w:r>
      <w:r>
        <w:rPr/>
        <w:t>es</w:t>
      </w:r>
      <w:r>
        <w:rPr>
          <w:spacing w:val="-8"/>
        </w:rPr>
        <w:t> </w:t>
      </w:r>
      <w:r>
        <w:rPr/>
        <w:t>señalar</w:t>
      </w:r>
      <w:r>
        <w:rPr>
          <w:spacing w:val="-8"/>
        </w:rPr>
        <w:t> </w:t>
      </w:r>
      <w:r>
        <w:rPr/>
        <w:t>que</w:t>
      </w:r>
      <w:r>
        <w:rPr>
          <w:spacing w:val="-8"/>
        </w:rPr>
        <w:t> </w:t>
      </w:r>
      <w:r>
        <w:rPr/>
        <w:t>la</w:t>
      </w:r>
      <w:r>
        <w:rPr>
          <w:spacing w:val="-8"/>
        </w:rPr>
        <w:t> </w:t>
      </w:r>
      <w:r>
        <w:rPr/>
        <w:t>escasa</w:t>
      </w:r>
      <w:r>
        <w:rPr>
          <w:spacing w:val="-8"/>
        </w:rPr>
        <w:t> </w:t>
      </w:r>
      <w:r>
        <w:rPr/>
        <w:t>asociación entre las variables socioeconómicas (educación, ingreso, etcétera) y la alternancia a nivel municipal muestra de que el voto ciudadano no tiene la fuerza para cambiar      a las autoridades bajo la exigencia de mayores niveles de bienestar. Puede haber desarrollo económico que no se traduce necesariamente en elevar el bienestar social. Las condiciones favorables de la economía (estabilidad financiera y monetaria, crecimiento económico relativamente sostenido) no son suficientes para combatir un fenómeno</w:t>
      </w:r>
      <w:r>
        <w:rPr>
          <w:spacing w:val="-8"/>
        </w:rPr>
        <w:t> </w:t>
      </w:r>
      <w:r>
        <w:rPr/>
        <w:t>que</w:t>
      </w:r>
      <w:r>
        <w:rPr>
          <w:spacing w:val="-8"/>
        </w:rPr>
        <w:t> </w:t>
      </w:r>
      <w:r>
        <w:rPr/>
        <w:t>se</w:t>
      </w:r>
      <w:r>
        <w:rPr>
          <w:spacing w:val="-8"/>
        </w:rPr>
        <w:t> </w:t>
      </w:r>
      <w:r>
        <w:rPr/>
        <w:t>generaliza</w:t>
      </w:r>
      <w:r>
        <w:rPr>
          <w:spacing w:val="-8"/>
        </w:rPr>
        <w:t> </w:t>
      </w:r>
      <w:r>
        <w:rPr/>
        <w:t>tanto</w:t>
      </w:r>
      <w:r>
        <w:rPr>
          <w:spacing w:val="-8"/>
        </w:rPr>
        <w:t> </w:t>
      </w:r>
      <w:r>
        <w:rPr/>
        <w:t>en</w:t>
      </w:r>
      <w:r>
        <w:rPr>
          <w:spacing w:val="-8"/>
        </w:rPr>
        <w:t> </w:t>
      </w:r>
      <w:r>
        <w:rPr/>
        <w:t>democracias</w:t>
      </w:r>
      <w:r>
        <w:rPr>
          <w:spacing w:val="-8"/>
        </w:rPr>
        <w:t> </w:t>
      </w:r>
      <w:r>
        <w:rPr/>
        <w:t>consolidadas</w:t>
      </w:r>
      <w:r>
        <w:rPr>
          <w:spacing w:val="-8"/>
        </w:rPr>
        <w:t> </w:t>
      </w:r>
      <w:r>
        <w:rPr/>
        <w:t>de</w:t>
      </w:r>
      <w:r>
        <w:rPr>
          <w:spacing w:val="-8"/>
        </w:rPr>
        <w:t> </w:t>
      </w:r>
      <w:r>
        <w:rPr/>
        <w:t>países</w:t>
      </w:r>
      <w:r>
        <w:rPr>
          <w:spacing w:val="-8"/>
        </w:rPr>
        <w:t> </w:t>
      </w:r>
      <w:r>
        <w:rPr/>
        <w:t>desarrolladas</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00" w:right="117"/>
        <w:jc w:val="both"/>
      </w:pPr>
      <w:r>
        <w:rPr/>
        <w:t>como en economías emergentes con sistemas democráticos nacientes: el problema de la desigualdad. Este es tal vez el obstáculo más importante que, de superarse, eleve las condiciones de bienestar de una sociedad determinada. La pobreza cabría también dentro de este</w:t>
      </w:r>
      <w:r>
        <w:rPr>
          <w:spacing w:val="56"/>
        </w:rPr>
        <w:t> </w:t>
      </w:r>
      <w:r>
        <w:rPr/>
        <w:t>panorama.</w:t>
      </w:r>
    </w:p>
    <w:p>
      <w:pPr>
        <w:pStyle w:val="BodyText"/>
        <w:ind w:left="100" w:right="116" w:firstLine="359"/>
        <w:jc w:val="both"/>
      </w:pPr>
      <w:r>
        <w:rPr>
          <w:w w:val="105"/>
        </w:rPr>
        <w:t>El</w:t>
      </w:r>
      <w:r>
        <w:rPr>
          <w:spacing w:val="-33"/>
          <w:w w:val="105"/>
        </w:rPr>
        <w:t> </w:t>
      </w:r>
      <w:r>
        <w:rPr>
          <w:w w:val="105"/>
        </w:rPr>
        <w:t>libro,</w:t>
      </w:r>
      <w:r>
        <w:rPr>
          <w:spacing w:val="-33"/>
          <w:w w:val="105"/>
        </w:rPr>
        <w:t> </w:t>
      </w:r>
      <w:r>
        <w:rPr>
          <w:w w:val="105"/>
        </w:rPr>
        <w:t>integrado</w:t>
      </w:r>
      <w:r>
        <w:rPr>
          <w:spacing w:val="-33"/>
          <w:w w:val="105"/>
        </w:rPr>
        <w:t> </w:t>
      </w:r>
      <w:r>
        <w:rPr>
          <w:w w:val="105"/>
        </w:rPr>
        <w:t>por</w:t>
      </w:r>
      <w:r>
        <w:rPr>
          <w:spacing w:val="-33"/>
          <w:w w:val="105"/>
        </w:rPr>
        <w:t> </w:t>
      </w:r>
      <w:r>
        <w:rPr>
          <w:w w:val="105"/>
        </w:rPr>
        <w:t>cuatro</w:t>
      </w:r>
      <w:r>
        <w:rPr>
          <w:spacing w:val="-33"/>
          <w:w w:val="105"/>
        </w:rPr>
        <w:t> </w:t>
      </w:r>
      <w:r>
        <w:rPr>
          <w:w w:val="105"/>
        </w:rPr>
        <w:t>capítulos</w:t>
      </w:r>
      <w:r>
        <w:rPr>
          <w:spacing w:val="-33"/>
          <w:w w:val="105"/>
        </w:rPr>
        <w:t> </w:t>
      </w:r>
      <w:r>
        <w:rPr>
          <w:w w:val="105"/>
        </w:rPr>
        <w:t>y</w:t>
      </w:r>
      <w:r>
        <w:rPr>
          <w:spacing w:val="-33"/>
          <w:w w:val="105"/>
        </w:rPr>
        <w:t> </w:t>
      </w:r>
      <w:r>
        <w:rPr>
          <w:w w:val="105"/>
        </w:rPr>
        <w:t>un</w:t>
      </w:r>
      <w:r>
        <w:rPr>
          <w:spacing w:val="-33"/>
          <w:w w:val="105"/>
        </w:rPr>
        <w:t> </w:t>
      </w:r>
      <w:r>
        <w:rPr>
          <w:w w:val="105"/>
        </w:rPr>
        <w:t>anexo</w:t>
      </w:r>
      <w:r>
        <w:rPr>
          <w:spacing w:val="-33"/>
          <w:w w:val="105"/>
        </w:rPr>
        <w:t> </w:t>
      </w:r>
      <w:r>
        <w:rPr>
          <w:w w:val="105"/>
        </w:rPr>
        <w:t>estadístico</w:t>
      </w:r>
      <w:r>
        <w:rPr>
          <w:spacing w:val="-33"/>
          <w:w w:val="105"/>
        </w:rPr>
        <w:t> </w:t>
      </w:r>
      <w:r>
        <w:rPr>
          <w:w w:val="105"/>
        </w:rPr>
        <w:t>solvente,</w:t>
      </w:r>
      <w:r>
        <w:rPr>
          <w:spacing w:val="-33"/>
          <w:w w:val="105"/>
        </w:rPr>
        <w:t> </w:t>
      </w:r>
      <w:r>
        <w:rPr>
          <w:w w:val="105"/>
        </w:rPr>
        <w:t>hacen</w:t>
      </w:r>
      <w:r>
        <w:rPr>
          <w:spacing w:val="-33"/>
          <w:w w:val="105"/>
        </w:rPr>
        <w:t> </w:t>
      </w:r>
      <w:r>
        <w:rPr>
          <w:w w:val="105"/>
        </w:rPr>
        <w:t>que todo</w:t>
      </w:r>
      <w:r>
        <w:rPr>
          <w:spacing w:val="-46"/>
          <w:w w:val="105"/>
        </w:rPr>
        <w:t> </w:t>
      </w:r>
      <w:r>
        <w:rPr>
          <w:w w:val="105"/>
        </w:rPr>
        <w:t>estudioso</w:t>
      </w:r>
      <w:r>
        <w:rPr>
          <w:spacing w:val="-46"/>
          <w:w w:val="105"/>
        </w:rPr>
        <w:t> </w:t>
      </w:r>
      <w:r>
        <w:rPr>
          <w:w w:val="105"/>
        </w:rPr>
        <w:t>de</w:t>
      </w:r>
      <w:r>
        <w:rPr>
          <w:spacing w:val="-46"/>
          <w:w w:val="105"/>
        </w:rPr>
        <w:t> </w:t>
      </w:r>
      <w:r>
        <w:rPr>
          <w:w w:val="105"/>
        </w:rPr>
        <w:t>la</w:t>
      </w:r>
      <w:r>
        <w:rPr>
          <w:spacing w:val="-46"/>
          <w:w w:val="105"/>
        </w:rPr>
        <w:t> </w:t>
      </w:r>
      <w:r>
        <w:rPr>
          <w:w w:val="105"/>
        </w:rPr>
        <w:t>sociología</w:t>
      </w:r>
      <w:r>
        <w:rPr>
          <w:spacing w:val="-46"/>
          <w:w w:val="105"/>
        </w:rPr>
        <w:t> </w:t>
      </w:r>
      <w:r>
        <w:rPr>
          <w:w w:val="105"/>
        </w:rPr>
        <w:t>política</w:t>
      </w:r>
      <w:r>
        <w:rPr>
          <w:spacing w:val="-46"/>
          <w:w w:val="105"/>
        </w:rPr>
        <w:t> </w:t>
      </w:r>
      <w:r>
        <w:rPr>
          <w:w w:val="105"/>
        </w:rPr>
        <w:t>y</w:t>
      </w:r>
      <w:r>
        <w:rPr>
          <w:spacing w:val="-46"/>
          <w:w w:val="105"/>
        </w:rPr>
        <w:t> </w:t>
      </w:r>
      <w:r>
        <w:rPr>
          <w:w w:val="105"/>
        </w:rPr>
        <w:t>los</w:t>
      </w:r>
      <w:r>
        <w:rPr>
          <w:spacing w:val="-46"/>
          <w:w w:val="105"/>
        </w:rPr>
        <w:t> </w:t>
      </w:r>
      <w:r>
        <w:rPr>
          <w:w w:val="105"/>
        </w:rPr>
        <w:t>procesos</w:t>
      </w:r>
      <w:r>
        <w:rPr>
          <w:spacing w:val="-46"/>
          <w:w w:val="105"/>
        </w:rPr>
        <w:t> </w:t>
      </w:r>
      <w:r>
        <w:rPr>
          <w:w w:val="105"/>
        </w:rPr>
        <w:t>electorales</w:t>
      </w:r>
      <w:r>
        <w:rPr>
          <w:spacing w:val="-46"/>
          <w:w w:val="105"/>
        </w:rPr>
        <w:t> </w:t>
      </w:r>
      <w:r>
        <w:rPr>
          <w:w w:val="105"/>
        </w:rPr>
        <w:t>tengan</w:t>
      </w:r>
      <w:r>
        <w:rPr>
          <w:spacing w:val="-46"/>
          <w:w w:val="105"/>
        </w:rPr>
        <w:t> </w:t>
      </w:r>
      <w:r>
        <w:rPr>
          <w:w w:val="105"/>
        </w:rPr>
        <w:t>la</w:t>
      </w:r>
      <w:r>
        <w:rPr>
          <w:spacing w:val="-46"/>
          <w:w w:val="105"/>
        </w:rPr>
        <w:t> </w:t>
      </w:r>
      <w:r>
        <w:rPr>
          <w:w w:val="105"/>
        </w:rPr>
        <w:t>oportunidad de</w:t>
      </w:r>
      <w:r>
        <w:rPr>
          <w:spacing w:val="-23"/>
          <w:w w:val="105"/>
        </w:rPr>
        <w:t> </w:t>
      </w:r>
      <w:r>
        <w:rPr>
          <w:w w:val="105"/>
        </w:rPr>
        <w:t>examinar</w:t>
      </w:r>
      <w:r>
        <w:rPr>
          <w:spacing w:val="-23"/>
          <w:w w:val="105"/>
        </w:rPr>
        <w:t> </w:t>
      </w:r>
      <w:r>
        <w:rPr>
          <w:w w:val="105"/>
        </w:rPr>
        <w:t>un</w:t>
      </w:r>
      <w:r>
        <w:rPr>
          <w:spacing w:val="-23"/>
          <w:w w:val="105"/>
        </w:rPr>
        <w:t> </w:t>
      </w:r>
      <w:r>
        <w:rPr>
          <w:w w:val="105"/>
        </w:rPr>
        <w:t>trabajo</w:t>
      </w:r>
      <w:r>
        <w:rPr>
          <w:spacing w:val="-23"/>
          <w:w w:val="105"/>
        </w:rPr>
        <w:t> </w:t>
      </w:r>
      <w:r>
        <w:rPr>
          <w:w w:val="105"/>
        </w:rPr>
        <w:t>elaborado</w:t>
      </w:r>
      <w:r>
        <w:rPr>
          <w:spacing w:val="-23"/>
          <w:w w:val="105"/>
        </w:rPr>
        <w:t> </w:t>
      </w:r>
      <w:r>
        <w:rPr>
          <w:w w:val="105"/>
        </w:rPr>
        <w:t>con</w:t>
      </w:r>
      <w:r>
        <w:rPr>
          <w:spacing w:val="-23"/>
          <w:w w:val="105"/>
        </w:rPr>
        <w:t> </w:t>
      </w:r>
      <w:r>
        <w:rPr>
          <w:w w:val="105"/>
        </w:rPr>
        <w:t>esmero</w:t>
      </w:r>
      <w:r>
        <w:rPr>
          <w:spacing w:val="-23"/>
          <w:w w:val="105"/>
        </w:rPr>
        <w:t> </w:t>
      </w:r>
      <w:r>
        <w:rPr>
          <w:w w:val="105"/>
        </w:rPr>
        <w:t>y</w:t>
      </w:r>
      <w:r>
        <w:rPr>
          <w:spacing w:val="-23"/>
          <w:w w:val="105"/>
        </w:rPr>
        <w:t> </w:t>
      </w:r>
      <w:r>
        <w:rPr>
          <w:w w:val="105"/>
        </w:rPr>
        <w:t>que</w:t>
      </w:r>
      <w:r>
        <w:rPr>
          <w:spacing w:val="-23"/>
          <w:w w:val="105"/>
        </w:rPr>
        <w:t> </w:t>
      </w:r>
      <w:r>
        <w:rPr>
          <w:w w:val="105"/>
        </w:rPr>
        <w:t>si</w:t>
      </w:r>
      <w:r>
        <w:rPr>
          <w:spacing w:val="-23"/>
          <w:w w:val="105"/>
        </w:rPr>
        <w:t> </w:t>
      </w:r>
      <w:r>
        <w:rPr>
          <w:w w:val="105"/>
        </w:rPr>
        <w:t>bien</w:t>
      </w:r>
      <w:r>
        <w:rPr>
          <w:spacing w:val="-23"/>
          <w:w w:val="105"/>
        </w:rPr>
        <w:t> </w:t>
      </w:r>
      <w:r>
        <w:rPr>
          <w:w w:val="105"/>
        </w:rPr>
        <w:t>aporta</w:t>
      </w:r>
      <w:r>
        <w:rPr>
          <w:spacing w:val="-23"/>
          <w:w w:val="105"/>
        </w:rPr>
        <w:t> </w:t>
      </w:r>
      <w:r>
        <w:rPr>
          <w:w w:val="105"/>
        </w:rPr>
        <w:t>datos</w:t>
      </w:r>
      <w:r>
        <w:rPr>
          <w:spacing w:val="-23"/>
          <w:w w:val="105"/>
        </w:rPr>
        <w:t> </w:t>
      </w:r>
      <w:r>
        <w:rPr>
          <w:w w:val="105"/>
        </w:rPr>
        <w:t>nuevos,</w:t>
      </w:r>
      <w:r>
        <w:rPr>
          <w:spacing w:val="-23"/>
          <w:w w:val="105"/>
        </w:rPr>
        <w:t> </w:t>
      </w:r>
      <w:r>
        <w:rPr>
          <w:w w:val="105"/>
        </w:rPr>
        <w:t>abre un</w:t>
      </w:r>
      <w:r>
        <w:rPr>
          <w:spacing w:val="-18"/>
          <w:w w:val="105"/>
        </w:rPr>
        <w:t> </w:t>
      </w:r>
      <w:r>
        <w:rPr>
          <w:w w:val="105"/>
        </w:rPr>
        <w:t>conjunto</w:t>
      </w:r>
      <w:r>
        <w:rPr>
          <w:spacing w:val="-18"/>
          <w:w w:val="105"/>
        </w:rPr>
        <w:t> </w:t>
      </w:r>
      <w:r>
        <w:rPr>
          <w:w w:val="105"/>
        </w:rPr>
        <w:t>de</w:t>
      </w:r>
      <w:r>
        <w:rPr>
          <w:spacing w:val="-18"/>
          <w:w w:val="105"/>
        </w:rPr>
        <w:t> </w:t>
      </w:r>
      <w:r>
        <w:rPr>
          <w:w w:val="105"/>
        </w:rPr>
        <w:t>interrogantes</w:t>
      </w:r>
      <w:r>
        <w:rPr>
          <w:spacing w:val="-18"/>
          <w:w w:val="105"/>
        </w:rPr>
        <w:t> </w:t>
      </w:r>
      <w:r>
        <w:rPr>
          <w:w w:val="105"/>
        </w:rPr>
        <w:t>que</w:t>
      </w:r>
      <w:r>
        <w:rPr>
          <w:spacing w:val="-18"/>
          <w:w w:val="105"/>
        </w:rPr>
        <w:t> </w:t>
      </w:r>
      <w:r>
        <w:rPr>
          <w:w w:val="105"/>
        </w:rPr>
        <w:t>futuras</w:t>
      </w:r>
      <w:r>
        <w:rPr>
          <w:spacing w:val="-18"/>
          <w:w w:val="105"/>
        </w:rPr>
        <w:t> </w:t>
      </w:r>
      <w:r>
        <w:rPr>
          <w:w w:val="105"/>
        </w:rPr>
        <w:t>investigaciones</w:t>
      </w:r>
      <w:r>
        <w:rPr>
          <w:spacing w:val="-18"/>
          <w:w w:val="105"/>
        </w:rPr>
        <w:t> </w:t>
      </w:r>
      <w:r>
        <w:rPr>
          <w:w w:val="105"/>
        </w:rPr>
        <w:t>tendrán</w:t>
      </w:r>
      <w:r>
        <w:rPr>
          <w:spacing w:val="-18"/>
          <w:w w:val="105"/>
        </w:rPr>
        <w:t> </w:t>
      </w:r>
      <w:r>
        <w:rPr>
          <w:w w:val="105"/>
        </w:rPr>
        <w:t>que</w:t>
      </w:r>
      <w:r>
        <w:rPr>
          <w:spacing w:val="-18"/>
          <w:w w:val="105"/>
        </w:rPr>
        <w:t> </w:t>
      </w:r>
      <w:r>
        <w:rPr>
          <w:w w:val="105"/>
        </w:rPr>
        <w:t>atender.</w:t>
      </w:r>
      <w:r>
        <w:rPr>
          <w:spacing w:val="-18"/>
          <w:w w:val="105"/>
        </w:rPr>
        <w:t> </w:t>
      </w:r>
      <w:r>
        <w:rPr>
          <w:spacing w:val="-5"/>
          <w:w w:val="105"/>
        </w:rPr>
        <w:t>Por</w:t>
      </w:r>
      <w:r>
        <w:rPr>
          <w:spacing w:val="-18"/>
          <w:w w:val="105"/>
        </w:rPr>
        <w:t> </w:t>
      </w:r>
      <w:r>
        <w:rPr>
          <w:w w:val="105"/>
        </w:rPr>
        <w:t>el momento,</w:t>
      </w:r>
      <w:r>
        <w:rPr>
          <w:spacing w:val="-21"/>
          <w:w w:val="105"/>
        </w:rPr>
        <w:t> </w:t>
      </w:r>
      <w:r>
        <w:rPr>
          <w:w w:val="105"/>
        </w:rPr>
        <w:t>puedo</w:t>
      </w:r>
      <w:r>
        <w:rPr>
          <w:spacing w:val="-21"/>
          <w:w w:val="105"/>
        </w:rPr>
        <w:t> </w:t>
      </w:r>
      <w:r>
        <w:rPr>
          <w:w w:val="105"/>
        </w:rPr>
        <w:t>decir</w:t>
      </w:r>
      <w:r>
        <w:rPr>
          <w:spacing w:val="-21"/>
          <w:w w:val="105"/>
        </w:rPr>
        <w:t> </w:t>
      </w:r>
      <w:r>
        <w:rPr>
          <w:w w:val="105"/>
        </w:rPr>
        <w:t>que</w:t>
      </w:r>
      <w:r>
        <w:rPr>
          <w:spacing w:val="-21"/>
          <w:w w:val="105"/>
        </w:rPr>
        <w:t> </w:t>
      </w:r>
      <w:r>
        <w:rPr>
          <w:w w:val="105"/>
        </w:rPr>
        <w:t>este</w:t>
      </w:r>
      <w:r>
        <w:rPr>
          <w:spacing w:val="-21"/>
          <w:w w:val="105"/>
        </w:rPr>
        <w:t> </w:t>
      </w:r>
      <w:r>
        <w:rPr>
          <w:w w:val="105"/>
        </w:rPr>
        <w:t>trabajo</w:t>
      </w:r>
      <w:r>
        <w:rPr>
          <w:spacing w:val="-21"/>
          <w:w w:val="105"/>
        </w:rPr>
        <w:t> </w:t>
      </w:r>
      <w:r>
        <w:rPr>
          <w:w w:val="105"/>
        </w:rPr>
        <w:t>de</w:t>
      </w:r>
      <w:r>
        <w:rPr>
          <w:spacing w:val="-21"/>
          <w:w w:val="105"/>
        </w:rPr>
        <w:t> </w:t>
      </w:r>
      <w:r>
        <w:rPr>
          <w:w w:val="105"/>
        </w:rPr>
        <w:t>investigación</w:t>
      </w:r>
      <w:r>
        <w:rPr>
          <w:spacing w:val="-21"/>
          <w:w w:val="105"/>
        </w:rPr>
        <w:t> </w:t>
      </w:r>
      <w:r>
        <w:rPr>
          <w:w w:val="105"/>
        </w:rPr>
        <w:t>es</w:t>
      </w:r>
      <w:r>
        <w:rPr>
          <w:spacing w:val="-21"/>
          <w:w w:val="105"/>
        </w:rPr>
        <w:t> </w:t>
      </w:r>
      <w:r>
        <w:rPr>
          <w:w w:val="105"/>
        </w:rPr>
        <w:t>altamente</w:t>
      </w:r>
      <w:r>
        <w:rPr>
          <w:spacing w:val="-21"/>
          <w:w w:val="105"/>
        </w:rPr>
        <w:t> </w:t>
      </w:r>
      <w:r>
        <w:rPr>
          <w:w w:val="105"/>
        </w:rPr>
        <w:t>recomendable. Se podrá tener desacuerdos en algunos planteamientos, pero es innegable que su solidez</w:t>
      </w:r>
      <w:r>
        <w:rPr>
          <w:spacing w:val="-30"/>
          <w:w w:val="105"/>
        </w:rPr>
        <w:t> </w:t>
      </w:r>
      <w:r>
        <w:rPr>
          <w:w w:val="105"/>
        </w:rPr>
        <w:t>permite</w:t>
      </w:r>
      <w:r>
        <w:rPr>
          <w:spacing w:val="-30"/>
          <w:w w:val="105"/>
        </w:rPr>
        <w:t> </w:t>
      </w:r>
      <w:r>
        <w:rPr>
          <w:w w:val="105"/>
        </w:rPr>
        <w:t>replantearse</w:t>
      </w:r>
      <w:r>
        <w:rPr>
          <w:spacing w:val="-30"/>
          <w:w w:val="105"/>
        </w:rPr>
        <w:t> </w:t>
      </w:r>
      <w:r>
        <w:rPr>
          <w:w w:val="105"/>
        </w:rPr>
        <w:t>un</w:t>
      </w:r>
      <w:r>
        <w:rPr>
          <w:spacing w:val="-30"/>
          <w:w w:val="105"/>
        </w:rPr>
        <w:t> </w:t>
      </w:r>
      <w:r>
        <w:rPr>
          <w:w w:val="105"/>
        </w:rPr>
        <w:t>tema</w:t>
      </w:r>
      <w:r>
        <w:rPr>
          <w:spacing w:val="-30"/>
          <w:w w:val="105"/>
        </w:rPr>
        <w:t> </w:t>
      </w:r>
      <w:r>
        <w:rPr>
          <w:w w:val="105"/>
        </w:rPr>
        <w:t>fundamental</w:t>
      </w:r>
      <w:r>
        <w:rPr>
          <w:spacing w:val="-30"/>
          <w:w w:val="105"/>
        </w:rPr>
        <w:t> </w:t>
      </w:r>
      <w:r>
        <w:rPr>
          <w:w w:val="105"/>
        </w:rPr>
        <w:t>de</w:t>
      </w:r>
      <w:r>
        <w:rPr>
          <w:spacing w:val="-30"/>
          <w:w w:val="105"/>
        </w:rPr>
        <w:t> </w:t>
      </w:r>
      <w:r>
        <w:rPr>
          <w:w w:val="105"/>
        </w:rPr>
        <w:t>nuestros</w:t>
      </w:r>
      <w:r>
        <w:rPr>
          <w:spacing w:val="-30"/>
          <w:w w:val="105"/>
        </w:rPr>
        <w:t> </w:t>
      </w:r>
      <w:r>
        <w:rPr>
          <w:w w:val="105"/>
        </w:rPr>
        <w:t>tiempos:</w:t>
      </w:r>
      <w:r>
        <w:rPr>
          <w:spacing w:val="-30"/>
          <w:w w:val="105"/>
        </w:rPr>
        <w:t> </w:t>
      </w:r>
      <w:r>
        <w:rPr>
          <w:w w:val="105"/>
        </w:rPr>
        <w:t>la</w:t>
      </w:r>
      <w:r>
        <w:rPr>
          <w:spacing w:val="-30"/>
          <w:w w:val="105"/>
        </w:rPr>
        <w:t> </w:t>
      </w:r>
      <w:r>
        <w:rPr>
          <w:w w:val="105"/>
        </w:rPr>
        <w:t>alternancia política</w:t>
      </w:r>
      <w:r>
        <w:rPr>
          <w:spacing w:val="-32"/>
          <w:w w:val="105"/>
        </w:rPr>
        <w:t> </w:t>
      </w:r>
      <w:r>
        <w:rPr>
          <w:w w:val="105"/>
        </w:rPr>
        <w:t>a</w:t>
      </w:r>
      <w:r>
        <w:rPr>
          <w:spacing w:val="-32"/>
          <w:w w:val="105"/>
        </w:rPr>
        <w:t> </w:t>
      </w:r>
      <w:r>
        <w:rPr>
          <w:w w:val="105"/>
        </w:rPr>
        <w:t>nivel</w:t>
      </w:r>
      <w:r>
        <w:rPr>
          <w:spacing w:val="-32"/>
          <w:w w:val="105"/>
        </w:rPr>
        <w:t> </w:t>
      </w:r>
      <w:r>
        <w:rPr>
          <w:w w:val="105"/>
        </w:rPr>
        <w:t>municipal.</w:t>
      </w:r>
    </w:p>
    <w:p>
      <w:pPr>
        <w:pStyle w:val="BodyText"/>
        <w:spacing w:before="8"/>
        <w:rPr>
          <w:sz w:val="24"/>
        </w:rPr>
      </w:pPr>
    </w:p>
    <w:p>
      <w:pPr>
        <w:spacing w:before="0"/>
        <w:ind w:left="4361" w:right="0" w:firstLine="0"/>
        <w:jc w:val="left"/>
        <w:rPr>
          <w:sz w:val="21"/>
        </w:rPr>
      </w:pPr>
      <w:r>
        <w:rPr>
          <w:w w:val="105"/>
          <w:sz w:val="21"/>
        </w:rPr>
        <w:t>Ciudad de México. Diciembre de 2015</w:t>
      </w:r>
    </w:p>
    <w:p>
      <w:pPr>
        <w:spacing w:after="0"/>
        <w:jc w:val="left"/>
        <w:rPr>
          <w:sz w:val="21"/>
        </w:rPr>
        <w:sectPr>
          <w:pgSz w:w="9640" w:h="13040"/>
          <w:pgMar w:header="788" w:footer="519" w:top="980" w:bottom="700" w:left="980" w:right="960"/>
        </w:sectPr>
      </w:pPr>
    </w:p>
    <w:p>
      <w:pPr>
        <w:pStyle w:val="BodyText"/>
        <w:spacing w:before="11"/>
        <w:rPr>
          <w:sz w:val="17"/>
        </w:rPr>
      </w:pPr>
    </w:p>
    <w:p>
      <w:pPr>
        <w:spacing w:before="24"/>
        <w:ind w:left="339" w:right="339" w:firstLine="0"/>
        <w:jc w:val="center"/>
        <w:rPr>
          <w:sz w:val="22"/>
        </w:rPr>
      </w:pPr>
      <w:r>
        <w:rPr>
          <w:w w:val="125"/>
          <w:sz w:val="22"/>
        </w:rPr>
        <w:t>INTrODUCCIóN</w:t>
      </w:r>
    </w:p>
    <w:p>
      <w:pPr>
        <w:pStyle w:val="BodyText"/>
        <w:rPr>
          <w:sz w:val="22"/>
        </w:rPr>
      </w:pPr>
    </w:p>
    <w:p>
      <w:pPr>
        <w:pStyle w:val="BodyText"/>
        <w:rPr>
          <w:sz w:val="22"/>
        </w:rPr>
      </w:pPr>
    </w:p>
    <w:p>
      <w:pPr>
        <w:pStyle w:val="BodyText"/>
        <w:rPr>
          <w:sz w:val="22"/>
        </w:rPr>
      </w:pPr>
    </w:p>
    <w:p>
      <w:pPr>
        <w:pStyle w:val="BodyText"/>
        <w:spacing w:before="10"/>
        <w:rPr>
          <w:sz w:val="25"/>
        </w:rPr>
      </w:pPr>
    </w:p>
    <w:p>
      <w:pPr>
        <w:pStyle w:val="BodyText"/>
        <w:ind w:left="120" w:right="118"/>
        <w:jc w:val="both"/>
        <w:rPr>
          <w:sz w:val="13"/>
        </w:rPr>
      </w:pPr>
      <w:r>
        <w:rPr>
          <w:spacing w:val="-3"/>
        </w:rPr>
        <w:t>El</w:t>
      </w:r>
      <w:r>
        <w:rPr>
          <w:spacing w:val="-13"/>
        </w:rPr>
        <w:t> </w:t>
      </w:r>
      <w:r>
        <w:rPr>
          <w:spacing w:val="-3"/>
        </w:rPr>
        <w:t>principal</w:t>
      </w:r>
      <w:r>
        <w:rPr>
          <w:spacing w:val="-13"/>
        </w:rPr>
        <w:t> </w:t>
      </w:r>
      <w:r>
        <w:rPr>
          <w:spacing w:val="-3"/>
        </w:rPr>
        <w:t>reto</w:t>
      </w:r>
      <w:r>
        <w:rPr>
          <w:spacing w:val="-13"/>
        </w:rPr>
        <w:t> </w:t>
      </w:r>
      <w:r>
        <w:rPr/>
        <w:t>de</w:t>
      </w:r>
      <w:r>
        <w:rPr>
          <w:spacing w:val="-13"/>
        </w:rPr>
        <w:t> </w:t>
      </w:r>
      <w:r>
        <w:rPr/>
        <w:t>las</w:t>
      </w:r>
      <w:r>
        <w:rPr>
          <w:spacing w:val="-13"/>
        </w:rPr>
        <w:t> </w:t>
      </w:r>
      <w:r>
        <w:rPr>
          <w:spacing w:val="-3"/>
        </w:rPr>
        <w:t>democracias</w:t>
      </w:r>
      <w:r>
        <w:rPr>
          <w:spacing w:val="-13"/>
        </w:rPr>
        <w:t> </w:t>
      </w:r>
      <w:r>
        <w:rPr/>
        <w:t>es</w:t>
      </w:r>
      <w:r>
        <w:rPr>
          <w:spacing w:val="-13"/>
        </w:rPr>
        <w:t> </w:t>
      </w:r>
      <w:r>
        <w:rPr>
          <w:spacing w:val="-3"/>
        </w:rPr>
        <w:t>traducir</w:t>
      </w:r>
      <w:r>
        <w:rPr>
          <w:spacing w:val="-13"/>
        </w:rPr>
        <w:t> </w:t>
      </w:r>
      <w:r>
        <w:rPr/>
        <w:t>la</w:t>
      </w:r>
      <w:r>
        <w:rPr>
          <w:spacing w:val="-13"/>
        </w:rPr>
        <w:t> </w:t>
      </w:r>
      <w:r>
        <w:rPr>
          <w:spacing w:val="-3"/>
        </w:rPr>
        <w:t>legitimidad</w:t>
      </w:r>
      <w:r>
        <w:rPr>
          <w:spacing w:val="-13"/>
        </w:rPr>
        <w:t> </w:t>
      </w:r>
      <w:r>
        <w:rPr>
          <w:spacing w:val="-3"/>
        </w:rPr>
        <w:t>electoral</w:t>
      </w:r>
      <w:r>
        <w:rPr>
          <w:spacing w:val="-13"/>
        </w:rPr>
        <w:t> </w:t>
      </w:r>
      <w:r>
        <w:rPr/>
        <w:t>en</w:t>
      </w:r>
      <w:r>
        <w:rPr>
          <w:spacing w:val="-13"/>
        </w:rPr>
        <w:t> </w:t>
      </w:r>
      <w:r>
        <w:rPr/>
        <w:t>una</w:t>
      </w:r>
      <w:r>
        <w:rPr>
          <w:spacing w:val="-13"/>
        </w:rPr>
        <w:t> </w:t>
      </w:r>
      <w:r>
        <w:rPr>
          <w:spacing w:val="-3"/>
        </w:rPr>
        <w:t>aceptación </w:t>
      </w:r>
      <w:r>
        <w:rPr/>
        <w:t>de los </w:t>
      </w:r>
      <w:r>
        <w:rPr>
          <w:spacing w:val="-3"/>
        </w:rPr>
        <w:t>resultados </w:t>
      </w:r>
      <w:r>
        <w:rPr/>
        <w:t>que </w:t>
      </w:r>
      <w:r>
        <w:rPr>
          <w:spacing w:val="-3"/>
        </w:rPr>
        <w:t>atiendan necesidades </w:t>
      </w:r>
      <w:r>
        <w:rPr/>
        <w:t>de la </w:t>
      </w:r>
      <w:r>
        <w:rPr>
          <w:spacing w:val="-3"/>
        </w:rPr>
        <w:t>ciudadanía para garantizar </w:t>
      </w:r>
      <w:r>
        <w:rPr/>
        <w:t>el </w:t>
      </w:r>
      <w:r>
        <w:rPr>
          <w:spacing w:val="-4"/>
        </w:rPr>
        <w:t>respaldo </w:t>
      </w:r>
      <w:r>
        <w:rPr/>
        <w:t>al </w:t>
      </w:r>
      <w:r>
        <w:rPr>
          <w:spacing w:val="-3"/>
        </w:rPr>
        <w:t>régimen. Si bien </w:t>
      </w:r>
      <w:r>
        <w:rPr/>
        <w:t>es </w:t>
      </w:r>
      <w:r>
        <w:rPr>
          <w:spacing w:val="-3"/>
        </w:rPr>
        <w:t>cierto </w:t>
      </w:r>
      <w:r>
        <w:rPr/>
        <w:t>que </w:t>
      </w:r>
      <w:r>
        <w:rPr>
          <w:spacing w:val="-3"/>
        </w:rPr>
        <w:t>para alcanzar este objetivo </w:t>
      </w:r>
      <w:r>
        <w:rPr/>
        <w:t>hay que </w:t>
      </w:r>
      <w:r>
        <w:rPr>
          <w:spacing w:val="-3"/>
        </w:rPr>
        <w:t>tomar </w:t>
      </w:r>
      <w:r>
        <w:rPr/>
        <w:t>en </w:t>
      </w:r>
      <w:r>
        <w:rPr>
          <w:spacing w:val="-3"/>
        </w:rPr>
        <w:t>cuenta muchos</w:t>
      </w:r>
      <w:r>
        <w:rPr>
          <w:spacing w:val="-13"/>
        </w:rPr>
        <w:t> </w:t>
      </w:r>
      <w:r>
        <w:rPr>
          <w:spacing w:val="-3"/>
        </w:rPr>
        <w:t>factores</w:t>
      </w:r>
      <w:r>
        <w:rPr>
          <w:spacing w:val="-13"/>
        </w:rPr>
        <w:t> </w:t>
      </w:r>
      <w:r>
        <w:rPr>
          <w:spacing w:val="-3"/>
        </w:rPr>
        <w:t>(económicos,</w:t>
      </w:r>
      <w:r>
        <w:rPr>
          <w:spacing w:val="-13"/>
        </w:rPr>
        <w:t> </w:t>
      </w:r>
      <w:r>
        <w:rPr>
          <w:spacing w:val="-3"/>
        </w:rPr>
        <w:t>sociales,</w:t>
      </w:r>
      <w:r>
        <w:rPr>
          <w:spacing w:val="-13"/>
        </w:rPr>
        <w:t> </w:t>
      </w:r>
      <w:r>
        <w:rPr>
          <w:spacing w:val="-3"/>
        </w:rPr>
        <w:t>culturales,</w:t>
      </w:r>
      <w:r>
        <w:rPr>
          <w:spacing w:val="-13"/>
        </w:rPr>
        <w:t> </w:t>
      </w:r>
      <w:r>
        <w:rPr>
          <w:spacing w:val="-3"/>
        </w:rPr>
        <w:t>etc.),</w:t>
      </w:r>
      <w:r>
        <w:rPr>
          <w:spacing w:val="-13"/>
        </w:rPr>
        <w:t> </w:t>
      </w:r>
      <w:r>
        <w:rPr>
          <w:spacing w:val="-3"/>
        </w:rPr>
        <w:t>también</w:t>
      </w:r>
      <w:r>
        <w:rPr>
          <w:spacing w:val="-13"/>
        </w:rPr>
        <w:t> </w:t>
      </w:r>
      <w:r>
        <w:rPr>
          <w:spacing w:val="-3"/>
        </w:rPr>
        <w:t>vale</w:t>
      </w:r>
      <w:r>
        <w:rPr>
          <w:spacing w:val="-13"/>
        </w:rPr>
        <w:t> </w:t>
      </w:r>
      <w:r>
        <w:rPr/>
        <w:t>la</w:t>
      </w:r>
      <w:r>
        <w:rPr>
          <w:spacing w:val="-13"/>
        </w:rPr>
        <w:t> </w:t>
      </w:r>
      <w:r>
        <w:rPr>
          <w:spacing w:val="-3"/>
        </w:rPr>
        <w:t>pena</w:t>
      </w:r>
      <w:r>
        <w:rPr>
          <w:spacing w:val="-13"/>
        </w:rPr>
        <w:t> </w:t>
      </w:r>
      <w:r>
        <w:rPr>
          <w:spacing w:val="-3"/>
        </w:rPr>
        <w:t>señalar</w:t>
      </w:r>
      <w:r>
        <w:rPr>
          <w:spacing w:val="-13"/>
        </w:rPr>
        <w:t> </w:t>
      </w:r>
      <w:r>
        <w:rPr>
          <w:spacing w:val="-3"/>
        </w:rPr>
        <w:t>que existen</w:t>
      </w:r>
      <w:r>
        <w:rPr>
          <w:spacing w:val="-15"/>
        </w:rPr>
        <w:t> </w:t>
      </w:r>
      <w:r>
        <w:rPr>
          <w:spacing w:val="-3"/>
        </w:rPr>
        <w:t>temas</w:t>
      </w:r>
      <w:r>
        <w:rPr>
          <w:spacing w:val="-15"/>
        </w:rPr>
        <w:t> </w:t>
      </w:r>
      <w:r>
        <w:rPr>
          <w:spacing w:val="-3"/>
        </w:rPr>
        <w:t>específicos</w:t>
      </w:r>
      <w:r>
        <w:rPr>
          <w:spacing w:val="-15"/>
        </w:rPr>
        <w:t> </w:t>
      </w:r>
      <w:r>
        <w:rPr/>
        <w:t>que</w:t>
      </w:r>
      <w:r>
        <w:rPr>
          <w:spacing w:val="-15"/>
        </w:rPr>
        <w:t> </w:t>
      </w:r>
      <w:r>
        <w:rPr/>
        <w:t>se</w:t>
      </w:r>
      <w:r>
        <w:rPr>
          <w:spacing w:val="-15"/>
        </w:rPr>
        <w:t> </w:t>
      </w:r>
      <w:r>
        <w:rPr>
          <w:spacing w:val="-3"/>
        </w:rPr>
        <w:t>inscriben</w:t>
      </w:r>
      <w:r>
        <w:rPr>
          <w:spacing w:val="-15"/>
        </w:rPr>
        <w:t> </w:t>
      </w:r>
      <w:r>
        <w:rPr/>
        <w:t>en</w:t>
      </w:r>
      <w:r>
        <w:rPr>
          <w:spacing w:val="-15"/>
        </w:rPr>
        <w:t> </w:t>
      </w:r>
      <w:r>
        <w:rPr/>
        <w:t>la</w:t>
      </w:r>
      <w:r>
        <w:rPr>
          <w:spacing w:val="-15"/>
        </w:rPr>
        <w:t> </w:t>
      </w:r>
      <w:r>
        <w:rPr>
          <w:spacing w:val="-3"/>
        </w:rPr>
        <w:t>agenda</w:t>
      </w:r>
      <w:r>
        <w:rPr>
          <w:spacing w:val="-15"/>
        </w:rPr>
        <w:t> </w:t>
      </w:r>
      <w:r>
        <w:rPr>
          <w:spacing w:val="-3"/>
        </w:rPr>
        <w:t>gubernamental</w:t>
      </w:r>
      <w:r>
        <w:rPr>
          <w:spacing w:val="-15"/>
        </w:rPr>
        <w:t> </w:t>
      </w:r>
      <w:r>
        <w:rPr>
          <w:spacing w:val="-3"/>
        </w:rPr>
        <w:t>como</w:t>
      </w:r>
      <w:r>
        <w:rPr>
          <w:spacing w:val="-15"/>
        </w:rPr>
        <w:t> </w:t>
      </w:r>
      <w:r>
        <w:rPr>
          <w:spacing w:val="-3"/>
        </w:rPr>
        <w:t>prioritarios, debido </w:t>
      </w:r>
      <w:r>
        <w:rPr/>
        <w:t>a su </w:t>
      </w:r>
      <w:r>
        <w:rPr>
          <w:spacing w:val="-3"/>
        </w:rPr>
        <w:t>incidencia para definir </w:t>
      </w:r>
      <w:r>
        <w:rPr/>
        <w:t>el </w:t>
      </w:r>
      <w:r>
        <w:rPr>
          <w:spacing w:val="-3"/>
        </w:rPr>
        <w:t>nivel </w:t>
      </w:r>
      <w:r>
        <w:rPr/>
        <w:t>de </w:t>
      </w:r>
      <w:r>
        <w:rPr>
          <w:spacing w:val="-3"/>
        </w:rPr>
        <w:t>aceptación </w:t>
      </w:r>
      <w:r>
        <w:rPr/>
        <w:t>de la </w:t>
      </w:r>
      <w:r>
        <w:rPr>
          <w:spacing w:val="-3"/>
        </w:rPr>
        <w:t>ciudadanía respecto </w:t>
      </w:r>
      <w:r>
        <w:rPr/>
        <w:t>a </w:t>
      </w:r>
      <w:r>
        <w:rPr>
          <w:spacing w:val="-3"/>
        </w:rPr>
        <w:t>la tarea</w:t>
      </w:r>
      <w:r>
        <w:rPr>
          <w:spacing w:val="-15"/>
        </w:rPr>
        <w:t> </w:t>
      </w:r>
      <w:r>
        <w:rPr/>
        <w:t>de</w:t>
      </w:r>
      <w:r>
        <w:rPr>
          <w:spacing w:val="-15"/>
        </w:rPr>
        <w:t> </w:t>
      </w:r>
      <w:r>
        <w:rPr/>
        <w:t>los</w:t>
      </w:r>
      <w:r>
        <w:rPr>
          <w:spacing w:val="-15"/>
        </w:rPr>
        <w:t> </w:t>
      </w:r>
      <w:r>
        <w:rPr>
          <w:spacing w:val="-3"/>
        </w:rPr>
        <w:t>dirigentes</w:t>
      </w:r>
      <w:r>
        <w:rPr>
          <w:spacing w:val="-15"/>
        </w:rPr>
        <w:t> </w:t>
      </w:r>
      <w:r>
        <w:rPr/>
        <w:t>y</w:t>
      </w:r>
      <w:r>
        <w:rPr>
          <w:spacing w:val="-15"/>
        </w:rPr>
        <w:t> </w:t>
      </w:r>
      <w:r>
        <w:rPr>
          <w:spacing w:val="-3"/>
        </w:rPr>
        <w:t>partidos</w:t>
      </w:r>
      <w:r>
        <w:rPr>
          <w:spacing w:val="-15"/>
        </w:rPr>
        <w:t> </w:t>
      </w:r>
      <w:r>
        <w:rPr>
          <w:spacing w:val="-3"/>
        </w:rPr>
        <w:t>políticos</w:t>
      </w:r>
      <w:r>
        <w:rPr>
          <w:spacing w:val="-15"/>
        </w:rPr>
        <w:t> </w:t>
      </w:r>
      <w:r>
        <w:rPr/>
        <w:t>en</w:t>
      </w:r>
      <w:r>
        <w:rPr>
          <w:spacing w:val="-15"/>
        </w:rPr>
        <w:t> </w:t>
      </w:r>
      <w:r>
        <w:rPr/>
        <w:t>el</w:t>
      </w:r>
      <w:r>
        <w:rPr>
          <w:spacing w:val="-15"/>
        </w:rPr>
        <w:t> </w:t>
      </w:r>
      <w:r>
        <w:rPr>
          <w:spacing w:val="-3"/>
        </w:rPr>
        <w:t>gobierno</w:t>
      </w:r>
      <w:r>
        <w:rPr>
          <w:spacing w:val="-15"/>
        </w:rPr>
        <w:t> </w:t>
      </w:r>
      <w:r>
        <w:rPr>
          <w:spacing w:val="-3"/>
        </w:rPr>
        <w:t>(entre</w:t>
      </w:r>
      <w:r>
        <w:rPr>
          <w:spacing w:val="-15"/>
        </w:rPr>
        <w:t> </w:t>
      </w:r>
      <w:r>
        <w:rPr/>
        <w:t>los</w:t>
      </w:r>
      <w:r>
        <w:rPr>
          <w:spacing w:val="-15"/>
        </w:rPr>
        <w:t> </w:t>
      </w:r>
      <w:r>
        <w:rPr>
          <w:spacing w:val="-3"/>
        </w:rPr>
        <w:t>problemas</w:t>
      </w:r>
      <w:r>
        <w:rPr>
          <w:spacing w:val="-15"/>
        </w:rPr>
        <w:t> </w:t>
      </w:r>
      <w:r>
        <w:rPr>
          <w:spacing w:val="-3"/>
        </w:rPr>
        <w:t>prioritarios </w:t>
      </w:r>
      <w:r>
        <w:rPr/>
        <w:t>en </w:t>
      </w:r>
      <w:r>
        <w:rPr>
          <w:spacing w:val="-3"/>
        </w:rPr>
        <w:t>México sobresalen </w:t>
      </w:r>
      <w:r>
        <w:rPr/>
        <w:t>la </w:t>
      </w:r>
      <w:r>
        <w:rPr>
          <w:spacing w:val="-3"/>
        </w:rPr>
        <w:t>violencia </w:t>
      </w:r>
      <w:r>
        <w:rPr/>
        <w:t>y el </w:t>
      </w:r>
      <w:r>
        <w:rPr>
          <w:spacing w:val="-3"/>
        </w:rPr>
        <w:t>ascenso </w:t>
      </w:r>
      <w:r>
        <w:rPr/>
        <w:t>de la </w:t>
      </w:r>
      <w:r>
        <w:rPr>
          <w:spacing w:val="-3"/>
        </w:rPr>
        <w:t>inseguridad, </w:t>
      </w:r>
      <w:r>
        <w:rPr/>
        <w:t>la </w:t>
      </w:r>
      <w:r>
        <w:rPr>
          <w:spacing w:val="-3"/>
        </w:rPr>
        <w:t>corrupción </w:t>
      </w:r>
      <w:r>
        <w:rPr/>
        <w:t>y </w:t>
      </w:r>
      <w:r>
        <w:rPr>
          <w:spacing w:val="-3"/>
        </w:rPr>
        <w:t>la impunidad, </w:t>
      </w:r>
      <w:r>
        <w:rPr/>
        <w:t>el </w:t>
      </w:r>
      <w:r>
        <w:rPr>
          <w:spacing w:val="-3"/>
        </w:rPr>
        <w:t>crimen organizado, </w:t>
      </w:r>
      <w:r>
        <w:rPr/>
        <w:t>la </w:t>
      </w:r>
      <w:r>
        <w:rPr>
          <w:spacing w:val="-3"/>
        </w:rPr>
        <w:t>pobreza </w:t>
      </w:r>
      <w:r>
        <w:rPr/>
        <w:t>y la </w:t>
      </w:r>
      <w:r>
        <w:rPr>
          <w:spacing w:val="-3"/>
        </w:rPr>
        <w:t>desigualdad</w:t>
      </w:r>
      <w:r>
        <w:rPr>
          <w:spacing w:val="33"/>
        </w:rPr>
        <w:t> </w:t>
      </w:r>
      <w:r>
        <w:rPr>
          <w:spacing w:val="-3"/>
        </w:rPr>
        <w:t>social).</w:t>
      </w:r>
      <w:r>
        <w:rPr>
          <w:spacing w:val="-3"/>
          <w:position w:val="8"/>
          <w:sz w:val="13"/>
        </w:rPr>
        <w:t>1</w:t>
      </w:r>
    </w:p>
    <w:p>
      <w:pPr>
        <w:pStyle w:val="BodyText"/>
        <w:ind w:left="120" w:right="117" w:firstLine="359"/>
        <w:jc w:val="both"/>
      </w:pPr>
      <w:r>
        <w:rPr/>
        <w:t>A lo largo del siglo </w:t>
      </w:r>
      <w:r>
        <w:rPr>
          <w:w w:val="110"/>
          <w:sz w:val="16"/>
        </w:rPr>
        <w:t>xx  </w:t>
      </w:r>
      <w:r>
        <w:rPr/>
        <w:t>el sistema político mexicano articuló una compleja red   de intereses regionales y corporativos que favorecieron la disciplina de los sectores sociales adscritos a la hegemonía de un partido político, este diseño de organización permitió asegurar la subordinación de la ciudadanía y el control de actores opositores al régimen, al mismo tiempo que limitaba la participación política exclusivamente a los comicios, acotando significativamente el margen de acción de la ciudadanía a las decisiones de la élite</w:t>
      </w:r>
      <w:r>
        <w:rPr>
          <w:spacing w:val="6"/>
        </w:rPr>
        <w:t> </w:t>
      </w:r>
      <w:r>
        <w:rPr/>
        <w:t>gobernante.</w:t>
      </w:r>
    </w:p>
    <w:p>
      <w:pPr>
        <w:pStyle w:val="BodyText"/>
        <w:ind w:left="120" w:right="117" w:firstLine="359"/>
        <w:jc w:val="both"/>
      </w:pPr>
      <w:r>
        <w:rPr/>
        <w:t>Mientras</w:t>
      </w:r>
      <w:r>
        <w:rPr>
          <w:spacing w:val="-18"/>
        </w:rPr>
        <w:t> </w:t>
      </w:r>
      <w:r>
        <w:rPr/>
        <w:t>por</w:t>
      </w:r>
      <w:r>
        <w:rPr>
          <w:spacing w:val="-18"/>
        </w:rPr>
        <w:t> </w:t>
      </w:r>
      <w:r>
        <w:rPr/>
        <w:t>un</w:t>
      </w:r>
      <w:r>
        <w:rPr>
          <w:spacing w:val="-18"/>
        </w:rPr>
        <w:t> </w:t>
      </w:r>
      <w:r>
        <w:rPr/>
        <w:t>lado</w:t>
      </w:r>
      <w:r>
        <w:rPr>
          <w:spacing w:val="-18"/>
        </w:rPr>
        <w:t> </w:t>
      </w:r>
      <w:r>
        <w:rPr/>
        <w:t>se</w:t>
      </w:r>
      <w:r>
        <w:rPr>
          <w:spacing w:val="-18"/>
        </w:rPr>
        <w:t> </w:t>
      </w:r>
      <w:r>
        <w:rPr/>
        <w:t>conjugaban</w:t>
      </w:r>
      <w:r>
        <w:rPr>
          <w:spacing w:val="-18"/>
        </w:rPr>
        <w:t> </w:t>
      </w:r>
      <w:r>
        <w:rPr/>
        <w:t>la</w:t>
      </w:r>
      <w:r>
        <w:rPr>
          <w:spacing w:val="-18"/>
        </w:rPr>
        <w:t> </w:t>
      </w:r>
      <w:r>
        <w:rPr/>
        <w:t>modernización</w:t>
      </w:r>
      <w:r>
        <w:rPr>
          <w:spacing w:val="-18"/>
        </w:rPr>
        <w:t> </w:t>
      </w:r>
      <w:r>
        <w:rPr/>
        <w:t>económica</w:t>
      </w:r>
      <w:r>
        <w:rPr>
          <w:spacing w:val="-18"/>
        </w:rPr>
        <w:t> </w:t>
      </w:r>
      <w:r>
        <w:rPr/>
        <w:t>y</w:t>
      </w:r>
      <w:r>
        <w:rPr>
          <w:spacing w:val="-18"/>
        </w:rPr>
        <w:t> </w:t>
      </w:r>
      <w:r>
        <w:rPr/>
        <w:t>la</w:t>
      </w:r>
      <w:r>
        <w:rPr>
          <w:spacing w:val="-18"/>
        </w:rPr>
        <w:t> </w:t>
      </w:r>
      <w:r>
        <w:rPr/>
        <w:t>liberalización política en el proyecto nacional, al mismo tiempo se desarrollaron mecanismos de </w:t>
      </w:r>
      <w:r>
        <w:rPr>
          <w:w w:val="101"/>
        </w:rPr>
        <w:t>ape</w:t>
      </w:r>
      <w:r>
        <w:rPr>
          <w:spacing w:val="1"/>
          <w:w w:val="101"/>
        </w:rPr>
        <w:t>r</w:t>
      </w:r>
      <w:r>
        <w:rPr>
          <w:w w:val="106"/>
        </w:rPr>
        <w:t>tura</w:t>
      </w:r>
      <w:r>
        <w:rPr>
          <w:spacing w:val="27"/>
        </w:rPr>
        <w:t> </w:t>
      </w:r>
      <w:r>
        <w:rPr>
          <w:w w:val="99"/>
        </w:rPr>
        <w:t>exp</w:t>
      </w:r>
      <w:r>
        <w:rPr>
          <w:spacing w:val="-3"/>
          <w:w w:val="99"/>
        </w:rPr>
        <w:t>r</w:t>
      </w:r>
      <w:r>
        <w:rPr>
          <w:w w:val="97"/>
        </w:rPr>
        <w:t>esados</w:t>
      </w:r>
      <w:r>
        <w:rPr>
          <w:spacing w:val="27"/>
        </w:rPr>
        <w:t> </w:t>
      </w:r>
      <w:r>
        <w:rPr>
          <w:w w:val="103"/>
        </w:rPr>
        <w:t>en</w:t>
      </w:r>
      <w:r>
        <w:rPr>
          <w:spacing w:val="27"/>
        </w:rPr>
        <w:t> </w:t>
      </w:r>
      <w:r>
        <w:rPr>
          <w:spacing w:val="-3"/>
          <w:w w:val="105"/>
        </w:rPr>
        <w:t>r</w:t>
      </w:r>
      <w:r>
        <w:rPr>
          <w:w w:val="99"/>
        </w:rPr>
        <w:t>eformas</w:t>
      </w:r>
      <w:r>
        <w:rPr>
          <w:spacing w:val="27"/>
        </w:rPr>
        <w:t> </w:t>
      </w:r>
      <w:r>
        <w:rPr>
          <w:w w:val="97"/>
        </w:rPr>
        <w:t>electorales</w:t>
      </w:r>
      <w:r>
        <w:rPr>
          <w:spacing w:val="27"/>
        </w:rPr>
        <w:t> </w:t>
      </w:r>
      <w:r>
        <w:rPr>
          <w:w w:val="103"/>
        </w:rPr>
        <w:t>en</w:t>
      </w:r>
      <w:r>
        <w:rPr>
          <w:spacing w:val="27"/>
        </w:rPr>
        <w:t> </w:t>
      </w:r>
      <w:r>
        <w:rPr>
          <w:w w:val="96"/>
        </w:rPr>
        <w:t>los</w:t>
      </w:r>
      <w:r>
        <w:rPr>
          <w:spacing w:val="27"/>
        </w:rPr>
        <w:t> </w:t>
      </w:r>
      <w:r>
        <w:rPr>
          <w:w w:val="103"/>
        </w:rPr>
        <w:t>que</w:t>
      </w:r>
      <w:r>
        <w:rPr>
          <w:spacing w:val="27"/>
        </w:rPr>
        <w:t> </w:t>
      </w:r>
      <w:r>
        <w:rPr>
          <w:w w:val="96"/>
        </w:rPr>
        <w:t>la</w:t>
      </w:r>
      <w:r>
        <w:rPr>
          <w:spacing w:val="27"/>
        </w:rPr>
        <w:t> </w:t>
      </w:r>
      <w:r>
        <w:rPr>
          <w:spacing w:val="-12"/>
          <w:w w:val="40"/>
        </w:rPr>
        <w:t>“</w:t>
      </w:r>
      <w:r>
        <w:rPr>
          <w:w w:val="101"/>
        </w:rPr>
        <w:t>estabilidad</w:t>
      </w:r>
      <w:r>
        <w:rPr>
          <w:spacing w:val="27"/>
        </w:rPr>
        <w:t> </w:t>
      </w:r>
      <w:r>
        <w:rPr>
          <w:w w:val="100"/>
        </w:rPr>
        <w:t>del</w:t>
      </w:r>
      <w:r>
        <w:rPr>
          <w:spacing w:val="27"/>
        </w:rPr>
        <w:t> </w:t>
      </w:r>
      <w:r>
        <w:rPr>
          <w:w w:val="102"/>
        </w:rPr>
        <w:t>cambi</w:t>
      </w:r>
      <w:r>
        <w:rPr>
          <w:spacing w:val="-12"/>
          <w:w w:val="102"/>
        </w:rPr>
        <w:t>o</w:t>
      </w:r>
      <w:r>
        <w:rPr>
          <w:w w:val="40"/>
        </w:rPr>
        <w:t>” </w:t>
      </w:r>
      <w:r>
        <w:rPr/>
        <w:t>era la constante.</w:t>
      </w:r>
      <w:r>
        <w:rPr>
          <w:position w:val="8"/>
          <w:sz w:val="13"/>
        </w:rPr>
        <w:t>2  </w:t>
      </w:r>
      <w:r>
        <w:rPr/>
        <w:t>Esta transición política ha generado un proceso de  </w:t>
      </w:r>
      <w:r>
        <w:rPr>
          <w:spacing w:val="56"/>
        </w:rPr>
        <w:t> </w:t>
      </w:r>
      <w:r>
        <w:rPr/>
        <w:t>transformación</w:t>
      </w:r>
    </w:p>
    <w:p>
      <w:pPr>
        <w:pStyle w:val="BodyText"/>
        <w:spacing w:before="11"/>
        <w:rPr>
          <w:sz w:val="28"/>
        </w:rPr>
      </w:pPr>
      <w:r>
        <w:rPr/>
        <w:pict>
          <v:line style="position:absolute;mso-position-horizontal-relative:page;mso-position-vertical-relative:paragraph;z-index:1144;mso-wrap-distance-left:0;mso-wrap-distance-right:0" from="54pt,21.113689pt" to="101.906pt,21.113689pt" stroked="true" strokeweight=".5pt" strokecolor="#000000">
            <w10:wrap type="topAndBottom"/>
          </v:line>
        </w:pict>
      </w:r>
    </w:p>
    <w:p>
      <w:pPr>
        <w:spacing w:line="236" w:lineRule="exact" w:before="0"/>
        <w:ind w:left="120" w:right="0" w:firstLine="359"/>
        <w:jc w:val="both"/>
        <w:rPr>
          <w:sz w:val="19"/>
        </w:rPr>
      </w:pPr>
      <w:r>
        <w:rPr>
          <w:w w:val="105"/>
          <w:position w:val="6"/>
          <w:sz w:val="11"/>
        </w:rPr>
        <w:t>1  </w:t>
      </w:r>
      <w:r>
        <w:rPr>
          <w:w w:val="105"/>
          <w:sz w:val="19"/>
        </w:rPr>
        <w:t>Frente a este panorama es posible distinguir un creciente cuestionamiento respecto a la labor</w:t>
      </w:r>
    </w:p>
    <w:p>
      <w:pPr>
        <w:spacing w:before="1"/>
        <w:ind w:left="120" w:right="-14" w:firstLine="0"/>
        <w:jc w:val="left"/>
        <w:rPr>
          <w:sz w:val="19"/>
        </w:rPr>
      </w:pPr>
      <w:r>
        <w:rPr>
          <w:sz w:val="19"/>
        </w:rPr>
        <w:t>gubernamental, pero sobre todo se puede observar una profunda desconfianza hacia las instituciones enfocadas a la impartición de justicia y la reducción de las desigualdades sociales.</w:t>
      </w:r>
    </w:p>
    <w:p>
      <w:pPr>
        <w:spacing w:before="1"/>
        <w:ind w:left="120" w:right="116" w:firstLine="359"/>
        <w:jc w:val="both"/>
        <w:rPr>
          <w:sz w:val="19"/>
        </w:rPr>
      </w:pPr>
      <w:r>
        <w:rPr>
          <w:w w:val="107"/>
          <w:position w:val="6"/>
          <w:sz w:val="11"/>
        </w:rPr>
        <w:t>2</w:t>
      </w:r>
      <w:r>
        <w:rPr>
          <w:spacing w:val="9"/>
          <w:position w:val="6"/>
          <w:sz w:val="11"/>
        </w:rPr>
        <w:t> </w:t>
      </w:r>
      <w:r>
        <w:rPr>
          <w:spacing w:val="-3"/>
          <w:w w:val="205"/>
          <w:sz w:val="19"/>
        </w:rPr>
        <w:t>r</w:t>
      </w:r>
      <w:r>
        <w:rPr>
          <w:w w:val="102"/>
          <w:sz w:val="19"/>
        </w:rPr>
        <w:t>obe</w:t>
      </w:r>
      <w:r>
        <w:rPr>
          <w:spacing w:val="1"/>
          <w:w w:val="102"/>
          <w:sz w:val="19"/>
        </w:rPr>
        <w:t>r</w:t>
      </w:r>
      <w:r>
        <w:rPr>
          <w:w w:val="117"/>
          <w:sz w:val="19"/>
        </w:rPr>
        <w:t>t</w:t>
      </w:r>
      <w:r>
        <w:rPr>
          <w:spacing w:val="-12"/>
          <w:sz w:val="19"/>
        </w:rPr>
        <w:t> </w:t>
      </w:r>
      <w:r>
        <w:rPr>
          <w:spacing w:val="-2"/>
          <w:w w:val="115"/>
          <w:sz w:val="19"/>
        </w:rPr>
        <w:t>D</w:t>
      </w:r>
      <w:r>
        <w:rPr>
          <w:w w:val="101"/>
          <w:sz w:val="19"/>
        </w:rPr>
        <w:t>ahl</w:t>
      </w:r>
      <w:r>
        <w:rPr>
          <w:spacing w:val="-11"/>
          <w:sz w:val="19"/>
        </w:rPr>
        <w:t> </w:t>
      </w:r>
      <w:r>
        <w:rPr>
          <w:w w:val="105"/>
          <w:sz w:val="19"/>
        </w:rPr>
        <w:t>(1993,</w:t>
      </w:r>
      <w:r>
        <w:rPr>
          <w:spacing w:val="-11"/>
          <w:sz w:val="19"/>
        </w:rPr>
        <w:t> </w:t>
      </w:r>
      <w:r>
        <w:rPr>
          <w:spacing w:val="-4"/>
          <w:w w:val="107"/>
          <w:sz w:val="19"/>
        </w:rPr>
        <w:t>p</w:t>
      </w:r>
      <w:r>
        <w:rPr>
          <w:w w:val="106"/>
          <w:sz w:val="19"/>
        </w:rPr>
        <w:t>.</w:t>
      </w:r>
      <w:r>
        <w:rPr>
          <w:spacing w:val="-11"/>
          <w:sz w:val="19"/>
        </w:rPr>
        <w:t> </w:t>
      </w:r>
      <w:r>
        <w:rPr>
          <w:w w:val="105"/>
          <w:sz w:val="19"/>
        </w:rPr>
        <w:t>12)</w:t>
      </w:r>
      <w:r>
        <w:rPr>
          <w:spacing w:val="-11"/>
          <w:sz w:val="19"/>
        </w:rPr>
        <w:t> </w:t>
      </w:r>
      <w:r>
        <w:rPr>
          <w:w w:val="97"/>
          <w:sz w:val="19"/>
        </w:rPr>
        <w:t>explica</w:t>
      </w:r>
      <w:r>
        <w:rPr>
          <w:spacing w:val="-12"/>
          <w:sz w:val="19"/>
        </w:rPr>
        <w:t> </w:t>
      </w:r>
      <w:r>
        <w:rPr>
          <w:w w:val="103"/>
          <w:sz w:val="19"/>
        </w:rPr>
        <w:t>cómo</w:t>
      </w:r>
      <w:r>
        <w:rPr>
          <w:spacing w:val="-12"/>
          <w:sz w:val="19"/>
        </w:rPr>
        <w:t> </w:t>
      </w:r>
      <w:r>
        <w:rPr>
          <w:w w:val="94"/>
          <w:sz w:val="19"/>
        </w:rPr>
        <w:t>el</w:t>
      </w:r>
      <w:r>
        <w:rPr>
          <w:spacing w:val="-11"/>
          <w:sz w:val="19"/>
        </w:rPr>
        <w:t> </w:t>
      </w:r>
      <w:r>
        <w:rPr>
          <w:w w:val="104"/>
          <w:sz w:val="19"/>
        </w:rPr>
        <w:t>o</w:t>
      </w:r>
      <w:r>
        <w:rPr>
          <w:spacing w:val="-3"/>
          <w:w w:val="104"/>
          <w:sz w:val="19"/>
        </w:rPr>
        <w:t>r</w:t>
      </w:r>
      <w:r>
        <w:rPr>
          <w:w w:val="105"/>
          <w:sz w:val="19"/>
        </w:rPr>
        <w:t>den</w:t>
      </w:r>
      <w:r>
        <w:rPr>
          <w:spacing w:val="-12"/>
          <w:sz w:val="19"/>
        </w:rPr>
        <w:t> </w:t>
      </w:r>
      <w:r>
        <w:rPr>
          <w:w w:val="101"/>
          <w:sz w:val="19"/>
        </w:rPr>
        <w:t>socioeconómico</w:t>
      </w:r>
      <w:r>
        <w:rPr>
          <w:spacing w:val="-12"/>
          <w:sz w:val="19"/>
        </w:rPr>
        <w:t> </w:t>
      </w:r>
      <w:r>
        <w:rPr>
          <w:w w:val="103"/>
          <w:sz w:val="19"/>
        </w:rPr>
        <w:t>en</w:t>
      </w:r>
      <w:r>
        <w:rPr>
          <w:spacing w:val="-12"/>
          <w:sz w:val="19"/>
        </w:rPr>
        <w:t> </w:t>
      </w:r>
      <w:r>
        <w:rPr>
          <w:w w:val="103"/>
          <w:sz w:val="19"/>
        </w:rPr>
        <w:t>que</w:t>
      </w:r>
      <w:r>
        <w:rPr>
          <w:spacing w:val="-11"/>
          <w:sz w:val="19"/>
        </w:rPr>
        <w:t> </w:t>
      </w:r>
      <w:r>
        <w:rPr>
          <w:w w:val="91"/>
          <w:sz w:val="19"/>
        </w:rPr>
        <w:t>se</w:t>
      </w:r>
      <w:r>
        <w:rPr>
          <w:spacing w:val="-11"/>
          <w:sz w:val="19"/>
        </w:rPr>
        <w:t> </w:t>
      </w:r>
      <w:r>
        <w:rPr>
          <w:w w:val="98"/>
          <w:sz w:val="19"/>
        </w:rPr>
        <w:t>desenvuel</w:t>
      </w:r>
      <w:r>
        <w:rPr>
          <w:spacing w:val="-2"/>
          <w:w w:val="98"/>
          <w:sz w:val="19"/>
        </w:rPr>
        <w:t>v</w:t>
      </w:r>
      <w:r>
        <w:rPr>
          <w:w w:val="94"/>
          <w:sz w:val="19"/>
        </w:rPr>
        <w:t>e</w:t>
      </w:r>
      <w:r>
        <w:rPr>
          <w:spacing w:val="-11"/>
          <w:sz w:val="19"/>
        </w:rPr>
        <w:t> </w:t>
      </w:r>
      <w:r>
        <w:rPr>
          <w:w w:val="94"/>
          <w:sz w:val="19"/>
        </w:rPr>
        <w:t>el</w:t>
      </w:r>
      <w:r>
        <w:rPr>
          <w:spacing w:val="-11"/>
          <w:sz w:val="19"/>
        </w:rPr>
        <w:t> </w:t>
      </w:r>
      <w:r>
        <w:rPr>
          <w:w w:val="102"/>
          <w:sz w:val="19"/>
        </w:rPr>
        <w:t>Estado </w:t>
      </w:r>
      <w:r>
        <w:rPr>
          <w:sz w:val="19"/>
        </w:rPr>
        <w:t>supone el uso de recursos para suprimir las manifestaciones de sus adversarios, ante lo cual admite que la tolerancia a la oposición es inversamente proporcional a los recursos represivos del gobierno a través de la policía o el ejército. </w:t>
      </w:r>
      <w:r>
        <w:rPr>
          <w:spacing w:val="-4"/>
          <w:sz w:val="19"/>
        </w:rPr>
        <w:t>Por </w:t>
      </w:r>
      <w:r>
        <w:rPr>
          <w:sz w:val="19"/>
        </w:rPr>
        <w:t>otro lado, el discurso de la integración económica global ha sido usado para construir argumentos a favor del libre mercado y en contra de la intervención del Estado en la regulación del flujo de bienes y</w:t>
      </w:r>
      <w:r>
        <w:rPr>
          <w:spacing w:val="-29"/>
          <w:sz w:val="19"/>
        </w:rPr>
        <w:t> </w:t>
      </w:r>
      <w:r>
        <w:rPr>
          <w:sz w:val="19"/>
        </w:rPr>
        <w:t>servicios.</w:t>
      </w:r>
    </w:p>
    <w:p>
      <w:pPr>
        <w:pStyle w:val="BodyText"/>
        <w:rPr>
          <w:sz w:val="20"/>
        </w:rPr>
      </w:pPr>
    </w:p>
    <w:p>
      <w:pPr>
        <w:pStyle w:val="BodyText"/>
        <w:spacing w:before="10"/>
        <w:rPr>
          <w:sz w:val="21"/>
        </w:rPr>
      </w:pPr>
    </w:p>
    <w:p>
      <w:pPr>
        <w:spacing w:before="21"/>
        <w:ind w:left="339" w:right="339" w:firstLine="0"/>
        <w:jc w:val="center"/>
        <w:rPr>
          <w:sz w:val="20"/>
        </w:rPr>
      </w:pPr>
      <w:r>
        <w:rPr>
          <w:sz w:val="20"/>
        </w:rPr>
        <w:t>[ </w:t>
      </w:r>
      <w:r>
        <w:rPr>
          <w:position w:val="-1"/>
          <w:sz w:val="20"/>
        </w:rPr>
        <w:t>19 </w:t>
      </w:r>
      <w:r>
        <w:rPr>
          <w:sz w:val="20"/>
        </w:rPr>
        <w:t>]</w:t>
      </w:r>
    </w:p>
    <w:p>
      <w:pPr>
        <w:spacing w:after="0"/>
        <w:jc w:val="center"/>
        <w:rPr>
          <w:sz w:val="20"/>
        </w:rPr>
        <w:sectPr>
          <w:headerReference w:type="default" r:id="rId43"/>
          <w:footerReference w:type="default" r:id="rId44"/>
          <w:pgSz w:w="9640" w:h="13040"/>
          <w:pgMar w:header="0" w:footer="0" w:top="1200" w:bottom="280" w:left="960" w:right="960"/>
        </w:sectPr>
      </w:pPr>
    </w:p>
    <w:p>
      <w:pPr>
        <w:pStyle w:val="BodyText"/>
        <w:rPr>
          <w:sz w:val="20"/>
        </w:rPr>
      </w:pPr>
    </w:p>
    <w:p>
      <w:pPr>
        <w:pStyle w:val="BodyText"/>
        <w:spacing w:before="7"/>
        <w:rPr>
          <w:sz w:val="15"/>
        </w:rPr>
      </w:pPr>
    </w:p>
    <w:p>
      <w:pPr>
        <w:pStyle w:val="BodyText"/>
        <w:spacing w:before="19"/>
        <w:ind w:left="100" w:right="118"/>
        <w:jc w:val="both"/>
      </w:pPr>
      <w:r>
        <w:rPr/>
        <w:t>donde la capacidad de agencia del ciudadano ha cobrado una relevancia mayor, suponiendo una estructura diferenciada de intereses y una racionalidad efectiva en torno al tema político.</w:t>
      </w:r>
    </w:p>
    <w:p>
      <w:pPr>
        <w:pStyle w:val="BodyText"/>
        <w:ind w:left="100" w:right="117" w:firstLine="359"/>
        <w:jc w:val="both"/>
      </w:pPr>
      <w:r>
        <w:rPr/>
        <w:t>A</w:t>
      </w:r>
      <w:r>
        <w:rPr>
          <w:spacing w:val="-13"/>
        </w:rPr>
        <w:t> </w:t>
      </w:r>
      <w:r>
        <w:rPr/>
        <w:t>pesar</w:t>
      </w:r>
      <w:r>
        <w:rPr>
          <w:spacing w:val="-13"/>
        </w:rPr>
        <w:t> </w:t>
      </w:r>
      <w:r>
        <w:rPr/>
        <w:t>de</w:t>
      </w:r>
      <w:r>
        <w:rPr>
          <w:spacing w:val="-13"/>
        </w:rPr>
        <w:t> </w:t>
      </w:r>
      <w:r>
        <w:rPr/>
        <w:t>que</w:t>
      </w:r>
      <w:r>
        <w:rPr>
          <w:spacing w:val="-13"/>
        </w:rPr>
        <w:t> </w:t>
      </w:r>
      <w:r>
        <w:rPr/>
        <w:t>el</w:t>
      </w:r>
      <w:r>
        <w:rPr>
          <w:spacing w:val="-13"/>
        </w:rPr>
        <w:t> </w:t>
      </w:r>
      <w:r>
        <w:rPr/>
        <w:t>diseño</w:t>
      </w:r>
      <w:r>
        <w:rPr>
          <w:spacing w:val="-13"/>
        </w:rPr>
        <w:t> </w:t>
      </w:r>
      <w:r>
        <w:rPr/>
        <w:t>del</w:t>
      </w:r>
      <w:r>
        <w:rPr>
          <w:spacing w:val="-13"/>
        </w:rPr>
        <w:t> </w:t>
      </w:r>
      <w:r>
        <w:rPr/>
        <w:t>sistema</w:t>
      </w:r>
      <w:r>
        <w:rPr>
          <w:spacing w:val="-13"/>
        </w:rPr>
        <w:t> </w:t>
      </w:r>
      <w:r>
        <w:rPr/>
        <w:t>político</w:t>
      </w:r>
      <w:r>
        <w:rPr>
          <w:spacing w:val="-13"/>
        </w:rPr>
        <w:t> </w:t>
      </w:r>
      <w:r>
        <w:rPr/>
        <w:t>mexicano</w:t>
      </w:r>
      <w:r>
        <w:rPr>
          <w:spacing w:val="-13"/>
        </w:rPr>
        <w:t> </w:t>
      </w:r>
      <w:r>
        <w:rPr/>
        <w:t>se</w:t>
      </w:r>
      <w:r>
        <w:rPr>
          <w:spacing w:val="-13"/>
        </w:rPr>
        <w:t> </w:t>
      </w:r>
      <w:r>
        <w:rPr/>
        <w:t>caracterizó</w:t>
      </w:r>
      <w:r>
        <w:rPr>
          <w:spacing w:val="-13"/>
        </w:rPr>
        <w:t> </w:t>
      </w:r>
      <w:r>
        <w:rPr/>
        <w:t>por</w:t>
      </w:r>
      <w:r>
        <w:rPr>
          <w:spacing w:val="-13"/>
        </w:rPr>
        <w:t> </w:t>
      </w:r>
      <w:r>
        <w:rPr/>
        <w:t>mantener abierta la participación de la oposición, incluso durante la hegemonía del Partido </w:t>
      </w:r>
      <w:r>
        <w:rPr>
          <w:spacing w:val="-3"/>
          <w:w w:val="205"/>
        </w:rPr>
        <w:t>r</w:t>
      </w:r>
      <w:r>
        <w:rPr>
          <w:w w:val="93"/>
        </w:rPr>
        <w:t>e</w:t>
      </w:r>
      <w:r>
        <w:rPr>
          <w:spacing w:val="-2"/>
          <w:w w:val="93"/>
        </w:rPr>
        <w:t>v</w:t>
      </w:r>
      <w:r>
        <w:rPr>
          <w:w w:val="102"/>
        </w:rPr>
        <w:t>olucionario</w:t>
      </w:r>
      <w:r>
        <w:rPr/>
        <w:t> </w:t>
      </w:r>
      <w:r>
        <w:rPr>
          <w:spacing w:val="-29"/>
        </w:rPr>
        <w:t> </w:t>
      </w:r>
      <w:r>
        <w:rPr>
          <w:spacing w:val="-3"/>
          <w:w w:val="107"/>
        </w:rPr>
        <w:t>I</w:t>
      </w:r>
      <w:r>
        <w:rPr>
          <w:w w:val="103"/>
        </w:rPr>
        <w:t>nstitucional,</w:t>
      </w:r>
      <w:r>
        <w:rPr/>
        <w:t> </w:t>
      </w:r>
      <w:r>
        <w:rPr>
          <w:spacing w:val="-29"/>
        </w:rPr>
        <w:t> </w:t>
      </w:r>
      <w:r>
        <w:rPr>
          <w:w w:val="96"/>
        </w:rPr>
        <w:t>la</w:t>
      </w:r>
      <w:r>
        <w:rPr/>
        <w:t> </w:t>
      </w:r>
      <w:r>
        <w:rPr>
          <w:spacing w:val="-29"/>
        </w:rPr>
        <w:t> </w:t>
      </w:r>
      <w:r>
        <w:rPr>
          <w:w w:val="99"/>
        </w:rPr>
        <w:t>experiencia</w:t>
      </w:r>
      <w:r>
        <w:rPr/>
        <w:t> </w:t>
      </w:r>
      <w:r>
        <w:rPr>
          <w:spacing w:val="-29"/>
        </w:rPr>
        <w:t> </w:t>
      </w:r>
      <w:r>
        <w:rPr>
          <w:w w:val="102"/>
        </w:rPr>
        <w:t>de</w:t>
      </w:r>
      <w:r>
        <w:rPr/>
        <w:t> </w:t>
      </w:r>
      <w:r>
        <w:rPr>
          <w:spacing w:val="-29"/>
        </w:rPr>
        <w:t> </w:t>
      </w:r>
      <w:r>
        <w:rPr>
          <w:w w:val="96"/>
        </w:rPr>
        <w:t>la</w:t>
      </w:r>
      <w:r>
        <w:rPr/>
        <w:t> </w:t>
      </w:r>
      <w:r>
        <w:rPr>
          <w:spacing w:val="-29"/>
        </w:rPr>
        <w:t> </w:t>
      </w:r>
      <w:r>
        <w:rPr>
          <w:w w:val="101"/>
        </w:rPr>
        <w:t>alternancia</w:t>
      </w:r>
      <w:r>
        <w:rPr/>
        <w:t> </w:t>
      </w:r>
      <w:r>
        <w:rPr>
          <w:spacing w:val="-29"/>
        </w:rPr>
        <w:t> </w:t>
      </w:r>
      <w:r>
        <w:rPr>
          <w:w w:val="96"/>
        </w:rPr>
        <w:t>a</w:t>
      </w:r>
      <w:r>
        <w:rPr/>
        <w:t> </w:t>
      </w:r>
      <w:r>
        <w:rPr>
          <w:spacing w:val="-29"/>
        </w:rPr>
        <w:t> </w:t>
      </w:r>
      <w:r>
        <w:rPr>
          <w:w w:val="101"/>
        </w:rPr>
        <w:t>ni</w:t>
      </w:r>
      <w:r>
        <w:rPr>
          <w:spacing w:val="-2"/>
          <w:w w:val="101"/>
        </w:rPr>
        <w:t>v</w:t>
      </w:r>
      <w:r>
        <w:rPr>
          <w:w w:val="94"/>
        </w:rPr>
        <w:t>el</w:t>
      </w:r>
      <w:r>
        <w:rPr/>
        <w:t> </w:t>
      </w:r>
      <w:r>
        <w:rPr>
          <w:spacing w:val="-29"/>
        </w:rPr>
        <w:t> </w:t>
      </w:r>
      <w:r>
        <w:rPr>
          <w:w w:val="103"/>
        </w:rPr>
        <w:t>municipal</w:t>
      </w:r>
      <w:r>
        <w:rPr/>
        <w:t> </w:t>
      </w:r>
      <w:r>
        <w:rPr>
          <w:spacing w:val="-29"/>
        </w:rPr>
        <w:t> </w:t>
      </w:r>
      <w:r>
        <w:rPr>
          <w:w w:val="91"/>
        </w:rPr>
        <w:t>se </w:t>
      </w:r>
      <w:r>
        <w:rPr/>
        <w:t>ha incrementado recientemente y de forma gradual en gran parte de la geografía nacional, esto en gran medida gracias a que los electores mexicanos han dispuesto de más</w:t>
      </w:r>
      <w:r>
        <w:rPr>
          <w:spacing w:val="-20"/>
        </w:rPr>
        <w:t> </w:t>
      </w:r>
      <w:r>
        <w:rPr/>
        <w:t>opciones</w:t>
      </w:r>
      <w:r>
        <w:rPr>
          <w:spacing w:val="-20"/>
        </w:rPr>
        <w:t> </w:t>
      </w:r>
      <w:r>
        <w:rPr/>
        <w:t>políticas</w:t>
      </w:r>
      <w:r>
        <w:rPr>
          <w:spacing w:val="-20"/>
        </w:rPr>
        <w:t> </w:t>
      </w:r>
      <w:r>
        <w:rPr/>
        <w:t>con</w:t>
      </w:r>
      <w:r>
        <w:rPr>
          <w:spacing w:val="-20"/>
        </w:rPr>
        <w:t> </w:t>
      </w:r>
      <w:r>
        <w:rPr/>
        <w:t>opción</w:t>
      </w:r>
      <w:r>
        <w:rPr>
          <w:spacing w:val="-20"/>
        </w:rPr>
        <w:t> </w:t>
      </w:r>
      <w:r>
        <w:rPr/>
        <w:t>de</w:t>
      </w:r>
      <w:r>
        <w:rPr>
          <w:spacing w:val="-20"/>
        </w:rPr>
        <w:t> </w:t>
      </w:r>
      <w:r>
        <w:rPr/>
        <w:t>ganar</w:t>
      </w:r>
      <w:r>
        <w:rPr>
          <w:spacing w:val="-20"/>
        </w:rPr>
        <w:t> </w:t>
      </w:r>
      <w:r>
        <w:rPr/>
        <w:t>elecciones,</w:t>
      </w:r>
      <w:r>
        <w:rPr>
          <w:spacing w:val="-20"/>
        </w:rPr>
        <w:t> </w:t>
      </w:r>
      <w:r>
        <w:rPr/>
        <w:t>haciendo</w:t>
      </w:r>
      <w:r>
        <w:rPr>
          <w:spacing w:val="-20"/>
        </w:rPr>
        <w:t> </w:t>
      </w:r>
      <w:r>
        <w:rPr/>
        <w:t>posible</w:t>
      </w:r>
      <w:r>
        <w:rPr>
          <w:spacing w:val="-20"/>
        </w:rPr>
        <w:t> </w:t>
      </w:r>
      <w:r>
        <w:rPr/>
        <w:t>la</w:t>
      </w:r>
      <w:r>
        <w:rPr>
          <w:spacing w:val="-20"/>
        </w:rPr>
        <w:t> </w:t>
      </w:r>
      <w:r>
        <w:rPr/>
        <w:t>coexistencia de gobiernos de diferente origen partidista en los distintos niveles de gobierno (municipal, estatal y federal), en pocas palabras, la experiencia de la alternancia en el gobierno se ha vuelto cada vez más común para los</w:t>
      </w:r>
      <w:r>
        <w:rPr>
          <w:spacing w:val="12"/>
        </w:rPr>
        <w:t> </w:t>
      </w:r>
      <w:r>
        <w:rPr/>
        <w:t>ciudadanos.</w:t>
      </w:r>
    </w:p>
    <w:p>
      <w:pPr>
        <w:pStyle w:val="BodyText"/>
        <w:ind w:left="100" w:right="117" w:firstLine="359"/>
        <w:jc w:val="both"/>
      </w:pPr>
      <w:r>
        <w:rPr>
          <w:spacing w:val="-5"/>
        </w:rPr>
        <w:t>Por</w:t>
      </w:r>
      <w:r>
        <w:rPr>
          <w:spacing w:val="-11"/>
        </w:rPr>
        <w:t> </w:t>
      </w:r>
      <w:r>
        <w:rPr/>
        <w:t>otro</w:t>
      </w:r>
      <w:r>
        <w:rPr>
          <w:spacing w:val="-11"/>
        </w:rPr>
        <w:t> </w:t>
      </w:r>
      <w:r>
        <w:rPr/>
        <w:t>lado,</w:t>
      </w:r>
      <w:r>
        <w:rPr>
          <w:spacing w:val="-11"/>
        </w:rPr>
        <w:t> </w:t>
      </w:r>
      <w:r>
        <w:rPr/>
        <w:t>la</w:t>
      </w:r>
      <w:r>
        <w:rPr>
          <w:spacing w:val="-11"/>
        </w:rPr>
        <w:t> </w:t>
      </w:r>
      <w:r>
        <w:rPr/>
        <w:t>agenda</w:t>
      </w:r>
      <w:r>
        <w:rPr>
          <w:spacing w:val="-11"/>
        </w:rPr>
        <w:t> </w:t>
      </w:r>
      <w:r>
        <w:rPr/>
        <w:t>del</w:t>
      </w:r>
      <w:r>
        <w:rPr>
          <w:spacing w:val="-11"/>
        </w:rPr>
        <w:t> </w:t>
      </w:r>
      <w:r>
        <w:rPr/>
        <w:t>desarrollo</w:t>
      </w:r>
      <w:r>
        <w:rPr>
          <w:spacing w:val="-11"/>
        </w:rPr>
        <w:t> </w:t>
      </w:r>
      <w:r>
        <w:rPr/>
        <w:t>nacional</w:t>
      </w:r>
      <w:r>
        <w:rPr>
          <w:spacing w:val="-11"/>
        </w:rPr>
        <w:t> </w:t>
      </w:r>
      <w:r>
        <w:rPr/>
        <w:t>se</w:t>
      </w:r>
      <w:r>
        <w:rPr>
          <w:spacing w:val="-11"/>
        </w:rPr>
        <w:t> </w:t>
      </w:r>
      <w:r>
        <w:rPr/>
        <w:t>determina</w:t>
      </w:r>
      <w:r>
        <w:rPr>
          <w:spacing w:val="-11"/>
        </w:rPr>
        <w:t> </w:t>
      </w:r>
      <w:r>
        <w:rPr/>
        <w:t>a</w:t>
      </w:r>
      <w:r>
        <w:rPr>
          <w:spacing w:val="-11"/>
        </w:rPr>
        <w:t> </w:t>
      </w:r>
      <w:r>
        <w:rPr/>
        <w:t>través</w:t>
      </w:r>
      <w:r>
        <w:rPr>
          <w:spacing w:val="-11"/>
        </w:rPr>
        <w:t> </w:t>
      </w:r>
      <w:r>
        <w:rPr/>
        <w:t>de</w:t>
      </w:r>
      <w:r>
        <w:rPr>
          <w:spacing w:val="-11"/>
        </w:rPr>
        <w:t> </w:t>
      </w:r>
      <w:r>
        <w:rPr/>
        <w:t>obstáculos que sistemáticamente socavan la legitimidad del gobierno en sus diferentes esferas, ya que a pesar de la modernización ya citada (en donde sobresale el discurso de la integración</w:t>
      </w:r>
      <w:r>
        <w:rPr>
          <w:spacing w:val="-6"/>
        </w:rPr>
        <w:t> </w:t>
      </w:r>
      <w:r>
        <w:rPr/>
        <w:t>mexicana</w:t>
      </w:r>
      <w:r>
        <w:rPr>
          <w:spacing w:val="-6"/>
        </w:rPr>
        <w:t> </w:t>
      </w:r>
      <w:r>
        <w:rPr/>
        <w:t>a</w:t>
      </w:r>
      <w:r>
        <w:rPr>
          <w:spacing w:val="-6"/>
        </w:rPr>
        <w:t> </w:t>
      </w:r>
      <w:r>
        <w:rPr/>
        <w:t>la</w:t>
      </w:r>
      <w:r>
        <w:rPr>
          <w:spacing w:val="-6"/>
        </w:rPr>
        <w:t> </w:t>
      </w:r>
      <w:r>
        <w:rPr/>
        <w:t>economía</w:t>
      </w:r>
      <w:r>
        <w:rPr>
          <w:spacing w:val="-6"/>
        </w:rPr>
        <w:t> </w:t>
      </w:r>
      <w:r>
        <w:rPr/>
        <w:t>global),</w:t>
      </w:r>
      <w:r>
        <w:rPr>
          <w:spacing w:val="-6"/>
        </w:rPr>
        <w:t> </w:t>
      </w:r>
      <w:r>
        <w:rPr/>
        <w:t>la</w:t>
      </w:r>
      <w:r>
        <w:rPr>
          <w:spacing w:val="-6"/>
        </w:rPr>
        <w:t> </w:t>
      </w:r>
      <w:r>
        <w:rPr/>
        <w:t>desigualdad</w:t>
      </w:r>
      <w:r>
        <w:rPr>
          <w:spacing w:val="-6"/>
        </w:rPr>
        <w:t> </w:t>
      </w:r>
      <w:r>
        <w:rPr/>
        <w:t>económica</w:t>
      </w:r>
      <w:r>
        <w:rPr>
          <w:spacing w:val="-6"/>
        </w:rPr>
        <w:t> </w:t>
      </w:r>
      <w:r>
        <w:rPr/>
        <w:t>y</w:t>
      </w:r>
      <w:r>
        <w:rPr>
          <w:spacing w:val="-6"/>
        </w:rPr>
        <w:t> </w:t>
      </w:r>
      <w:r>
        <w:rPr/>
        <w:t>la</w:t>
      </w:r>
      <w:r>
        <w:rPr>
          <w:spacing w:val="-6"/>
        </w:rPr>
        <w:t> </w:t>
      </w:r>
      <w:r>
        <w:rPr/>
        <w:t>pobreza</w:t>
      </w:r>
      <w:r>
        <w:rPr>
          <w:spacing w:val="-6"/>
        </w:rPr>
        <w:t> </w:t>
      </w:r>
      <w:r>
        <w:rPr/>
        <w:t>se han consolidado como fuentes de descrédito de los resultados en el </w:t>
      </w:r>
      <w:r>
        <w:rPr>
          <w:spacing w:val="4"/>
        </w:rPr>
        <w:t> </w:t>
      </w:r>
      <w:r>
        <w:rPr/>
        <w:t>gobierno.</w:t>
      </w:r>
    </w:p>
    <w:p>
      <w:pPr>
        <w:pStyle w:val="BodyText"/>
        <w:ind w:left="100" w:right="116" w:firstLine="359"/>
        <w:jc w:val="both"/>
      </w:pPr>
      <w:r>
        <w:rPr/>
        <w:t>Frente a este escenario vale la pena indagar si existe relación entre la preferencia ciudadana por el cambio de partido en el gobierno (alternancia) y el cambio de la situación de bienestar de los ciudadanos y en ese sentido establecer el panorama que enfrentan los gobiernos de alternancia a nivel local y saber si existe un incentivo ciudadano para castigar o premiar a los gobiernos.</w:t>
      </w:r>
    </w:p>
    <w:p>
      <w:pPr>
        <w:pStyle w:val="BodyText"/>
        <w:ind w:left="100" w:right="116" w:firstLine="359"/>
        <w:jc w:val="both"/>
      </w:pPr>
      <w:r>
        <w:rPr/>
        <w:t>El</w:t>
      </w:r>
      <w:r>
        <w:rPr>
          <w:spacing w:val="-6"/>
        </w:rPr>
        <w:t> </w:t>
      </w:r>
      <w:r>
        <w:rPr/>
        <w:t>cambio</w:t>
      </w:r>
      <w:r>
        <w:rPr>
          <w:spacing w:val="-6"/>
        </w:rPr>
        <w:t> </w:t>
      </w:r>
      <w:r>
        <w:rPr/>
        <w:t>político</w:t>
      </w:r>
      <w:r>
        <w:rPr>
          <w:spacing w:val="-6"/>
        </w:rPr>
        <w:t> </w:t>
      </w:r>
      <w:r>
        <w:rPr/>
        <w:t>en</w:t>
      </w:r>
      <w:r>
        <w:rPr>
          <w:spacing w:val="-6"/>
        </w:rPr>
        <w:t> </w:t>
      </w:r>
      <w:r>
        <w:rPr/>
        <w:t>un</w:t>
      </w:r>
      <w:r>
        <w:rPr>
          <w:spacing w:val="-6"/>
        </w:rPr>
        <w:t> </w:t>
      </w:r>
      <w:r>
        <w:rPr/>
        <w:t>caso</w:t>
      </w:r>
      <w:r>
        <w:rPr>
          <w:spacing w:val="-6"/>
        </w:rPr>
        <w:t> </w:t>
      </w:r>
      <w:r>
        <w:rPr/>
        <w:t>como</w:t>
      </w:r>
      <w:r>
        <w:rPr>
          <w:spacing w:val="-6"/>
        </w:rPr>
        <w:t> </w:t>
      </w:r>
      <w:r>
        <w:rPr/>
        <w:t>el</w:t>
      </w:r>
      <w:r>
        <w:rPr>
          <w:spacing w:val="-6"/>
        </w:rPr>
        <w:t> </w:t>
      </w:r>
      <w:r>
        <w:rPr/>
        <w:t>mexicano</w:t>
      </w:r>
      <w:r>
        <w:rPr>
          <w:spacing w:val="-6"/>
        </w:rPr>
        <w:t> </w:t>
      </w:r>
      <w:r>
        <w:rPr/>
        <w:t>justifica</w:t>
      </w:r>
      <w:r>
        <w:rPr>
          <w:spacing w:val="-6"/>
        </w:rPr>
        <w:t> </w:t>
      </w:r>
      <w:r>
        <w:rPr/>
        <w:t>la</w:t>
      </w:r>
      <w:r>
        <w:rPr>
          <w:spacing w:val="-6"/>
        </w:rPr>
        <w:t> </w:t>
      </w:r>
      <w:r>
        <w:rPr/>
        <w:t>necesidad</w:t>
      </w:r>
      <w:r>
        <w:rPr>
          <w:spacing w:val="-6"/>
        </w:rPr>
        <w:t> </w:t>
      </w:r>
      <w:r>
        <w:rPr/>
        <w:t>de</w:t>
      </w:r>
      <w:r>
        <w:rPr>
          <w:spacing w:val="-6"/>
        </w:rPr>
        <w:t> </w:t>
      </w:r>
      <w:r>
        <w:rPr/>
        <w:t>aterrizar la</w:t>
      </w:r>
      <w:r>
        <w:rPr>
          <w:spacing w:val="-4"/>
        </w:rPr>
        <w:t> </w:t>
      </w:r>
      <w:r>
        <w:rPr/>
        <w:t>discusión</w:t>
      </w:r>
      <w:r>
        <w:rPr>
          <w:spacing w:val="-4"/>
        </w:rPr>
        <w:t> </w:t>
      </w:r>
      <w:r>
        <w:rPr/>
        <w:t>en</w:t>
      </w:r>
      <w:r>
        <w:rPr>
          <w:spacing w:val="-4"/>
        </w:rPr>
        <w:t> </w:t>
      </w:r>
      <w:r>
        <w:rPr/>
        <w:t>el</w:t>
      </w:r>
      <w:r>
        <w:rPr>
          <w:spacing w:val="-4"/>
        </w:rPr>
        <w:t> </w:t>
      </w:r>
      <w:r>
        <w:rPr/>
        <w:t>nivel</w:t>
      </w:r>
      <w:r>
        <w:rPr>
          <w:spacing w:val="-4"/>
        </w:rPr>
        <w:t> </w:t>
      </w:r>
      <w:r>
        <w:rPr/>
        <w:t>de</w:t>
      </w:r>
      <w:r>
        <w:rPr>
          <w:spacing w:val="-4"/>
        </w:rPr>
        <w:t> </w:t>
      </w:r>
      <w:r>
        <w:rPr/>
        <w:t>los</w:t>
      </w:r>
      <w:r>
        <w:rPr>
          <w:spacing w:val="-4"/>
        </w:rPr>
        <w:t> </w:t>
      </w:r>
      <w:r>
        <w:rPr/>
        <w:t>gobiernos</w:t>
      </w:r>
      <w:r>
        <w:rPr>
          <w:spacing w:val="-4"/>
        </w:rPr>
        <w:t> </w:t>
      </w:r>
      <w:r>
        <w:rPr/>
        <w:t>municipales,</w:t>
      </w:r>
      <w:r>
        <w:rPr>
          <w:spacing w:val="-4"/>
        </w:rPr>
        <w:t> </w:t>
      </w:r>
      <w:r>
        <w:rPr/>
        <w:t>lo</w:t>
      </w:r>
      <w:r>
        <w:rPr>
          <w:spacing w:val="-4"/>
        </w:rPr>
        <w:t> </w:t>
      </w:r>
      <w:r>
        <w:rPr/>
        <w:t>cual</w:t>
      </w:r>
      <w:r>
        <w:rPr>
          <w:spacing w:val="-4"/>
        </w:rPr>
        <w:t> </w:t>
      </w:r>
      <w:r>
        <w:rPr/>
        <w:t>ha</w:t>
      </w:r>
      <w:r>
        <w:rPr>
          <w:spacing w:val="-4"/>
        </w:rPr>
        <w:t> </w:t>
      </w:r>
      <w:r>
        <w:rPr/>
        <w:t>permitido</w:t>
      </w:r>
      <w:r>
        <w:rPr>
          <w:spacing w:val="-4"/>
        </w:rPr>
        <w:t> </w:t>
      </w:r>
      <w:r>
        <w:rPr/>
        <w:t>plantear</w:t>
      </w:r>
      <w:r>
        <w:rPr>
          <w:spacing w:val="-4"/>
        </w:rPr>
        <w:t> </w:t>
      </w:r>
      <w:r>
        <w:rPr/>
        <w:t>los siguientes supuestos</w:t>
      </w:r>
      <w:r>
        <w:rPr>
          <w:spacing w:val="-23"/>
        </w:rPr>
        <w:t> </w:t>
      </w:r>
      <w:r>
        <w:rPr/>
        <w:t>generales:</w:t>
      </w:r>
    </w:p>
    <w:p>
      <w:pPr>
        <w:pStyle w:val="ListParagraph"/>
        <w:numPr>
          <w:ilvl w:val="0"/>
          <w:numId w:val="8"/>
        </w:numPr>
        <w:tabs>
          <w:tab w:pos="459" w:val="left" w:leader="none"/>
          <w:tab w:pos="460" w:val="left" w:leader="none"/>
        </w:tabs>
        <w:spacing w:line="300" w:lineRule="exact" w:before="14" w:after="0"/>
        <w:ind w:left="480" w:right="117" w:hanging="380"/>
        <w:jc w:val="left"/>
        <w:rPr>
          <w:rFonts w:ascii="Times New Roman"/>
          <w:sz w:val="23"/>
        </w:rPr>
      </w:pPr>
      <w:r>
        <w:rPr>
          <w:rFonts w:ascii="Times New Roman"/>
          <w:sz w:val="23"/>
        </w:rPr>
        <w:t>Las</w:t>
      </w:r>
      <w:r>
        <w:rPr>
          <w:rFonts w:ascii="Times New Roman"/>
          <w:spacing w:val="-32"/>
          <w:sz w:val="23"/>
        </w:rPr>
        <w:t> </w:t>
      </w:r>
      <w:r>
        <w:rPr>
          <w:rFonts w:ascii="Times New Roman"/>
          <w:sz w:val="23"/>
        </w:rPr>
        <w:t>condiciones</w:t>
      </w:r>
      <w:r>
        <w:rPr>
          <w:rFonts w:ascii="Times New Roman"/>
          <w:spacing w:val="-32"/>
          <w:sz w:val="23"/>
        </w:rPr>
        <w:t> </w:t>
      </w:r>
      <w:r>
        <w:rPr>
          <w:rFonts w:ascii="Times New Roman"/>
          <w:sz w:val="23"/>
        </w:rPr>
        <w:t>de</w:t>
      </w:r>
      <w:r>
        <w:rPr>
          <w:rFonts w:ascii="Times New Roman"/>
          <w:spacing w:val="-32"/>
          <w:sz w:val="23"/>
        </w:rPr>
        <w:t> </w:t>
      </w:r>
      <w:r>
        <w:rPr>
          <w:rFonts w:ascii="Times New Roman"/>
          <w:sz w:val="23"/>
        </w:rPr>
        <w:t>bienestar</w:t>
      </w:r>
      <w:r>
        <w:rPr>
          <w:rFonts w:ascii="Times New Roman"/>
          <w:spacing w:val="-32"/>
          <w:sz w:val="23"/>
        </w:rPr>
        <w:t> </w:t>
      </w:r>
      <w:r>
        <w:rPr>
          <w:rFonts w:ascii="Times New Roman"/>
          <w:sz w:val="23"/>
        </w:rPr>
        <w:t>de</w:t>
      </w:r>
      <w:r>
        <w:rPr>
          <w:rFonts w:ascii="Times New Roman"/>
          <w:spacing w:val="-32"/>
          <w:sz w:val="23"/>
        </w:rPr>
        <w:t> </w:t>
      </w:r>
      <w:r>
        <w:rPr>
          <w:rFonts w:ascii="Times New Roman"/>
          <w:sz w:val="23"/>
        </w:rPr>
        <w:t>la</w:t>
      </w:r>
      <w:r>
        <w:rPr>
          <w:rFonts w:ascii="Times New Roman"/>
          <w:spacing w:val="-32"/>
          <w:sz w:val="23"/>
        </w:rPr>
        <w:t> </w:t>
      </w:r>
      <w:r>
        <w:rPr>
          <w:rFonts w:ascii="Times New Roman"/>
          <w:sz w:val="23"/>
        </w:rPr>
        <w:t>sociedad</w:t>
      </w:r>
      <w:r>
        <w:rPr>
          <w:rFonts w:ascii="Times New Roman"/>
          <w:spacing w:val="-32"/>
          <w:sz w:val="23"/>
        </w:rPr>
        <w:t> </w:t>
      </w:r>
      <w:r>
        <w:rPr>
          <w:rFonts w:ascii="Times New Roman"/>
          <w:sz w:val="23"/>
        </w:rPr>
        <w:t>tienen</w:t>
      </w:r>
      <w:r>
        <w:rPr>
          <w:rFonts w:ascii="Times New Roman"/>
          <w:spacing w:val="-32"/>
          <w:sz w:val="23"/>
        </w:rPr>
        <w:t> </w:t>
      </w:r>
      <w:r>
        <w:rPr>
          <w:rFonts w:ascii="Times New Roman"/>
          <w:sz w:val="23"/>
        </w:rPr>
        <w:t>un</w:t>
      </w:r>
      <w:r>
        <w:rPr>
          <w:rFonts w:ascii="Times New Roman"/>
          <w:spacing w:val="-32"/>
          <w:sz w:val="23"/>
        </w:rPr>
        <w:t> </w:t>
      </w:r>
      <w:r>
        <w:rPr>
          <w:rFonts w:ascii="Times New Roman"/>
          <w:sz w:val="23"/>
        </w:rPr>
        <w:t>efecto</w:t>
      </w:r>
      <w:r>
        <w:rPr>
          <w:rFonts w:ascii="Times New Roman"/>
          <w:spacing w:val="-32"/>
          <w:sz w:val="23"/>
        </w:rPr>
        <w:t> </w:t>
      </w:r>
      <w:r>
        <w:rPr>
          <w:rFonts w:ascii="Times New Roman"/>
          <w:sz w:val="23"/>
        </w:rPr>
        <w:t>en</w:t>
      </w:r>
      <w:r>
        <w:rPr>
          <w:rFonts w:ascii="Times New Roman"/>
          <w:spacing w:val="-32"/>
          <w:sz w:val="23"/>
        </w:rPr>
        <w:t> </w:t>
      </w:r>
      <w:r>
        <w:rPr>
          <w:rFonts w:ascii="Times New Roman"/>
          <w:sz w:val="23"/>
        </w:rPr>
        <w:t>la</w:t>
      </w:r>
      <w:r>
        <w:rPr>
          <w:rFonts w:ascii="Times New Roman"/>
          <w:spacing w:val="-32"/>
          <w:sz w:val="23"/>
        </w:rPr>
        <w:t> </w:t>
      </w:r>
      <w:r>
        <w:rPr>
          <w:rFonts w:ascii="Times New Roman"/>
          <w:sz w:val="23"/>
        </w:rPr>
        <w:t>probabilidad</w:t>
      </w:r>
      <w:r>
        <w:rPr>
          <w:rFonts w:ascii="Times New Roman"/>
          <w:spacing w:val="-32"/>
          <w:sz w:val="23"/>
        </w:rPr>
        <w:t> </w:t>
      </w:r>
      <w:r>
        <w:rPr>
          <w:rFonts w:ascii="Times New Roman"/>
          <w:sz w:val="23"/>
        </w:rPr>
        <w:t>de </w:t>
      </w:r>
      <w:r>
        <w:rPr>
          <w:sz w:val="23"/>
        </w:rPr>
        <w:t>alternancia a nivel</w:t>
      </w:r>
      <w:r>
        <w:rPr>
          <w:spacing w:val="35"/>
          <w:sz w:val="23"/>
        </w:rPr>
        <w:t> </w:t>
      </w:r>
      <w:r>
        <w:rPr>
          <w:sz w:val="23"/>
        </w:rPr>
        <w:t>municipal.</w:t>
      </w:r>
    </w:p>
    <w:p>
      <w:pPr>
        <w:pStyle w:val="ListParagraph"/>
        <w:numPr>
          <w:ilvl w:val="0"/>
          <w:numId w:val="8"/>
        </w:numPr>
        <w:tabs>
          <w:tab w:pos="460" w:val="left" w:leader="none"/>
          <w:tab w:pos="461" w:val="left" w:leader="none"/>
        </w:tabs>
        <w:spacing w:line="300" w:lineRule="exact" w:before="0" w:after="0"/>
        <w:ind w:left="480" w:right="117" w:hanging="380"/>
        <w:jc w:val="left"/>
        <w:rPr>
          <w:rFonts w:ascii="Times New Roman" w:hAnsi="Times New Roman"/>
          <w:sz w:val="23"/>
        </w:rPr>
      </w:pPr>
      <w:r>
        <w:rPr>
          <w:rFonts w:ascii="Times New Roman" w:hAnsi="Times New Roman"/>
          <w:sz w:val="23"/>
        </w:rPr>
        <w:t>La</w:t>
      </w:r>
      <w:r>
        <w:rPr>
          <w:rFonts w:ascii="Times New Roman" w:hAnsi="Times New Roman"/>
          <w:spacing w:val="-35"/>
          <w:sz w:val="23"/>
        </w:rPr>
        <w:t> </w:t>
      </w:r>
      <w:r>
        <w:rPr>
          <w:rFonts w:ascii="Times New Roman" w:hAnsi="Times New Roman"/>
          <w:sz w:val="23"/>
        </w:rPr>
        <w:t>experiencia</w:t>
      </w:r>
      <w:r>
        <w:rPr>
          <w:rFonts w:ascii="Times New Roman" w:hAnsi="Times New Roman"/>
          <w:spacing w:val="-35"/>
          <w:sz w:val="23"/>
        </w:rPr>
        <w:t> </w:t>
      </w:r>
      <w:r>
        <w:rPr>
          <w:rFonts w:ascii="Times New Roman" w:hAnsi="Times New Roman"/>
          <w:sz w:val="23"/>
        </w:rPr>
        <w:t>de</w:t>
      </w:r>
      <w:r>
        <w:rPr>
          <w:rFonts w:ascii="Times New Roman" w:hAnsi="Times New Roman"/>
          <w:spacing w:val="-35"/>
          <w:sz w:val="23"/>
        </w:rPr>
        <w:t> </w:t>
      </w:r>
      <w:r>
        <w:rPr>
          <w:rFonts w:ascii="Times New Roman" w:hAnsi="Times New Roman"/>
          <w:sz w:val="23"/>
        </w:rPr>
        <w:t>alternancia</w:t>
      </w:r>
      <w:r>
        <w:rPr>
          <w:rFonts w:ascii="Times New Roman" w:hAnsi="Times New Roman"/>
          <w:spacing w:val="-35"/>
          <w:sz w:val="23"/>
        </w:rPr>
        <w:t> </w:t>
      </w:r>
      <w:r>
        <w:rPr>
          <w:rFonts w:ascii="Times New Roman" w:hAnsi="Times New Roman"/>
          <w:sz w:val="23"/>
        </w:rPr>
        <w:t>en</w:t>
      </w:r>
      <w:r>
        <w:rPr>
          <w:rFonts w:ascii="Times New Roman" w:hAnsi="Times New Roman"/>
          <w:spacing w:val="-35"/>
          <w:sz w:val="23"/>
        </w:rPr>
        <w:t> </w:t>
      </w:r>
      <w:r>
        <w:rPr>
          <w:rFonts w:ascii="Times New Roman" w:hAnsi="Times New Roman"/>
          <w:sz w:val="23"/>
        </w:rPr>
        <w:t>el</w:t>
      </w:r>
      <w:r>
        <w:rPr>
          <w:rFonts w:ascii="Times New Roman" w:hAnsi="Times New Roman"/>
          <w:spacing w:val="-35"/>
          <w:sz w:val="23"/>
        </w:rPr>
        <w:t> </w:t>
      </w:r>
      <w:r>
        <w:rPr>
          <w:rFonts w:ascii="Times New Roman" w:hAnsi="Times New Roman"/>
          <w:sz w:val="23"/>
        </w:rPr>
        <w:t>ejecutivo</w:t>
      </w:r>
      <w:r>
        <w:rPr>
          <w:rFonts w:ascii="Times New Roman" w:hAnsi="Times New Roman"/>
          <w:spacing w:val="-35"/>
          <w:sz w:val="23"/>
        </w:rPr>
        <w:t> </w:t>
      </w:r>
      <w:r>
        <w:rPr>
          <w:rFonts w:ascii="Times New Roman" w:hAnsi="Times New Roman"/>
          <w:sz w:val="23"/>
        </w:rPr>
        <w:t>federal</w:t>
      </w:r>
      <w:r>
        <w:rPr>
          <w:rFonts w:ascii="Times New Roman" w:hAnsi="Times New Roman"/>
          <w:spacing w:val="-35"/>
          <w:sz w:val="23"/>
        </w:rPr>
        <w:t> </w:t>
      </w:r>
      <w:r>
        <w:rPr>
          <w:rFonts w:ascii="Times New Roman" w:hAnsi="Times New Roman"/>
          <w:sz w:val="23"/>
        </w:rPr>
        <w:t>y</w:t>
      </w:r>
      <w:r>
        <w:rPr>
          <w:rFonts w:ascii="Times New Roman" w:hAnsi="Times New Roman"/>
          <w:spacing w:val="-35"/>
          <w:sz w:val="23"/>
        </w:rPr>
        <w:t> </w:t>
      </w:r>
      <w:r>
        <w:rPr>
          <w:rFonts w:ascii="Times New Roman" w:hAnsi="Times New Roman"/>
          <w:sz w:val="23"/>
        </w:rPr>
        <w:t>estatal</w:t>
      </w:r>
      <w:r>
        <w:rPr>
          <w:rFonts w:ascii="Times New Roman" w:hAnsi="Times New Roman"/>
          <w:spacing w:val="-35"/>
          <w:sz w:val="23"/>
        </w:rPr>
        <w:t> </w:t>
      </w:r>
      <w:r>
        <w:rPr>
          <w:rFonts w:ascii="Times New Roman" w:hAnsi="Times New Roman"/>
          <w:sz w:val="23"/>
        </w:rPr>
        <w:t>está</w:t>
      </w:r>
      <w:r>
        <w:rPr>
          <w:rFonts w:ascii="Times New Roman" w:hAnsi="Times New Roman"/>
          <w:spacing w:val="-35"/>
          <w:sz w:val="23"/>
        </w:rPr>
        <w:t> </w:t>
      </w:r>
      <w:r>
        <w:rPr>
          <w:rFonts w:ascii="Times New Roman" w:hAnsi="Times New Roman"/>
          <w:sz w:val="23"/>
        </w:rPr>
        <w:t>relacionada</w:t>
      </w:r>
      <w:r>
        <w:rPr>
          <w:rFonts w:ascii="Times New Roman" w:hAnsi="Times New Roman"/>
          <w:spacing w:val="-35"/>
          <w:sz w:val="23"/>
        </w:rPr>
        <w:t> </w:t>
      </w:r>
      <w:r>
        <w:rPr>
          <w:rFonts w:ascii="Times New Roman" w:hAnsi="Times New Roman"/>
          <w:sz w:val="23"/>
        </w:rPr>
        <w:t>con </w:t>
      </w:r>
      <w:r>
        <w:rPr>
          <w:sz w:val="23"/>
        </w:rPr>
        <w:t>la probabilidad de que ésta se reproduzca en los</w:t>
      </w:r>
      <w:r>
        <w:rPr>
          <w:spacing w:val="37"/>
          <w:sz w:val="23"/>
        </w:rPr>
        <w:t> </w:t>
      </w:r>
      <w:r>
        <w:rPr>
          <w:sz w:val="23"/>
        </w:rPr>
        <w:t>municipios.</w:t>
      </w:r>
    </w:p>
    <w:p>
      <w:pPr>
        <w:pStyle w:val="BodyText"/>
        <w:spacing w:before="10"/>
        <w:rPr>
          <w:sz w:val="21"/>
        </w:rPr>
      </w:pPr>
    </w:p>
    <w:p>
      <w:pPr>
        <w:pStyle w:val="BodyText"/>
        <w:ind w:left="100" w:right="116"/>
        <w:jc w:val="both"/>
      </w:pPr>
      <w:r>
        <w:rPr/>
        <w:t>Para el primer caso, la teoría de la modernización explica que un mayor nivel de desarrollo socioeconómico permite una mayor participación en la toma de decisiones orientada hacia la democratización, luego entonces, se puede inferir que en un contexto de menor marginación y desigualdad en el ingreso, los municipios serán</w:t>
      </w:r>
    </w:p>
    <w:p>
      <w:pPr>
        <w:spacing w:after="0"/>
        <w:jc w:val="both"/>
        <w:sectPr>
          <w:headerReference w:type="even" r:id="rId45"/>
          <w:headerReference w:type="default" r:id="rId46"/>
          <w:footerReference w:type="even" r:id="rId47"/>
          <w:footerReference w:type="default" r:id="rId48"/>
          <w:pgSz w:w="9640" w:h="13040"/>
          <w:pgMar w:header="788" w:footer="519" w:top="980" w:bottom="700" w:left="980" w:right="960"/>
          <w:pgNumType w:start="20"/>
        </w:sectPr>
      </w:pPr>
    </w:p>
    <w:p>
      <w:pPr>
        <w:pStyle w:val="BodyText"/>
        <w:rPr>
          <w:sz w:val="20"/>
        </w:rPr>
      </w:pPr>
    </w:p>
    <w:p>
      <w:pPr>
        <w:pStyle w:val="BodyText"/>
        <w:spacing w:before="1"/>
        <w:rPr>
          <w:sz w:val="15"/>
        </w:rPr>
      </w:pPr>
    </w:p>
    <w:p>
      <w:pPr>
        <w:pStyle w:val="BodyText"/>
        <w:spacing w:before="20"/>
        <w:ind w:left="100" w:right="117"/>
        <w:jc w:val="both"/>
      </w:pPr>
      <w:r>
        <w:rPr/>
        <w:t>más proclives a promover el cambio de gobierno y por el contrario, en los</w:t>
      </w:r>
      <w:r>
        <w:rPr>
          <w:spacing w:val="-12"/>
        </w:rPr>
        <w:t> </w:t>
      </w:r>
      <w:r>
        <w:rPr/>
        <w:t>municipios con menor bienestar económico es común el control de los grupos sociales por medio de programas asistencialistas y prácticas corporativas. Siguiendo este razonamiento, la mejora de las condiciones de vida incrementaría la participación ciudadana en aspectos fundamentales de la acción de</w:t>
      </w:r>
      <w:r>
        <w:rPr>
          <w:spacing w:val="33"/>
        </w:rPr>
        <w:t> </w:t>
      </w:r>
      <w:r>
        <w:rPr/>
        <w:t>gobierno.</w:t>
      </w:r>
    </w:p>
    <w:p>
      <w:pPr>
        <w:pStyle w:val="BodyText"/>
        <w:ind w:left="100" w:right="116" w:firstLine="359"/>
        <w:jc w:val="both"/>
      </w:pPr>
      <w:r>
        <w:rPr>
          <w:w w:val="105"/>
        </w:rPr>
        <w:t>Lo</w:t>
      </w:r>
      <w:r>
        <w:rPr>
          <w:spacing w:val="-35"/>
          <w:w w:val="105"/>
        </w:rPr>
        <w:t> </w:t>
      </w:r>
      <w:r>
        <w:rPr>
          <w:w w:val="105"/>
        </w:rPr>
        <w:t>anterior</w:t>
      </w:r>
      <w:r>
        <w:rPr>
          <w:spacing w:val="-35"/>
          <w:w w:val="105"/>
        </w:rPr>
        <w:t> </w:t>
      </w:r>
      <w:r>
        <w:rPr>
          <w:w w:val="105"/>
        </w:rPr>
        <w:t>nos</w:t>
      </w:r>
      <w:r>
        <w:rPr>
          <w:spacing w:val="-35"/>
          <w:w w:val="105"/>
        </w:rPr>
        <w:t> </w:t>
      </w:r>
      <w:r>
        <w:rPr>
          <w:w w:val="105"/>
        </w:rPr>
        <w:t>impone</w:t>
      </w:r>
      <w:r>
        <w:rPr>
          <w:spacing w:val="-35"/>
          <w:w w:val="105"/>
        </w:rPr>
        <w:t> </w:t>
      </w:r>
      <w:r>
        <w:rPr>
          <w:w w:val="105"/>
        </w:rPr>
        <w:t>el</w:t>
      </w:r>
      <w:r>
        <w:rPr>
          <w:spacing w:val="-35"/>
          <w:w w:val="105"/>
        </w:rPr>
        <w:t> </w:t>
      </w:r>
      <w:r>
        <w:rPr>
          <w:w w:val="105"/>
        </w:rPr>
        <w:t>reto</w:t>
      </w:r>
      <w:r>
        <w:rPr>
          <w:spacing w:val="-35"/>
          <w:w w:val="105"/>
        </w:rPr>
        <w:t> </w:t>
      </w:r>
      <w:r>
        <w:rPr>
          <w:w w:val="105"/>
        </w:rPr>
        <w:t>de</w:t>
      </w:r>
      <w:r>
        <w:rPr>
          <w:spacing w:val="-35"/>
          <w:w w:val="105"/>
        </w:rPr>
        <w:t> </w:t>
      </w:r>
      <w:r>
        <w:rPr>
          <w:w w:val="105"/>
        </w:rPr>
        <w:t>aterrizar</w:t>
      </w:r>
      <w:r>
        <w:rPr>
          <w:spacing w:val="-35"/>
          <w:w w:val="105"/>
        </w:rPr>
        <w:t> </w:t>
      </w:r>
      <w:r>
        <w:rPr>
          <w:w w:val="105"/>
        </w:rPr>
        <w:t>la</w:t>
      </w:r>
      <w:r>
        <w:rPr>
          <w:spacing w:val="-35"/>
          <w:w w:val="105"/>
        </w:rPr>
        <w:t> </w:t>
      </w:r>
      <w:r>
        <w:rPr>
          <w:w w:val="105"/>
        </w:rPr>
        <w:t>discusión</w:t>
      </w:r>
      <w:r>
        <w:rPr>
          <w:spacing w:val="-35"/>
          <w:w w:val="105"/>
        </w:rPr>
        <w:t> </w:t>
      </w:r>
      <w:r>
        <w:rPr>
          <w:w w:val="105"/>
        </w:rPr>
        <w:t>en</w:t>
      </w:r>
      <w:r>
        <w:rPr>
          <w:spacing w:val="-35"/>
          <w:w w:val="105"/>
        </w:rPr>
        <w:t> </w:t>
      </w:r>
      <w:r>
        <w:rPr>
          <w:w w:val="105"/>
        </w:rPr>
        <w:t>el</w:t>
      </w:r>
      <w:r>
        <w:rPr>
          <w:spacing w:val="-35"/>
          <w:w w:val="105"/>
        </w:rPr>
        <w:t> </w:t>
      </w:r>
      <w:r>
        <w:rPr>
          <w:w w:val="105"/>
        </w:rPr>
        <w:t>tema</w:t>
      </w:r>
      <w:r>
        <w:rPr>
          <w:spacing w:val="-35"/>
          <w:w w:val="105"/>
        </w:rPr>
        <w:t> </w:t>
      </w:r>
      <w:r>
        <w:rPr>
          <w:w w:val="105"/>
        </w:rPr>
        <w:t>de</w:t>
      </w:r>
      <w:r>
        <w:rPr>
          <w:spacing w:val="-35"/>
          <w:w w:val="105"/>
        </w:rPr>
        <w:t> </w:t>
      </w:r>
      <w:r>
        <w:rPr>
          <w:w w:val="105"/>
        </w:rPr>
        <w:t>la</w:t>
      </w:r>
      <w:r>
        <w:rPr>
          <w:spacing w:val="-35"/>
          <w:w w:val="105"/>
        </w:rPr>
        <w:t> </w:t>
      </w:r>
      <w:r>
        <w:rPr>
          <w:w w:val="105"/>
        </w:rPr>
        <w:t>legitimidad y</w:t>
      </w:r>
      <w:r>
        <w:rPr>
          <w:spacing w:val="-15"/>
          <w:w w:val="105"/>
        </w:rPr>
        <w:t> </w:t>
      </w:r>
      <w:r>
        <w:rPr>
          <w:w w:val="105"/>
        </w:rPr>
        <w:t>la</w:t>
      </w:r>
      <w:r>
        <w:rPr>
          <w:spacing w:val="-15"/>
          <w:w w:val="105"/>
        </w:rPr>
        <w:t> </w:t>
      </w:r>
      <w:r>
        <w:rPr>
          <w:w w:val="105"/>
        </w:rPr>
        <w:t>efectividad</w:t>
      </w:r>
      <w:r>
        <w:rPr>
          <w:spacing w:val="-15"/>
          <w:w w:val="105"/>
        </w:rPr>
        <w:t> </w:t>
      </w:r>
      <w:r>
        <w:rPr>
          <w:w w:val="105"/>
        </w:rPr>
        <w:t>de</w:t>
      </w:r>
      <w:r>
        <w:rPr>
          <w:spacing w:val="-15"/>
          <w:w w:val="105"/>
        </w:rPr>
        <w:t> </w:t>
      </w:r>
      <w:r>
        <w:rPr>
          <w:w w:val="105"/>
        </w:rPr>
        <w:t>las</w:t>
      </w:r>
      <w:r>
        <w:rPr>
          <w:spacing w:val="-15"/>
          <w:w w:val="105"/>
        </w:rPr>
        <w:t> </w:t>
      </w:r>
      <w:r>
        <w:rPr>
          <w:w w:val="105"/>
        </w:rPr>
        <w:t>democracias,</w:t>
      </w:r>
      <w:r>
        <w:rPr>
          <w:spacing w:val="-15"/>
          <w:w w:val="105"/>
        </w:rPr>
        <w:t> </w:t>
      </w:r>
      <w:r>
        <w:rPr>
          <w:w w:val="105"/>
        </w:rPr>
        <w:t>tomando</w:t>
      </w:r>
      <w:r>
        <w:rPr>
          <w:spacing w:val="-15"/>
          <w:w w:val="105"/>
        </w:rPr>
        <w:t> </w:t>
      </w:r>
      <w:r>
        <w:rPr>
          <w:w w:val="105"/>
        </w:rPr>
        <w:t>en</w:t>
      </w:r>
      <w:r>
        <w:rPr>
          <w:spacing w:val="-15"/>
          <w:w w:val="105"/>
        </w:rPr>
        <w:t> </w:t>
      </w:r>
      <w:r>
        <w:rPr>
          <w:w w:val="105"/>
        </w:rPr>
        <w:t>cuenta</w:t>
      </w:r>
      <w:r>
        <w:rPr>
          <w:spacing w:val="-15"/>
          <w:w w:val="105"/>
        </w:rPr>
        <w:t> </w:t>
      </w:r>
      <w:r>
        <w:rPr>
          <w:w w:val="105"/>
        </w:rPr>
        <w:t>su</w:t>
      </w:r>
      <w:r>
        <w:rPr>
          <w:spacing w:val="-15"/>
          <w:w w:val="105"/>
        </w:rPr>
        <w:t> </w:t>
      </w:r>
      <w:r>
        <w:rPr>
          <w:w w:val="105"/>
        </w:rPr>
        <w:t>intervención</w:t>
      </w:r>
      <w:r>
        <w:rPr>
          <w:spacing w:val="-15"/>
          <w:w w:val="105"/>
        </w:rPr>
        <w:t> </w:t>
      </w:r>
      <w:r>
        <w:rPr>
          <w:w w:val="105"/>
        </w:rPr>
        <w:t>en</w:t>
      </w:r>
      <w:r>
        <w:rPr>
          <w:spacing w:val="-15"/>
          <w:w w:val="105"/>
        </w:rPr>
        <w:t> </w:t>
      </w:r>
      <w:r>
        <w:rPr>
          <w:w w:val="105"/>
        </w:rPr>
        <w:t>el</w:t>
      </w:r>
      <w:r>
        <w:rPr>
          <w:spacing w:val="-15"/>
          <w:w w:val="105"/>
        </w:rPr>
        <w:t> </w:t>
      </w:r>
      <w:r>
        <w:rPr>
          <w:w w:val="105"/>
        </w:rPr>
        <w:t>diseño de</w:t>
      </w:r>
      <w:r>
        <w:rPr>
          <w:spacing w:val="-24"/>
          <w:w w:val="105"/>
        </w:rPr>
        <w:t> </w:t>
      </w:r>
      <w:r>
        <w:rPr>
          <w:w w:val="105"/>
        </w:rPr>
        <w:t>un</w:t>
      </w:r>
      <w:r>
        <w:rPr>
          <w:spacing w:val="-24"/>
          <w:w w:val="105"/>
        </w:rPr>
        <w:t> </w:t>
      </w:r>
      <w:r>
        <w:rPr>
          <w:w w:val="105"/>
        </w:rPr>
        <w:t>ordenamiento</w:t>
      </w:r>
      <w:r>
        <w:rPr>
          <w:spacing w:val="-24"/>
          <w:w w:val="105"/>
        </w:rPr>
        <w:t> </w:t>
      </w:r>
      <w:r>
        <w:rPr>
          <w:w w:val="105"/>
        </w:rPr>
        <w:t>económico</w:t>
      </w:r>
      <w:r>
        <w:rPr>
          <w:spacing w:val="-24"/>
          <w:w w:val="105"/>
        </w:rPr>
        <w:t> </w:t>
      </w:r>
      <w:r>
        <w:rPr>
          <w:w w:val="105"/>
        </w:rPr>
        <w:t>más</w:t>
      </w:r>
      <w:r>
        <w:rPr>
          <w:spacing w:val="-24"/>
          <w:w w:val="105"/>
        </w:rPr>
        <w:t> </w:t>
      </w:r>
      <w:r>
        <w:rPr>
          <w:w w:val="105"/>
        </w:rPr>
        <w:t>justo,</w:t>
      </w:r>
      <w:r>
        <w:rPr>
          <w:spacing w:val="-24"/>
          <w:w w:val="105"/>
        </w:rPr>
        <w:t> </w:t>
      </w:r>
      <w:r>
        <w:rPr>
          <w:w w:val="105"/>
        </w:rPr>
        <w:t>pero</w:t>
      </w:r>
      <w:r>
        <w:rPr>
          <w:spacing w:val="-24"/>
          <w:w w:val="105"/>
        </w:rPr>
        <w:t> </w:t>
      </w:r>
      <w:r>
        <w:rPr>
          <w:w w:val="105"/>
        </w:rPr>
        <w:t>al</w:t>
      </w:r>
      <w:r>
        <w:rPr>
          <w:spacing w:val="-24"/>
          <w:w w:val="105"/>
        </w:rPr>
        <w:t> </w:t>
      </w:r>
      <w:r>
        <w:rPr>
          <w:w w:val="105"/>
        </w:rPr>
        <w:t>mismo</w:t>
      </w:r>
      <w:r>
        <w:rPr>
          <w:spacing w:val="-24"/>
          <w:w w:val="105"/>
        </w:rPr>
        <w:t> </w:t>
      </w:r>
      <w:r>
        <w:rPr>
          <w:w w:val="105"/>
        </w:rPr>
        <w:t>tiempo</w:t>
      </w:r>
      <w:r>
        <w:rPr>
          <w:spacing w:val="-24"/>
          <w:w w:val="105"/>
        </w:rPr>
        <w:t> </w:t>
      </w:r>
      <w:r>
        <w:rPr>
          <w:w w:val="105"/>
        </w:rPr>
        <w:t>tiene</w:t>
      </w:r>
      <w:r>
        <w:rPr>
          <w:spacing w:val="-24"/>
          <w:w w:val="105"/>
        </w:rPr>
        <w:t> </w:t>
      </w:r>
      <w:r>
        <w:rPr>
          <w:w w:val="105"/>
        </w:rPr>
        <w:t>que</w:t>
      </w:r>
      <w:r>
        <w:rPr>
          <w:spacing w:val="-24"/>
          <w:w w:val="105"/>
        </w:rPr>
        <w:t> </w:t>
      </w:r>
      <w:r>
        <w:rPr>
          <w:w w:val="105"/>
        </w:rPr>
        <w:t>ver</w:t>
      </w:r>
      <w:r>
        <w:rPr>
          <w:spacing w:val="-24"/>
          <w:w w:val="105"/>
        </w:rPr>
        <w:t> </w:t>
      </w:r>
      <w:r>
        <w:rPr>
          <w:w w:val="105"/>
        </w:rPr>
        <w:t>con</w:t>
      </w:r>
      <w:r>
        <w:rPr>
          <w:spacing w:val="-24"/>
          <w:w w:val="105"/>
        </w:rPr>
        <w:t> </w:t>
      </w:r>
      <w:r>
        <w:rPr>
          <w:w w:val="105"/>
        </w:rPr>
        <w:t>la </w:t>
      </w:r>
      <w:r>
        <w:rPr/>
        <w:t>efectividad</w:t>
      </w:r>
      <w:r>
        <w:rPr>
          <w:spacing w:val="-22"/>
        </w:rPr>
        <w:t> </w:t>
      </w:r>
      <w:r>
        <w:rPr/>
        <w:t>de</w:t>
      </w:r>
      <w:r>
        <w:rPr>
          <w:spacing w:val="-22"/>
        </w:rPr>
        <w:t> </w:t>
      </w:r>
      <w:r>
        <w:rPr/>
        <w:t>las</w:t>
      </w:r>
      <w:r>
        <w:rPr>
          <w:spacing w:val="-22"/>
        </w:rPr>
        <w:t> </w:t>
      </w:r>
      <w:r>
        <w:rPr/>
        <w:t>acciones</w:t>
      </w:r>
      <w:r>
        <w:rPr>
          <w:spacing w:val="-22"/>
        </w:rPr>
        <w:t> </w:t>
      </w:r>
      <w:r>
        <w:rPr/>
        <w:t>de</w:t>
      </w:r>
      <w:r>
        <w:rPr>
          <w:spacing w:val="-22"/>
        </w:rPr>
        <w:t> </w:t>
      </w:r>
      <w:r>
        <w:rPr/>
        <w:t>gobierno,</w:t>
      </w:r>
      <w:r>
        <w:rPr>
          <w:spacing w:val="-22"/>
        </w:rPr>
        <w:t> </w:t>
      </w:r>
      <w:r>
        <w:rPr/>
        <w:t>ya</w:t>
      </w:r>
      <w:r>
        <w:rPr>
          <w:spacing w:val="-22"/>
        </w:rPr>
        <w:t> </w:t>
      </w:r>
      <w:r>
        <w:rPr/>
        <w:t>que</w:t>
      </w:r>
      <w:r>
        <w:rPr>
          <w:spacing w:val="-22"/>
        </w:rPr>
        <w:t> </w:t>
      </w:r>
      <w:r>
        <w:rPr/>
        <w:t>la</w:t>
      </w:r>
      <w:r>
        <w:rPr>
          <w:spacing w:val="-22"/>
        </w:rPr>
        <w:t> </w:t>
      </w:r>
      <w:r>
        <w:rPr/>
        <w:t>carencia</w:t>
      </w:r>
      <w:r>
        <w:rPr>
          <w:spacing w:val="-22"/>
        </w:rPr>
        <w:t> </w:t>
      </w:r>
      <w:r>
        <w:rPr/>
        <w:t>de</w:t>
      </w:r>
      <w:r>
        <w:rPr>
          <w:spacing w:val="-22"/>
        </w:rPr>
        <w:t> </w:t>
      </w:r>
      <w:r>
        <w:rPr/>
        <w:t>efectividad</w:t>
      </w:r>
      <w:r>
        <w:rPr>
          <w:spacing w:val="-22"/>
        </w:rPr>
        <w:t> </w:t>
      </w:r>
      <w:r>
        <w:rPr/>
        <w:t>gubernamental </w:t>
      </w:r>
      <w:r>
        <w:rPr>
          <w:w w:val="105"/>
        </w:rPr>
        <w:t>(cualquiera</w:t>
      </w:r>
      <w:r>
        <w:rPr>
          <w:spacing w:val="-4"/>
          <w:w w:val="105"/>
        </w:rPr>
        <w:t> </w:t>
      </w:r>
      <w:r>
        <w:rPr>
          <w:w w:val="105"/>
        </w:rPr>
        <w:t>que</w:t>
      </w:r>
      <w:r>
        <w:rPr>
          <w:spacing w:val="-4"/>
          <w:w w:val="105"/>
        </w:rPr>
        <w:t> </w:t>
      </w:r>
      <w:r>
        <w:rPr>
          <w:w w:val="105"/>
        </w:rPr>
        <w:t>sea</w:t>
      </w:r>
      <w:r>
        <w:rPr>
          <w:spacing w:val="-4"/>
          <w:w w:val="105"/>
        </w:rPr>
        <w:t> </w:t>
      </w:r>
      <w:r>
        <w:rPr>
          <w:w w:val="105"/>
        </w:rPr>
        <w:t>su</w:t>
      </w:r>
      <w:r>
        <w:rPr>
          <w:spacing w:val="-4"/>
          <w:w w:val="105"/>
        </w:rPr>
        <w:t> </w:t>
      </w:r>
      <w:r>
        <w:rPr>
          <w:w w:val="105"/>
        </w:rPr>
        <w:t>origen</w:t>
      </w:r>
      <w:r>
        <w:rPr>
          <w:spacing w:val="-4"/>
          <w:w w:val="105"/>
        </w:rPr>
        <w:t> </w:t>
      </w:r>
      <w:r>
        <w:rPr>
          <w:w w:val="105"/>
        </w:rPr>
        <w:t>y</w:t>
      </w:r>
      <w:r>
        <w:rPr>
          <w:spacing w:val="-4"/>
          <w:w w:val="105"/>
        </w:rPr>
        <w:t> </w:t>
      </w:r>
      <w:r>
        <w:rPr>
          <w:w w:val="105"/>
        </w:rPr>
        <w:t>fundamento)</w:t>
      </w:r>
      <w:r>
        <w:rPr>
          <w:spacing w:val="-4"/>
          <w:w w:val="105"/>
        </w:rPr>
        <w:t> </w:t>
      </w:r>
      <w:r>
        <w:rPr>
          <w:w w:val="105"/>
        </w:rPr>
        <w:t>en</w:t>
      </w:r>
      <w:r>
        <w:rPr>
          <w:spacing w:val="-4"/>
          <w:w w:val="105"/>
        </w:rPr>
        <w:t> </w:t>
      </w:r>
      <w:r>
        <w:rPr>
          <w:w w:val="105"/>
        </w:rPr>
        <w:t>la</w:t>
      </w:r>
      <w:r>
        <w:rPr>
          <w:spacing w:val="-4"/>
          <w:w w:val="105"/>
        </w:rPr>
        <w:t> </w:t>
      </w:r>
      <w:r>
        <w:rPr>
          <w:w w:val="105"/>
        </w:rPr>
        <w:t>atención</w:t>
      </w:r>
      <w:r>
        <w:rPr>
          <w:spacing w:val="-4"/>
          <w:w w:val="105"/>
        </w:rPr>
        <w:t> </w:t>
      </w:r>
      <w:r>
        <w:rPr>
          <w:w w:val="105"/>
        </w:rPr>
        <w:t>de</w:t>
      </w:r>
      <w:r>
        <w:rPr>
          <w:spacing w:val="-4"/>
          <w:w w:val="105"/>
        </w:rPr>
        <w:t> </w:t>
      </w:r>
      <w:r>
        <w:rPr>
          <w:w w:val="105"/>
        </w:rPr>
        <w:t>los</w:t>
      </w:r>
      <w:r>
        <w:rPr>
          <w:spacing w:val="-4"/>
          <w:w w:val="105"/>
        </w:rPr>
        <w:t> </w:t>
      </w:r>
      <w:r>
        <w:rPr>
          <w:w w:val="105"/>
        </w:rPr>
        <w:t>problemas</w:t>
      </w:r>
      <w:r>
        <w:rPr>
          <w:spacing w:val="-4"/>
          <w:w w:val="105"/>
        </w:rPr>
        <w:t> </w:t>
      </w:r>
      <w:r>
        <w:rPr>
          <w:w w:val="105"/>
        </w:rPr>
        <w:t>de</w:t>
      </w:r>
      <w:r>
        <w:rPr>
          <w:spacing w:val="-4"/>
          <w:w w:val="105"/>
        </w:rPr>
        <w:t> </w:t>
      </w:r>
      <w:r>
        <w:rPr>
          <w:w w:val="105"/>
        </w:rPr>
        <w:t>la población</w:t>
      </w:r>
      <w:r>
        <w:rPr>
          <w:spacing w:val="-6"/>
          <w:w w:val="105"/>
        </w:rPr>
        <w:t> </w:t>
      </w:r>
      <w:r>
        <w:rPr>
          <w:w w:val="105"/>
        </w:rPr>
        <w:t>enfrenta</w:t>
      </w:r>
      <w:r>
        <w:rPr>
          <w:spacing w:val="-6"/>
          <w:w w:val="105"/>
        </w:rPr>
        <w:t> </w:t>
      </w:r>
      <w:r>
        <w:rPr>
          <w:w w:val="105"/>
        </w:rPr>
        <w:t>el</w:t>
      </w:r>
      <w:r>
        <w:rPr>
          <w:spacing w:val="-6"/>
          <w:w w:val="105"/>
        </w:rPr>
        <w:t> </w:t>
      </w:r>
      <w:r>
        <w:rPr>
          <w:w w:val="105"/>
        </w:rPr>
        <w:t>problema</w:t>
      </w:r>
      <w:r>
        <w:rPr>
          <w:spacing w:val="-6"/>
          <w:w w:val="105"/>
        </w:rPr>
        <w:t> </w:t>
      </w:r>
      <w:r>
        <w:rPr>
          <w:w w:val="105"/>
        </w:rPr>
        <w:t>de</w:t>
      </w:r>
      <w:r>
        <w:rPr>
          <w:spacing w:val="-6"/>
          <w:w w:val="105"/>
        </w:rPr>
        <w:t> </w:t>
      </w:r>
      <w:r>
        <w:rPr>
          <w:w w:val="105"/>
        </w:rPr>
        <w:t>asegurarse</w:t>
      </w:r>
      <w:r>
        <w:rPr>
          <w:spacing w:val="-6"/>
          <w:w w:val="105"/>
        </w:rPr>
        <w:t> </w:t>
      </w:r>
      <w:r>
        <w:rPr>
          <w:w w:val="105"/>
        </w:rPr>
        <w:t>el</w:t>
      </w:r>
      <w:r>
        <w:rPr>
          <w:spacing w:val="-6"/>
          <w:w w:val="105"/>
        </w:rPr>
        <w:t> </w:t>
      </w:r>
      <w:r>
        <w:rPr>
          <w:w w:val="105"/>
        </w:rPr>
        <w:t>respaldo</w:t>
      </w:r>
      <w:r>
        <w:rPr>
          <w:spacing w:val="-6"/>
          <w:w w:val="105"/>
        </w:rPr>
        <w:t> </w:t>
      </w:r>
      <w:r>
        <w:rPr>
          <w:w w:val="105"/>
        </w:rPr>
        <w:t>y</w:t>
      </w:r>
      <w:r>
        <w:rPr>
          <w:spacing w:val="-6"/>
          <w:w w:val="105"/>
        </w:rPr>
        <w:t> </w:t>
      </w:r>
      <w:r>
        <w:rPr>
          <w:w w:val="105"/>
        </w:rPr>
        <w:t>la</w:t>
      </w:r>
      <w:r>
        <w:rPr>
          <w:spacing w:val="-6"/>
          <w:w w:val="105"/>
        </w:rPr>
        <w:t> </w:t>
      </w:r>
      <w:r>
        <w:rPr>
          <w:w w:val="105"/>
        </w:rPr>
        <w:t>confianza</w:t>
      </w:r>
      <w:r>
        <w:rPr>
          <w:spacing w:val="-6"/>
          <w:w w:val="105"/>
        </w:rPr>
        <w:t> </w:t>
      </w:r>
      <w:r>
        <w:rPr>
          <w:w w:val="105"/>
        </w:rPr>
        <w:t>ciudadana (Linz, 1987), hecho que reduce el margen de acción tanto en el nivel de políticas públicas</w:t>
      </w:r>
      <w:r>
        <w:rPr>
          <w:spacing w:val="-14"/>
          <w:w w:val="105"/>
        </w:rPr>
        <w:t> </w:t>
      </w:r>
      <w:r>
        <w:rPr>
          <w:w w:val="105"/>
        </w:rPr>
        <w:t>como</w:t>
      </w:r>
      <w:r>
        <w:rPr>
          <w:spacing w:val="-14"/>
          <w:w w:val="105"/>
        </w:rPr>
        <w:t> </w:t>
      </w:r>
      <w:r>
        <w:rPr>
          <w:w w:val="105"/>
        </w:rPr>
        <w:t>en</w:t>
      </w:r>
      <w:r>
        <w:rPr>
          <w:spacing w:val="-14"/>
          <w:w w:val="105"/>
        </w:rPr>
        <w:t> </w:t>
      </w:r>
      <w:r>
        <w:rPr>
          <w:w w:val="105"/>
        </w:rPr>
        <w:t>el</w:t>
      </w:r>
      <w:r>
        <w:rPr>
          <w:spacing w:val="-14"/>
          <w:w w:val="105"/>
        </w:rPr>
        <w:t> </w:t>
      </w:r>
      <w:r>
        <w:rPr>
          <w:w w:val="105"/>
        </w:rPr>
        <w:t>de</w:t>
      </w:r>
      <w:r>
        <w:rPr>
          <w:spacing w:val="-14"/>
          <w:w w:val="105"/>
        </w:rPr>
        <w:t> </w:t>
      </w:r>
      <w:r>
        <w:rPr>
          <w:w w:val="105"/>
        </w:rPr>
        <w:t>consolidación</w:t>
      </w:r>
      <w:r>
        <w:rPr>
          <w:spacing w:val="-14"/>
          <w:w w:val="105"/>
        </w:rPr>
        <w:t> </w:t>
      </w:r>
      <w:r>
        <w:rPr>
          <w:w w:val="105"/>
        </w:rPr>
        <w:t>de</w:t>
      </w:r>
      <w:r>
        <w:rPr>
          <w:spacing w:val="-14"/>
          <w:w w:val="105"/>
        </w:rPr>
        <w:t> </w:t>
      </w:r>
      <w:r>
        <w:rPr>
          <w:w w:val="105"/>
        </w:rPr>
        <w:t>un</w:t>
      </w:r>
      <w:r>
        <w:rPr>
          <w:spacing w:val="-14"/>
          <w:w w:val="105"/>
        </w:rPr>
        <w:t> </w:t>
      </w:r>
      <w:r>
        <w:rPr>
          <w:w w:val="105"/>
        </w:rPr>
        <w:t>proyecto</w:t>
      </w:r>
      <w:r>
        <w:rPr>
          <w:spacing w:val="-14"/>
          <w:w w:val="105"/>
        </w:rPr>
        <w:t> </w:t>
      </w:r>
      <w:r>
        <w:rPr>
          <w:w w:val="105"/>
        </w:rPr>
        <w:t>político</w:t>
      </w:r>
      <w:r>
        <w:rPr>
          <w:spacing w:val="-14"/>
          <w:w w:val="105"/>
        </w:rPr>
        <w:t> </w:t>
      </w:r>
      <w:r>
        <w:rPr>
          <w:w w:val="105"/>
        </w:rPr>
        <w:t>partidista</w:t>
      </w:r>
      <w:r>
        <w:rPr>
          <w:spacing w:val="-14"/>
          <w:w w:val="105"/>
        </w:rPr>
        <w:t> </w:t>
      </w:r>
      <w:r>
        <w:rPr>
          <w:w w:val="105"/>
        </w:rPr>
        <w:t>en</w:t>
      </w:r>
      <w:r>
        <w:rPr>
          <w:spacing w:val="-14"/>
          <w:w w:val="105"/>
        </w:rPr>
        <w:t> </w:t>
      </w:r>
      <w:r>
        <w:rPr>
          <w:w w:val="105"/>
        </w:rPr>
        <w:t>el</w:t>
      </w:r>
      <w:r>
        <w:rPr>
          <w:spacing w:val="-14"/>
          <w:w w:val="105"/>
        </w:rPr>
        <w:t> </w:t>
      </w:r>
      <w:r>
        <w:rPr>
          <w:spacing w:val="-3"/>
          <w:w w:val="105"/>
        </w:rPr>
        <w:t>poder. </w:t>
      </w:r>
      <w:r>
        <w:rPr>
          <w:w w:val="105"/>
        </w:rPr>
        <w:t>Siguiendo</w:t>
      </w:r>
      <w:r>
        <w:rPr>
          <w:spacing w:val="-37"/>
          <w:w w:val="105"/>
        </w:rPr>
        <w:t> </w:t>
      </w:r>
      <w:r>
        <w:rPr>
          <w:w w:val="105"/>
        </w:rPr>
        <w:t>esta</w:t>
      </w:r>
      <w:r>
        <w:rPr>
          <w:spacing w:val="-37"/>
          <w:w w:val="105"/>
        </w:rPr>
        <w:t> </w:t>
      </w:r>
      <w:r>
        <w:rPr>
          <w:w w:val="105"/>
        </w:rPr>
        <w:t>tradición,</w:t>
      </w:r>
      <w:r>
        <w:rPr>
          <w:spacing w:val="-37"/>
          <w:w w:val="105"/>
        </w:rPr>
        <w:t> </w:t>
      </w:r>
      <w:r>
        <w:rPr>
          <w:w w:val="105"/>
        </w:rPr>
        <w:t>es</w:t>
      </w:r>
      <w:r>
        <w:rPr>
          <w:spacing w:val="-37"/>
          <w:w w:val="105"/>
        </w:rPr>
        <w:t> </w:t>
      </w:r>
      <w:r>
        <w:rPr>
          <w:w w:val="105"/>
        </w:rPr>
        <w:t>posible</w:t>
      </w:r>
      <w:r>
        <w:rPr>
          <w:spacing w:val="-37"/>
          <w:w w:val="105"/>
        </w:rPr>
        <w:t> </w:t>
      </w:r>
      <w:r>
        <w:rPr>
          <w:w w:val="105"/>
        </w:rPr>
        <w:t>observar</w:t>
      </w:r>
      <w:r>
        <w:rPr>
          <w:spacing w:val="-37"/>
          <w:w w:val="105"/>
        </w:rPr>
        <w:t> </w:t>
      </w:r>
      <w:r>
        <w:rPr>
          <w:w w:val="105"/>
        </w:rPr>
        <w:t>una</w:t>
      </w:r>
      <w:r>
        <w:rPr>
          <w:spacing w:val="-37"/>
          <w:w w:val="105"/>
        </w:rPr>
        <w:t> </w:t>
      </w:r>
      <w:r>
        <w:rPr>
          <w:w w:val="105"/>
        </w:rPr>
        <w:t>premisa</w:t>
      </w:r>
      <w:r>
        <w:rPr>
          <w:spacing w:val="-37"/>
          <w:w w:val="105"/>
        </w:rPr>
        <w:t> </w:t>
      </w:r>
      <w:r>
        <w:rPr>
          <w:w w:val="105"/>
        </w:rPr>
        <w:t>del</w:t>
      </w:r>
      <w:r>
        <w:rPr>
          <w:spacing w:val="-37"/>
          <w:w w:val="105"/>
        </w:rPr>
        <w:t> </w:t>
      </w:r>
      <w:r>
        <w:rPr>
          <w:w w:val="105"/>
        </w:rPr>
        <w:t>estudio</w:t>
      </w:r>
      <w:r>
        <w:rPr>
          <w:spacing w:val="-37"/>
          <w:w w:val="105"/>
        </w:rPr>
        <w:t> </w:t>
      </w:r>
      <w:r>
        <w:rPr>
          <w:w w:val="105"/>
        </w:rPr>
        <w:t>de</w:t>
      </w:r>
      <w:r>
        <w:rPr>
          <w:spacing w:val="-37"/>
          <w:w w:val="105"/>
        </w:rPr>
        <w:t> </w:t>
      </w:r>
      <w:r>
        <w:rPr>
          <w:w w:val="105"/>
        </w:rPr>
        <w:t>la</w:t>
      </w:r>
      <w:r>
        <w:rPr>
          <w:spacing w:val="-37"/>
          <w:w w:val="105"/>
        </w:rPr>
        <w:t> </w:t>
      </w:r>
      <w:r>
        <w:rPr>
          <w:w w:val="105"/>
        </w:rPr>
        <w:t>democracia basada</w:t>
      </w:r>
      <w:r>
        <w:rPr>
          <w:spacing w:val="-31"/>
          <w:w w:val="105"/>
        </w:rPr>
        <w:t> </w:t>
      </w:r>
      <w:r>
        <w:rPr>
          <w:w w:val="105"/>
        </w:rPr>
        <w:t>en</w:t>
      </w:r>
      <w:r>
        <w:rPr>
          <w:spacing w:val="-31"/>
          <w:w w:val="105"/>
        </w:rPr>
        <w:t> </w:t>
      </w:r>
      <w:r>
        <w:rPr>
          <w:w w:val="105"/>
        </w:rPr>
        <w:t>los</w:t>
      </w:r>
      <w:r>
        <w:rPr>
          <w:spacing w:val="-31"/>
          <w:w w:val="105"/>
        </w:rPr>
        <w:t> </w:t>
      </w:r>
      <w:r>
        <w:rPr>
          <w:w w:val="105"/>
        </w:rPr>
        <w:t>principios</w:t>
      </w:r>
      <w:r>
        <w:rPr>
          <w:spacing w:val="-31"/>
          <w:w w:val="105"/>
        </w:rPr>
        <w:t> </w:t>
      </w:r>
      <w:r>
        <w:rPr>
          <w:w w:val="105"/>
        </w:rPr>
        <w:t>de</w:t>
      </w:r>
      <w:r>
        <w:rPr>
          <w:spacing w:val="-31"/>
          <w:w w:val="105"/>
        </w:rPr>
        <w:t> </w:t>
      </w:r>
      <w:r>
        <w:rPr>
          <w:w w:val="105"/>
        </w:rPr>
        <w:t>justicia</w:t>
      </w:r>
      <w:r>
        <w:rPr>
          <w:spacing w:val="-31"/>
          <w:w w:val="105"/>
        </w:rPr>
        <w:t> </w:t>
      </w:r>
      <w:r>
        <w:rPr>
          <w:w w:val="105"/>
        </w:rPr>
        <w:t>distributiva</w:t>
      </w:r>
      <w:r>
        <w:rPr>
          <w:spacing w:val="-31"/>
          <w:w w:val="105"/>
        </w:rPr>
        <w:t> </w:t>
      </w:r>
      <w:r>
        <w:rPr>
          <w:w w:val="105"/>
        </w:rPr>
        <w:t>el</w:t>
      </w:r>
      <w:r>
        <w:rPr>
          <w:spacing w:val="-31"/>
          <w:w w:val="105"/>
        </w:rPr>
        <w:t> </w:t>
      </w:r>
      <w:r>
        <w:rPr>
          <w:w w:val="105"/>
        </w:rPr>
        <w:t>criterio</w:t>
      </w:r>
      <w:r>
        <w:rPr>
          <w:spacing w:val="-31"/>
          <w:w w:val="105"/>
        </w:rPr>
        <w:t> </w:t>
      </w:r>
      <w:r>
        <w:rPr>
          <w:w w:val="105"/>
        </w:rPr>
        <w:t>de</w:t>
      </w:r>
      <w:r>
        <w:rPr>
          <w:spacing w:val="-31"/>
          <w:w w:val="105"/>
        </w:rPr>
        <w:t> </w:t>
      </w:r>
      <w:r>
        <w:rPr>
          <w:w w:val="105"/>
        </w:rPr>
        <w:t>equidad</w:t>
      </w:r>
      <w:r>
        <w:rPr>
          <w:spacing w:val="-31"/>
          <w:w w:val="105"/>
        </w:rPr>
        <w:t> </w:t>
      </w:r>
      <w:r>
        <w:rPr>
          <w:w w:val="105"/>
        </w:rPr>
        <w:t>que</w:t>
      </w:r>
      <w:r>
        <w:rPr>
          <w:spacing w:val="-31"/>
          <w:w w:val="105"/>
        </w:rPr>
        <w:t> </w:t>
      </w:r>
      <w:r>
        <w:rPr>
          <w:w w:val="105"/>
        </w:rPr>
        <w:t>se</w:t>
      </w:r>
      <w:r>
        <w:rPr>
          <w:spacing w:val="-31"/>
          <w:w w:val="105"/>
        </w:rPr>
        <w:t> </w:t>
      </w:r>
      <w:r>
        <w:rPr>
          <w:w w:val="105"/>
        </w:rPr>
        <w:t>encuentra mediado</w:t>
      </w:r>
      <w:r>
        <w:rPr>
          <w:spacing w:val="-21"/>
          <w:w w:val="105"/>
        </w:rPr>
        <w:t> </w:t>
      </w:r>
      <w:r>
        <w:rPr>
          <w:w w:val="105"/>
        </w:rPr>
        <w:t>por</w:t>
      </w:r>
      <w:r>
        <w:rPr>
          <w:spacing w:val="-21"/>
          <w:w w:val="105"/>
        </w:rPr>
        <w:t> </w:t>
      </w:r>
      <w:r>
        <w:rPr>
          <w:w w:val="105"/>
        </w:rPr>
        <w:t>las</w:t>
      </w:r>
      <w:r>
        <w:rPr>
          <w:spacing w:val="-21"/>
          <w:w w:val="105"/>
        </w:rPr>
        <w:t> </w:t>
      </w:r>
      <w:r>
        <w:rPr>
          <w:w w:val="105"/>
        </w:rPr>
        <w:t>posibilidades</w:t>
      </w:r>
      <w:r>
        <w:rPr>
          <w:spacing w:val="-21"/>
          <w:w w:val="105"/>
        </w:rPr>
        <w:t> </w:t>
      </w:r>
      <w:r>
        <w:rPr>
          <w:w w:val="105"/>
        </w:rPr>
        <w:t>de</w:t>
      </w:r>
      <w:r>
        <w:rPr>
          <w:spacing w:val="-21"/>
          <w:w w:val="105"/>
        </w:rPr>
        <w:t> </w:t>
      </w:r>
      <w:r>
        <w:rPr>
          <w:w w:val="105"/>
        </w:rPr>
        <w:t>participación</w:t>
      </w:r>
      <w:r>
        <w:rPr>
          <w:spacing w:val="-21"/>
          <w:w w:val="105"/>
        </w:rPr>
        <w:t> </w:t>
      </w:r>
      <w:r>
        <w:rPr>
          <w:w w:val="105"/>
        </w:rPr>
        <w:t>ciudadana</w:t>
      </w:r>
      <w:r>
        <w:rPr>
          <w:spacing w:val="-21"/>
          <w:w w:val="105"/>
        </w:rPr>
        <w:t> </w:t>
      </w:r>
      <w:r>
        <w:rPr>
          <w:w w:val="105"/>
        </w:rPr>
        <w:t>en</w:t>
      </w:r>
      <w:r>
        <w:rPr>
          <w:spacing w:val="-21"/>
          <w:w w:val="105"/>
        </w:rPr>
        <w:t> </w:t>
      </w:r>
      <w:r>
        <w:rPr>
          <w:w w:val="105"/>
        </w:rPr>
        <w:t>la</w:t>
      </w:r>
      <w:r>
        <w:rPr>
          <w:spacing w:val="-21"/>
          <w:w w:val="105"/>
        </w:rPr>
        <w:t> </w:t>
      </w:r>
      <w:r>
        <w:rPr>
          <w:w w:val="105"/>
        </w:rPr>
        <w:t>gestión</w:t>
      </w:r>
      <w:r>
        <w:rPr>
          <w:spacing w:val="-21"/>
          <w:w w:val="105"/>
        </w:rPr>
        <w:t> </w:t>
      </w:r>
      <w:r>
        <w:rPr>
          <w:w w:val="105"/>
        </w:rPr>
        <w:t>de</w:t>
      </w:r>
      <w:r>
        <w:rPr>
          <w:spacing w:val="-21"/>
          <w:w w:val="105"/>
        </w:rPr>
        <w:t> </w:t>
      </w:r>
      <w:r>
        <w:rPr>
          <w:w w:val="105"/>
        </w:rPr>
        <w:t>demandas sociales,</w:t>
      </w:r>
      <w:r>
        <w:rPr>
          <w:spacing w:val="-35"/>
          <w:w w:val="105"/>
        </w:rPr>
        <w:t> </w:t>
      </w:r>
      <w:r>
        <w:rPr>
          <w:w w:val="105"/>
        </w:rPr>
        <w:t>asumiendo</w:t>
      </w:r>
      <w:r>
        <w:rPr>
          <w:spacing w:val="-35"/>
          <w:w w:val="105"/>
        </w:rPr>
        <w:t> </w:t>
      </w:r>
      <w:r>
        <w:rPr>
          <w:w w:val="105"/>
        </w:rPr>
        <w:t>desde</w:t>
      </w:r>
      <w:r>
        <w:rPr>
          <w:spacing w:val="-35"/>
          <w:w w:val="105"/>
        </w:rPr>
        <w:t> </w:t>
      </w:r>
      <w:r>
        <w:rPr>
          <w:w w:val="105"/>
        </w:rPr>
        <w:t>luego</w:t>
      </w:r>
      <w:r>
        <w:rPr>
          <w:spacing w:val="-35"/>
          <w:w w:val="105"/>
        </w:rPr>
        <w:t> </w:t>
      </w:r>
      <w:r>
        <w:rPr>
          <w:w w:val="105"/>
        </w:rPr>
        <w:t>que</w:t>
      </w:r>
      <w:r>
        <w:rPr>
          <w:spacing w:val="-35"/>
          <w:w w:val="105"/>
        </w:rPr>
        <w:t> </w:t>
      </w:r>
      <w:r>
        <w:rPr>
          <w:w w:val="105"/>
        </w:rPr>
        <w:t>la</w:t>
      </w:r>
      <w:r>
        <w:rPr>
          <w:spacing w:val="-35"/>
          <w:w w:val="105"/>
        </w:rPr>
        <w:t> </w:t>
      </w:r>
      <w:r>
        <w:rPr>
          <w:w w:val="105"/>
        </w:rPr>
        <w:t>participación</w:t>
      </w:r>
      <w:r>
        <w:rPr>
          <w:spacing w:val="-35"/>
          <w:w w:val="105"/>
        </w:rPr>
        <w:t> </w:t>
      </w:r>
      <w:r>
        <w:rPr>
          <w:w w:val="105"/>
        </w:rPr>
        <w:t>asegura</w:t>
      </w:r>
      <w:r>
        <w:rPr>
          <w:spacing w:val="-35"/>
          <w:w w:val="105"/>
        </w:rPr>
        <w:t> </w:t>
      </w:r>
      <w:r>
        <w:rPr>
          <w:w w:val="105"/>
        </w:rPr>
        <w:t>mejores</w:t>
      </w:r>
      <w:r>
        <w:rPr>
          <w:spacing w:val="-35"/>
          <w:w w:val="105"/>
        </w:rPr>
        <w:t> </w:t>
      </w:r>
      <w:r>
        <w:rPr>
          <w:w w:val="105"/>
        </w:rPr>
        <w:t>resultados</w:t>
      </w:r>
      <w:r>
        <w:rPr>
          <w:spacing w:val="-35"/>
          <w:w w:val="105"/>
        </w:rPr>
        <w:t> </w:t>
      </w:r>
      <w:r>
        <w:rPr>
          <w:w w:val="105"/>
        </w:rPr>
        <w:t>en</w:t>
      </w:r>
      <w:r>
        <w:rPr>
          <w:spacing w:val="-35"/>
          <w:w w:val="105"/>
        </w:rPr>
        <w:t> </w:t>
      </w:r>
      <w:r>
        <w:rPr>
          <w:w w:val="105"/>
        </w:rPr>
        <w:t>el diseño</w:t>
      </w:r>
      <w:r>
        <w:rPr>
          <w:spacing w:val="-28"/>
          <w:w w:val="105"/>
        </w:rPr>
        <w:t> </w:t>
      </w:r>
      <w:r>
        <w:rPr>
          <w:w w:val="105"/>
        </w:rPr>
        <w:t>de</w:t>
      </w:r>
      <w:r>
        <w:rPr>
          <w:spacing w:val="-28"/>
          <w:w w:val="105"/>
        </w:rPr>
        <w:t> </w:t>
      </w:r>
      <w:r>
        <w:rPr>
          <w:w w:val="105"/>
        </w:rPr>
        <w:t>las</w:t>
      </w:r>
      <w:r>
        <w:rPr>
          <w:spacing w:val="-28"/>
          <w:w w:val="105"/>
        </w:rPr>
        <w:t> </w:t>
      </w:r>
      <w:r>
        <w:rPr>
          <w:w w:val="105"/>
        </w:rPr>
        <w:t>políticas</w:t>
      </w:r>
      <w:r>
        <w:rPr>
          <w:spacing w:val="-28"/>
          <w:w w:val="105"/>
        </w:rPr>
        <w:t> </w:t>
      </w:r>
      <w:r>
        <w:rPr>
          <w:w w:val="105"/>
        </w:rPr>
        <w:t>y</w:t>
      </w:r>
      <w:r>
        <w:rPr>
          <w:spacing w:val="-28"/>
          <w:w w:val="105"/>
        </w:rPr>
        <w:t> </w:t>
      </w:r>
      <w:r>
        <w:rPr>
          <w:w w:val="105"/>
        </w:rPr>
        <w:t>su</w:t>
      </w:r>
      <w:r>
        <w:rPr>
          <w:spacing w:val="-28"/>
          <w:w w:val="105"/>
        </w:rPr>
        <w:t> </w:t>
      </w:r>
      <w:r>
        <w:rPr>
          <w:w w:val="105"/>
        </w:rPr>
        <w:t>instrumentación.</w:t>
      </w:r>
    </w:p>
    <w:p>
      <w:pPr>
        <w:pStyle w:val="BodyText"/>
        <w:ind w:left="100" w:right="117" w:firstLine="359"/>
        <w:jc w:val="both"/>
      </w:pPr>
      <w:r>
        <w:rPr/>
        <w:t>La segunda premisa está definida por el efecto de la alternancia en otros niveles, es </w:t>
      </w:r>
      <w:r>
        <w:rPr>
          <w:spacing w:val="-3"/>
        </w:rPr>
        <w:t>decir, </w:t>
      </w:r>
      <w:r>
        <w:rPr/>
        <w:t>por el diagnóstico de los beneficios de los cambios de gobierno, bajo esta lógica se puede asumir que existen mayores incentivos para ampliar la alternancia    al nivel municipal cuando la ciudadanía observa resultados satisfactorios en otros niveles (federal y estatal). De este modo, resulta interesante evaluar el efecto de los cambios de gobierno en los ayuntamientos a la luz de condiciones socioeconómicas diferenciadas, lo que implica la distinción de incentivos para cambiar de gobierno y nos remite a la experiencia de la alternancia como una situación específica en donde se pueden valorar los beneficios o desventajas de cambiar al partido en el gobierno municipal.</w:t>
      </w:r>
    </w:p>
    <w:p>
      <w:pPr>
        <w:pStyle w:val="BodyText"/>
        <w:ind w:left="100" w:right="117" w:firstLine="359"/>
        <w:jc w:val="both"/>
      </w:pPr>
      <w:r>
        <w:rPr/>
        <w:t>Ciertamente,</w:t>
      </w:r>
      <w:r>
        <w:rPr>
          <w:spacing w:val="-8"/>
        </w:rPr>
        <w:t> </w:t>
      </w:r>
      <w:r>
        <w:rPr/>
        <w:t>la</w:t>
      </w:r>
      <w:r>
        <w:rPr>
          <w:spacing w:val="-8"/>
        </w:rPr>
        <w:t> </w:t>
      </w:r>
      <w:r>
        <w:rPr/>
        <w:t>situación</w:t>
      </w:r>
      <w:r>
        <w:rPr>
          <w:spacing w:val="-8"/>
        </w:rPr>
        <w:t> </w:t>
      </w:r>
      <w:r>
        <w:rPr/>
        <w:t>económica</w:t>
      </w:r>
      <w:r>
        <w:rPr>
          <w:spacing w:val="-8"/>
        </w:rPr>
        <w:t> </w:t>
      </w:r>
      <w:r>
        <w:rPr/>
        <w:t>de</w:t>
      </w:r>
      <w:r>
        <w:rPr>
          <w:spacing w:val="-8"/>
        </w:rPr>
        <w:t> </w:t>
      </w:r>
      <w:r>
        <w:rPr/>
        <w:t>una</w:t>
      </w:r>
      <w:r>
        <w:rPr>
          <w:spacing w:val="-8"/>
        </w:rPr>
        <w:t> </w:t>
      </w:r>
      <w:r>
        <w:rPr/>
        <w:t>localidad</w:t>
      </w:r>
      <w:r>
        <w:rPr>
          <w:spacing w:val="-8"/>
        </w:rPr>
        <w:t> </w:t>
      </w:r>
      <w:r>
        <w:rPr/>
        <w:t>no</w:t>
      </w:r>
      <w:r>
        <w:rPr>
          <w:spacing w:val="-8"/>
        </w:rPr>
        <w:t> </w:t>
      </w:r>
      <w:r>
        <w:rPr/>
        <w:t>depende</w:t>
      </w:r>
      <w:r>
        <w:rPr>
          <w:spacing w:val="-8"/>
        </w:rPr>
        <w:t> </w:t>
      </w:r>
      <w:r>
        <w:rPr/>
        <w:t>de</w:t>
      </w:r>
      <w:r>
        <w:rPr>
          <w:spacing w:val="-8"/>
        </w:rPr>
        <w:t> </w:t>
      </w:r>
      <w:r>
        <w:rPr/>
        <w:t>forma</w:t>
      </w:r>
      <w:r>
        <w:rPr>
          <w:spacing w:val="-8"/>
        </w:rPr>
        <w:t> </w:t>
      </w:r>
      <w:r>
        <w:rPr/>
        <w:t>directa de la administración municipal, ya que intervienen factores de política económica, de desarrollo de tecnologías productivas y políticas de Estado, por lo que no se busca en esta investigación establecer una medición en ese sentido. En cambio, es importante para indagar acerca del efecto que pueden tener las condiciones de bienestar sobre</w:t>
      </w:r>
      <w:r>
        <w:rPr>
          <w:spacing w:val="-13"/>
        </w:rPr>
        <w:t> </w:t>
      </w:r>
      <w:r>
        <w:rPr/>
        <w:t>los cambios de gobierno en las</w:t>
      </w:r>
      <w:r>
        <w:rPr>
          <w:spacing w:val="42"/>
        </w:rPr>
        <w:t> </w:t>
      </w:r>
      <w:r>
        <w:rPr/>
        <w:t>municipalidades.</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14" w:firstLine="359"/>
        <w:jc w:val="both"/>
      </w:pPr>
      <w:r>
        <w:rPr>
          <w:w w:val="105"/>
        </w:rPr>
        <w:t>En</w:t>
      </w:r>
      <w:r>
        <w:rPr>
          <w:spacing w:val="-8"/>
          <w:w w:val="105"/>
        </w:rPr>
        <w:t> </w:t>
      </w:r>
      <w:r>
        <w:rPr>
          <w:w w:val="105"/>
        </w:rPr>
        <w:t>este</w:t>
      </w:r>
      <w:r>
        <w:rPr>
          <w:spacing w:val="-8"/>
          <w:w w:val="105"/>
        </w:rPr>
        <w:t> </w:t>
      </w:r>
      <w:r>
        <w:rPr>
          <w:w w:val="105"/>
        </w:rPr>
        <w:t>documento</w:t>
      </w:r>
      <w:r>
        <w:rPr>
          <w:spacing w:val="-8"/>
          <w:w w:val="105"/>
        </w:rPr>
        <w:t> </w:t>
      </w:r>
      <w:r>
        <w:rPr>
          <w:w w:val="105"/>
        </w:rPr>
        <w:t>se</w:t>
      </w:r>
      <w:r>
        <w:rPr>
          <w:spacing w:val="-8"/>
          <w:w w:val="105"/>
        </w:rPr>
        <w:t> </w:t>
      </w:r>
      <w:r>
        <w:rPr>
          <w:w w:val="105"/>
        </w:rPr>
        <w:t>analiza</w:t>
      </w:r>
      <w:r>
        <w:rPr>
          <w:spacing w:val="-8"/>
          <w:w w:val="105"/>
        </w:rPr>
        <w:t> </w:t>
      </w:r>
      <w:r>
        <w:rPr>
          <w:w w:val="105"/>
        </w:rPr>
        <w:t>la</w:t>
      </w:r>
      <w:r>
        <w:rPr>
          <w:spacing w:val="-8"/>
          <w:w w:val="105"/>
        </w:rPr>
        <w:t> </w:t>
      </w:r>
      <w:r>
        <w:rPr>
          <w:w w:val="105"/>
        </w:rPr>
        <w:t>relación</w:t>
      </w:r>
      <w:r>
        <w:rPr>
          <w:spacing w:val="-8"/>
          <w:w w:val="105"/>
        </w:rPr>
        <w:t> </w:t>
      </w:r>
      <w:r>
        <w:rPr>
          <w:w w:val="105"/>
        </w:rPr>
        <w:t>entre</w:t>
      </w:r>
      <w:r>
        <w:rPr>
          <w:spacing w:val="-8"/>
          <w:w w:val="105"/>
        </w:rPr>
        <w:t> </w:t>
      </w:r>
      <w:r>
        <w:rPr>
          <w:w w:val="105"/>
        </w:rPr>
        <w:t>la</w:t>
      </w:r>
      <w:r>
        <w:rPr>
          <w:spacing w:val="-8"/>
          <w:w w:val="105"/>
        </w:rPr>
        <w:t> </w:t>
      </w:r>
      <w:r>
        <w:rPr>
          <w:w w:val="105"/>
        </w:rPr>
        <w:t>alternancia</w:t>
      </w:r>
      <w:r>
        <w:rPr>
          <w:spacing w:val="-8"/>
          <w:w w:val="105"/>
        </w:rPr>
        <w:t> </w:t>
      </w:r>
      <w:r>
        <w:rPr>
          <w:w w:val="105"/>
        </w:rPr>
        <w:t>en</w:t>
      </w:r>
      <w:r>
        <w:rPr>
          <w:spacing w:val="-8"/>
          <w:w w:val="105"/>
        </w:rPr>
        <w:t> </w:t>
      </w:r>
      <w:r>
        <w:rPr>
          <w:w w:val="105"/>
        </w:rPr>
        <w:t>los</w:t>
      </w:r>
      <w:r>
        <w:rPr>
          <w:spacing w:val="-8"/>
          <w:w w:val="105"/>
        </w:rPr>
        <w:t> </w:t>
      </w:r>
      <w:r>
        <w:rPr>
          <w:w w:val="105"/>
        </w:rPr>
        <w:t>municipios y el nivel de bienestar de los mismos en un contexto de cambio político. Para realizar este análisis se seleccionaron los municipios de las entidades del país donde hubo alternancia en los gobiernos estatales del año 2000 al 2008, además, se incluyó a otras tres entidades que no habían tenido alternancia estatal, pero</w:t>
      </w:r>
      <w:r>
        <w:rPr>
          <w:spacing w:val="62"/>
          <w:w w:val="105"/>
        </w:rPr>
        <w:t> </w:t>
      </w:r>
      <w:r>
        <w:rPr>
          <w:w w:val="105"/>
        </w:rPr>
        <w:t>que representan enclaves políticos importantes para el </w:t>
      </w:r>
      <w:r>
        <w:rPr>
          <w:w w:val="120"/>
          <w:sz w:val="16"/>
        </w:rPr>
        <w:t>pri</w:t>
      </w:r>
      <w:r>
        <w:rPr>
          <w:w w:val="120"/>
        </w:rPr>
        <w:t>, </w:t>
      </w:r>
      <w:r>
        <w:rPr>
          <w:w w:val="105"/>
        </w:rPr>
        <w:t>el </w:t>
      </w:r>
      <w:r>
        <w:rPr>
          <w:w w:val="120"/>
          <w:sz w:val="16"/>
        </w:rPr>
        <w:t>pan </w:t>
      </w:r>
      <w:r>
        <w:rPr>
          <w:w w:val="105"/>
        </w:rPr>
        <w:t>y el </w:t>
      </w:r>
      <w:r>
        <w:rPr>
          <w:w w:val="120"/>
          <w:sz w:val="16"/>
        </w:rPr>
        <w:t>prd</w:t>
      </w:r>
      <w:r>
        <w:rPr>
          <w:w w:val="120"/>
        </w:rPr>
        <w:t>. </w:t>
      </w:r>
      <w:r>
        <w:rPr>
          <w:spacing w:val="2"/>
          <w:w w:val="105"/>
        </w:rPr>
        <w:t>Los </w:t>
      </w:r>
      <w:r>
        <w:rPr>
          <w:w w:val="105"/>
        </w:rPr>
        <w:t>municipios</w:t>
      </w:r>
      <w:r>
        <w:rPr>
          <w:spacing w:val="-7"/>
          <w:w w:val="105"/>
        </w:rPr>
        <w:t> </w:t>
      </w:r>
      <w:r>
        <w:rPr>
          <w:w w:val="105"/>
        </w:rPr>
        <w:t>seleccionados</w:t>
      </w:r>
      <w:r>
        <w:rPr>
          <w:spacing w:val="-7"/>
          <w:w w:val="105"/>
        </w:rPr>
        <w:t> </w:t>
      </w:r>
      <w:r>
        <w:rPr>
          <w:w w:val="105"/>
        </w:rPr>
        <w:t>correspondieron</w:t>
      </w:r>
      <w:r>
        <w:rPr>
          <w:spacing w:val="-7"/>
          <w:w w:val="105"/>
        </w:rPr>
        <w:t> </w:t>
      </w:r>
      <w:r>
        <w:rPr>
          <w:w w:val="105"/>
        </w:rPr>
        <w:t>a</w:t>
      </w:r>
      <w:r>
        <w:rPr>
          <w:spacing w:val="-7"/>
          <w:w w:val="105"/>
        </w:rPr>
        <w:t> </w:t>
      </w:r>
      <w:r>
        <w:rPr>
          <w:w w:val="105"/>
        </w:rPr>
        <w:t>los</w:t>
      </w:r>
      <w:r>
        <w:rPr>
          <w:spacing w:val="-7"/>
          <w:w w:val="105"/>
        </w:rPr>
        <w:t> </w:t>
      </w:r>
      <w:r>
        <w:rPr>
          <w:w w:val="105"/>
        </w:rPr>
        <w:t>estados</w:t>
      </w:r>
      <w:r>
        <w:rPr>
          <w:spacing w:val="-7"/>
          <w:w w:val="105"/>
        </w:rPr>
        <w:t> </w:t>
      </w:r>
      <w:r>
        <w:rPr>
          <w:w w:val="105"/>
        </w:rPr>
        <w:t>de</w:t>
      </w:r>
      <w:r>
        <w:rPr>
          <w:spacing w:val="-7"/>
          <w:w w:val="105"/>
        </w:rPr>
        <w:t> </w:t>
      </w:r>
      <w:r>
        <w:rPr>
          <w:w w:val="105"/>
        </w:rPr>
        <w:t>Guanajuato,</w:t>
      </w:r>
      <w:r>
        <w:rPr>
          <w:spacing w:val="-7"/>
          <w:w w:val="105"/>
        </w:rPr>
        <w:t> </w:t>
      </w:r>
      <w:r>
        <w:rPr>
          <w:w w:val="105"/>
        </w:rPr>
        <w:t>el</w:t>
      </w:r>
      <w:r>
        <w:rPr>
          <w:spacing w:val="-7"/>
          <w:w w:val="105"/>
        </w:rPr>
        <w:t> </w:t>
      </w:r>
      <w:r>
        <w:rPr>
          <w:w w:val="105"/>
        </w:rPr>
        <w:t>Distrito Federal, Estado de México, Michoacán, Nayarit, Nuevo León, San Luis Potosí, Tlaxcala,</w:t>
      </w:r>
      <w:r>
        <w:rPr>
          <w:spacing w:val="-19"/>
          <w:w w:val="105"/>
        </w:rPr>
        <w:t> </w:t>
      </w:r>
      <w:r>
        <w:rPr>
          <w:w w:val="105"/>
        </w:rPr>
        <w:t>yucatán</w:t>
      </w:r>
      <w:r>
        <w:rPr>
          <w:spacing w:val="-16"/>
          <w:w w:val="105"/>
        </w:rPr>
        <w:t> </w:t>
      </w:r>
      <w:r>
        <w:rPr>
          <w:w w:val="105"/>
        </w:rPr>
        <w:t>y</w:t>
      </w:r>
      <w:r>
        <w:rPr>
          <w:spacing w:val="-16"/>
          <w:w w:val="105"/>
        </w:rPr>
        <w:t> </w:t>
      </w:r>
      <w:r>
        <w:rPr>
          <w:w w:val="105"/>
        </w:rPr>
        <w:t>Guerrero.</w:t>
      </w:r>
    </w:p>
    <w:p>
      <w:pPr>
        <w:pStyle w:val="BodyText"/>
        <w:ind w:left="119" w:right="115" w:firstLine="360"/>
        <w:jc w:val="both"/>
      </w:pPr>
      <w:r>
        <w:rPr/>
        <w:t>Si bien a lo largo del documento se hace un breve recuento de la historia   política del país a </w:t>
      </w:r>
      <w:r>
        <w:rPr>
          <w:spacing w:val="2"/>
        </w:rPr>
        <w:t>partir </w:t>
      </w:r>
      <w:r>
        <w:rPr/>
        <w:t>de la segunda mitad del siglo </w:t>
      </w:r>
      <w:r>
        <w:rPr>
          <w:sz w:val="16"/>
        </w:rPr>
        <w:t>xx</w:t>
      </w:r>
      <w:r>
        <w:rPr/>
        <w:t>, esto sirve sólo para </w:t>
      </w:r>
      <w:r>
        <w:rPr>
          <w:spacing w:val="2"/>
        </w:rPr>
        <w:t>ubicar  </w:t>
      </w:r>
      <w:r>
        <w:rPr/>
        <w:t>el contexto  de  formación  del  sistema  político  mexicano.  La  periodicidad  sobre la cual se asienta el interés de esta investigación es a </w:t>
      </w:r>
      <w:r>
        <w:rPr>
          <w:spacing w:val="2"/>
        </w:rPr>
        <w:t>partir </w:t>
      </w:r>
      <w:r>
        <w:rPr/>
        <w:t>del año 2000, con la primera alternancia en la presidencia de la república, por lo que se incluyeron en el análisis los tres procesos electorales locales siguientes (2000-2008) para determinar  el número de</w:t>
      </w:r>
      <w:r>
        <w:rPr>
          <w:spacing w:val="36"/>
        </w:rPr>
        <w:t> </w:t>
      </w:r>
      <w:r>
        <w:rPr>
          <w:spacing w:val="2"/>
        </w:rPr>
        <w:t>observaciones.</w:t>
      </w:r>
    </w:p>
    <w:p>
      <w:pPr>
        <w:pStyle w:val="BodyText"/>
        <w:ind w:left="119" w:right="117" w:firstLine="359"/>
        <w:jc w:val="both"/>
      </w:pPr>
      <w:r>
        <w:rPr/>
        <w:t>Con</w:t>
      </w:r>
      <w:r>
        <w:rPr>
          <w:spacing w:val="-6"/>
        </w:rPr>
        <w:t> </w:t>
      </w:r>
      <w:r>
        <w:rPr/>
        <w:t>los</w:t>
      </w:r>
      <w:r>
        <w:rPr>
          <w:spacing w:val="-6"/>
        </w:rPr>
        <w:t> </w:t>
      </w:r>
      <w:r>
        <w:rPr/>
        <w:t>casos</w:t>
      </w:r>
      <w:r>
        <w:rPr>
          <w:spacing w:val="-6"/>
        </w:rPr>
        <w:t> </w:t>
      </w:r>
      <w:r>
        <w:rPr/>
        <w:t>seleccionados</w:t>
      </w:r>
      <w:r>
        <w:rPr>
          <w:spacing w:val="-6"/>
        </w:rPr>
        <w:t> </w:t>
      </w:r>
      <w:r>
        <w:rPr/>
        <w:t>se</w:t>
      </w:r>
      <w:r>
        <w:rPr>
          <w:spacing w:val="-6"/>
        </w:rPr>
        <w:t> </w:t>
      </w:r>
      <w:r>
        <w:rPr/>
        <w:t>integró</w:t>
      </w:r>
      <w:r>
        <w:rPr>
          <w:spacing w:val="-6"/>
        </w:rPr>
        <w:t> </w:t>
      </w:r>
      <w:r>
        <w:rPr/>
        <w:t>un</w:t>
      </w:r>
      <w:r>
        <w:rPr>
          <w:spacing w:val="-6"/>
        </w:rPr>
        <w:t> </w:t>
      </w:r>
      <w:r>
        <w:rPr/>
        <w:t>modelo</w:t>
      </w:r>
      <w:r>
        <w:rPr>
          <w:spacing w:val="-6"/>
        </w:rPr>
        <w:t> </w:t>
      </w:r>
      <w:r>
        <w:rPr/>
        <w:t>estadístico</w:t>
      </w:r>
      <w:r>
        <w:rPr>
          <w:spacing w:val="-6"/>
        </w:rPr>
        <w:t> </w:t>
      </w:r>
      <w:r>
        <w:rPr/>
        <w:t>en</w:t>
      </w:r>
      <w:r>
        <w:rPr>
          <w:spacing w:val="-6"/>
        </w:rPr>
        <w:t> </w:t>
      </w:r>
      <w:r>
        <w:rPr/>
        <w:t>el</w:t>
      </w:r>
      <w:r>
        <w:rPr>
          <w:spacing w:val="-6"/>
        </w:rPr>
        <w:t> </w:t>
      </w:r>
      <w:r>
        <w:rPr/>
        <w:t>que</w:t>
      </w:r>
      <w:r>
        <w:rPr>
          <w:spacing w:val="-6"/>
        </w:rPr>
        <w:t> </w:t>
      </w:r>
      <w:r>
        <w:rPr/>
        <w:t>también</w:t>
      </w:r>
      <w:r>
        <w:rPr>
          <w:spacing w:val="-6"/>
        </w:rPr>
        <w:t> </w:t>
      </w:r>
      <w:r>
        <w:rPr/>
        <w:t>se incluyeron índices que nos dan cuenta de las diferencias de la condición de bienestar en la población, el índice de marginación, el índice de Gini para medir la desigualdad en la distribución del ingreso y el índice de desarrollo</w:t>
      </w:r>
      <w:r>
        <w:rPr>
          <w:spacing w:val="47"/>
        </w:rPr>
        <w:t> </w:t>
      </w:r>
      <w:r>
        <w:rPr/>
        <w:t>humano.</w:t>
      </w:r>
    </w:p>
    <w:p>
      <w:pPr>
        <w:pStyle w:val="BodyText"/>
        <w:ind w:left="119" w:right="120" w:firstLine="359"/>
        <w:jc w:val="both"/>
      </w:pPr>
      <w:r>
        <w:rPr/>
        <w:t>Entre las conjeturas presentadas para el análisis empírico se encuentran las siguientes:</w:t>
      </w:r>
    </w:p>
    <w:p>
      <w:pPr>
        <w:pStyle w:val="ListParagraph"/>
        <w:numPr>
          <w:ilvl w:val="0"/>
          <w:numId w:val="8"/>
        </w:numPr>
        <w:tabs>
          <w:tab w:pos="480" w:val="left" w:leader="none"/>
        </w:tabs>
        <w:spacing w:line="300" w:lineRule="exact" w:before="14" w:after="0"/>
        <w:ind w:left="498" w:right="118" w:hanging="379"/>
        <w:jc w:val="both"/>
        <w:rPr>
          <w:rFonts w:ascii="Times New Roman" w:hAnsi="Times New Roman"/>
          <w:sz w:val="23"/>
        </w:rPr>
      </w:pPr>
      <w:r>
        <w:rPr>
          <w:rFonts w:ascii="Times New Roman" w:hAnsi="Times New Roman"/>
          <w:sz w:val="23"/>
        </w:rPr>
        <w:t>En</w:t>
      </w:r>
      <w:r>
        <w:rPr>
          <w:rFonts w:ascii="Times New Roman" w:hAnsi="Times New Roman"/>
          <w:spacing w:val="-37"/>
          <w:sz w:val="23"/>
        </w:rPr>
        <w:t> </w:t>
      </w:r>
      <w:r>
        <w:rPr>
          <w:rFonts w:ascii="Times New Roman" w:hAnsi="Times New Roman"/>
          <w:sz w:val="23"/>
        </w:rPr>
        <w:t>un</w:t>
      </w:r>
      <w:r>
        <w:rPr>
          <w:rFonts w:ascii="Times New Roman" w:hAnsi="Times New Roman"/>
          <w:spacing w:val="-37"/>
          <w:sz w:val="23"/>
        </w:rPr>
        <w:t> </w:t>
      </w:r>
      <w:r>
        <w:rPr>
          <w:rFonts w:ascii="Times New Roman" w:hAnsi="Times New Roman"/>
          <w:sz w:val="23"/>
        </w:rPr>
        <w:t>contexto</w:t>
      </w:r>
      <w:r>
        <w:rPr>
          <w:rFonts w:ascii="Times New Roman" w:hAnsi="Times New Roman"/>
          <w:spacing w:val="-37"/>
          <w:sz w:val="23"/>
        </w:rPr>
        <w:t> </w:t>
      </w:r>
      <w:r>
        <w:rPr>
          <w:rFonts w:ascii="Times New Roman" w:hAnsi="Times New Roman"/>
          <w:sz w:val="23"/>
        </w:rPr>
        <w:t>de</w:t>
      </w:r>
      <w:r>
        <w:rPr>
          <w:rFonts w:ascii="Times New Roman" w:hAnsi="Times New Roman"/>
          <w:spacing w:val="-37"/>
          <w:sz w:val="23"/>
        </w:rPr>
        <w:t> </w:t>
      </w:r>
      <w:r>
        <w:rPr>
          <w:rFonts w:ascii="Times New Roman" w:hAnsi="Times New Roman"/>
          <w:sz w:val="23"/>
        </w:rPr>
        <w:t>alternancia</w:t>
      </w:r>
      <w:r>
        <w:rPr>
          <w:rFonts w:ascii="Times New Roman" w:hAnsi="Times New Roman"/>
          <w:spacing w:val="-37"/>
          <w:sz w:val="23"/>
        </w:rPr>
        <w:t> </w:t>
      </w:r>
      <w:r>
        <w:rPr>
          <w:rFonts w:ascii="Times New Roman" w:hAnsi="Times New Roman"/>
          <w:sz w:val="23"/>
        </w:rPr>
        <w:t>a</w:t>
      </w:r>
      <w:r>
        <w:rPr>
          <w:rFonts w:ascii="Times New Roman" w:hAnsi="Times New Roman"/>
          <w:spacing w:val="-37"/>
          <w:sz w:val="23"/>
        </w:rPr>
        <w:t> </w:t>
      </w:r>
      <w:r>
        <w:rPr>
          <w:rFonts w:ascii="Times New Roman" w:hAnsi="Times New Roman"/>
          <w:sz w:val="23"/>
        </w:rPr>
        <w:t>nivel</w:t>
      </w:r>
      <w:r>
        <w:rPr>
          <w:rFonts w:ascii="Times New Roman" w:hAnsi="Times New Roman"/>
          <w:spacing w:val="-37"/>
          <w:sz w:val="23"/>
        </w:rPr>
        <w:t> </w:t>
      </w:r>
      <w:r>
        <w:rPr>
          <w:rFonts w:ascii="Times New Roman" w:hAnsi="Times New Roman"/>
          <w:sz w:val="23"/>
        </w:rPr>
        <w:t>federal</w:t>
      </w:r>
      <w:r>
        <w:rPr>
          <w:rFonts w:ascii="Times New Roman" w:hAnsi="Times New Roman"/>
          <w:spacing w:val="-37"/>
          <w:sz w:val="23"/>
        </w:rPr>
        <w:t> </w:t>
      </w:r>
      <w:r>
        <w:rPr>
          <w:rFonts w:ascii="Times New Roman" w:hAnsi="Times New Roman"/>
          <w:sz w:val="23"/>
        </w:rPr>
        <w:t>es</w:t>
      </w:r>
      <w:r>
        <w:rPr>
          <w:rFonts w:ascii="Times New Roman" w:hAnsi="Times New Roman"/>
          <w:spacing w:val="-37"/>
          <w:sz w:val="23"/>
        </w:rPr>
        <w:t> </w:t>
      </w:r>
      <w:r>
        <w:rPr>
          <w:rFonts w:ascii="Times New Roman" w:hAnsi="Times New Roman"/>
          <w:sz w:val="23"/>
        </w:rPr>
        <w:t>más</w:t>
      </w:r>
      <w:r>
        <w:rPr>
          <w:rFonts w:ascii="Times New Roman" w:hAnsi="Times New Roman"/>
          <w:spacing w:val="-37"/>
          <w:sz w:val="23"/>
        </w:rPr>
        <w:t> </w:t>
      </w:r>
      <w:r>
        <w:rPr>
          <w:rFonts w:ascii="Times New Roman" w:hAnsi="Times New Roman"/>
          <w:sz w:val="23"/>
        </w:rPr>
        <w:t>probable</w:t>
      </w:r>
      <w:r>
        <w:rPr>
          <w:rFonts w:ascii="Times New Roman" w:hAnsi="Times New Roman"/>
          <w:spacing w:val="-37"/>
          <w:sz w:val="23"/>
        </w:rPr>
        <w:t> </w:t>
      </w:r>
      <w:r>
        <w:rPr>
          <w:rFonts w:ascii="Times New Roman" w:hAnsi="Times New Roman"/>
          <w:sz w:val="23"/>
        </w:rPr>
        <w:t>que</w:t>
      </w:r>
      <w:r>
        <w:rPr>
          <w:rFonts w:ascii="Times New Roman" w:hAnsi="Times New Roman"/>
          <w:spacing w:val="-37"/>
          <w:sz w:val="23"/>
        </w:rPr>
        <w:t> </w:t>
      </w:r>
      <w:r>
        <w:rPr>
          <w:rFonts w:ascii="Times New Roman" w:hAnsi="Times New Roman"/>
          <w:sz w:val="23"/>
        </w:rPr>
        <w:t>haya</w:t>
      </w:r>
      <w:r>
        <w:rPr>
          <w:rFonts w:ascii="Times New Roman" w:hAnsi="Times New Roman"/>
          <w:spacing w:val="-37"/>
          <w:sz w:val="23"/>
        </w:rPr>
        <w:t> </w:t>
      </w:r>
      <w:r>
        <w:rPr>
          <w:rFonts w:ascii="Times New Roman" w:hAnsi="Times New Roman"/>
          <w:sz w:val="23"/>
        </w:rPr>
        <w:t>alternancia </w:t>
      </w:r>
      <w:r>
        <w:rPr>
          <w:sz w:val="23"/>
        </w:rPr>
        <w:t>en los municipios de entidades donde también ha habido alternancia, debido a que la ciudadanía es menos adversa al cambio político y la alternancia estatal no permite al gobierno entrante controlar los procesos electorales a nivel</w:t>
      </w:r>
      <w:r>
        <w:rPr>
          <w:spacing w:val="53"/>
          <w:sz w:val="23"/>
        </w:rPr>
        <w:t> </w:t>
      </w:r>
      <w:r>
        <w:rPr>
          <w:sz w:val="23"/>
        </w:rPr>
        <w:t>municipal.</w:t>
      </w:r>
    </w:p>
    <w:p>
      <w:pPr>
        <w:pStyle w:val="ListParagraph"/>
        <w:numPr>
          <w:ilvl w:val="0"/>
          <w:numId w:val="8"/>
        </w:numPr>
        <w:tabs>
          <w:tab w:pos="479" w:val="left" w:leader="none"/>
        </w:tabs>
        <w:spacing w:line="300" w:lineRule="exact" w:before="0" w:after="0"/>
        <w:ind w:left="499" w:right="117" w:hanging="381"/>
        <w:jc w:val="both"/>
        <w:rPr>
          <w:rFonts w:ascii="Times New Roman" w:hAnsi="Times New Roman"/>
          <w:sz w:val="23"/>
        </w:rPr>
      </w:pPr>
      <w:r>
        <w:rPr>
          <w:rFonts w:ascii="Times New Roman" w:hAnsi="Times New Roman"/>
          <w:sz w:val="23"/>
        </w:rPr>
        <w:t>El</w:t>
      </w:r>
      <w:r>
        <w:rPr>
          <w:rFonts w:ascii="Times New Roman" w:hAnsi="Times New Roman"/>
          <w:spacing w:val="-38"/>
          <w:sz w:val="23"/>
        </w:rPr>
        <w:t> </w:t>
      </w:r>
      <w:r>
        <w:rPr>
          <w:rFonts w:ascii="Times New Roman" w:hAnsi="Times New Roman"/>
          <w:sz w:val="23"/>
        </w:rPr>
        <w:t>planteamiento</w:t>
      </w:r>
      <w:r>
        <w:rPr>
          <w:rFonts w:ascii="Times New Roman" w:hAnsi="Times New Roman"/>
          <w:spacing w:val="-38"/>
          <w:sz w:val="23"/>
        </w:rPr>
        <w:t> </w:t>
      </w:r>
      <w:r>
        <w:rPr>
          <w:rFonts w:ascii="Times New Roman" w:hAnsi="Times New Roman"/>
          <w:sz w:val="23"/>
        </w:rPr>
        <w:t>nos</w:t>
      </w:r>
      <w:r>
        <w:rPr>
          <w:rFonts w:ascii="Times New Roman" w:hAnsi="Times New Roman"/>
          <w:spacing w:val="-38"/>
          <w:sz w:val="23"/>
        </w:rPr>
        <w:t> </w:t>
      </w:r>
      <w:r>
        <w:rPr>
          <w:rFonts w:ascii="Times New Roman" w:hAnsi="Times New Roman"/>
          <w:sz w:val="23"/>
        </w:rPr>
        <w:t>permite</w:t>
      </w:r>
      <w:r>
        <w:rPr>
          <w:rFonts w:ascii="Times New Roman" w:hAnsi="Times New Roman"/>
          <w:spacing w:val="-38"/>
          <w:sz w:val="23"/>
        </w:rPr>
        <w:t> </w:t>
      </w:r>
      <w:r>
        <w:rPr>
          <w:rFonts w:ascii="Times New Roman" w:hAnsi="Times New Roman"/>
          <w:sz w:val="23"/>
        </w:rPr>
        <w:t>establecer</w:t>
      </w:r>
      <w:r>
        <w:rPr>
          <w:rFonts w:ascii="Times New Roman" w:hAnsi="Times New Roman"/>
          <w:spacing w:val="-38"/>
          <w:sz w:val="23"/>
        </w:rPr>
        <w:t> </w:t>
      </w:r>
      <w:r>
        <w:rPr>
          <w:rFonts w:ascii="Times New Roman" w:hAnsi="Times New Roman"/>
          <w:sz w:val="23"/>
        </w:rPr>
        <w:t>la</w:t>
      </w:r>
      <w:r>
        <w:rPr>
          <w:rFonts w:ascii="Times New Roman" w:hAnsi="Times New Roman"/>
          <w:spacing w:val="-38"/>
          <w:sz w:val="23"/>
        </w:rPr>
        <w:t> </w:t>
      </w:r>
      <w:r>
        <w:rPr>
          <w:rFonts w:ascii="Times New Roman" w:hAnsi="Times New Roman"/>
          <w:sz w:val="23"/>
        </w:rPr>
        <w:t>probabilidad</w:t>
      </w:r>
      <w:r>
        <w:rPr>
          <w:rFonts w:ascii="Times New Roman" w:hAnsi="Times New Roman"/>
          <w:spacing w:val="-38"/>
          <w:sz w:val="23"/>
        </w:rPr>
        <w:t> </w:t>
      </w:r>
      <w:r>
        <w:rPr>
          <w:rFonts w:ascii="Times New Roman" w:hAnsi="Times New Roman"/>
          <w:sz w:val="23"/>
        </w:rPr>
        <w:t>de</w:t>
      </w:r>
      <w:r>
        <w:rPr>
          <w:rFonts w:ascii="Times New Roman" w:hAnsi="Times New Roman"/>
          <w:spacing w:val="-38"/>
          <w:sz w:val="23"/>
        </w:rPr>
        <w:t> </w:t>
      </w:r>
      <w:r>
        <w:rPr>
          <w:rFonts w:ascii="Times New Roman" w:hAnsi="Times New Roman"/>
          <w:sz w:val="23"/>
        </w:rPr>
        <w:t>las</w:t>
      </w:r>
      <w:r>
        <w:rPr>
          <w:rFonts w:ascii="Times New Roman" w:hAnsi="Times New Roman"/>
          <w:spacing w:val="-38"/>
          <w:sz w:val="23"/>
        </w:rPr>
        <w:t> </w:t>
      </w:r>
      <w:r>
        <w:rPr>
          <w:rFonts w:ascii="Times New Roman" w:hAnsi="Times New Roman"/>
          <w:sz w:val="23"/>
        </w:rPr>
        <w:t>alternancias</w:t>
      </w:r>
      <w:r>
        <w:rPr>
          <w:rFonts w:ascii="Times New Roman" w:hAnsi="Times New Roman"/>
          <w:spacing w:val="-38"/>
          <w:sz w:val="23"/>
        </w:rPr>
        <w:t> </w:t>
      </w:r>
      <w:r>
        <w:rPr>
          <w:rFonts w:ascii="Times New Roman" w:hAnsi="Times New Roman"/>
          <w:sz w:val="23"/>
        </w:rPr>
        <w:t>en</w:t>
      </w:r>
      <w:r>
        <w:rPr>
          <w:rFonts w:ascii="Times New Roman" w:hAnsi="Times New Roman"/>
          <w:spacing w:val="-38"/>
          <w:sz w:val="23"/>
        </w:rPr>
        <w:t> </w:t>
      </w:r>
      <w:r>
        <w:rPr>
          <w:rFonts w:ascii="Times New Roman" w:hAnsi="Times New Roman"/>
          <w:sz w:val="23"/>
        </w:rPr>
        <w:t>una </w:t>
      </w:r>
      <w:r>
        <w:rPr>
          <w:sz w:val="23"/>
        </w:rPr>
        <w:t>segunda elección, lo cual supondría que los resultados del gobierno pueden ser evaluados por los</w:t>
      </w:r>
      <w:r>
        <w:rPr>
          <w:spacing w:val="13"/>
          <w:sz w:val="23"/>
        </w:rPr>
        <w:t> </w:t>
      </w:r>
      <w:r>
        <w:rPr>
          <w:sz w:val="23"/>
        </w:rPr>
        <w:t>ciudadanos.</w:t>
      </w:r>
    </w:p>
    <w:p>
      <w:pPr>
        <w:pStyle w:val="BodyText"/>
        <w:spacing w:before="10"/>
        <w:rPr>
          <w:sz w:val="21"/>
        </w:rPr>
      </w:pPr>
    </w:p>
    <w:p>
      <w:pPr>
        <w:pStyle w:val="BodyText"/>
        <w:ind w:left="119" w:right="117"/>
        <w:jc w:val="both"/>
      </w:pPr>
      <w:r>
        <w:rPr/>
        <w:t>Manteniendo estas condiciones diferenciadas, la probabilidad de que este cambio político</w:t>
      </w:r>
      <w:r>
        <w:rPr>
          <w:spacing w:val="-20"/>
        </w:rPr>
        <w:t> </w:t>
      </w:r>
      <w:r>
        <w:rPr/>
        <w:t>a</w:t>
      </w:r>
      <w:r>
        <w:rPr>
          <w:spacing w:val="-20"/>
        </w:rPr>
        <w:t> </w:t>
      </w:r>
      <w:r>
        <w:rPr/>
        <w:t>nivel</w:t>
      </w:r>
      <w:r>
        <w:rPr>
          <w:spacing w:val="-20"/>
        </w:rPr>
        <w:t> </w:t>
      </w:r>
      <w:r>
        <w:rPr/>
        <w:t>local</w:t>
      </w:r>
      <w:r>
        <w:rPr>
          <w:spacing w:val="-20"/>
        </w:rPr>
        <w:t> </w:t>
      </w:r>
      <w:r>
        <w:rPr/>
        <w:t>se</w:t>
      </w:r>
      <w:r>
        <w:rPr>
          <w:spacing w:val="-20"/>
        </w:rPr>
        <w:t> </w:t>
      </w:r>
      <w:r>
        <w:rPr/>
        <w:t>observa</w:t>
      </w:r>
      <w:r>
        <w:rPr>
          <w:spacing w:val="-20"/>
        </w:rPr>
        <w:t> </w:t>
      </w:r>
      <w:r>
        <w:rPr/>
        <w:t>afectado</w:t>
      </w:r>
      <w:r>
        <w:rPr>
          <w:spacing w:val="-20"/>
        </w:rPr>
        <w:t> </w:t>
      </w:r>
      <w:r>
        <w:rPr/>
        <w:t>por</w:t>
      </w:r>
      <w:r>
        <w:rPr>
          <w:spacing w:val="-20"/>
        </w:rPr>
        <w:t> </w:t>
      </w:r>
      <w:r>
        <w:rPr/>
        <w:t>el</w:t>
      </w:r>
      <w:r>
        <w:rPr>
          <w:spacing w:val="-20"/>
        </w:rPr>
        <w:t> </w:t>
      </w:r>
      <w:r>
        <w:rPr/>
        <w:t>cambio</w:t>
      </w:r>
      <w:r>
        <w:rPr>
          <w:spacing w:val="-20"/>
        </w:rPr>
        <w:t> </w:t>
      </w:r>
      <w:r>
        <w:rPr/>
        <w:t>en</w:t>
      </w:r>
      <w:r>
        <w:rPr>
          <w:spacing w:val="-20"/>
        </w:rPr>
        <w:t> </w:t>
      </w:r>
      <w:r>
        <w:rPr/>
        <w:t>la</w:t>
      </w:r>
      <w:r>
        <w:rPr>
          <w:spacing w:val="-20"/>
        </w:rPr>
        <w:t> </w:t>
      </w:r>
      <w:r>
        <w:rPr/>
        <w:t>estructura</w:t>
      </w:r>
      <w:r>
        <w:rPr>
          <w:spacing w:val="-20"/>
        </w:rPr>
        <w:t> </w:t>
      </w:r>
      <w:r>
        <w:rPr/>
        <w:t>socioeconómica, la</w:t>
      </w:r>
      <w:r>
        <w:rPr>
          <w:spacing w:val="-9"/>
        </w:rPr>
        <w:t> </w:t>
      </w:r>
      <w:r>
        <w:rPr/>
        <w:t>cual</w:t>
      </w:r>
      <w:r>
        <w:rPr>
          <w:spacing w:val="-9"/>
        </w:rPr>
        <w:t> </w:t>
      </w:r>
      <w:r>
        <w:rPr/>
        <w:t>se</w:t>
      </w:r>
      <w:r>
        <w:rPr>
          <w:spacing w:val="-9"/>
        </w:rPr>
        <w:t> </w:t>
      </w:r>
      <w:r>
        <w:rPr/>
        <w:t>analizará</w:t>
      </w:r>
      <w:r>
        <w:rPr>
          <w:spacing w:val="-9"/>
        </w:rPr>
        <w:t> </w:t>
      </w:r>
      <w:r>
        <w:rPr/>
        <w:t>a</w:t>
      </w:r>
      <w:r>
        <w:rPr>
          <w:spacing w:val="-9"/>
        </w:rPr>
        <w:t> </w:t>
      </w:r>
      <w:r>
        <w:rPr/>
        <w:t>través</w:t>
      </w:r>
      <w:r>
        <w:rPr>
          <w:spacing w:val="-9"/>
        </w:rPr>
        <w:t> </w:t>
      </w:r>
      <w:r>
        <w:rPr/>
        <w:t>del</w:t>
      </w:r>
      <w:r>
        <w:rPr>
          <w:spacing w:val="-9"/>
        </w:rPr>
        <w:t> </w:t>
      </w:r>
      <w:r>
        <w:rPr/>
        <w:t>nivel</w:t>
      </w:r>
      <w:r>
        <w:rPr>
          <w:spacing w:val="-9"/>
        </w:rPr>
        <w:t> </w:t>
      </w:r>
      <w:r>
        <w:rPr/>
        <w:t>de</w:t>
      </w:r>
      <w:r>
        <w:rPr>
          <w:spacing w:val="-9"/>
        </w:rPr>
        <w:t> </w:t>
      </w:r>
      <w:r>
        <w:rPr/>
        <w:t>marginación,</w:t>
      </w:r>
      <w:r>
        <w:rPr>
          <w:spacing w:val="-9"/>
        </w:rPr>
        <w:t> </w:t>
      </w:r>
      <w:r>
        <w:rPr/>
        <w:t>la</w:t>
      </w:r>
      <w:r>
        <w:rPr>
          <w:spacing w:val="-9"/>
        </w:rPr>
        <w:t> </w:t>
      </w:r>
      <w:r>
        <w:rPr/>
        <w:t>diferenciación</w:t>
      </w:r>
      <w:r>
        <w:rPr>
          <w:spacing w:val="-9"/>
        </w:rPr>
        <w:t> </w:t>
      </w:r>
      <w:r>
        <w:rPr/>
        <w:t>entre</w:t>
      </w:r>
      <w:r>
        <w:rPr>
          <w:spacing w:val="-9"/>
        </w:rPr>
        <w:t> </w:t>
      </w:r>
      <w:r>
        <w:rPr/>
        <w:t>el</w:t>
      </w:r>
      <w:r>
        <w:rPr>
          <w:spacing w:val="-9"/>
        </w:rPr>
        <w:t> </w:t>
      </w:r>
      <w:r>
        <w:rPr/>
        <w:t>ingreso medido</w:t>
      </w:r>
      <w:r>
        <w:rPr>
          <w:spacing w:val="-4"/>
        </w:rPr>
        <w:t> </w:t>
      </w:r>
      <w:r>
        <w:rPr/>
        <w:t>a</w:t>
      </w:r>
      <w:r>
        <w:rPr>
          <w:spacing w:val="-4"/>
        </w:rPr>
        <w:t> </w:t>
      </w:r>
      <w:r>
        <w:rPr/>
        <w:t>través</w:t>
      </w:r>
      <w:r>
        <w:rPr>
          <w:spacing w:val="-4"/>
        </w:rPr>
        <w:t> </w:t>
      </w:r>
      <w:r>
        <w:rPr/>
        <w:t>del</w:t>
      </w:r>
      <w:r>
        <w:rPr>
          <w:spacing w:val="-4"/>
        </w:rPr>
        <w:t> </w:t>
      </w:r>
      <w:r>
        <w:rPr/>
        <w:t>índice</w:t>
      </w:r>
      <w:r>
        <w:rPr>
          <w:spacing w:val="-4"/>
        </w:rPr>
        <w:t> </w:t>
      </w:r>
      <w:r>
        <w:rPr/>
        <w:t>de</w:t>
      </w:r>
      <w:r>
        <w:rPr>
          <w:spacing w:val="-4"/>
        </w:rPr>
        <w:t> </w:t>
      </w:r>
      <w:r>
        <w:rPr/>
        <w:t>Gini</w:t>
      </w:r>
      <w:r>
        <w:rPr>
          <w:spacing w:val="-4"/>
        </w:rPr>
        <w:t> </w:t>
      </w:r>
      <w:r>
        <w:rPr/>
        <w:t>y</w:t>
      </w:r>
      <w:r>
        <w:rPr>
          <w:spacing w:val="-4"/>
        </w:rPr>
        <w:t> </w:t>
      </w:r>
      <w:r>
        <w:rPr/>
        <w:t>a</w:t>
      </w:r>
      <w:r>
        <w:rPr>
          <w:spacing w:val="-4"/>
        </w:rPr>
        <w:t> </w:t>
      </w:r>
      <w:r>
        <w:rPr/>
        <w:t>través</w:t>
      </w:r>
      <w:r>
        <w:rPr>
          <w:spacing w:val="-4"/>
        </w:rPr>
        <w:t> </w:t>
      </w:r>
      <w:r>
        <w:rPr/>
        <w:t>de</w:t>
      </w:r>
      <w:r>
        <w:rPr>
          <w:spacing w:val="-4"/>
        </w:rPr>
        <w:t> </w:t>
      </w:r>
      <w:r>
        <w:rPr/>
        <w:t>las</w:t>
      </w:r>
      <w:r>
        <w:rPr>
          <w:spacing w:val="-4"/>
        </w:rPr>
        <w:t> </w:t>
      </w:r>
      <w:r>
        <w:rPr/>
        <w:t>condiciones</w:t>
      </w:r>
      <w:r>
        <w:rPr>
          <w:spacing w:val="-4"/>
        </w:rPr>
        <w:t> </w:t>
      </w:r>
      <w:r>
        <w:rPr/>
        <w:t>de</w:t>
      </w:r>
      <w:r>
        <w:rPr>
          <w:spacing w:val="-4"/>
        </w:rPr>
        <w:t> </w:t>
      </w:r>
      <w:r>
        <w:rPr/>
        <w:t>desarrollo</w:t>
      </w:r>
      <w:r>
        <w:rPr>
          <w:spacing w:val="-4"/>
        </w:rPr>
        <w:t> </w:t>
      </w:r>
      <w:r>
        <w:rPr/>
        <w:t>humano</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8"/>
        <w:jc w:val="both"/>
        <w:rPr>
          <w:sz w:val="13"/>
        </w:rPr>
      </w:pPr>
      <w:r>
        <w:rPr/>
        <w:t>en los municipios. En los tres casos se mide el cambio en el nivel de bienestar que prevalece en los municipios, asumiendo que estas diferencias se reflejan en las probabilidades de alternancia en el gobierno local.</w:t>
      </w:r>
      <w:r>
        <w:rPr>
          <w:position w:val="8"/>
          <w:sz w:val="13"/>
        </w:rPr>
        <w:t>3</w:t>
      </w:r>
    </w:p>
    <w:p>
      <w:pPr>
        <w:pStyle w:val="BodyText"/>
        <w:ind w:left="120" w:right="117" w:firstLine="359"/>
        <w:jc w:val="both"/>
      </w:pPr>
      <w:r>
        <w:rPr/>
        <w:t>Los resultados del análisis estadístico nos indican que el nivel de bienestar en las localidades no se traduce de forma automática en alternancia del gobierno municipal. Es probable que esto se deba al efecto de la alternancia estatal, ya que esta variable tuvo mayor peso en los momios, sobre todo en la segunda etapa del análisis, es decir, previo a la elección presidencial de 2006.</w:t>
      </w:r>
    </w:p>
    <w:p>
      <w:pPr>
        <w:pStyle w:val="BodyText"/>
        <w:ind w:left="120" w:right="117" w:firstLine="359"/>
        <w:jc w:val="both"/>
      </w:pPr>
      <w:r>
        <w:rPr/>
        <w:t>En el capítulo uno se define la importancia de los procesos electorales en las democracias modernas, estableciendo que la elección de los gobernantes durante un periodo determinado requiere fundarse en la legitimidad política de las elecciones confiables</w:t>
      </w:r>
      <w:r>
        <w:rPr>
          <w:spacing w:val="-5"/>
        </w:rPr>
        <w:t> </w:t>
      </w:r>
      <w:r>
        <w:rPr/>
        <w:t>para</w:t>
      </w:r>
      <w:r>
        <w:rPr>
          <w:spacing w:val="-5"/>
        </w:rPr>
        <w:t> </w:t>
      </w:r>
      <w:r>
        <w:rPr/>
        <w:t>cimentar</w:t>
      </w:r>
      <w:r>
        <w:rPr>
          <w:spacing w:val="-5"/>
        </w:rPr>
        <w:t> </w:t>
      </w:r>
      <w:r>
        <w:rPr/>
        <w:t>su</w:t>
      </w:r>
      <w:r>
        <w:rPr>
          <w:spacing w:val="-5"/>
        </w:rPr>
        <w:t> </w:t>
      </w:r>
      <w:r>
        <w:rPr/>
        <w:t>estabilidad</w:t>
      </w:r>
      <w:r>
        <w:rPr>
          <w:spacing w:val="-5"/>
        </w:rPr>
        <w:t> </w:t>
      </w:r>
      <w:r>
        <w:rPr/>
        <w:t>a</w:t>
      </w:r>
      <w:r>
        <w:rPr>
          <w:spacing w:val="-5"/>
        </w:rPr>
        <w:t> </w:t>
      </w:r>
      <w:r>
        <w:rPr/>
        <w:t>largo</w:t>
      </w:r>
      <w:r>
        <w:rPr>
          <w:spacing w:val="-5"/>
        </w:rPr>
        <w:t> </w:t>
      </w:r>
      <w:r>
        <w:rPr/>
        <w:t>plazo.</w:t>
      </w:r>
      <w:r>
        <w:rPr>
          <w:spacing w:val="-5"/>
        </w:rPr>
        <w:t> </w:t>
      </w:r>
      <w:r>
        <w:rPr>
          <w:spacing w:val="-3"/>
        </w:rPr>
        <w:t>Una</w:t>
      </w:r>
      <w:r>
        <w:rPr>
          <w:spacing w:val="-5"/>
        </w:rPr>
        <w:t> </w:t>
      </w:r>
      <w:r>
        <w:rPr/>
        <w:t>democracia</w:t>
      </w:r>
      <w:r>
        <w:rPr>
          <w:spacing w:val="-5"/>
        </w:rPr>
        <w:t> </w:t>
      </w:r>
      <w:r>
        <w:rPr/>
        <w:t>estable</w:t>
      </w:r>
      <w:r>
        <w:rPr>
          <w:spacing w:val="-5"/>
        </w:rPr>
        <w:t> </w:t>
      </w:r>
      <w:r>
        <w:rPr/>
        <w:t>requiere ofrecer resultados positivos en el bienestar de la ciudadanía, haciendo insuficiente la legitimidad de origen y promoviendo la necesidad de la legitimidad a través de los resultados. En este sentido, la reducción en el bienestar de la población se observa como un riesgo para la estabilidad de los gobiernos. Asimismo, se establecen los principios que guían la discusión entre la consolidación de las democracias modernas y la influencia que los procesos y condiciones económicas de la</w:t>
      </w:r>
      <w:r>
        <w:rPr>
          <w:spacing w:val="-3"/>
        </w:rPr>
        <w:t> </w:t>
      </w:r>
      <w:r>
        <w:rPr/>
        <w:t>población.</w:t>
      </w:r>
    </w:p>
    <w:p>
      <w:pPr>
        <w:pStyle w:val="BodyText"/>
        <w:ind w:left="120" w:right="117" w:firstLine="359"/>
        <w:jc w:val="both"/>
      </w:pPr>
      <w:r>
        <w:rPr/>
        <w:t>En el capítulo dos se realiza un análisis de la transición electoral mexicana en  sus diferentes niveles de gobierno (federal, estatal y municipal), considerando la transformación del régimen como producto de una reconfiguración de las</w:t>
      </w:r>
      <w:r>
        <w:rPr>
          <w:spacing w:val="-21"/>
        </w:rPr>
        <w:t> </w:t>
      </w:r>
      <w:r>
        <w:rPr/>
        <w:t>condiciones del</w:t>
      </w:r>
      <w:r>
        <w:rPr>
          <w:spacing w:val="-15"/>
        </w:rPr>
        <w:t> </w:t>
      </w:r>
      <w:r>
        <w:rPr/>
        <w:t>electorado</w:t>
      </w:r>
      <w:r>
        <w:rPr>
          <w:spacing w:val="-15"/>
        </w:rPr>
        <w:t> </w:t>
      </w:r>
      <w:r>
        <w:rPr/>
        <w:t>mexicano</w:t>
      </w:r>
      <w:r>
        <w:rPr>
          <w:spacing w:val="-15"/>
        </w:rPr>
        <w:t> </w:t>
      </w:r>
      <w:r>
        <w:rPr/>
        <w:t>y</w:t>
      </w:r>
      <w:r>
        <w:rPr>
          <w:spacing w:val="-15"/>
        </w:rPr>
        <w:t> </w:t>
      </w:r>
      <w:r>
        <w:rPr/>
        <w:t>en</w:t>
      </w:r>
      <w:r>
        <w:rPr>
          <w:spacing w:val="-15"/>
        </w:rPr>
        <w:t> </w:t>
      </w:r>
      <w:r>
        <w:rPr/>
        <w:t>consecuencia</w:t>
      </w:r>
      <w:r>
        <w:rPr>
          <w:spacing w:val="-15"/>
        </w:rPr>
        <w:t> </w:t>
      </w:r>
      <w:r>
        <w:rPr/>
        <w:t>de</w:t>
      </w:r>
      <w:r>
        <w:rPr>
          <w:spacing w:val="-15"/>
        </w:rPr>
        <w:t> </w:t>
      </w:r>
      <w:r>
        <w:rPr/>
        <w:t>la</w:t>
      </w:r>
      <w:r>
        <w:rPr>
          <w:spacing w:val="-15"/>
        </w:rPr>
        <w:t> </w:t>
      </w:r>
      <w:r>
        <w:rPr/>
        <w:t>composición</w:t>
      </w:r>
      <w:r>
        <w:rPr>
          <w:spacing w:val="-15"/>
        </w:rPr>
        <w:t> </w:t>
      </w:r>
      <w:r>
        <w:rPr/>
        <w:t>del</w:t>
      </w:r>
      <w:r>
        <w:rPr>
          <w:spacing w:val="-15"/>
        </w:rPr>
        <w:t> </w:t>
      </w:r>
      <w:r>
        <w:rPr/>
        <w:t>gobierno.</w:t>
      </w:r>
      <w:r>
        <w:rPr>
          <w:spacing w:val="-15"/>
        </w:rPr>
        <w:t> </w:t>
      </w:r>
      <w:r>
        <w:rPr/>
        <w:t>Asimismo, se establece la transformación paulatina del sistema político mexicano desde la herencia del régimen hegemónico y sus principales componentes (subordinación del partido de Estado al presidente de la república, control de los procesos electorales     a</w:t>
      </w:r>
      <w:r>
        <w:rPr>
          <w:spacing w:val="29"/>
        </w:rPr>
        <w:t> </w:t>
      </w:r>
      <w:r>
        <w:rPr/>
        <w:t>través</w:t>
      </w:r>
      <w:r>
        <w:rPr>
          <w:spacing w:val="29"/>
        </w:rPr>
        <w:t> </w:t>
      </w:r>
      <w:r>
        <w:rPr/>
        <w:t>de</w:t>
      </w:r>
      <w:r>
        <w:rPr>
          <w:spacing w:val="29"/>
        </w:rPr>
        <w:t> </w:t>
      </w:r>
      <w:r>
        <w:rPr/>
        <w:t>medios</w:t>
      </w:r>
      <w:r>
        <w:rPr>
          <w:spacing w:val="29"/>
        </w:rPr>
        <w:t> </w:t>
      </w:r>
      <w:r>
        <w:rPr/>
        <w:t>corporativos,</w:t>
      </w:r>
      <w:r>
        <w:rPr>
          <w:spacing w:val="29"/>
        </w:rPr>
        <w:t> </w:t>
      </w:r>
      <w:r>
        <w:rPr/>
        <w:t>etc.)</w:t>
      </w:r>
      <w:r>
        <w:rPr>
          <w:spacing w:val="29"/>
        </w:rPr>
        <w:t> </w:t>
      </w:r>
      <w:r>
        <w:rPr/>
        <w:t>y</w:t>
      </w:r>
      <w:r>
        <w:rPr>
          <w:spacing w:val="29"/>
        </w:rPr>
        <w:t> </w:t>
      </w:r>
      <w:r>
        <w:rPr/>
        <w:t>el</w:t>
      </w:r>
      <w:r>
        <w:rPr>
          <w:spacing w:val="29"/>
        </w:rPr>
        <w:t> </w:t>
      </w:r>
      <w:r>
        <w:rPr/>
        <w:t>efecto</w:t>
      </w:r>
      <w:r>
        <w:rPr>
          <w:spacing w:val="29"/>
        </w:rPr>
        <w:t> </w:t>
      </w:r>
      <w:r>
        <w:rPr/>
        <w:t>que</w:t>
      </w:r>
      <w:r>
        <w:rPr>
          <w:spacing w:val="29"/>
        </w:rPr>
        <w:t> </w:t>
      </w:r>
      <w:r>
        <w:rPr/>
        <w:t>para</w:t>
      </w:r>
      <w:r>
        <w:rPr>
          <w:spacing w:val="29"/>
        </w:rPr>
        <w:t> </w:t>
      </w:r>
      <w:r>
        <w:rPr/>
        <w:t>dicho</w:t>
      </w:r>
      <w:r>
        <w:rPr>
          <w:spacing w:val="29"/>
        </w:rPr>
        <w:t> </w:t>
      </w:r>
      <w:r>
        <w:rPr/>
        <w:t>proceso</w:t>
      </w:r>
      <w:r>
        <w:rPr>
          <w:spacing w:val="29"/>
        </w:rPr>
        <w:t> </w:t>
      </w:r>
      <w:r>
        <w:rPr/>
        <w:t>tuvieron</w:t>
      </w:r>
    </w:p>
    <w:p>
      <w:pPr>
        <w:pStyle w:val="BodyText"/>
        <w:rPr>
          <w:sz w:val="20"/>
        </w:rPr>
      </w:pPr>
    </w:p>
    <w:p>
      <w:pPr>
        <w:pStyle w:val="BodyText"/>
        <w:spacing w:before="9"/>
      </w:pPr>
      <w:r>
        <w:rPr/>
        <w:pict>
          <v:line style="position:absolute;mso-position-horizontal-relative:page;mso-position-vertical-relative:paragraph;z-index:1168;mso-wrap-distance-left:0;mso-wrap-distance-right:0" from="54pt,17.706654pt" to="101.906pt,17.706654pt" stroked="true" strokeweight=".5pt" strokecolor="#000000">
            <w10:wrap type="topAndBottom"/>
          </v:line>
        </w:pict>
      </w:r>
    </w:p>
    <w:p>
      <w:pPr>
        <w:spacing w:line="236" w:lineRule="exact" w:before="0"/>
        <w:ind w:left="120" w:right="-14" w:firstLine="360"/>
        <w:jc w:val="left"/>
        <w:rPr>
          <w:sz w:val="19"/>
        </w:rPr>
      </w:pPr>
      <w:r>
        <w:rPr>
          <w:position w:val="6"/>
          <w:sz w:val="11"/>
        </w:rPr>
        <w:t>3  </w:t>
      </w:r>
      <w:r>
        <w:rPr>
          <w:sz w:val="19"/>
        </w:rPr>
        <w:t>Eventualmente, la investigación ha atracado en la posibilidad de establecer el efecto del  cambio</w:t>
      </w:r>
    </w:p>
    <w:p>
      <w:pPr>
        <w:spacing w:before="1"/>
        <w:ind w:left="120" w:right="115" w:firstLine="0"/>
        <w:jc w:val="both"/>
        <w:rPr>
          <w:sz w:val="19"/>
        </w:rPr>
      </w:pPr>
      <w:r>
        <w:rPr>
          <w:sz w:val="19"/>
        </w:rPr>
        <w:t>en el nivel de bienestar sobre la ratificación o cambio del partido gobernante en los municipios y al mismo tiempo en evaluar el control en el acceso de la dotación de bienes materiales entre los sectores menos favorecidos en función de los resultados electorales. Asimismo, hay que señalar que más de la mitad de los gobiernos locales analizados experimentó un cambio partidista en el gobierno, lo cual    nos indica un proceso dinámico en la política local y además nos ofrece una amplia veta de estudio regional.</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pPr>
      <w:r>
        <w:rPr/>
        <w:t>las legislaciones electorales. </w:t>
      </w:r>
      <w:r>
        <w:rPr>
          <w:spacing w:val="-4"/>
        </w:rPr>
        <w:t>También </w:t>
      </w:r>
      <w:r>
        <w:rPr/>
        <w:t>se pone énfasis en la forma en que el cambio político ha generado una redistribución del poder político a través de la alternancia en los gobiernos</w:t>
      </w:r>
      <w:r>
        <w:rPr>
          <w:spacing w:val="-21"/>
        </w:rPr>
        <w:t> </w:t>
      </w:r>
      <w:r>
        <w:rPr/>
        <w:t>locales.</w:t>
      </w:r>
    </w:p>
    <w:p>
      <w:pPr>
        <w:pStyle w:val="BodyText"/>
        <w:ind w:left="120" w:right="117" w:firstLine="359"/>
        <w:jc w:val="both"/>
      </w:pPr>
      <w:r>
        <w:rPr/>
        <w:t>El capítulo tres describe la situación política en las entidades y los municipios seleccionados desde la primera alternancia en el gobierno federal, especificando las condiciones en las que éstos se desarrollaron, así como sus diferencias.</w:t>
      </w:r>
    </w:p>
    <w:p>
      <w:pPr>
        <w:pStyle w:val="BodyText"/>
        <w:ind w:left="120" w:right="117" w:firstLine="359"/>
        <w:jc w:val="both"/>
        <w:rPr>
          <w:sz w:val="13"/>
        </w:rPr>
      </w:pPr>
      <w:r>
        <w:rPr/>
        <w:t>El capítulo cuatro expone el diseño y los resultados del procedimiento empírico, incluyendo</w:t>
      </w:r>
      <w:r>
        <w:rPr>
          <w:spacing w:val="-6"/>
        </w:rPr>
        <w:t> </w:t>
      </w:r>
      <w:r>
        <w:rPr/>
        <w:t>la</w:t>
      </w:r>
      <w:r>
        <w:rPr>
          <w:spacing w:val="-6"/>
        </w:rPr>
        <w:t> </w:t>
      </w:r>
      <w:r>
        <w:rPr/>
        <w:t>descripción</w:t>
      </w:r>
      <w:r>
        <w:rPr>
          <w:spacing w:val="-6"/>
        </w:rPr>
        <w:t> </w:t>
      </w:r>
      <w:r>
        <w:rPr/>
        <w:t>de</w:t>
      </w:r>
      <w:r>
        <w:rPr>
          <w:spacing w:val="-6"/>
        </w:rPr>
        <w:t> </w:t>
      </w:r>
      <w:r>
        <w:rPr/>
        <w:t>las</w:t>
      </w:r>
      <w:r>
        <w:rPr>
          <w:spacing w:val="-6"/>
        </w:rPr>
        <w:t> </w:t>
      </w:r>
      <w:r>
        <w:rPr/>
        <w:t>variables</w:t>
      </w:r>
      <w:r>
        <w:rPr>
          <w:spacing w:val="-6"/>
        </w:rPr>
        <w:t> </w:t>
      </w:r>
      <w:r>
        <w:rPr/>
        <w:t>utilizadas</w:t>
      </w:r>
      <w:r>
        <w:rPr>
          <w:spacing w:val="-6"/>
        </w:rPr>
        <w:t> </w:t>
      </w:r>
      <w:r>
        <w:rPr/>
        <w:t>y</w:t>
      </w:r>
      <w:r>
        <w:rPr>
          <w:spacing w:val="-6"/>
        </w:rPr>
        <w:t> </w:t>
      </w:r>
      <w:r>
        <w:rPr/>
        <w:t>los</w:t>
      </w:r>
      <w:r>
        <w:rPr>
          <w:spacing w:val="-6"/>
        </w:rPr>
        <w:t> </w:t>
      </w:r>
      <w:r>
        <w:rPr/>
        <w:t>casos</w:t>
      </w:r>
      <w:r>
        <w:rPr>
          <w:spacing w:val="-6"/>
        </w:rPr>
        <w:t> </w:t>
      </w:r>
      <w:r>
        <w:rPr/>
        <w:t>seleccionados.</w:t>
      </w:r>
      <w:r>
        <w:rPr>
          <w:spacing w:val="-6"/>
        </w:rPr>
        <w:t> </w:t>
      </w:r>
      <w:r>
        <w:rPr/>
        <w:t>En</w:t>
      </w:r>
      <w:r>
        <w:rPr>
          <w:spacing w:val="-6"/>
        </w:rPr>
        <w:t> </w:t>
      </w:r>
      <w:r>
        <w:rPr/>
        <w:t>este capítulo se pone especial énfasis en los resultados de las mediciones del impacto de las alternancias en los distintos niveles de gobierno, así como en las diferencias de</w:t>
      </w:r>
      <w:r>
        <w:rPr>
          <w:spacing w:val="-32"/>
        </w:rPr>
        <w:t> </w:t>
      </w:r>
      <w:r>
        <w:rPr/>
        <w:t>los resultados en las mediciones de bienestar</w:t>
      </w:r>
      <w:r>
        <w:rPr>
          <w:spacing w:val="-2"/>
        </w:rPr>
        <w:t> </w:t>
      </w:r>
      <w:r>
        <w:rPr/>
        <w:t>social.</w:t>
      </w:r>
      <w:r>
        <w:rPr>
          <w:position w:val="8"/>
          <w:sz w:val="13"/>
        </w:rPr>
        <w:t>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1192;mso-wrap-distance-left:0;mso-wrap-distance-right:0" from="54pt,17.003412pt" to="101.906pt,17.003412pt" stroked="true" strokeweight=".5pt" strokecolor="#000000">
            <w10:wrap type="topAndBottom"/>
          </v:line>
        </w:pict>
      </w:r>
    </w:p>
    <w:p>
      <w:pPr>
        <w:spacing w:line="236" w:lineRule="exact" w:before="0"/>
        <w:ind w:left="480" w:right="-14" w:firstLine="0"/>
        <w:jc w:val="left"/>
        <w:rPr>
          <w:sz w:val="19"/>
        </w:rPr>
      </w:pPr>
      <w:r>
        <w:rPr>
          <w:position w:val="6"/>
          <w:sz w:val="11"/>
        </w:rPr>
        <w:t>4</w:t>
      </w:r>
      <w:r>
        <w:rPr>
          <w:spacing w:val="7"/>
          <w:position w:val="6"/>
          <w:sz w:val="11"/>
        </w:rPr>
        <w:t> </w:t>
      </w:r>
      <w:r>
        <w:rPr>
          <w:sz w:val="19"/>
        </w:rPr>
        <w:t>Algunas</w:t>
      </w:r>
      <w:r>
        <w:rPr>
          <w:spacing w:val="-14"/>
          <w:sz w:val="19"/>
        </w:rPr>
        <w:t> </w:t>
      </w:r>
      <w:r>
        <w:rPr>
          <w:sz w:val="19"/>
        </w:rPr>
        <w:t>ideas</w:t>
      </w:r>
      <w:r>
        <w:rPr>
          <w:spacing w:val="-14"/>
          <w:sz w:val="19"/>
        </w:rPr>
        <w:t> </w:t>
      </w:r>
      <w:r>
        <w:rPr>
          <w:sz w:val="19"/>
        </w:rPr>
        <w:t>iniciales</w:t>
      </w:r>
      <w:r>
        <w:rPr>
          <w:spacing w:val="-14"/>
          <w:sz w:val="19"/>
        </w:rPr>
        <w:t> </w:t>
      </w:r>
      <w:r>
        <w:rPr>
          <w:sz w:val="19"/>
        </w:rPr>
        <w:t>acerca</w:t>
      </w:r>
      <w:r>
        <w:rPr>
          <w:spacing w:val="-14"/>
          <w:sz w:val="19"/>
        </w:rPr>
        <w:t> </w:t>
      </w:r>
      <w:r>
        <w:rPr>
          <w:sz w:val="19"/>
        </w:rPr>
        <w:t>del</w:t>
      </w:r>
      <w:r>
        <w:rPr>
          <w:spacing w:val="-14"/>
          <w:sz w:val="19"/>
        </w:rPr>
        <w:t> </w:t>
      </w:r>
      <w:r>
        <w:rPr>
          <w:sz w:val="19"/>
        </w:rPr>
        <w:t>tema</w:t>
      </w:r>
      <w:r>
        <w:rPr>
          <w:spacing w:val="-14"/>
          <w:sz w:val="19"/>
        </w:rPr>
        <w:t> </w:t>
      </w:r>
      <w:r>
        <w:rPr>
          <w:sz w:val="19"/>
        </w:rPr>
        <w:t>han</w:t>
      </w:r>
      <w:r>
        <w:rPr>
          <w:spacing w:val="-14"/>
          <w:sz w:val="19"/>
        </w:rPr>
        <w:t> </w:t>
      </w:r>
      <w:r>
        <w:rPr>
          <w:sz w:val="19"/>
        </w:rPr>
        <w:t>sido</w:t>
      </w:r>
      <w:r>
        <w:rPr>
          <w:spacing w:val="-14"/>
          <w:sz w:val="19"/>
        </w:rPr>
        <w:t> </w:t>
      </w:r>
      <w:r>
        <w:rPr>
          <w:sz w:val="19"/>
        </w:rPr>
        <w:t>esbozadas</w:t>
      </w:r>
      <w:r>
        <w:rPr>
          <w:spacing w:val="-14"/>
          <w:sz w:val="19"/>
        </w:rPr>
        <w:t> </w:t>
      </w:r>
      <w:r>
        <w:rPr>
          <w:sz w:val="19"/>
        </w:rPr>
        <w:t>y</w:t>
      </w:r>
      <w:r>
        <w:rPr>
          <w:spacing w:val="-14"/>
          <w:sz w:val="19"/>
        </w:rPr>
        <w:t> </w:t>
      </w:r>
      <w:r>
        <w:rPr>
          <w:sz w:val="19"/>
        </w:rPr>
        <w:t>referidas</w:t>
      </w:r>
      <w:r>
        <w:rPr>
          <w:spacing w:val="-14"/>
          <w:sz w:val="19"/>
        </w:rPr>
        <w:t> </w:t>
      </w:r>
      <w:r>
        <w:rPr>
          <w:sz w:val="19"/>
        </w:rPr>
        <w:t>con</w:t>
      </w:r>
      <w:r>
        <w:rPr>
          <w:spacing w:val="-14"/>
          <w:sz w:val="19"/>
        </w:rPr>
        <w:t> </w:t>
      </w:r>
      <w:r>
        <w:rPr>
          <w:sz w:val="19"/>
        </w:rPr>
        <w:t>anticipación</w:t>
      </w:r>
      <w:r>
        <w:rPr>
          <w:spacing w:val="-14"/>
          <w:sz w:val="19"/>
        </w:rPr>
        <w:t> </w:t>
      </w:r>
      <w:r>
        <w:rPr>
          <w:sz w:val="19"/>
        </w:rPr>
        <w:t>en</w:t>
      </w:r>
      <w:r>
        <w:rPr>
          <w:spacing w:val="-14"/>
          <w:sz w:val="19"/>
        </w:rPr>
        <w:t> </w:t>
      </w:r>
      <w:r>
        <w:rPr>
          <w:sz w:val="19"/>
        </w:rPr>
        <w:t>Arzuaga,</w:t>
      </w:r>
    </w:p>
    <w:p>
      <w:pPr>
        <w:spacing w:before="1"/>
        <w:ind w:left="120" w:right="-14" w:firstLine="0"/>
        <w:jc w:val="left"/>
        <w:rPr>
          <w:sz w:val="19"/>
        </w:rPr>
      </w:pPr>
      <w:r>
        <w:rPr>
          <w:sz w:val="19"/>
        </w:rPr>
        <w:t>Espinosa y Niño (2007) y Niño (2011, p.  17).</w:t>
      </w:r>
    </w:p>
    <w:p>
      <w:pPr>
        <w:spacing w:after="0"/>
        <w:jc w:val="left"/>
        <w:rPr>
          <w:sz w:val="19"/>
        </w:rPr>
        <w:sectPr>
          <w:pgSz w:w="9640" w:h="13040"/>
          <w:pgMar w:header="788" w:footer="519" w:top="980" w:bottom="700" w:left="960" w:right="960"/>
        </w:sectPr>
      </w:pPr>
    </w:p>
    <w:p>
      <w:pPr>
        <w:pStyle w:val="BodyText"/>
        <w:spacing w:before="11"/>
        <w:rPr>
          <w:sz w:val="17"/>
        </w:rPr>
      </w:pPr>
    </w:p>
    <w:p>
      <w:pPr>
        <w:spacing w:before="24"/>
        <w:ind w:left="208" w:right="226" w:firstLine="0"/>
        <w:jc w:val="center"/>
        <w:rPr>
          <w:sz w:val="22"/>
        </w:rPr>
      </w:pPr>
      <w:r>
        <w:rPr>
          <w:spacing w:val="-3"/>
          <w:w w:val="91"/>
          <w:sz w:val="22"/>
        </w:rPr>
        <w:t>A</w:t>
      </w:r>
      <w:r>
        <w:rPr>
          <w:w w:val="110"/>
          <w:sz w:val="22"/>
        </w:rPr>
        <w:t>G</w:t>
      </w:r>
      <w:r>
        <w:rPr>
          <w:w w:val="205"/>
          <w:sz w:val="22"/>
        </w:rPr>
        <w:t>r</w:t>
      </w:r>
      <w:r>
        <w:rPr>
          <w:w w:val="107"/>
          <w:sz w:val="22"/>
        </w:rPr>
        <w:t>ADECIMIEN</w:t>
      </w:r>
      <w:r>
        <w:rPr>
          <w:spacing w:val="-8"/>
          <w:w w:val="107"/>
          <w:sz w:val="22"/>
        </w:rPr>
        <w:t>T</w:t>
      </w:r>
      <w:r>
        <w:rPr>
          <w:w w:val="106"/>
          <w:sz w:val="22"/>
        </w:rPr>
        <w:t>OS</w:t>
      </w:r>
    </w:p>
    <w:p>
      <w:pPr>
        <w:pStyle w:val="BodyText"/>
        <w:rPr>
          <w:sz w:val="22"/>
        </w:rPr>
      </w:pPr>
    </w:p>
    <w:p>
      <w:pPr>
        <w:pStyle w:val="BodyText"/>
        <w:rPr>
          <w:sz w:val="22"/>
        </w:rPr>
      </w:pPr>
    </w:p>
    <w:p>
      <w:pPr>
        <w:pStyle w:val="BodyText"/>
        <w:rPr>
          <w:sz w:val="22"/>
        </w:rPr>
      </w:pPr>
    </w:p>
    <w:p>
      <w:pPr>
        <w:pStyle w:val="BodyText"/>
        <w:spacing w:before="11"/>
        <w:rPr>
          <w:sz w:val="24"/>
        </w:rPr>
      </w:pPr>
    </w:p>
    <w:p>
      <w:pPr>
        <w:pStyle w:val="BodyText"/>
        <w:ind w:left="100" w:right="117"/>
        <w:jc w:val="both"/>
      </w:pPr>
      <w:r>
        <w:rPr/>
        <w:t>Esta investigación es producto de mis estudios de Doctorado en Ciencia Social con Especialidad en Sociología en El Colegio de México, periodo que representó una experiencia invaluable tanto en el plano personal como en el académico. Gracias al apoyo</w:t>
      </w:r>
      <w:r>
        <w:rPr>
          <w:spacing w:val="-4"/>
        </w:rPr>
        <w:t> </w:t>
      </w:r>
      <w:r>
        <w:rPr/>
        <w:t>de</w:t>
      </w:r>
      <w:r>
        <w:rPr>
          <w:spacing w:val="-4"/>
        </w:rPr>
        <w:t> </w:t>
      </w:r>
      <w:r>
        <w:rPr/>
        <w:t>esta</w:t>
      </w:r>
      <w:r>
        <w:rPr>
          <w:spacing w:val="-4"/>
        </w:rPr>
        <w:t> </w:t>
      </w:r>
      <w:r>
        <w:rPr/>
        <w:t>institución</w:t>
      </w:r>
      <w:r>
        <w:rPr>
          <w:spacing w:val="-4"/>
        </w:rPr>
        <w:t> </w:t>
      </w:r>
      <w:r>
        <w:rPr/>
        <w:t>de</w:t>
      </w:r>
      <w:r>
        <w:rPr>
          <w:spacing w:val="-4"/>
        </w:rPr>
        <w:t> </w:t>
      </w:r>
      <w:r>
        <w:rPr/>
        <w:t>tanto</w:t>
      </w:r>
      <w:r>
        <w:rPr>
          <w:spacing w:val="-4"/>
        </w:rPr>
        <w:t> </w:t>
      </w:r>
      <w:r>
        <w:rPr/>
        <w:t>prestigio</w:t>
      </w:r>
      <w:r>
        <w:rPr>
          <w:spacing w:val="-4"/>
        </w:rPr>
        <w:t> </w:t>
      </w:r>
      <w:r>
        <w:rPr/>
        <w:t>fue</w:t>
      </w:r>
      <w:r>
        <w:rPr>
          <w:spacing w:val="-4"/>
        </w:rPr>
        <w:t> </w:t>
      </w:r>
      <w:r>
        <w:rPr/>
        <w:t>posible</w:t>
      </w:r>
      <w:r>
        <w:rPr>
          <w:spacing w:val="-4"/>
        </w:rPr>
        <w:t> </w:t>
      </w:r>
      <w:r>
        <w:rPr/>
        <w:t>explorar</w:t>
      </w:r>
      <w:r>
        <w:rPr>
          <w:spacing w:val="-4"/>
        </w:rPr>
        <w:t> </w:t>
      </w:r>
      <w:r>
        <w:rPr/>
        <w:t>el</w:t>
      </w:r>
      <w:r>
        <w:rPr>
          <w:spacing w:val="-4"/>
        </w:rPr>
        <w:t> </w:t>
      </w:r>
      <w:r>
        <w:rPr/>
        <w:t>tema</w:t>
      </w:r>
      <w:r>
        <w:rPr>
          <w:spacing w:val="-4"/>
        </w:rPr>
        <w:t> </w:t>
      </w:r>
      <w:r>
        <w:rPr/>
        <w:t>que</w:t>
      </w:r>
      <w:r>
        <w:rPr>
          <w:spacing w:val="-4"/>
        </w:rPr>
        <w:t> </w:t>
      </w:r>
      <w:r>
        <w:rPr/>
        <w:t>se</w:t>
      </w:r>
      <w:r>
        <w:rPr>
          <w:spacing w:val="-4"/>
        </w:rPr>
        <w:t> </w:t>
      </w:r>
      <w:r>
        <w:rPr/>
        <w:t>expone en el libro. </w:t>
      </w:r>
      <w:r>
        <w:rPr>
          <w:spacing w:val="-5"/>
        </w:rPr>
        <w:t>Por  </w:t>
      </w:r>
      <w:r>
        <w:rPr/>
        <w:t>otro lado, el Consejo Nacional de Ciencia y </w:t>
      </w:r>
      <w:r>
        <w:rPr>
          <w:spacing w:val="-3"/>
        </w:rPr>
        <w:t>Tecnología </w:t>
      </w:r>
      <w:r>
        <w:rPr/>
        <w:t>(Conacyt)   ha sido un importante respaldo para solventar mi formación profesional desde que ingresé</w:t>
      </w:r>
      <w:r>
        <w:rPr>
          <w:spacing w:val="-20"/>
        </w:rPr>
        <w:t> </w:t>
      </w:r>
      <w:r>
        <w:rPr/>
        <w:t>a</w:t>
      </w:r>
      <w:r>
        <w:rPr>
          <w:spacing w:val="-19"/>
        </w:rPr>
        <w:t> </w:t>
      </w:r>
      <w:r>
        <w:rPr/>
        <w:t>la</w:t>
      </w:r>
      <w:r>
        <w:rPr>
          <w:spacing w:val="-19"/>
        </w:rPr>
        <w:t> </w:t>
      </w:r>
      <w:r>
        <w:rPr/>
        <w:t>Maestría</w:t>
      </w:r>
      <w:r>
        <w:rPr>
          <w:spacing w:val="-19"/>
        </w:rPr>
        <w:t> </w:t>
      </w:r>
      <w:r>
        <w:rPr/>
        <w:t>en</w:t>
      </w:r>
      <w:r>
        <w:rPr>
          <w:spacing w:val="-19"/>
        </w:rPr>
        <w:t> </w:t>
      </w:r>
      <w:r>
        <w:rPr/>
        <w:t>Sociología</w:t>
      </w:r>
      <w:r>
        <w:rPr>
          <w:spacing w:val="-19"/>
        </w:rPr>
        <w:t> </w:t>
      </w:r>
      <w:r>
        <w:rPr/>
        <w:t>Política</w:t>
      </w:r>
      <w:r>
        <w:rPr>
          <w:spacing w:val="-19"/>
        </w:rPr>
        <w:t> </w:t>
      </w:r>
      <w:r>
        <w:rPr/>
        <w:t>en</w:t>
      </w:r>
      <w:r>
        <w:rPr>
          <w:spacing w:val="-19"/>
        </w:rPr>
        <w:t> </w:t>
      </w:r>
      <w:r>
        <w:rPr/>
        <w:t>el</w:t>
      </w:r>
      <w:r>
        <w:rPr>
          <w:spacing w:val="-19"/>
        </w:rPr>
        <w:t> </w:t>
      </w:r>
      <w:r>
        <w:rPr/>
        <w:t>Instituto</w:t>
      </w:r>
      <w:r>
        <w:rPr>
          <w:spacing w:val="-19"/>
        </w:rPr>
        <w:t> </w:t>
      </w:r>
      <w:r>
        <w:rPr/>
        <w:t>de</w:t>
      </w:r>
      <w:r>
        <w:rPr>
          <w:spacing w:val="-20"/>
        </w:rPr>
        <w:t> </w:t>
      </w:r>
      <w:r>
        <w:rPr/>
        <w:t>Investigaciones</w:t>
      </w:r>
      <w:r>
        <w:rPr>
          <w:spacing w:val="-20"/>
        </w:rPr>
        <w:t> </w:t>
      </w:r>
      <w:r>
        <w:rPr>
          <w:spacing w:val="-5"/>
        </w:rPr>
        <w:t>“Dr.</w:t>
      </w:r>
      <w:r>
        <w:rPr>
          <w:spacing w:val="-19"/>
        </w:rPr>
        <w:t> </w:t>
      </w:r>
      <w:r>
        <w:rPr/>
        <w:t>José </w:t>
      </w:r>
      <w:r>
        <w:rPr>
          <w:spacing w:val="-3"/>
          <w:w w:val="109"/>
        </w:rPr>
        <w:t>M</w:t>
      </w:r>
      <w:r>
        <w:rPr>
          <w:w w:val="97"/>
        </w:rPr>
        <w:t>aría</w:t>
      </w:r>
      <w:r>
        <w:rPr>
          <w:spacing w:val="-3"/>
        </w:rPr>
        <w:t> </w:t>
      </w:r>
      <w:r>
        <w:rPr>
          <w:spacing w:val="-2"/>
          <w:w w:val="96"/>
        </w:rPr>
        <w:t>L</w:t>
      </w:r>
      <w:r>
        <w:rPr>
          <w:w w:val="99"/>
        </w:rPr>
        <w:t>uis</w:t>
      </w:r>
      <w:r>
        <w:rPr>
          <w:spacing w:val="-3"/>
        </w:rPr>
        <w:t> </w:t>
      </w:r>
      <w:r>
        <w:rPr>
          <w:spacing w:val="-6"/>
          <w:w w:val="109"/>
        </w:rPr>
        <w:t>M</w:t>
      </w:r>
      <w:r>
        <w:rPr>
          <w:w w:val="101"/>
        </w:rPr>
        <w:t>or</w:t>
      </w:r>
      <w:r>
        <w:rPr>
          <w:spacing w:val="-17"/>
          <w:w w:val="101"/>
        </w:rPr>
        <w:t>a</w:t>
      </w:r>
      <w:r>
        <w:rPr>
          <w:w w:val="52"/>
        </w:rPr>
        <w:t>”,</w:t>
      </w:r>
      <w:r>
        <w:rPr>
          <w:spacing w:val="-3"/>
        </w:rPr>
        <w:t> </w:t>
      </w:r>
      <w:r>
        <w:rPr>
          <w:w w:val="104"/>
        </w:rPr>
        <w:t>otra</w:t>
      </w:r>
      <w:r>
        <w:rPr>
          <w:spacing w:val="-3"/>
        </w:rPr>
        <w:t> </w:t>
      </w:r>
      <w:r>
        <w:rPr>
          <w:w w:val="104"/>
        </w:rPr>
        <w:t>institución</w:t>
      </w:r>
      <w:r>
        <w:rPr>
          <w:spacing w:val="-3"/>
        </w:rPr>
        <w:t> </w:t>
      </w:r>
      <w:r>
        <w:rPr>
          <w:w w:val="102"/>
        </w:rPr>
        <w:t>entrañable.</w:t>
      </w:r>
    </w:p>
    <w:p>
      <w:pPr>
        <w:pStyle w:val="BodyText"/>
        <w:ind w:left="100" w:right="117" w:firstLine="359"/>
        <w:jc w:val="both"/>
      </w:pPr>
      <w:r>
        <w:rPr/>
        <w:t>Este libro no hubiera sido posible sin el respaldo de la Universidad Autónoma</w:t>
      </w:r>
      <w:r>
        <w:rPr>
          <w:spacing w:val="-31"/>
        </w:rPr>
        <w:t> </w:t>
      </w:r>
      <w:r>
        <w:rPr/>
        <w:t>del Estado de México, en particular de la Facultad de Ciencias Políticas y Sociales de la cual</w:t>
      </w:r>
      <w:r>
        <w:rPr>
          <w:spacing w:val="-8"/>
        </w:rPr>
        <w:t> </w:t>
      </w:r>
      <w:r>
        <w:rPr/>
        <w:t>soy</w:t>
      </w:r>
      <w:r>
        <w:rPr>
          <w:spacing w:val="-8"/>
        </w:rPr>
        <w:t> </w:t>
      </w:r>
      <w:r>
        <w:rPr/>
        <w:t>egresado</w:t>
      </w:r>
      <w:r>
        <w:rPr>
          <w:spacing w:val="-8"/>
        </w:rPr>
        <w:t> </w:t>
      </w:r>
      <w:r>
        <w:rPr/>
        <w:t>y</w:t>
      </w:r>
      <w:r>
        <w:rPr>
          <w:spacing w:val="-8"/>
        </w:rPr>
        <w:t> </w:t>
      </w:r>
      <w:r>
        <w:rPr/>
        <w:t>a</w:t>
      </w:r>
      <w:r>
        <w:rPr>
          <w:spacing w:val="-8"/>
        </w:rPr>
        <w:t> </w:t>
      </w:r>
      <w:r>
        <w:rPr/>
        <w:t>la</w:t>
      </w:r>
      <w:r>
        <w:rPr>
          <w:spacing w:val="-8"/>
        </w:rPr>
        <w:t> </w:t>
      </w:r>
      <w:r>
        <w:rPr/>
        <w:t>cual</w:t>
      </w:r>
      <w:r>
        <w:rPr>
          <w:spacing w:val="-8"/>
        </w:rPr>
        <w:t> </w:t>
      </w:r>
      <w:r>
        <w:rPr/>
        <w:t>le</w:t>
      </w:r>
      <w:r>
        <w:rPr>
          <w:spacing w:val="-8"/>
        </w:rPr>
        <w:t> </w:t>
      </w:r>
      <w:r>
        <w:rPr/>
        <w:t>debo</w:t>
      </w:r>
      <w:r>
        <w:rPr>
          <w:spacing w:val="-8"/>
        </w:rPr>
        <w:t> </w:t>
      </w:r>
      <w:r>
        <w:rPr/>
        <w:t>la</w:t>
      </w:r>
      <w:r>
        <w:rPr>
          <w:spacing w:val="-8"/>
        </w:rPr>
        <w:t> </w:t>
      </w:r>
      <w:r>
        <w:rPr/>
        <w:t>oportunidad</w:t>
      </w:r>
      <w:r>
        <w:rPr>
          <w:spacing w:val="-8"/>
        </w:rPr>
        <w:t> </w:t>
      </w:r>
      <w:r>
        <w:rPr/>
        <w:t>de</w:t>
      </w:r>
      <w:r>
        <w:rPr>
          <w:spacing w:val="-8"/>
        </w:rPr>
        <w:t> </w:t>
      </w:r>
      <w:r>
        <w:rPr/>
        <w:t>formarme</w:t>
      </w:r>
      <w:r>
        <w:rPr>
          <w:spacing w:val="-8"/>
        </w:rPr>
        <w:t> </w:t>
      </w:r>
      <w:r>
        <w:rPr/>
        <w:t>como</w:t>
      </w:r>
      <w:r>
        <w:rPr>
          <w:spacing w:val="-8"/>
        </w:rPr>
        <w:t> </w:t>
      </w:r>
      <w:r>
        <w:rPr/>
        <w:t>profesionista</w:t>
      </w:r>
      <w:r>
        <w:rPr>
          <w:spacing w:val="-8"/>
        </w:rPr>
        <w:t> </w:t>
      </w:r>
      <w:r>
        <w:rPr/>
        <w:t>y de ejercer la labor académica. El doctor Nelson Arteaga ha sido un actor fundamental en este</w:t>
      </w:r>
      <w:r>
        <w:rPr>
          <w:spacing w:val="16"/>
        </w:rPr>
        <w:t> </w:t>
      </w:r>
      <w:r>
        <w:rPr/>
        <w:t>asunto.</w:t>
      </w:r>
    </w:p>
    <w:p>
      <w:pPr>
        <w:pStyle w:val="BodyText"/>
        <w:ind w:left="100" w:right="114" w:firstLine="359"/>
        <w:jc w:val="both"/>
      </w:pPr>
      <w:r>
        <w:rPr>
          <w:spacing w:val="-1"/>
          <w:w w:val="101"/>
        </w:rPr>
        <w:t>E</w:t>
      </w:r>
      <w:r>
        <w:rPr>
          <w:w w:val="94"/>
        </w:rPr>
        <w:t>l</w:t>
      </w:r>
      <w:r>
        <w:rPr>
          <w:spacing w:val="11"/>
        </w:rPr>
        <w:t> </w:t>
      </w:r>
      <w:r>
        <w:rPr>
          <w:spacing w:val="2"/>
          <w:w w:val="104"/>
        </w:rPr>
        <w:t>docto</w:t>
      </w:r>
      <w:r>
        <w:rPr>
          <w:w w:val="104"/>
        </w:rPr>
        <w:t>r</w:t>
      </w:r>
      <w:r>
        <w:rPr>
          <w:spacing w:val="11"/>
        </w:rPr>
        <w:t> </w:t>
      </w:r>
      <w:r>
        <w:rPr>
          <w:spacing w:val="-5"/>
          <w:w w:val="94"/>
        </w:rPr>
        <w:t>J</w:t>
      </w:r>
      <w:r>
        <w:rPr>
          <w:spacing w:val="2"/>
          <w:w w:val="94"/>
        </w:rPr>
        <w:t>os</w:t>
      </w:r>
      <w:r>
        <w:rPr>
          <w:w w:val="94"/>
        </w:rPr>
        <w:t>é</w:t>
      </w:r>
      <w:r>
        <w:rPr>
          <w:spacing w:val="11"/>
        </w:rPr>
        <w:t> </w:t>
      </w:r>
      <w:r>
        <w:rPr>
          <w:w w:val="96"/>
        </w:rPr>
        <w:t>L</w:t>
      </w:r>
      <w:r>
        <w:rPr>
          <w:spacing w:val="2"/>
          <w:w w:val="99"/>
        </w:rPr>
        <w:t>ui</w:t>
      </w:r>
      <w:r>
        <w:rPr>
          <w:w w:val="99"/>
        </w:rPr>
        <w:t>s</w:t>
      </w:r>
      <w:r>
        <w:rPr>
          <w:spacing w:val="11"/>
        </w:rPr>
        <w:t> </w:t>
      </w:r>
      <w:r>
        <w:rPr>
          <w:spacing w:val="-1"/>
          <w:w w:val="205"/>
        </w:rPr>
        <w:t>r</w:t>
      </w:r>
      <w:r>
        <w:rPr>
          <w:spacing w:val="2"/>
          <w:w w:val="99"/>
        </w:rPr>
        <w:t>eyn</w:t>
      </w:r>
      <w:r>
        <w:rPr>
          <w:w w:val="99"/>
        </w:rPr>
        <w:t>a</w:t>
      </w:r>
      <w:r>
        <w:rPr>
          <w:spacing w:val="11"/>
        </w:rPr>
        <w:t> </w:t>
      </w:r>
      <w:r>
        <w:rPr>
          <w:spacing w:val="2"/>
          <w:w w:val="103"/>
        </w:rPr>
        <w:t>apo</w:t>
      </w:r>
      <w:r>
        <w:rPr>
          <w:spacing w:val="4"/>
          <w:w w:val="103"/>
        </w:rPr>
        <w:t>r</w:t>
      </w:r>
      <w:r>
        <w:rPr>
          <w:spacing w:val="2"/>
          <w:w w:val="107"/>
        </w:rPr>
        <w:t>t</w:t>
      </w:r>
      <w:r>
        <w:rPr>
          <w:w w:val="107"/>
        </w:rPr>
        <w:t>ó</w:t>
      </w:r>
      <w:r>
        <w:rPr>
          <w:spacing w:val="11"/>
        </w:rPr>
        <w:t> </w:t>
      </w:r>
      <w:r>
        <w:rPr>
          <w:spacing w:val="2"/>
          <w:w w:val="102"/>
        </w:rPr>
        <w:t>comentario</w:t>
      </w:r>
      <w:r>
        <w:rPr>
          <w:w w:val="102"/>
        </w:rPr>
        <w:t>s</w:t>
      </w:r>
      <w:r>
        <w:rPr>
          <w:spacing w:val="11"/>
        </w:rPr>
        <w:t> </w:t>
      </w:r>
      <w:r>
        <w:rPr>
          <w:spacing w:val="2"/>
          <w:w w:val="103"/>
        </w:rPr>
        <w:t>qu</w:t>
      </w:r>
      <w:r>
        <w:rPr>
          <w:w w:val="103"/>
        </w:rPr>
        <w:t>e</w:t>
      </w:r>
      <w:r>
        <w:rPr>
          <w:spacing w:val="11"/>
        </w:rPr>
        <w:t> </w:t>
      </w:r>
      <w:r>
        <w:rPr>
          <w:spacing w:val="2"/>
          <w:w w:val="103"/>
        </w:rPr>
        <w:t>permitie</w:t>
      </w:r>
      <w:r>
        <w:rPr>
          <w:w w:val="103"/>
        </w:rPr>
        <w:t>r</w:t>
      </w:r>
      <w:r>
        <w:rPr>
          <w:spacing w:val="2"/>
          <w:w w:val="107"/>
        </w:rPr>
        <w:t>o</w:t>
      </w:r>
      <w:r>
        <w:rPr>
          <w:w w:val="107"/>
        </w:rPr>
        <w:t>n</w:t>
      </w:r>
      <w:r>
        <w:rPr>
          <w:spacing w:val="11"/>
        </w:rPr>
        <w:t> </w:t>
      </w:r>
      <w:r>
        <w:rPr>
          <w:spacing w:val="2"/>
          <w:w w:val="100"/>
        </w:rPr>
        <w:t>polemiza</w:t>
      </w:r>
      <w:r>
        <w:rPr>
          <w:w w:val="100"/>
        </w:rPr>
        <w:t>r</w:t>
      </w:r>
      <w:r>
        <w:rPr>
          <w:spacing w:val="11"/>
        </w:rPr>
        <w:t> </w:t>
      </w:r>
      <w:r>
        <w:rPr>
          <w:spacing w:val="2"/>
          <w:w w:val="104"/>
        </w:rPr>
        <w:t>con </w:t>
      </w:r>
      <w:r>
        <w:rPr/>
        <w:t>argumentos contrastantes el contenido de este documento; en este sentido, también fueron trascendentales las observaciones generosas del doctor Francisco zapata y    del doctor José Luis Velasco. A los tres les expreso mi gratitud por la </w:t>
      </w:r>
      <w:r>
        <w:rPr>
          <w:spacing w:val="2"/>
        </w:rPr>
        <w:t>oportunidad  </w:t>
      </w:r>
      <w:r>
        <w:rPr/>
        <w:t>de compartir esta experiencia, pero sobre todo por la invaluable calidad </w:t>
      </w:r>
      <w:r>
        <w:rPr>
          <w:spacing w:val="2"/>
        </w:rPr>
        <w:t>humana  </w:t>
      </w:r>
      <w:r>
        <w:rPr>
          <w:spacing w:val="63"/>
        </w:rPr>
        <w:t> </w:t>
      </w:r>
      <w:r>
        <w:rPr/>
        <w:t>que mostraron en todo momento. Agradezco al doctor Edel Cadena Vargas </w:t>
      </w:r>
      <w:r>
        <w:rPr>
          <w:spacing w:val="2"/>
        </w:rPr>
        <w:t>las </w:t>
      </w:r>
      <w:r>
        <w:rPr/>
        <w:t>facilidades para disponer de la base de datos y por la asesoría constante en el </w:t>
      </w:r>
      <w:r>
        <w:rPr>
          <w:spacing w:val="2"/>
        </w:rPr>
        <w:t>uso </w:t>
      </w:r>
      <w:r>
        <w:rPr/>
        <w:t>adecuado de la información, pero sobre todo por distinguirme con su amistad a lo largo de tantos años. Sería imposible nombrar a todos los que aportaron ideas y     que me respaldaron de múltiples formas para alcanzar esta meta, sin embargo estoy seguro que las personas no mencionadas generosamente dispensarán mi omisión y  me seguirán distinguiendo con su  </w:t>
      </w:r>
      <w:r>
        <w:rPr>
          <w:spacing w:val="34"/>
        </w:rPr>
        <w:t> </w:t>
      </w:r>
      <w:r>
        <w:rPr/>
        <w:t>amistad.</w:t>
      </w:r>
    </w:p>
    <w:p>
      <w:pPr>
        <w:pStyle w:val="BodyText"/>
        <w:ind w:left="100" w:right="116" w:firstLine="359"/>
        <w:jc w:val="both"/>
      </w:pPr>
      <w:r>
        <w:rPr/>
        <w:t>Estoy consciente de que el desarrollo de la Ciencia Social se caracteriza por un debate permanente entre los actores que formamos parte del ámbito académico, por eso</w:t>
      </w:r>
      <w:r>
        <w:rPr>
          <w:spacing w:val="-6"/>
        </w:rPr>
        <w:t> </w:t>
      </w:r>
      <w:r>
        <w:rPr/>
        <w:t>mismo</w:t>
      </w:r>
      <w:r>
        <w:rPr>
          <w:spacing w:val="-6"/>
        </w:rPr>
        <w:t> </w:t>
      </w:r>
      <w:r>
        <w:rPr/>
        <w:t>espero</w:t>
      </w:r>
      <w:r>
        <w:rPr>
          <w:spacing w:val="-6"/>
        </w:rPr>
        <w:t> </w:t>
      </w:r>
      <w:r>
        <w:rPr/>
        <w:t>que</w:t>
      </w:r>
      <w:r>
        <w:rPr>
          <w:spacing w:val="-6"/>
        </w:rPr>
        <w:t> </w:t>
      </w:r>
      <w:r>
        <w:rPr/>
        <w:t>este</w:t>
      </w:r>
      <w:r>
        <w:rPr>
          <w:spacing w:val="-6"/>
        </w:rPr>
        <w:t> </w:t>
      </w:r>
      <w:r>
        <w:rPr/>
        <w:t>libro</w:t>
      </w:r>
      <w:r>
        <w:rPr>
          <w:spacing w:val="-6"/>
        </w:rPr>
        <w:t> </w:t>
      </w:r>
      <w:r>
        <w:rPr/>
        <w:t>sea</w:t>
      </w:r>
      <w:r>
        <w:rPr>
          <w:spacing w:val="-6"/>
        </w:rPr>
        <w:t> </w:t>
      </w:r>
      <w:r>
        <w:rPr/>
        <w:t>útil</w:t>
      </w:r>
      <w:r>
        <w:rPr>
          <w:spacing w:val="-6"/>
        </w:rPr>
        <w:t> </w:t>
      </w:r>
      <w:r>
        <w:rPr/>
        <w:t>para</w:t>
      </w:r>
      <w:r>
        <w:rPr>
          <w:spacing w:val="-6"/>
        </w:rPr>
        <w:t> </w:t>
      </w:r>
      <w:r>
        <w:rPr/>
        <w:t>fomentar</w:t>
      </w:r>
      <w:r>
        <w:rPr>
          <w:spacing w:val="-6"/>
        </w:rPr>
        <w:t> </w:t>
      </w:r>
      <w:r>
        <w:rPr/>
        <w:t>una</w:t>
      </w:r>
      <w:r>
        <w:rPr>
          <w:spacing w:val="-6"/>
        </w:rPr>
        <w:t> </w:t>
      </w:r>
      <w:r>
        <w:rPr/>
        <w:t>discusión</w:t>
      </w:r>
      <w:r>
        <w:rPr>
          <w:spacing w:val="-6"/>
        </w:rPr>
        <w:t> </w:t>
      </w:r>
      <w:r>
        <w:rPr/>
        <w:t>en</w:t>
      </w:r>
      <w:r>
        <w:rPr>
          <w:spacing w:val="-6"/>
        </w:rPr>
        <w:t> </w:t>
      </w:r>
      <w:r>
        <w:rPr/>
        <w:t>el</w:t>
      </w:r>
      <w:r>
        <w:rPr>
          <w:spacing w:val="-6"/>
        </w:rPr>
        <w:t> </w:t>
      </w:r>
      <w:r>
        <w:rPr/>
        <w:t>contexto</w:t>
      </w:r>
      <w:r>
        <w:rPr>
          <w:spacing w:val="-6"/>
        </w:rPr>
        <w:t> </w:t>
      </w:r>
      <w:r>
        <w:rPr/>
        <w:t>de los</w:t>
      </w:r>
      <w:r>
        <w:rPr>
          <w:spacing w:val="-13"/>
        </w:rPr>
        <w:t> </w:t>
      </w:r>
      <w:r>
        <w:rPr/>
        <w:t>profundos</w:t>
      </w:r>
      <w:r>
        <w:rPr>
          <w:spacing w:val="-13"/>
        </w:rPr>
        <w:t> </w:t>
      </w:r>
      <w:r>
        <w:rPr/>
        <w:t>retos</w:t>
      </w:r>
      <w:r>
        <w:rPr>
          <w:spacing w:val="-13"/>
        </w:rPr>
        <w:t> </w:t>
      </w:r>
      <w:r>
        <w:rPr/>
        <w:t>que</w:t>
      </w:r>
      <w:r>
        <w:rPr>
          <w:spacing w:val="-13"/>
        </w:rPr>
        <w:t> </w:t>
      </w:r>
      <w:r>
        <w:rPr/>
        <w:t>enfrenta</w:t>
      </w:r>
      <w:r>
        <w:rPr>
          <w:spacing w:val="-13"/>
        </w:rPr>
        <w:t> </w:t>
      </w:r>
      <w:r>
        <w:rPr/>
        <w:t>México</w:t>
      </w:r>
      <w:r>
        <w:rPr>
          <w:spacing w:val="-13"/>
        </w:rPr>
        <w:t> </w:t>
      </w:r>
      <w:r>
        <w:rPr/>
        <w:t>en</w:t>
      </w:r>
      <w:r>
        <w:rPr>
          <w:spacing w:val="-13"/>
        </w:rPr>
        <w:t> </w:t>
      </w:r>
      <w:r>
        <w:rPr/>
        <w:t>el</w:t>
      </w:r>
      <w:r>
        <w:rPr>
          <w:spacing w:val="-13"/>
        </w:rPr>
        <w:t> </w:t>
      </w:r>
      <w:r>
        <w:rPr/>
        <w:t>ánimo</w:t>
      </w:r>
      <w:r>
        <w:rPr>
          <w:spacing w:val="-13"/>
        </w:rPr>
        <w:t> </w:t>
      </w:r>
      <w:r>
        <w:rPr/>
        <w:t>de</w:t>
      </w:r>
      <w:r>
        <w:rPr>
          <w:spacing w:val="-13"/>
        </w:rPr>
        <w:t> </w:t>
      </w:r>
      <w:r>
        <w:rPr/>
        <w:t>transitar</w:t>
      </w:r>
      <w:r>
        <w:rPr>
          <w:spacing w:val="-13"/>
        </w:rPr>
        <w:t> </w:t>
      </w:r>
      <w:r>
        <w:rPr/>
        <w:t>a</w:t>
      </w:r>
      <w:r>
        <w:rPr>
          <w:spacing w:val="-13"/>
        </w:rPr>
        <w:t> </w:t>
      </w:r>
      <w:r>
        <w:rPr/>
        <w:t>mejores</w:t>
      </w:r>
      <w:r>
        <w:rPr>
          <w:spacing w:val="-13"/>
        </w:rPr>
        <w:t> </w:t>
      </w:r>
      <w:r>
        <w:rPr/>
        <w:t>condiciones</w:t>
      </w:r>
    </w:p>
    <w:p>
      <w:pPr>
        <w:spacing w:after="0"/>
        <w:jc w:val="both"/>
        <w:sectPr>
          <w:headerReference w:type="default" r:id="rId49"/>
          <w:footerReference w:type="default" r:id="rId50"/>
          <w:footerReference w:type="even" r:id="rId51"/>
          <w:pgSz w:w="9640" w:h="13040"/>
          <w:pgMar w:header="0" w:footer="534" w:top="1200" w:bottom="720" w:left="980" w:right="960"/>
          <w:pgNumType w:start="25"/>
        </w:sectPr>
      </w:pPr>
    </w:p>
    <w:p>
      <w:pPr>
        <w:spacing w:before="26"/>
        <w:ind w:left="4229" w:right="0" w:firstLine="0"/>
        <w:jc w:val="left"/>
        <w:rPr>
          <w:sz w:val="18"/>
        </w:rPr>
      </w:pPr>
      <w:r>
        <w:rPr>
          <w:color w:val="A7A9AC"/>
          <w:sz w:val="18"/>
        </w:rPr>
        <w:t>José Javier Niño-Martínez: Agradecimientos</w:t>
      </w:r>
    </w:p>
    <w:p>
      <w:pPr>
        <w:pStyle w:val="BodyText"/>
        <w:rPr>
          <w:sz w:val="18"/>
        </w:rPr>
      </w:pPr>
    </w:p>
    <w:p>
      <w:pPr>
        <w:pStyle w:val="BodyText"/>
        <w:spacing w:before="7"/>
        <w:rPr>
          <w:sz w:val="19"/>
        </w:rPr>
      </w:pPr>
    </w:p>
    <w:p>
      <w:pPr>
        <w:pStyle w:val="BodyText"/>
        <w:spacing w:before="1"/>
        <w:ind w:left="100" w:right="117"/>
        <w:jc w:val="both"/>
      </w:pPr>
      <w:r>
        <w:rPr/>
        <w:t>de vida de la población en general, pero sobre todo de diseñar los medios adecuados para aspirar a una situación de bienestar que trascienda los intereses coyunturales y permita construir una realidad con dignidad para los ciudadanos de este  país.</w:t>
      </w:r>
    </w:p>
    <w:p>
      <w:pPr>
        <w:spacing w:after="0"/>
        <w:jc w:val="both"/>
        <w:sectPr>
          <w:headerReference w:type="even" r:id="rId52"/>
          <w:pgSz w:w="9640" w:h="13040"/>
          <w:pgMar w:header="0" w:footer="519" w:top="700" w:bottom="700" w:left="980" w:right="960"/>
        </w:sectPr>
      </w:pPr>
    </w:p>
    <w:p>
      <w:pPr>
        <w:pStyle w:val="BodyText"/>
        <w:spacing w:before="11"/>
        <w:rPr>
          <w:sz w:val="17"/>
        </w:rPr>
      </w:pPr>
    </w:p>
    <w:p>
      <w:pPr>
        <w:pStyle w:val="ListParagraph"/>
        <w:numPr>
          <w:ilvl w:val="1"/>
          <w:numId w:val="7"/>
        </w:numPr>
        <w:tabs>
          <w:tab w:pos="2541" w:val="left" w:leader="none"/>
        </w:tabs>
        <w:spacing w:line="240" w:lineRule="auto" w:before="24" w:after="0"/>
        <w:ind w:left="2540" w:right="0" w:hanging="220"/>
        <w:jc w:val="left"/>
        <w:rPr>
          <w:sz w:val="22"/>
        </w:rPr>
      </w:pPr>
      <w:r>
        <w:rPr>
          <w:w w:val="115"/>
          <w:sz w:val="22"/>
        </w:rPr>
        <w:t>D</w:t>
      </w:r>
      <w:r>
        <w:rPr>
          <w:w w:val="110"/>
          <w:sz w:val="22"/>
        </w:rPr>
        <w:t>EMOC</w:t>
      </w:r>
      <w:r>
        <w:rPr>
          <w:w w:val="205"/>
          <w:sz w:val="22"/>
        </w:rPr>
        <w:t>r</w:t>
      </w:r>
      <w:r>
        <w:rPr>
          <w:spacing w:val="-3"/>
          <w:w w:val="91"/>
          <w:sz w:val="22"/>
        </w:rPr>
        <w:t>A</w:t>
      </w:r>
      <w:r>
        <w:rPr>
          <w:w w:val="102"/>
          <w:sz w:val="22"/>
        </w:rPr>
        <w:t>CIA</w:t>
      </w:r>
      <w:r>
        <w:rPr>
          <w:spacing w:val="-6"/>
          <w:sz w:val="22"/>
        </w:rPr>
        <w:t> </w:t>
      </w:r>
      <w:r>
        <w:rPr>
          <w:w w:val="122"/>
          <w:sz w:val="22"/>
        </w:rPr>
        <w:t>y</w:t>
      </w:r>
      <w:r>
        <w:rPr>
          <w:spacing w:val="-3"/>
          <w:sz w:val="22"/>
        </w:rPr>
        <w:t> </w:t>
      </w:r>
      <w:r>
        <w:rPr>
          <w:w w:val="128"/>
          <w:sz w:val="22"/>
        </w:rPr>
        <w:t>b</w:t>
      </w:r>
      <w:r>
        <w:rPr>
          <w:w w:val="106"/>
          <w:sz w:val="22"/>
        </w:rPr>
        <w:t>IENES</w:t>
      </w:r>
      <w:r>
        <w:rPr>
          <w:spacing w:val="-15"/>
          <w:w w:val="106"/>
          <w:sz w:val="22"/>
        </w:rPr>
        <w:t>T</w:t>
      </w:r>
      <w:r>
        <w:rPr>
          <w:w w:val="91"/>
          <w:sz w:val="22"/>
        </w:rPr>
        <w:t>A</w:t>
      </w:r>
      <w:r>
        <w:rPr>
          <w:w w:val="205"/>
          <w:sz w:val="22"/>
        </w:rPr>
        <w:t>r</w:t>
      </w:r>
    </w:p>
    <w:p>
      <w:pPr>
        <w:pStyle w:val="BodyText"/>
        <w:rPr>
          <w:sz w:val="22"/>
        </w:rPr>
      </w:pPr>
    </w:p>
    <w:p>
      <w:pPr>
        <w:pStyle w:val="BodyText"/>
        <w:rPr>
          <w:sz w:val="22"/>
        </w:rPr>
      </w:pPr>
    </w:p>
    <w:p>
      <w:pPr>
        <w:pStyle w:val="BodyText"/>
        <w:rPr>
          <w:sz w:val="22"/>
        </w:rPr>
      </w:pPr>
    </w:p>
    <w:p>
      <w:pPr>
        <w:pStyle w:val="BodyText"/>
        <w:spacing w:before="10"/>
        <w:rPr>
          <w:sz w:val="25"/>
        </w:rPr>
      </w:pPr>
    </w:p>
    <w:p>
      <w:pPr>
        <w:pStyle w:val="ListParagraph"/>
        <w:numPr>
          <w:ilvl w:val="1"/>
          <w:numId w:val="9"/>
        </w:numPr>
        <w:tabs>
          <w:tab w:pos="484" w:val="left" w:leader="none"/>
        </w:tabs>
        <w:spacing w:line="300" w:lineRule="auto" w:before="0" w:after="0"/>
        <w:ind w:left="120" w:right="2969" w:firstLine="0"/>
        <w:jc w:val="left"/>
        <w:rPr>
          <w:sz w:val="16"/>
        </w:rPr>
      </w:pPr>
      <w:r>
        <w:rPr>
          <w:w w:val="170"/>
          <w:sz w:val="23"/>
        </w:rPr>
        <w:t>l</w:t>
      </w:r>
      <w:r>
        <w:rPr>
          <w:w w:val="170"/>
          <w:sz w:val="16"/>
        </w:rPr>
        <w:t>a</w:t>
      </w:r>
      <w:r>
        <w:rPr>
          <w:spacing w:val="-26"/>
          <w:w w:val="170"/>
          <w:sz w:val="16"/>
        </w:rPr>
        <w:t> </w:t>
      </w:r>
      <w:r>
        <w:rPr>
          <w:spacing w:val="3"/>
          <w:w w:val="170"/>
          <w:sz w:val="16"/>
        </w:rPr>
        <w:t>desigualdad</w:t>
      </w:r>
      <w:r>
        <w:rPr>
          <w:spacing w:val="-26"/>
          <w:w w:val="170"/>
          <w:sz w:val="16"/>
        </w:rPr>
        <w:t> </w:t>
      </w:r>
      <w:r>
        <w:rPr>
          <w:w w:val="170"/>
          <w:sz w:val="16"/>
        </w:rPr>
        <w:t>en</w:t>
      </w:r>
      <w:r>
        <w:rPr>
          <w:spacing w:val="-26"/>
          <w:w w:val="170"/>
          <w:sz w:val="16"/>
        </w:rPr>
        <w:t> </w:t>
      </w:r>
      <w:r>
        <w:rPr>
          <w:spacing w:val="3"/>
          <w:w w:val="170"/>
          <w:sz w:val="16"/>
        </w:rPr>
        <w:t>las</w:t>
      </w:r>
      <w:r>
        <w:rPr>
          <w:spacing w:val="-26"/>
          <w:w w:val="170"/>
          <w:sz w:val="16"/>
        </w:rPr>
        <w:t> </w:t>
      </w:r>
      <w:r>
        <w:rPr>
          <w:spacing w:val="3"/>
          <w:w w:val="170"/>
          <w:sz w:val="16"/>
        </w:rPr>
        <w:t>estructuras</w:t>
      </w:r>
      <w:r>
        <w:rPr>
          <w:spacing w:val="-26"/>
          <w:w w:val="170"/>
          <w:sz w:val="16"/>
        </w:rPr>
        <w:t> </w:t>
      </w:r>
      <w:r>
        <w:rPr>
          <w:w w:val="170"/>
          <w:sz w:val="16"/>
        </w:rPr>
        <w:t>de</w:t>
      </w:r>
      <w:r>
        <w:rPr>
          <w:spacing w:val="-26"/>
          <w:w w:val="170"/>
          <w:sz w:val="16"/>
        </w:rPr>
        <w:t> </w:t>
      </w:r>
      <w:r>
        <w:rPr>
          <w:spacing w:val="3"/>
          <w:w w:val="170"/>
          <w:sz w:val="16"/>
        </w:rPr>
        <w:t>poder </w:t>
      </w:r>
      <w:r>
        <w:rPr>
          <w:w w:val="150"/>
          <w:sz w:val="16"/>
        </w:rPr>
        <w:t>y</w:t>
      </w:r>
      <w:r>
        <w:rPr>
          <w:spacing w:val="-9"/>
          <w:w w:val="150"/>
          <w:sz w:val="16"/>
        </w:rPr>
        <w:t> </w:t>
      </w:r>
      <w:r>
        <w:rPr>
          <w:spacing w:val="2"/>
          <w:w w:val="170"/>
          <w:sz w:val="16"/>
        </w:rPr>
        <w:t>los</w:t>
      </w:r>
      <w:r>
        <w:rPr>
          <w:spacing w:val="-18"/>
          <w:w w:val="170"/>
          <w:sz w:val="16"/>
        </w:rPr>
        <w:t> </w:t>
      </w:r>
      <w:r>
        <w:rPr>
          <w:spacing w:val="3"/>
          <w:w w:val="150"/>
          <w:sz w:val="16"/>
        </w:rPr>
        <w:t>desafíos</w:t>
      </w:r>
      <w:r>
        <w:rPr>
          <w:spacing w:val="-9"/>
          <w:w w:val="150"/>
          <w:sz w:val="16"/>
        </w:rPr>
        <w:t> </w:t>
      </w:r>
      <w:r>
        <w:rPr>
          <w:w w:val="170"/>
          <w:sz w:val="16"/>
        </w:rPr>
        <w:t>de</w:t>
      </w:r>
      <w:r>
        <w:rPr>
          <w:spacing w:val="-18"/>
          <w:w w:val="170"/>
          <w:sz w:val="16"/>
        </w:rPr>
        <w:t> </w:t>
      </w:r>
      <w:r>
        <w:rPr>
          <w:spacing w:val="3"/>
          <w:w w:val="170"/>
          <w:sz w:val="16"/>
        </w:rPr>
        <w:t>la</w:t>
      </w:r>
      <w:r>
        <w:rPr>
          <w:spacing w:val="-18"/>
          <w:w w:val="170"/>
          <w:sz w:val="16"/>
        </w:rPr>
        <w:t> </w:t>
      </w:r>
      <w:r>
        <w:rPr>
          <w:spacing w:val="3"/>
          <w:w w:val="150"/>
          <w:sz w:val="16"/>
        </w:rPr>
        <w:t>búsqueda</w:t>
      </w:r>
      <w:r>
        <w:rPr>
          <w:spacing w:val="-9"/>
          <w:w w:val="150"/>
          <w:sz w:val="16"/>
        </w:rPr>
        <w:t> </w:t>
      </w:r>
      <w:r>
        <w:rPr>
          <w:spacing w:val="2"/>
          <w:w w:val="170"/>
          <w:sz w:val="16"/>
        </w:rPr>
        <w:t>del</w:t>
      </w:r>
      <w:r>
        <w:rPr>
          <w:spacing w:val="-18"/>
          <w:w w:val="170"/>
          <w:sz w:val="16"/>
        </w:rPr>
        <w:t> </w:t>
      </w:r>
      <w:r>
        <w:rPr>
          <w:spacing w:val="2"/>
          <w:w w:val="170"/>
          <w:sz w:val="16"/>
        </w:rPr>
        <w:t>bienestar</w:t>
      </w:r>
    </w:p>
    <w:p>
      <w:pPr>
        <w:pStyle w:val="BodyText"/>
        <w:spacing w:before="11"/>
        <w:rPr>
          <w:sz w:val="20"/>
        </w:rPr>
      </w:pPr>
    </w:p>
    <w:p>
      <w:pPr>
        <w:pStyle w:val="BodyText"/>
        <w:ind w:left="120" w:right="117"/>
        <w:jc w:val="both"/>
        <w:rPr>
          <w:sz w:val="13"/>
        </w:rPr>
      </w:pPr>
      <w:r>
        <w:rPr/>
        <w:t>El desarrollo económico inequitativo en el capitalismo occidental se expone como un gran</w:t>
      </w:r>
      <w:r>
        <w:rPr>
          <w:spacing w:val="-23"/>
        </w:rPr>
        <w:t> </w:t>
      </w:r>
      <w:r>
        <w:rPr/>
        <w:t>obstáculo</w:t>
      </w:r>
      <w:r>
        <w:rPr>
          <w:spacing w:val="-23"/>
        </w:rPr>
        <w:t> </w:t>
      </w:r>
      <w:r>
        <w:rPr/>
        <w:t>para</w:t>
      </w:r>
      <w:r>
        <w:rPr>
          <w:spacing w:val="-23"/>
        </w:rPr>
        <w:t> </w:t>
      </w:r>
      <w:r>
        <w:rPr/>
        <w:t>la</w:t>
      </w:r>
      <w:r>
        <w:rPr>
          <w:spacing w:val="-23"/>
        </w:rPr>
        <w:t> </w:t>
      </w:r>
      <w:r>
        <w:rPr/>
        <w:t>consolidación</w:t>
      </w:r>
      <w:r>
        <w:rPr>
          <w:spacing w:val="-23"/>
        </w:rPr>
        <w:t> </w:t>
      </w:r>
      <w:r>
        <w:rPr/>
        <w:t>democrática</w:t>
      </w:r>
      <w:r>
        <w:rPr>
          <w:spacing w:val="-23"/>
        </w:rPr>
        <w:t> </w:t>
      </w:r>
      <w:r>
        <w:rPr/>
        <w:t>al</w:t>
      </w:r>
      <w:r>
        <w:rPr>
          <w:spacing w:val="-23"/>
        </w:rPr>
        <w:t> </w:t>
      </w:r>
      <w:r>
        <w:rPr/>
        <w:t>generar</w:t>
      </w:r>
      <w:r>
        <w:rPr>
          <w:spacing w:val="-23"/>
        </w:rPr>
        <w:t> </w:t>
      </w:r>
      <w:r>
        <w:rPr/>
        <w:t>altos</w:t>
      </w:r>
      <w:r>
        <w:rPr>
          <w:spacing w:val="-23"/>
        </w:rPr>
        <w:t> </w:t>
      </w:r>
      <w:r>
        <w:rPr/>
        <w:t>niveles</w:t>
      </w:r>
      <w:r>
        <w:rPr>
          <w:spacing w:val="-23"/>
        </w:rPr>
        <w:t> </w:t>
      </w:r>
      <w:r>
        <w:rPr/>
        <w:t>de</w:t>
      </w:r>
      <w:r>
        <w:rPr>
          <w:spacing w:val="-23"/>
        </w:rPr>
        <w:t> </w:t>
      </w:r>
      <w:r>
        <w:rPr/>
        <w:t>desigualdad y pobreza (Diamond, 1999), ya que estos factores reducen las posibilidades de construcción</w:t>
      </w:r>
      <w:r>
        <w:rPr>
          <w:spacing w:val="-5"/>
        </w:rPr>
        <w:t> </w:t>
      </w:r>
      <w:r>
        <w:rPr/>
        <w:t>de</w:t>
      </w:r>
      <w:r>
        <w:rPr>
          <w:spacing w:val="-5"/>
        </w:rPr>
        <w:t> </w:t>
      </w:r>
      <w:r>
        <w:rPr/>
        <w:t>una</w:t>
      </w:r>
      <w:r>
        <w:rPr>
          <w:spacing w:val="-5"/>
        </w:rPr>
        <w:t> </w:t>
      </w:r>
      <w:r>
        <w:rPr/>
        <w:t>sociedad</w:t>
      </w:r>
      <w:r>
        <w:rPr>
          <w:spacing w:val="-5"/>
        </w:rPr>
        <w:t> </w:t>
      </w:r>
      <w:r>
        <w:rPr/>
        <w:t>civil</w:t>
      </w:r>
      <w:r>
        <w:rPr>
          <w:spacing w:val="-5"/>
        </w:rPr>
        <w:t> </w:t>
      </w:r>
      <w:r>
        <w:rPr/>
        <w:t>satisfecha</w:t>
      </w:r>
      <w:r>
        <w:rPr>
          <w:spacing w:val="-5"/>
        </w:rPr>
        <w:t> </w:t>
      </w:r>
      <w:r>
        <w:rPr/>
        <w:t>y</w:t>
      </w:r>
      <w:r>
        <w:rPr>
          <w:spacing w:val="-5"/>
        </w:rPr>
        <w:t> </w:t>
      </w:r>
      <w:r>
        <w:rPr/>
        <w:t>capacitada</w:t>
      </w:r>
      <w:r>
        <w:rPr>
          <w:spacing w:val="-5"/>
        </w:rPr>
        <w:t> </w:t>
      </w:r>
      <w:r>
        <w:rPr>
          <w:spacing w:val="-10"/>
        </w:rPr>
        <w:t>y,</w:t>
      </w:r>
      <w:r>
        <w:rPr>
          <w:spacing w:val="-5"/>
        </w:rPr>
        <w:t> </w:t>
      </w:r>
      <w:r>
        <w:rPr/>
        <w:t>por</w:t>
      </w:r>
      <w:r>
        <w:rPr>
          <w:spacing w:val="-5"/>
        </w:rPr>
        <w:t> </w:t>
      </w:r>
      <w:r>
        <w:rPr/>
        <w:t>otro</w:t>
      </w:r>
      <w:r>
        <w:rPr>
          <w:spacing w:val="-5"/>
        </w:rPr>
        <w:t> </w:t>
      </w:r>
      <w:r>
        <w:rPr/>
        <w:t>lado,</w:t>
      </w:r>
      <w:r>
        <w:rPr>
          <w:spacing w:val="-5"/>
        </w:rPr>
        <w:t> </w:t>
      </w:r>
      <w:r>
        <w:rPr/>
        <w:t>debilitan</w:t>
      </w:r>
      <w:r>
        <w:rPr>
          <w:spacing w:val="-5"/>
        </w:rPr>
        <w:t> </w:t>
      </w:r>
      <w:r>
        <w:rPr/>
        <w:t>la capacidad del Estado para consolidar instituciones políticas eficientes y responsables (Macías-Aymar,</w:t>
      </w:r>
      <w:r>
        <w:rPr>
          <w:spacing w:val="8"/>
        </w:rPr>
        <w:t> </w:t>
      </w:r>
      <w:r>
        <w:rPr/>
        <w:t>2006).</w:t>
      </w:r>
      <w:r>
        <w:rPr>
          <w:position w:val="8"/>
          <w:sz w:val="13"/>
        </w:rPr>
        <w:t>1</w:t>
      </w:r>
    </w:p>
    <w:p>
      <w:pPr>
        <w:pStyle w:val="BodyText"/>
        <w:ind w:left="120" w:right="117" w:firstLine="359"/>
        <w:jc w:val="both"/>
        <w:rPr>
          <w:sz w:val="13"/>
        </w:rPr>
      </w:pPr>
      <w:r>
        <w:rPr/>
        <w:t>En este sentido, los resultados de los gobiernos democráticos se han vuelto un tema central en el estudio de la realidad sociopolítica, debido a que han permitido el surgimiento de debates y polémicas alrededor de la influencia mutua de las variables económicas</w:t>
      </w:r>
      <w:r>
        <w:rPr>
          <w:spacing w:val="-26"/>
        </w:rPr>
        <w:t> </w:t>
      </w:r>
      <w:r>
        <w:rPr/>
        <w:t>y</w:t>
      </w:r>
      <w:r>
        <w:rPr>
          <w:spacing w:val="-26"/>
        </w:rPr>
        <w:t> </w:t>
      </w:r>
      <w:r>
        <w:rPr/>
        <w:t>las</w:t>
      </w:r>
      <w:r>
        <w:rPr>
          <w:spacing w:val="-26"/>
        </w:rPr>
        <w:t> </w:t>
      </w:r>
      <w:r>
        <w:rPr/>
        <w:t>variables</w:t>
      </w:r>
      <w:r>
        <w:rPr>
          <w:spacing w:val="-26"/>
        </w:rPr>
        <w:t> </w:t>
      </w:r>
      <w:r>
        <w:rPr/>
        <w:t>políticas</w:t>
      </w:r>
      <w:r>
        <w:rPr>
          <w:spacing w:val="-26"/>
        </w:rPr>
        <w:t> </w:t>
      </w:r>
      <w:r>
        <w:rPr/>
        <w:t>en</w:t>
      </w:r>
      <w:r>
        <w:rPr>
          <w:spacing w:val="-26"/>
        </w:rPr>
        <w:t> </w:t>
      </w:r>
      <w:r>
        <w:rPr/>
        <w:t>la</w:t>
      </w:r>
      <w:r>
        <w:rPr>
          <w:spacing w:val="-26"/>
        </w:rPr>
        <w:t> </w:t>
      </w:r>
      <w:r>
        <w:rPr/>
        <w:t>explicación</w:t>
      </w:r>
      <w:r>
        <w:rPr>
          <w:spacing w:val="-26"/>
        </w:rPr>
        <w:t> </w:t>
      </w:r>
      <w:r>
        <w:rPr/>
        <w:t>del</w:t>
      </w:r>
      <w:r>
        <w:rPr>
          <w:spacing w:val="-26"/>
        </w:rPr>
        <w:t> </w:t>
      </w:r>
      <w:r>
        <w:rPr/>
        <w:t>éxito</w:t>
      </w:r>
      <w:r>
        <w:rPr>
          <w:spacing w:val="-26"/>
        </w:rPr>
        <w:t> </w:t>
      </w:r>
      <w:r>
        <w:rPr/>
        <w:t>o</w:t>
      </w:r>
      <w:r>
        <w:rPr>
          <w:spacing w:val="-26"/>
        </w:rPr>
        <w:t> </w:t>
      </w:r>
      <w:r>
        <w:rPr/>
        <w:t>fracaso</w:t>
      </w:r>
      <w:r>
        <w:rPr>
          <w:spacing w:val="-26"/>
        </w:rPr>
        <w:t> </w:t>
      </w:r>
      <w:r>
        <w:rPr/>
        <w:t>de</w:t>
      </w:r>
      <w:r>
        <w:rPr>
          <w:spacing w:val="-26"/>
        </w:rPr>
        <w:t> </w:t>
      </w:r>
      <w:r>
        <w:rPr/>
        <w:t>los</w:t>
      </w:r>
      <w:r>
        <w:rPr>
          <w:spacing w:val="-26"/>
        </w:rPr>
        <w:t> </w:t>
      </w:r>
      <w:r>
        <w:rPr/>
        <w:t>gobiernos democráticos.</w:t>
      </w:r>
      <w:r>
        <w:rPr>
          <w:position w:val="8"/>
          <w:sz w:val="13"/>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8"/>
        </w:rPr>
      </w:pPr>
      <w:r>
        <w:rPr/>
        <w:pict>
          <v:line style="position:absolute;mso-position-horizontal-relative:page;mso-position-vertical-relative:paragraph;z-index:1216;mso-wrap-distance-left:0;mso-wrap-distance-right:0" from="54pt,20.963009pt" to="101.906pt,20.963009pt" stroked="true" strokeweight=".5pt" strokecolor="#000000">
            <w10:wrap type="topAndBottom"/>
          </v:line>
        </w:pict>
      </w:r>
    </w:p>
    <w:p>
      <w:pPr>
        <w:spacing w:line="236" w:lineRule="exact" w:before="0"/>
        <w:ind w:left="120" w:right="0" w:firstLine="359"/>
        <w:jc w:val="both"/>
        <w:rPr>
          <w:sz w:val="19"/>
        </w:rPr>
      </w:pPr>
      <w:r>
        <w:rPr>
          <w:position w:val="6"/>
          <w:sz w:val="11"/>
        </w:rPr>
        <w:t>1  </w:t>
      </w:r>
      <w:r>
        <w:rPr>
          <w:sz w:val="19"/>
        </w:rPr>
        <w:t>En contraste, a pesar de que autores como Lindblom reconocen la necesidad de controles para</w:t>
      </w:r>
    </w:p>
    <w:p>
      <w:pPr>
        <w:spacing w:before="1"/>
        <w:ind w:left="120" w:right="116" w:firstLine="0"/>
        <w:jc w:val="both"/>
        <w:rPr>
          <w:sz w:val="19"/>
        </w:rPr>
      </w:pPr>
      <w:r>
        <w:rPr>
          <w:sz w:val="19"/>
        </w:rPr>
        <w:t>delimitar la acción asimétrica de los gobernantes y los gobernados, también establecen entre otras</w:t>
      </w:r>
      <w:r>
        <w:rPr>
          <w:spacing w:val="-16"/>
          <w:sz w:val="19"/>
        </w:rPr>
        <w:t> </w:t>
      </w:r>
      <w:r>
        <w:rPr>
          <w:sz w:val="19"/>
        </w:rPr>
        <w:t>cosas que</w:t>
      </w:r>
      <w:r>
        <w:rPr>
          <w:spacing w:val="-5"/>
          <w:sz w:val="19"/>
        </w:rPr>
        <w:t> </w:t>
      </w:r>
      <w:r>
        <w:rPr>
          <w:sz w:val="19"/>
        </w:rPr>
        <w:t>“La</w:t>
      </w:r>
      <w:r>
        <w:rPr>
          <w:spacing w:val="-5"/>
          <w:sz w:val="19"/>
        </w:rPr>
        <w:t> </w:t>
      </w:r>
      <w:r>
        <w:rPr>
          <w:sz w:val="19"/>
        </w:rPr>
        <w:t>democracia</w:t>
      </w:r>
      <w:r>
        <w:rPr>
          <w:spacing w:val="-5"/>
          <w:sz w:val="19"/>
        </w:rPr>
        <w:t> </w:t>
      </w:r>
      <w:r>
        <w:rPr>
          <w:sz w:val="19"/>
        </w:rPr>
        <w:t>no</w:t>
      </w:r>
      <w:r>
        <w:rPr>
          <w:spacing w:val="-5"/>
          <w:sz w:val="19"/>
        </w:rPr>
        <w:t> </w:t>
      </w:r>
      <w:r>
        <w:rPr>
          <w:sz w:val="19"/>
        </w:rPr>
        <w:t>surgió</w:t>
      </w:r>
      <w:r>
        <w:rPr>
          <w:spacing w:val="-5"/>
          <w:sz w:val="19"/>
        </w:rPr>
        <w:t> </w:t>
      </w:r>
      <w:r>
        <w:rPr>
          <w:sz w:val="19"/>
        </w:rPr>
        <w:t>de</w:t>
      </w:r>
      <w:r>
        <w:rPr>
          <w:spacing w:val="-5"/>
          <w:sz w:val="19"/>
        </w:rPr>
        <w:t> </w:t>
      </w:r>
      <w:r>
        <w:rPr>
          <w:sz w:val="19"/>
        </w:rPr>
        <w:t>ningún</w:t>
      </w:r>
      <w:r>
        <w:rPr>
          <w:spacing w:val="-5"/>
          <w:sz w:val="19"/>
        </w:rPr>
        <w:t> </w:t>
      </w:r>
      <w:r>
        <w:rPr>
          <w:sz w:val="19"/>
        </w:rPr>
        <w:t>acuerdo</w:t>
      </w:r>
      <w:r>
        <w:rPr>
          <w:spacing w:val="-5"/>
          <w:sz w:val="19"/>
        </w:rPr>
        <w:t> </w:t>
      </w:r>
      <w:r>
        <w:rPr>
          <w:sz w:val="19"/>
        </w:rPr>
        <w:t>entre</w:t>
      </w:r>
      <w:r>
        <w:rPr>
          <w:spacing w:val="-5"/>
          <w:sz w:val="19"/>
        </w:rPr>
        <w:t> </w:t>
      </w:r>
      <w:r>
        <w:rPr>
          <w:sz w:val="19"/>
        </w:rPr>
        <w:t>afortunados</w:t>
      </w:r>
      <w:r>
        <w:rPr>
          <w:spacing w:val="-5"/>
          <w:sz w:val="19"/>
        </w:rPr>
        <w:t> </w:t>
      </w:r>
      <w:r>
        <w:rPr>
          <w:sz w:val="19"/>
        </w:rPr>
        <w:t>y</w:t>
      </w:r>
      <w:r>
        <w:rPr>
          <w:spacing w:val="-5"/>
          <w:sz w:val="19"/>
        </w:rPr>
        <w:t> </w:t>
      </w:r>
      <w:r>
        <w:rPr>
          <w:sz w:val="19"/>
        </w:rPr>
        <w:t>desafortunados,</w:t>
      </w:r>
      <w:r>
        <w:rPr>
          <w:spacing w:val="-5"/>
          <w:sz w:val="19"/>
        </w:rPr>
        <w:t> </w:t>
      </w:r>
      <w:r>
        <w:rPr>
          <w:sz w:val="19"/>
        </w:rPr>
        <w:t>según</w:t>
      </w:r>
      <w:r>
        <w:rPr>
          <w:spacing w:val="-5"/>
          <w:sz w:val="19"/>
        </w:rPr>
        <w:t> </w:t>
      </w:r>
      <w:r>
        <w:rPr>
          <w:sz w:val="19"/>
        </w:rPr>
        <w:t>el</w:t>
      </w:r>
      <w:r>
        <w:rPr>
          <w:spacing w:val="-5"/>
          <w:sz w:val="19"/>
        </w:rPr>
        <w:t> </w:t>
      </w:r>
      <w:r>
        <w:rPr>
          <w:sz w:val="19"/>
        </w:rPr>
        <w:t>cual,</w:t>
      </w:r>
      <w:r>
        <w:rPr>
          <w:spacing w:val="-5"/>
          <w:sz w:val="19"/>
        </w:rPr>
        <w:t> </w:t>
      </w:r>
      <w:r>
        <w:rPr>
          <w:sz w:val="19"/>
        </w:rPr>
        <w:t>en lo sucesivo, el sistema político funcionaría para beneficio de todos. Estos sistemas son un mecanismo </w:t>
      </w:r>
      <w:r>
        <w:rPr>
          <w:w w:val="96"/>
          <w:sz w:val="19"/>
        </w:rPr>
        <w:t>social</w:t>
      </w:r>
      <w:r>
        <w:rPr>
          <w:spacing w:val="19"/>
          <w:sz w:val="19"/>
        </w:rPr>
        <w:t> </w:t>
      </w:r>
      <w:r>
        <w:rPr>
          <w:w w:val="99"/>
          <w:sz w:val="19"/>
        </w:rPr>
        <w:t>cu</w:t>
      </w:r>
      <w:r>
        <w:rPr>
          <w:spacing w:val="-2"/>
          <w:w w:val="99"/>
          <w:sz w:val="19"/>
        </w:rPr>
        <w:t>y</w:t>
      </w:r>
      <w:r>
        <w:rPr>
          <w:w w:val="103"/>
          <w:sz w:val="19"/>
        </w:rPr>
        <w:t>o</w:t>
      </w:r>
      <w:r>
        <w:rPr>
          <w:spacing w:val="19"/>
          <w:sz w:val="19"/>
        </w:rPr>
        <w:t> </w:t>
      </w:r>
      <w:r>
        <w:rPr>
          <w:w w:val="100"/>
          <w:sz w:val="19"/>
        </w:rPr>
        <w:t>objeti</w:t>
      </w:r>
      <w:r>
        <w:rPr>
          <w:spacing w:val="-2"/>
          <w:w w:val="100"/>
          <w:sz w:val="19"/>
        </w:rPr>
        <w:t>v</w:t>
      </w:r>
      <w:r>
        <w:rPr>
          <w:w w:val="103"/>
          <w:sz w:val="19"/>
        </w:rPr>
        <w:t>o</w:t>
      </w:r>
      <w:r>
        <w:rPr>
          <w:spacing w:val="19"/>
          <w:sz w:val="19"/>
        </w:rPr>
        <w:t> </w:t>
      </w:r>
      <w:r>
        <w:rPr>
          <w:w w:val="91"/>
          <w:sz w:val="19"/>
        </w:rPr>
        <w:t>es</w:t>
      </w:r>
      <w:r>
        <w:rPr>
          <w:spacing w:val="19"/>
          <w:sz w:val="19"/>
        </w:rPr>
        <w:t> </w:t>
      </w:r>
      <w:r>
        <w:rPr>
          <w:w w:val="97"/>
          <w:sz w:val="19"/>
        </w:rPr>
        <w:t>suavizar</w:t>
      </w:r>
      <w:r>
        <w:rPr>
          <w:spacing w:val="19"/>
          <w:sz w:val="19"/>
        </w:rPr>
        <w:t> </w:t>
      </w:r>
      <w:r>
        <w:rPr>
          <w:w w:val="93"/>
          <w:sz w:val="19"/>
        </w:rPr>
        <w:t>esa</w:t>
      </w:r>
      <w:r>
        <w:rPr>
          <w:spacing w:val="19"/>
          <w:sz w:val="19"/>
        </w:rPr>
        <w:t> </w:t>
      </w:r>
      <w:r>
        <w:rPr>
          <w:w w:val="102"/>
          <w:sz w:val="19"/>
        </w:rPr>
        <w:t>lucha</w:t>
      </w:r>
      <w:r>
        <w:rPr>
          <w:spacing w:val="19"/>
          <w:sz w:val="19"/>
        </w:rPr>
        <w:t> </w:t>
      </w:r>
      <w:r>
        <w:rPr>
          <w:w w:val="98"/>
          <w:sz w:val="19"/>
        </w:rPr>
        <w:t>secula</w:t>
      </w:r>
      <w:r>
        <w:rPr>
          <w:spacing w:val="-12"/>
          <w:w w:val="98"/>
          <w:sz w:val="19"/>
        </w:rPr>
        <w:t>r</w:t>
      </w:r>
      <w:r>
        <w:rPr>
          <w:w w:val="106"/>
          <w:sz w:val="19"/>
        </w:rPr>
        <w:t>,</w:t>
      </w:r>
      <w:r>
        <w:rPr>
          <w:spacing w:val="19"/>
          <w:sz w:val="19"/>
        </w:rPr>
        <w:t> </w:t>
      </w:r>
      <w:r>
        <w:rPr>
          <w:w w:val="98"/>
          <w:sz w:val="19"/>
        </w:rPr>
        <w:t>más</w:t>
      </w:r>
      <w:r>
        <w:rPr>
          <w:spacing w:val="19"/>
          <w:sz w:val="19"/>
        </w:rPr>
        <w:t> </w:t>
      </w:r>
      <w:r>
        <w:rPr>
          <w:w w:val="107"/>
          <w:sz w:val="19"/>
        </w:rPr>
        <w:t>no</w:t>
      </w:r>
      <w:r>
        <w:rPr>
          <w:spacing w:val="19"/>
          <w:sz w:val="19"/>
        </w:rPr>
        <w:t> </w:t>
      </w:r>
      <w:r>
        <w:rPr>
          <w:w w:val="102"/>
          <w:sz w:val="19"/>
        </w:rPr>
        <w:t>ponerle</w:t>
      </w:r>
      <w:r>
        <w:rPr>
          <w:spacing w:val="19"/>
          <w:sz w:val="19"/>
        </w:rPr>
        <w:t> </w:t>
      </w:r>
      <w:r>
        <w:rPr>
          <w:w w:val="100"/>
          <w:sz w:val="19"/>
        </w:rPr>
        <w:t>fi</w:t>
      </w:r>
      <w:r>
        <w:rPr>
          <w:spacing w:val="-14"/>
          <w:w w:val="100"/>
          <w:sz w:val="19"/>
        </w:rPr>
        <w:t>n</w:t>
      </w:r>
      <w:r>
        <w:rPr>
          <w:w w:val="40"/>
          <w:sz w:val="19"/>
        </w:rPr>
        <w:t>”</w:t>
      </w:r>
      <w:r>
        <w:rPr>
          <w:spacing w:val="19"/>
          <w:sz w:val="19"/>
        </w:rPr>
        <w:t> </w:t>
      </w:r>
      <w:r>
        <w:rPr>
          <w:w w:val="104"/>
          <w:sz w:val="19"/>
        </w:rPr>
        <w:t>(Lindblom,</w:t>
      </w:r>
      <w:r>
        <w:rPr>
          <w:spacing w:val="19"/>
          <w:sz w:val="19"/>
        </w:rPr>
        <w:t> </w:t>
      </w:r>
      <w:r>
        <w:rPr>
          <w:w w:val="106"/>
          <w:sz w:val="19"/>
        </w:rPr>
        <w:t>1999,</w:t>
      </w:r>
      <w:r>
        <w:rPr>
          <w:spacing w:val="19"/>
          <w:sz w:val="19"/>
        </w:rPr>
        <w:t> </w:t>
      </w:r>
      <w:r>
        <w:rPr>
          <w:spacing w:val="-4"/>
          <w:w w:val="107"/>
          <w:sz w:val="19"/>
        </w:rPr>
        <w:t>p</w:t>
      </w:r>
      <w:r>
        <w:rPr>
          <w:w w:val="106"/>
          <w:sz w:val="19"/>
        </w:rPr>
        <w:t>.</w:t>
      </w:r>
      <w:r>
        <w:rPr>
          <w:spacing w:val="19"/>
          <w:sz w:val="19"/>
        </w:rPr>
        <w:t> </w:t>
      </w:r>
      <w:r>
        <w:rPr>
          <w:w w:val="105"/>
          <w:sz w:val="19"/>
        </w:rPr>
        <w:t>19).</w:t>
      </w:r>
      <w:r>
        <w:rPr>
          <w:spacing w:val="19"/>
          <w:sz w:val="19"/>
        </w:rPr>
        <w:t> </w:t>
      </w:r>
      <w:r>
        <w:rPr>
          <w:w w:val="96"/>
          <w:sz w:val="19"/>
        </w:rPr>
        <w:t>La </w:t>
      </w:r>
      <w:r>
        <w:rPr>
          <w:sz w:val="19"/>
        </w:rPr>
        <w:t>reproducción</w:t>
      </w:r>
      <w:r>
        <w:rPr>
          <w:spacing w:val="-3"/>
          <w:sz w:val="19"/>
        </w:rPr>
        <w:t> </w:t>
      </w:r>
      <w:r>
        <w:rPr>
          <w:sz w:val="19"/>
        </w:rPr>
        <w:t>de</w:t>
      </w:r>
      <w:r>
        <w:rPr>
          <w:spacing w:val="-2"/>
          <w:sz w:val="19"/>
        </w:rPr>
        <w:t> </w:t>
      </w:r>
      <w:r>
        <w:rPr>
          <w:sz w:val="19"/>
        </w:rPr>
        <w:t>la</w:t>
      </w:r>
      <w:r>
        <w:rPr>
          <w:spacing w:val="-3"/>
          <w:sz w:val="19"/>
        </w:rPr>
        <w:t> </w:t>
      </w:r>
      <w:r>
        <w:rPr>
          <w:sz w:val="19"/>
        </w:rPr>
        <w:t>asimetría</w:t>
      </w:r>
      <w:r>
        <w:rPr>
          <w:spacing w:val="-2"/>
          <w:sz w:val="19"/>
        </w:rPr>
        <w:t> </w:t>
      </w:r>
      <w:r>
        <w:rPr>
          <w:sz w:val="19"/>
        </w:rPr>
        <w:t>expuesta</w:t>
      </w:r>
      <w:r>
        <w:rPr>
          <w:spacing w:val="-3"/>
          <w:sz w:val="19"/>
        </w:rPr>
        <w:t> </w:t>
      </w:r>
      <w:r>
        <w:rPr>
          <w:sz w:val="19"/>
        </w:rPr>
        <w:t>como</w:t>
      </w:r>
      <w:r>
        <w:rPr>
          <w:spacing w:val="-3"/>
          <w:sz w:val="19"/>
        </w:rPr>
        <w:t> </w:t>
      </w:r>
      <w:r>
        <w:rPr>
          <w:sz w:val="19"/>
        </w:rPr>
        <w:t>riesgo</w:t>
      </w:r>
      <w:r>
        <w:rPr>
          <w:spacing w:val="-3"/>
          <w:sz w:val="19"/>
        </w:rPr>
        <w:t> </w:t>
      </w:r>
      <w:r>
        <w:rPr>
          <w:sz w:val="19"/>
        </w:rPr>
        <w:t>para</w:t>
      </w:r>
      <w:r>
        <w:rPr>
          <w:spacing w:val="-3"/>
          <w:sz w:val="19"/>
        </w:rPr>
        <w:t> </w:t>
      </w:r>
      <w:r>
        <w:rPr>
          <w:sz w:val="19"/>
        </w:rPr>
        <w:t>la</w:t>
      </w:r>
      <w:r>
        <w:rPr>
          <w:spacing w:val="-2"/>
          <w:sz w:val="19"/>
        </w:rPr>
        <w:t> </w:t>
      </w:r>
      <w:r>
        <w:rPr>
          <w:sz w:val="19"/>
        </w:rPr>
        <w:t>estabilidad</w:t>
      </w:r>
      <w:r>
        <w:rPr>
          <w:spacing w:val="-3"/>
          <w:sz w:val="19"/>
        </w:rPr>
        <w:t> </w:t>
      </w:r>
      <w:r>
        <w:rPr>
          <w:sz w:val="19"/>
        </w:rPr>
        <w:t>política</w:t>
      </w:r>
      <w:r>
        <w:rPr>
          <w:spacing w:val="-2"/>
          <w:sz w:val="19"/>
        </w:rPr>
        <w:t> </w:t>
      </w:r>
      <w:r>
        <w:rPr>
          <w:sz w:val="19"/>
        </w:rPr>
        <w:t>de</w:t>
      </w:r>
      <w:r>
        <w:rPr>
          <w:spacing w:val="-3"/>
          <w:sz w:val="19"/>
        </w:rPr>
        <w:t> </w:t>
      </w:r>
      <w:r>
        <w:rPr>
          <w:sz w:val="19"/>
        </w:rPr>
        <w:t>las</w:t>
      </w:r>
      <w:r>
        <w:rPr>
          <w:spacing w:val="-3"/>
          <w:sz w:val="19"/>
        </w:rPr>
        <w:t> </w:t>
      </w:r>
      <w:r>
        <w:rPr>
          <w:sz w:val="19"/>
        </w:rPr>
        <w:t>democracias</w:t>
      </w:r>
      <w:r>
        <w:rPr>
          <w:spacing w:val="-2"/>
          <w:sz w:val="19"/>
        </w:rPr>
        <w:t> </w:t>
      </w:r>
      <w:r>
        <w:rPr>
          <w:sz w:val="19"/>
        </w:rPr>
        <w:t>obliga a remitirnos a la discusión sobre igualdad y libertad en el ámbito político, ya que según Lindblom (1999) este dilema se resuelve sólo si se concibe a la igualdad como distribución de</w:t>
      </w:r>
      <w:r>
        <w:rPr>
          <w:spacing w:val="4"/>
          <w:sz w:val="19"/>
        </w:rPr>
        <w:t> </w:t>
      </w:r>
      <w:r>
        <w:rPr>
          <w:sz w:val="19"/>
        </w:rPr>
        <w:t>libertades.</w:t>
      </w:r>
    </w:p>
    <w:p>
      <w:pPr>
        <w:spacing w:before="1"/>
        <w:ind w:left="120" w:right="117" w:firstLine="359"/>
        <w:jc w:val="both"/>
        <w:rPr>
          <w:sz w:val="19"/>
        </w:rPr>
      </w:pPr>
      <w:r>
        <w:rPr>
          <w:position w:val="6"/>
          <w:sz w:val="11"/>
        </w:rPr>
        <w:t>2 </w:t>
      </w:r>
      <w:r>
        <w:rPr>
          <w:sz w:val="19"/>
        </w:rPr>
        <w:t>En el proceso de la consolidación de las democracias surge el desafío de generar condiciones de bienestar que eliminen las desigualdades extremas, tanto por un principio moral como por uno práctico debido a la necesidad de impedir las fracturas sociales y generar adhesiones a los regímenes.</w:t>
      </w:r>
    </w:p>
    <w:p>
      <w:pPr>
        <w:spacing w:after="0"/>
        <w:jc w:val="both"/>
        <w:rPr>
          <w:sz w:val="19"/>
        </w:rPr>
        <w:sectPr>
          <w:headerReference w:type="default" r:id="rId53"/>
          <w:footerReference w:type="default" r:id="rId54"/>
          <w:footerReference w:type="even" r:id="rId55"/>
          <w:pgSz w:w="9640" w:h="13040"/>
          <w:pgMar w:header="0" w:footer="534" w:top="1200" w:bottom="720" w:left="960" w:right="960"/>
          <w:pgNumType w:start="27"/>
        </w:sectPr>
      </w:pPr>
    </w:p>
    <w:p>
      <w:pPr>
        <w:pStyle w:val="BodyText"/>
        <w:rPr>
          <w:sz w:val="20"/>
        </w:rPr>
      </w:pPr>
    </w:p>
    <w:p>
      <w:pPr>
        <w:pStyle w:val="BodyText"/>
        <w:spacing w:before="7"/>
        <w:rPr>
          <w:sz w:val="15"/>
        </w:rPr>
      </w:pPr>
    </w:p>
    <w:p>
      <w:pPr>
        <w:pStyle w:val="BodyText"/>
        <w:spacing w:before="19"/>
        <w:ind w:left="480" w:right="-14"/>
      </w:pPr>
      <w:r>
        <w:rPr/>
        <w:t>Esto sugiere los siguientes temas:</w:t>
      </w:r>
    </w:p>
    <w:p>
      <w:pPr>
        <w:pStyle w:val="ListParagraph"/>
        <w:numPr>
          <w:ilvl w:val="0"/>
          <w:numId w:val="8"/>
        </w:numPr>
        <w:tabs>
          <w:tab w:pos="481" w:val="left" w:leader="none"/>
        </w:tabs>
        <w:spacing w:line="300" w:lineRule="exact" w:before="14" w:after="0"/>
        <w:ind w:left="500" w:right="117" w:hanging="380"/>
        <w:jc w:val="both"/>
        <w:rPr>
          <w:rFonts w:ascii="Times New Roman" w:hAnsi="Times New Roman"/>
          <w:sz w:val="23"/>
        </w:rPr>
      </w:pPr>
      <w:r>
        <w:rPr>
          <w:rFonts w:ascii="Times New Roman" w:hAnsi="Times New Roman"/>
          <w:spacing w:val="2"/>
          <w:w w:val="95"/>
          <w:sz w:val="23"/>
        </w:rPr>
        <w:t>Enprimerlugar, </w:t>
      </w:r>
      <w:r>
        <w:rPr>
          <w:rFonts w:ascii="Times New Roman" w:hAnsi="Times New Roman"/>
          <w:w w:val="95"/>
          <w:sz w:val="23"/>
        </w:rPr>
        <w:t>la</w:t>
      </w:r>
      <w:r>
        <w:rPr>
          <w:rFonts w:ascii="Times New Roman" w:hAnsi="Times New Roman"/>
          <w:spacing w:val="-40"/>
          <w:w w:val="95"/>
          <w:sz w:val="23"/>
        </w:rPr>
        <w:t> </w:t>
      </w:r>
      <w:r>
        <w:rPr>
          <w:rFonts w:ascii="Times New Roman" w:hAnsi="Times New Roman"/>
          <w:spacing w:val="3"/>
          <w:w w:val="95"/>
          <w:sz w:val="23"/>
        </w:rPr>
        <w:t>necesidaddeexplicarporquéprevalecengobiernosdemocráticos </w:t>
      </w:r>
      <w:r>
        <w:rPr>
          <w:sz w:val="23"/>
        </w:rPr>
        <w:t>en condiciones de desigualdad, es </w:t>
      </w:r>
      <w:r>
        <w:rPr>
          <w:spacing w:val="-3"/>
          <w:sz w:val="23"/>
        </w:rPr>
        <w:t>decir, </w:t>
      </w:r>
      <w:r>
        <w:rPr>
          <w:sz w:val="23"/>
        </w:rPr>
        <w:t>con niveles de bienestar insatisfactorios, pero aun así garantizando el respaldo de la mayoría de la población al</w:t>
      </w:r>
      <w:r>
        <w:rPr>
          <w:spacing w:val="17"/>
          <w:sz w:val="23"/>
        </w:rPr>
        <w:t> </w:t>
      </w:r>
      <w:r>
        <w:rPr>
          <w:sz w:val="23"/>
        </w:rPr>
        <w:t>régimen.</w:t>
      </w:r>
    </w:p>
    <w:p>
      <w:pPr>
        <w:pStyle w:val="ListParagraph"/>
        <w:numPr>
          <w:ilvl w:val="0"/>
          <w:numId w:val="8"/>
        </w:numPr>
        <w:tabs>
          <w:tab w:pos="481" w:val="left" w:leader="none"/>
        </w:tabs>
        <w:spacing w:line="300" w:lineRule="exact" w:before="0" w:after="0"/>
        <w:ind w:left="498" w:right="118" w:hanging="378"/>
        <w:jc w:val="both"/>
        <w:rPr>
          <w:rFonts w:ascii="Times New Roman" w:hAnsi="Times New Roman"/>
          <w:sz w:val="23"/>
        </w:rPr>
      </w:pPr>
      <w:r>
        <w:rPr>
          <w:rFonts w:ascii="Times New Roman" w:hAnsi="Times New Roman"/>
          <w:sz w:val="23"/>
        </w:rPr>
        <w:t>En</w:t>
      </w:r>
      <w:r>
        <w:rPr>
          <w:rFonts w:ascii="Times New Roman" w:hAnsi="Times New Roman"/>
          <w:spacing w:val="-36"/>
          <w:sz w:val="23"/>
        </w:rPr>
        <w:t> </w:t>
      </w:r>
      <w:r>
        <w:rPr>
          <w:rFonts w:ascii="Times New Roman" w:hAnsi="Times New Roman"/>
          <w:sz w:val="23"/>
        </w:rPr>
        <w:t>segundo</w:t>
      </w:r>
      <w:r>
        <w:rPr>
          <w:rFonts w:ascii="Times New Roman" w:hAnsi="Times New Roman"/>
          <w:spacing w:val="-36"/>
          <w:sz w:val="23"/>
        </w:rPr>
        <w:t> </w:t>
      </w:r>
      <w:r>
        <w:rPr>
          <w:rFonts w:ascii="Times New Roman" w:hAnsi="Times New Roman"/>
          <w:spacing w:val="-3"/>
          <w:sz w:val="23"/>
        </w:rPr>
        <w:t>lugar,</w:t>
      </w:r>
      <w:r>
        <w:rPr>
          <w:rFonts w:ascii="Times New Roman" w:hAnsi="Times New Roman"/>
          <w:spacing w:val="-36"/>
          <w:sz w:val="23"/>
        </w:rPr>
        <w:t> </w:t>
      </w:r>
      <w:r>
        <w:rPr>
          <w:rFonts w:ascii="Times New Roman" w:hAnsi="Times New Roman"/>
          <w:sz w:val="23"/>
        </w:rPr>
        <w:t>hay</w:t>
      </w:r>
      <w:r>
        <w:rPr>
          <w:rFonts w:ascii="Times New Roman" w:hAnsi="Times New Roman"/>
          <w:spacing w:val="-36"/>
          <w:sz w:val="23"/>
        </w:rPr>
        <w:t> </w:t>
      </w:r>
      <w:r>
        <w:rPr>
          <w:rFonts w:ascii="Times New Roman" w:hAnsi="Times New Roman"/>
          <w:sz w:val="23"/>
        </w:rPr>
        <w:t>que</w:t>
      </w:r>
      <w:r>
        <w:rPr>
          <w:rFonts w:ascii="Times New Roman" w:hAnsi="Times New Roman"/>
          <w:spacing w:val="-36"/>
          <w:sz w:val="23"/>
        </w:rPr>
        <w:t> </w:t>
      </w:r>
      <w:r>
        <w:rPr>
          <w:rFonts w:ascii="Times New Roman" w:hAnsi="Times New Roman"/>
          <w:sz w:val="23"/>
        </w:rPr>
        <w:t>dejar</w:t>
      </w:r>
      <w:r>
        <w:rPr>
          <w:rFonts w:ascii="Times New Roman" w:hAnsi="Times New Roman"/>
          <w:spacing w:val="-36"/>
          <w:sz w:val="23"/>
        </w:rPr>
        <w:t> </w:t>
      </w:r>
      <w:r>
        <w:rPr>
          <w:rFonts w:ascii="Times New Roman" w:hAnsi="Times New Roman"/>
          <w:sz w:val="23"/>
        </w:rPr>
        <w:t>en</w:t>
      </w:r>
      <w:r>
        <w:rPr>
          <w:rFonts w:ascii="Times New Roman" w:hAnsi="Times New Roman"/>
          <w:spacing w:val="-36"/>
          <w:sz w:val="23"/>
        </w:rPr>
        <w:t> </w:t>
      </w:r>
      <w:r>
        <w:rPr>
          <w:rFonts w:ascii="Times New Roman" w:hAnsi="Times New Roman"/>
          <w:sz w:val="23"/>
        </w:rPr>
        <w:t>claro</w:t>
      </w:r>
      <w:r>
        <w:rPr>
          <w:rFonts w:ascii="Times New Roman" w:hAnsi="Times New Roman"/>
          <w:spacing w:val="-36"/>
          <w:sz w:val="23"/>
        </w:rPr>
        <w:t> </w:t>
      </w:r>
      <w:r>
        <w:rPr>
          <w:rFonts w:ascii="Times New Roman" w:hAnsi="Times New Roman"/>
          <w:sz w:val="23"/>
        </w:rPr>
        <w:t>que</w:t>
      </w:r>
      <w:r>
        <w:rPr>
          <w:rFonts w:ascii="Times New Roman" w:hAnsi="Times New Roman"/>
          <w:spacing w:val="-36"/>
          <w:sz w:val="23"/>
        </w:rPr>
        <w:t> </w:t>
      </w:r>
      <w:r>
        <w:rPr>
          <w:rFonts w:ascii="Times New Roman" w:hAnsi="Times New Roman"/>
          <w:sz w:val="23"/>
        </w:rPr>
        <w:t>el</w:t>
      </w:r>
      <w:r>
        <w:rPr>
          <w:rFonts w:ascii="Times New Roman" w:hAnsi="Times New Roman"/>
          <w:spacing w:val="-36"/>
          <w:sz w:val="23"/>
        </w:rPr>
        <w:t> </w:t>
      </w:r>
      <w:r>
        <w:rPr>
          <w:rFonts w:ascii="Times New Roman" w:hAnsi="Times New Roman"/>
          <w:sz w:val="23"/>
        </w:rPr>
        <w:t>uso</w:t>
      </w:r>
      <w:r>
        <w:rPr>
          <w:rFonts w:ascii="Times New Roman" w:hAnsi="Times New Roman"/>
          <w:spacing w:val="-36"/>
          <w:sz w:val="23"/>
        </w:rPr>
        <w:t> </w:t>
      </w:r>
      <w:r>
        <w:rPr>
          <w:rFonts w:ascii="Times New Roman" w:hAnsi="Times New Roman"/>
          <w:sz w:val="23"/>
        </w:rPr>
        <w:t>de</w:t>
      </w:r>
      <w:r>
        <w:rPr>
          <w:rFonts w:ascii="Times New Roman" w:hAnsi="Times New Roman"/>
          <w:spacing w:val="-36"/>
          <w:sz w:val="23"/>
        </w:rPr>
        <w:t> </w:t>
      </w:r>
      <w:r>
        <w:rPr>
          <w:rFonts w:ascii="Times New Roman" w:hAnsi="Times New Roman"/>
          <w:sz w:val="23"/>
        </w:rPr>
        <w:t>la</w:t>
      </w:r>
      <w:r>
        <w:rPr>
          <w:rFonts w:ascii="Times New Roman" w:hAnsi="Times New Roman"/>
          <w:spacing w:val="-36"/>
          <w:sz w:val="23"/>
        </w:rPr>
        <w:t> </w:t>
      </w:r>
      <w:r>
        <w:rPr>
          <w:rFonts w:ascii="Times New Roman" w:hAnsi="Times New Roman"/>
          <w:sz w:val="23"/>
        </w:rPr>
        <w:t>violencia</w:t>
      </w:r>
      <w:r>
        <w:rPr>
          <w:rFonts w:ascii="Times New Roman" w:hAnsi="Times New Roman"/>
          <w:spacing w:val="-36"/>
          <w:sz w:val="23"/>
        </w:rPr>
        <w:t> </w:t>
      </w:r>
      <w:r>
        <w:rPr>
          <w:rFonts w:ascii="Times New Roman" w:hAnsi="Times New Roman"/>
          <w:sz w:val="23"/>
        </w:rPr>
        <w:t>en</w:t>
      </w:r>
      <w:r>
        <w:rPr>
          <w:rFonts w:ascii="Times New Roman" w:hAnsi="Times New Roman"/>
          <w:spacing w:val="-36"/>
          <w:sz w:val="23"/>
        </w:rPr>
        <w:t> </w:t>
      </w:r>
      <w:r>
        <w:rPr>
          <w:rFonts w:ascii="Times New Roman" w:hAnsi="Times New Roman"/>
          <w:sz w:val="23"/>
        </w:rPr>
        <w:t>regímenes</w:t>
      </w:r>
      <w:r>
        <w:rPr>
          <w:rFonts w:ascii="Times New Roman" w:hAnsi="Times New Roman"/>
          <w:spacing w:val="-36"/>
          <w:sz w:val="23"/>
        </w:rPr>
        <w:t> </w:t>
      </w:r>
      <w:r>
        <w:rPr>
          <w:rFonts w:ascii="Times New Roman" w:hAnsi="Times New Roman"/>
          <w:sz w:val="23"/>
        </w:rPr>
        <w:t>no </w:t>
      </w:r>
      <w:r>
        <w:rPr>
          <w:sz w:val="23"/>
        </w:rPr>
        <w:t>democráticos</w:t>
      </w:r>
      <w:r>
        <w:rPr>
          <w:spacing w:val="-12"/>
          <w:sz w:val="23"/>
        </w:rPr>
        <w:t> </w:t>
      </w:r>
      <w:r>
        <w:rPr>
          <w:sz w:val="23"/>
        </w:rPr>
        <w:t>no</w:t>
      </w:r>
      <w:r>
        <w:rPr>
          <w:spacing w:val="-12"/>
          <w:sz w:val="23"/>
        </w:rPr>
        <w:t> </w:t>
      </w:r>
      <w:r>
        <w:rPr>
          <w:sz w:val="23"/>
        </w:rPr>
        <w:t>se</w:t>
      </w:r>
      <w:r>
        <w:rPr>
          <w:spacing w:val="-12"/>
          <w:sz w:val="23"/>
        </w:rPr>
        <w:t> </w:t>
      </w:r>
      <w:r>
        <w:rPr>
          <w:sz w:val="23"/>
        </w:rPr>
        <w:t>traduce</w:t>
      </w:r>
      <w:r>
        <w:rPr>
          <w:spacing w:val="-12"/>
          <w:sz w:val="23"/>
        </w:rPr>
        <w:t> </w:t>
      </w:r>
      <w:r>
        <w:rPr>
          <w:sz w:val="23"/>
        </w:rPr>
        <w:t>en</w:t>
      </w:r>
      <w:r>
        <w:rPr>
          <w:spacing w:val="-12"/>
          <w:sz w:val="23"/>
        </w:rPr>
        <w:t> </w:t>
      </w:r>
      <w:r>
        <w:rPr>
          <w:sz w:val="23"/>
        </w:rPr>
        <w:t>satisfacción</w:t>
      </w:r>
      <w:r>
        <w:rPr>
          <w:spacing w:val="-12"/>
          <w:sz w:val="23"/>
        </w:rPr>
        <w:t> </w:t>
      </w:r>
      <w:r>
        <w:rPr>
          <w:sz w:val="23"/>
        </w:rPr>
        <w:t>hacia</w:t>
      </w:r>
      <w:r>
        <w:rPr>
          <w:spacing w:val="-12"/>
          <w:sz w:val="23"/>
        </w:rPr>
        <w:t> </w:t>
      </w:r>
      <w:r>
        <w:rPr>
          <w:sz w:val="23"/>
        </w:rPr>
        <w:t>el</w:t>
      </w:r>
      <w:r>
        <w:rPr>
          <w:spacing w:val="-12"/>
          <w:sz w:val="23"/>
        </w:rPr>
        <w:t> </w:t>
      </w:r>
      <w:r>
        <w:rPr>
          <w:sz w:val="23"/>
        </w:rPr>
        <w:t>gobierno,</w:t>
      </w:r>
      <w:r>
        <w:rPr>
          <w:spacing w:val="-12"/>
          <w:sz w:val="23"/>
        </w:rPr>
        <w:t> </w:t>
      </w:r>
      <w:r>
        <w:rPr>
          <w:sz w:val="23"/>
        </w:rPr>
        <w:t>sino</w:t>
      </w:r>
      <w:r>
        <w:rPr>
          <w:spacing w:val="-12"/>
          <w:sz w:val="23"/>
        </w:rPr>
        <w:t> </w:t>
      </w:r>
      <w:r>
        <w:rPr>
          <w:sz w:val="23"/>
        </w:rPr>
        <w:t>que</w:t>
      </w:r>
      <w:r>
        <w:rPr>
          <w:spacing w:val="-12"/>
          <w:sz w:val="23"/>
        </w:rPr>
        <w:t> </w:t>
      </w:r>
      <w:r>
        <w:rPr>
          <w:sz w:val="23"/>
        </w:rPr>
        <w:t>es</w:t>
      </w:r>
      <w:r>
        <w:rPr>
          <w:spacing w:val="-12"/>
          <w:sz w:val="23"/>
        </w:rPr>
        <w:t> </w:t>
      </w:r>
      <w:r>
        <w:rPr>
          <w:sz w:val="23"/>
        </w:rPr>
        <w:t>reflejo</w:t>
      </w:r>
      <w:r>
        <w:rPr>
          <w:spacing w:val="-12"/>
          <w:sz w:val="23"/>
        </w:rPr>
        <w:t> </w:t>
      </w:r>
      <w:r>
        <w:rPr>
          <w:sz w:val="23"/>
        </w:rPr>
        <w:t>de la política del miedo y la intimidación. Es poco probable que los autoritarismos gocen de aceptación de la población, aún a pesar de que eventualmente puedan tener cierto éxito en su gestión</w:t>
      </w:r>
      <w:r>
        <w:rPr>
          <w:spacing w:val="38"/>
          <w:sz w:val="23"/>
        </w:rPr>
        <w:t> </w:t>
      </w:r>
      <w:r>
        <w:rPr>
          <w:sz w:val="23"/>
        </w:rPr>
        <w:t>económica.</w:t>
      </w:r>
    </w:p>
    <w:p>
      <w:pPr>
        <w:pStyle w:val="BodyText"/>
        <w:spacing w:before="10"/>
        <w:rPr>
          <w:sz w:val="21"/>
        </w:rPr>
      </w:pPr>
    </w:p>
    <w:p>
      <w:pPr>
        <w:pStyle w:val="BodyText"/>
        <w:ind w:left="118" w:right="119"/>
        <w:jc w:val="both"/>
      </w:pPr>
      <w:r>
        <w:rPr/>
        <w:t>Podemos entonces preguntarnos si el orden socioeconómico tiene algún efecto en la estabilidad de la democracia al facilitar la dispersión del poder político y si la mejora de las condiciones de vida de la población se traduce en un mayor rendimiento y aceptación de las instituciones democráticas.</w:t>
      </w:r>
    </w:p>
    <w:p>
      <w:pPr>
        <w:pStyle w:val="BodyText"/>
        <w:ind w:left="118" w:right="118" w:firstLine="359"/>
        <w:jc w:val="both"/>
      </w:pPr>
      <w:r>
        <w:rPr/>
        <w:t>Considerando que los gobiernos democráticos dependen de un soporte electoral popular, no pueden ignorar la demanda de bienestar y redistribución, pero también deben poner atención en los requerimientos políticos de una economía capitalista libre. El problema de las democracias capitalistas es cómo combinar el bienestar y   la competencia económica, ya que la justicia distributiva depende directamente de   un excedente económico que permita la asignación equitativa de bienes para generar una mejora en el estándar de vida de la mayoría de la población. Lo anterior, aunado a la construcción de capacidades individuales implicaría mayores posibilidades de desarrollo y mejores resultados en la relación ciudadanía-Estado, desafortunadamente la mayoría de los argumentos a favor de la distribución económica no prevé una explicación de cómo los altos niveles de crecimiento económico pueden ser sostenidos.</w:t>
      </w:r>
      <w:r>
        <w:rPr>
          <w:spacing w:val="-9"/>
        </w:rPr>
        <w:t> </w:t>
      </w:r>
      <w:r>
        <w:rPr/>
        <w:t>Podemos</w:t>
      </w:r>
      <w:r>
        <w:rPr>
          <w:spacing w:val="-9"/>
        </w:rPr>
        <w:t> </w:t>
      </w:r>
      <w:r>
        <w:rPr/>
        <w:t>reconocer</w:t>
      </w:r>
      <w:r>
        <w:rPr>
          <w:spacing w:val="-9"/>
        </w:rPr>
        <w:t> </w:t>
      </w:r>
      <w:r>
        <w:rPr/>
        <w:t>que</w:t>
      </w:r>
      <w:r>
        <w:rPr>
          <w:spacing w:val="-9"/>
        </w:rPr>
        <w:t> </w:t>
      </w:r>
      <w:r>
        <w:rPr/>
        <w:t>el</w:t>
      </w:r>
      <w:r>
        <w:rPr>
          <w:spacing w:val="-9"/>
        </w:rPr>
        <w:t> </w:t>
      </w:r>
      <w:r>
        <w:rPr/>
        <w:t>bajo</w:t>
      </w:r>
      <w:r>
        <w:rPr>
          <w:spacing w:val="-9"/>
        </w:rPr>
        <w:t> </w:t>
      </w:r>
      <w:r>
        <w:rPr/>
        <w:t>nivel</w:t>
      </w:r>
      <w:r>
        <w:rPr>
          <w:spacing w:val="-9"/>
        </w:rPr>
        <w:t> </w:t>
      </w:r>
      <w:r>
        <w:rPr/>
        <w:t>de</w:t>
      </w:r>
      <w:r>
        <w:rPr>
          <w:spacing w:val="-9"/>
        </w:rPr>
        <w:t> </w:t>
      </w:r>
      <w:r>
        <w:rPr/>
        <w:t>bienestar</w:t>
      </w:r>
      <w:r>
        <w:rPr>
          <w:spacing w:val="-9"/>
        </w:rPr>
        <w:t> </w:t>
      </w:r>
      <w:r>
        <w:rPr/>
        <w:t>de</w:t>
      </w:r>
      <w:r>
        <w:rPr>
          <w:spacing w:val="-9"/>
        </w:rPr>
        <w:t> </w:t>
      </w:r>
      <w:r>
        <w:rPr/>
        <w:t>amplios</w:t>
      </w:r>
      <w:r>
        <w:rPr>
          <w:spacing w:val="-9"/>
        </w:rPr>
        <w:t> </w:t>
      </w:r>
      <w:r>
        <w:rPr/>
        <w:t>sectores</w:t>
      </w:r>
      <w:r>
        <w:rPr>
          <w:spacing w:val="-9"/>
        </w:rPr>
        <w:t> </w:t>
      </w:r>
      <w:r>
        <w:rPr/>
        <w:t>de</w:t>
      </w:r>
      <w:r>
        <w:rPr>
          <w:spacing w:val="-9"/>
        </w:rPr>
        <w:t> </w:t>
      </w:r>
      <w:r>
        <w:rPr/>
        <w:t>la población implica un obstáculo serio para la consolidación democrática, atribuyendo a las instituciones una gran incapacidad para dar respuesta efectiva a las demandas (Hadenius, 1992), donde periodos e insatisfacción pueden producir además de la pérdida de confianza en las instituciones, a una pérdida de legitimidad y apoyo al sistema democrático (González Fuentes,</w:t>
      </w:r>
      <w:r>
        <w:rPr>
          <w:spacing w:val="50"/>
        </w:rPr>
        <w:t> </w:t>
      </w:r>
      <w:r>
        <w:rPr/>
        <w:t>2006).</w:t>
      </w:r>
    </w:p>
    <w:p>
      <w:pPr>
        <w:pStyle w:val="BodyText"/>
        <w:ind w:left="118" w:right="118" w:firstLine="359"/>
        <w:jc w:val="both"/>
      </w:pPr>
      <w:r>
        <w:rPr/>
        <w:t>Si seguimos en sintonía con esta visión sobre la relación entre democracia y desigualdad, la paradoja más grande es la que reconoce Charles Tilly cuando afirma que</w:t>
      </w:r>
      <w:r>
        <w:rPr>
          <w:spacing w:val="-17"/>
        </w:rPr>
        <w:t> </w:t>
      </w:r>
      <w:r>
        <w:rPr/>
        <w:t>la</w:t>
      </w:r>
      <w:r>
        <w:rPr>
          <w:spacing w:val="-17"/>
        </w:rPr>
        <w:t> </w:t>
      </w:r>
      <w:r>
        <w:rPr/>
        <w:t>democracia</w:t>
      </w:r>
      <w:r>
        <w:rPr>
          <w:spacing w:val="-17"/>
        </w:rPr>
        <w:t> </w:t>
      </w:r>
      <w:r>
        <w:rPr/>
        <w:t>puede</w:t>
      </w:r>
      <w:r>
        <w:rPr>
          <w:spacing w:val="-17"/>
        </w:rPr>
        <w:t> </w:t>
      </w:r>
      <w:r>
        <w:rPr/>
        <w:t>emerger</w:t>
      </w:r>
      <w:r>
        <w:rPr>
          <w:spacing w:val="-17"/>
        </w:rPr>
        <w:t> </w:t>
      </w:r>
      <w:r>
        <w:rPr/>
        <w:t>y</w:t>
      </w:r>
      <w:r>
        <w:rPr>
          <w:spacing w:val="-17"/>
        </w:rPr>
        <w:t> </w:t>
      </w:r>
      <w:r>
        <w:rPr/>
        <w:t>sobrevivir</w:t>
      </w:r>
      <w:r>
        <w:rPr>
          <w:spacing w:val="-17"/>
        </w:rPr>
        <w:t> </w:t>
      </w:r>
      <w:r>
        <w:rPr/>
        <w:t>en</w:t>
      </w:r>
      <w:r>
        <w:rPr>
          <w:spacing w:val="-17"/>
        </w:rPr>
        <w:t> </w:t>
      </w:r>
      <w:r>
        <w:rPr/>
        <w:t>la</w:t>
      </w:r>
      <w:r>
        <w:rPr>
          <w:spacing w:val="-17"/>
        </w:rPr>
        <w:t> </w:t>
      </w:r>
      <w:r>
        <w:rPr/>
        <w:t>presencia</w:t>
      </w:r>
      <w:r>
        <w:rPr>
          <w:spacing w:val="-17"/>
        </w:rPr>
        <w:t> </w:t>
      </w:r>
      <w:r>
        <w:rPr/>
        <w:t>de</w:t>
      </w:r>
      <w:r>
        <w:rPr>
          <w:spacing w:val="-17"/>
        </w:rPr>
        <w:t> </w:t>
      </w:r>
      <w:r>
        <w:rPr/>
        <w:t>masivas</w:t>
      </w:r>
      <w:r>
        <w:rPr>
          <w:spacing w:val="-17"/>
        </w:rPr>
        <w:t> </w:t>
      </w:r>
      <w:r>
        <w:rPr/>
        <w:t>desigualdades</w:t>
      </w:r>
    </w:p>
    <w:p>
      <w:pPr>
        <w:spacing w:after="0"/>
        <w:jc w:val="both"/>
        <w:sectPr>
          <w:headerReference w:type="even" r:id="rId56"/>
          <w:headerReference w:type="default" r:id="rId57"/>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7"/>
        <w:jc w:val="both"/>
        <w:rPr>
          <w:sz w:val="13"/>
        </w:rPr>
      </w:pPr>
      <w:r>
        <w:rPr/>
        <w:t>materiales, pero a pesar de ello deja muy en claro que la desigualdad social socava a la democracia bajo las siguientes dos condiciones: a) </w:t>
      </w:r>
      <w:r>
        <w:rPr>
          <w:spacing w:val="-5"/>
        </w:rPr>
        <w:t>Por </w:t>
      </w:r>
      <w:r>
        <w:rPr/>
        <w:t>medio de la cristalización</w:t>
      </w:r>
      <w:r>
        <w:rPr>
          <w:spacing w:val="-36"/>
        </w:rPr>
        <w:t> </w:t>
      </w:r>
      <w:r>
        <w:rPr/>
        <w:t>de diferencias continuas (son las que se pueden observar al compararse con los vecinos</w:t>
      </w:r>
      <w:r>
        <w:rPr>
          <w:spacing w:val="-33"/>
        </w:rPr>
        <w:t> </w:t>
      </w:r>
      <w:r>
        <w:rPr/>
        <w:t>o las personas que nos rodean); b) Dentro de diferencias categóricas institucionalizadas cotidianamente por raza, género, clase, etnicidad, religión, etc. </w:t>
      </w:r>
      <w:r>
        <w:rPr>
          <w:spacing w:val="-4"/>
        </w:rPr>
        <w:t>(Tilly, </w:t>
      </w:r>
      <w:r>
        <w:rPr>
          <w:spacing w:val="48"/>
        </w:rPr>
        <w:t> </w:t>
      </w:r>
      <w:r>
        <w:rPr/>
        <w:t>2007).</w:t>
      </w:r>
      <w:r>
        <w:rPr>
          <w:position w:val="8"/>
          <w:sz w:val="13"/>
        </w:rPr>
        <w:t>3</w:t>
      </w:r>
    </w:p>
    <w:p>
      <w:pPr>
        <w:pStyle w:val="BodyText"/>
        <w:ind w:left="120" w:right="117" w:firstLine="359"/>
        <w:jc w:val="both"/>
        <w:rPr>
          <w:sz w:val="13"/>
        </w:rPr>
      </w:pPr>
      <w:r>
        <w:rPr/>
        <w:t>Creer en la necesidad de establecer criterios de igualdad supone una estructura moral que apunta hacia un modelo de sociedad incluyente; sin embargo, al intentar convertir la búsqueda de igualdad en acciones concretas es donde la asimetría en      la distribución de poder condiciona los mecanismos de igualación por medio de negociaciones en las que algunos salen más beneficiados que otros. </w:t>
      </w:r>
      <w:r>
        <w:rPr>
          <w:spacing w:val="-5"/>
        </w:rPr>
        <w:t>Por </w:t>
      </w:r>
      <w:r>
        <w:rPr/>
        <w:t>este medio</w:t>
      </w:r>
      <w:r>
        <w:rPr>
          <w:spacing w:val="-41"/>
        </w:rPr>
        <w:t> </w:t>
      </w:r>
      <w:r>
        <w:rPr/>
        <w:t>las desigualdades se reproducen y persisten a través del tiempo, operando a través de las mismas instituciones que las deberían combatir, léase el</w:t>
      </w:r>
      <w:r>
        <w:rPr>
          <w:spacing w:val="15"/>
        </w:rPr>
        <w:t> </w:t>
      </w:r>
      <w:r>
        <w:rPr/>
        <w:t>Estado.</w:t>
      </w:r>
      <w:r>
        <w:rPr>
          <w:position w:val="8"/>
          <w:sz w:val="13"/>
        </w:rPr>
        <w:t>4</w:t>
      </w:r>
    </w:p>
    <w:p>
      <w:pPr>
        <w:pStyle w:val="BodyText"/>
        <w:ind w:left="120" w:right="116" w:firstLine="359"/>
        <w:jc w:val="both"/>
      </w:pPr>
      <w:r>
        <w:rPr/>
        <w:t>Partamos</w:t>
      </w:r>
      <w:r>
        <w:rPr>
          <w:spacing w:val="-21"/>
        </w:rPr>
        <w:t> </w:t>
      </w:r>
      <w:r>
        <w:rPr/>
        <w:t>de</w:t>
      </w:r>
      <w:r>
        <w:rPr>
          <w:spacing w:val="-21"/>
        </w:rPr>
        <w:t> </w:t>
      </w:r>
      <w:r>
        <w:rPr/>
        <w:t>la</w:t>
      </w:r>
      <w:r>
        <w:rPr>
          <w:spacing w:val="-21"/>
        </w:rPr>
        <w:t> </w:t>
      </w:r>
      <w:r>
        <w:rPr/>
        <w:t>idea</w:t>
      </w:r>
      <w:r>
        <w:rPr>
          <w:spacing w:val="-21"/>
        </w:rPr>
        <w:t> </w:t>
      </w:r>
      <w:r>
        <w:rPr/>
        <w:t>de</w:t>
      </w:r>
      <w:r>
        <w:rPr>
          <w:spacing w:val="-21"/>
        </w:rPr>
        <w:t> </w:t>
      </w:r>
      <w:r>
        <w:rPr/>
        <w:t>que</w:t>
      </w:r>
      <w:r>
        <w:rPr>
          <w:spacing w:val="-21"/>
        </w:rPr>
        <w:t> </w:t>
      </w:r>
      <w:r>
        <w:rPr/>
        <w:t>el</w:t>
      </w:r>
      <w:r>
        <w:rPr>
          <w:spacing w:val="-21"/>
        </w:rPr>
        <w:t> </w:t>
      </w:r>
      <w:r>
        <w:rPr/>
        <w:t>poder</w:t>
      </w:r>
      <w:r>
        <w:rPr>
          <w:spacing w:val="-21"/>
        </w:rPr>
        <w:t> </w:t>
      </w:r>
      <w:r>
        <w:rPr/>
        <w:t>resulta</w:t>
      </w:r>
      <w:r>
        <w:rPr>
          <w:spacing w:val="-21"/>
        </w:rPr>
        <w:t> </w:t>
      </w:r>
      <w:r>
        <w:rPr/>
        <w:t>fundamental</w:t>
      </w:r>
      <w:r>
        <w:rPr>
          <w:spacing w:val="-21"/>
        </w:rPr>
        <w:t> </w:t>
      </w:r>
      <w:r>
        <w:rPr/>
        <w:t>para</w:t>
      </w:r>
      <w:r>
        <w:rPr>
          <w:spacing w:val="-21"/>
        </w:rPr>
        <w:t> </w:t>
      </w:r>
      <w:r>
        <w:rPr/>
        <w:t>explicar</w:t>
      </w:r>
      <w:r>
        <w:rPr>
          <w:spacing w:val="-21"/>
        </w:rPr>
        <w:t> </w:t>
      </w:r>
      <w:r>
        <w:rPr/>
        <w:t>la</w:t>
      </w:r>
      <w:r>
        <w:rPr>
          <w:spacing w:val="-21"/>
        </w:rPr>
        <w:t> </w:t>
      </w:r>
      <w:r>
        <w:rPr/>
        <w:t>desigualdad en el acceso al bienestar, ya que es un factor que determina la distribución de las oportunidades vitales. </w:t>
      </w:r>
      <w:r>
        <w:rPr>
          <w:spacing w:val="-3"/>
        </w:rPr>
        <w:t>Para </w:t>
      </w:r>
      <w:r>
        <w:rPr/>
        <w:t>validar esta afirmación hay que retomar la perspectiva weberiana</w:t>
      </w:r>
      <w:r>
        <w:rPr>
          <w:spacing w:val="-6"/>
        </w:rPr>
        <w:t> </w:t>
      </w:r>
      <w:r>
        <w:rPr/>
        <w:t>que</w:t>
      </w:r>
      <w:r>
        <w:rPr>
          <w:spacing w:val="-6"/>
        </w:rPr>
        <w:t> </w:t>
      </w:r>
      <w:r>
        <w:rPr/>
        <w:t>plantea</w:t>
      </w:r>
      <w:r>
        <w:rPr>
          <w:spacing w:val="-6"/>
        </w:rPr>
        <w:t> </w:t>
      </w:r>
      <w:r>
        <w:rPr/>
        <w:t>que</w:t>
      </w:r>
      <w:r>
        <w:rPr>
          <w:spacing w:val="-6"/>
        </w:rPr>
        <w:t> </w:t>
      </w:r>
      <w:r>
        <w:rPr/>
        <w:t>una</w:t>
      </w:r>
      <w:r>
        <w:rPr>
          <w:spacing w:val="-6"/>
        </w:rPr>
        <w:t> </w:t>
      </w:r>
      <w:r>
        <w:rPr/>
        <w:t>distribución</w:t>
      </w:r>
      <w:r>
        <w:rPr>
          <w:spacing w:val="-6"/>
        </w:rPr>
        <w:t> </w:t>
      </w:r>
      <w:r>
        <w:rPr/>
        <w:t>desigual</w:t>
      </w:r>
      <w:r>
        <w:rPr>
          <w:spacing w:val="-6"/>
        </w:rPr>
        <w:t> </w:t>
      </w:r>
      <w:r>
        <w:rPr/>
        <w:t>del</w:t>
      </w:r>
      <w:r>
        <w:rPr>
          <w:spacing w:val="-6"/>
        </w:rPr>
        <w:t> </w:t>
      </w:r>
      <w:r>
        <w:rPr/>
        <w:t>poder</w:t>
      </w:r>
      <w:r>
        <w:rPr>
          <w:spacing w:val="-6"/>
        </w:rPr>
        <w:t> </w:t>
      </w:r>
      <w:r>
        <w:rPr/>
        <w:t>se</w:t>
      </w:r>
      <w:r>
        <w:rPr>
          <w:spacing w:val="-6"/>
        </w:rPr>
        <w:t> </w:t>
      </w:r>
      <w:r>
        <w:rPr/>
        <w:t>refleja</w:t>
      </w:r>
      <w:r>
        <w:rPr>
          <w:spacing w:val="-6"/>
        </w:rPr>
        <w:t> </w:t>
      </w:r>
      <w:r>
        <w:rPr/>
        <w:t>en</w:t>
      </w:r>
      <w:r>
        <w:rPr>
          <w:spacing w:val="-6"/>
        </w:rPr>
        <w:t> </w:t>
      </w:r>
      <w:r>
        <w:rPr/>
        <w:t>los</w:t>
      </w:r>
      <w:r>
        <w:rPr>
          <w:spacing w:val="-6"/>
        </w:rPr>
        <w:t> </w:t>
      </w:r>
      <w:r>
        <w:rPr/>
        <w:t>medios de</w:t>
      </w:r>
      <w:r>
        <w:rPr>
          <w:spacing w:val="-10"/>
        </w:rPr>
        <w:t> </w:t>
      </w:r>
      <w:r>
        <w:rPr/>
        <w:t>influencia</w:t>
      </w:r>
      <w:r>
        <w:rPr>
          <w:spacing w:val="-10"/>
        </w:rPr>
        <w:t> </w:t>
      </w:r>
      <w:r>
        <w:rPr/>
        <w:t>de</w:t>
      </w:r>
      <w:r>
        <w:rPr>
          <w:spacing w:val="-10"/>
        </w:rPr>
        <w:t> </w:t>
      </w:r>
      <w:r>
        <w:rPr/>
        <w:t>los</w:t>
      </w:r>
      <w:r>
        <w:rPr>
          <w:spacing w:val="-10"/>
        </w:rPr>
        <w:t> </w:t>
      </w:r>
      <w:r>
        <w:rPr/>
        <w:t>grupos</w:t>
      </w:r>
      <w:r>
        <w:rPr>
          <w:spacing w:val="-10"/>
        </w:rPr>
        <w:t> </w:t>
      </w:r>
      <w:r>
        <w:rPr/>
        <w:t>de</w:t>
      </w:r>
      <w:r>
        <w:rPr>
          <w:spacing w:val="-10"/>
        </w:rPr>
        <w:t> </w:t>
      </w:r>
      <w:r>
        <w:rPr/>
        <w:t>estatus,</w:t>
      </w:r>
      <w:r>
        <w:rPr>
          <w:spacing w:val="-10"/>
        </w:rPr>
        <w:t> </w:t>
      </w:r>
      <w:r>
        <w:rPr/>
        <w:t>lo</w:t>
      </w:r>
      <w:r>
        <w:rPr>
          <w:spacing w:val="-10"/>
        </w:rPr>
        <w:t> </w:t>
      </w:r>
      <w:r>
        <w:rPr/>
        <w:t>que</w:t>
      </w:r>
      <w:r>
        <w:rPr>
          <w:spacing w:val="-10"/>
        </w:rPr>
        <w:t> </w:t>
      </w:r>
      <w:r>
        <w:rPr/>
        <w:t>explica</w:t>
      </w:r>
      <w:r>
        <w:rPr>
          <w:spacing w:val="-10"/>
        </w:rPr>
        <w:t> </w:t>
      </w:r>
      <w:r>
        <w:rPr/>
        <w:t>la</w:t>
      </w:r>
      <w:r>
        <w:rPr>
          <w:spacing w:val="-10"/>
        </w:rPr>
        <w:t> </w:t>
      </w:r>
      <w:r>
        <w:rPr/>
        <w:t>competencia</w:t>
      </w:r>
      <w:r>
        <w:rPr>
          <w:spacing w:val="-10"/>
        </w:rPr>
        <w:t> </w:t>
      </w:r>
      <w:r>
        <w:rPr/>
        <w:t>por</w:t>
      </w:r>
      <w:r>
        <w:rPr>
          <w:spacing w:val="-10"/>
        </w:rPr>
        <w:t> </w:t>
      </w:r>
      <w:r>
        <w:rPr/>
        <w:t>ganar</w:t>
      </w:r>
      <w:r>
        <w:rPr>
          <w:spacing w:val="-10"/>
        </w:rPr>
        <w:t> </w:t>
      </w:r>
      <w:r>
        <w:rPr/>
        <w:t>mejores espacios para la distribución del </w:t>
      </w:r>
      <w:r>
        <w:rPr>
          <w:spacing w:val="-3"/>
        </w:rPr>
        <w:t>poder. </w:t>
      </w:r>
      <w:r>
        <w:rPr/>
        <w:t>Sin esta competencia no es posible entender   a la estructura social. Los grupos de estatus se asemejan a clientelas que mediante negociaciones obligan al Estado a satisfacer sus demandas y por lo tanto reflejan la lucha de intereses entre grupos</w:t>
      </w:r>
      <w:r>
        <w:rPr>
          <w:spacing w:val="22"/>
        </w:rPr>
        <w:t> </w:t>
      </w:r>
      <w:r>
        <w:rPr/>
        <w:t>diferenciados.</w:t>
      </w:r>
    </w:p>
    <w:p>
      <w:pPr>
        <w:pStyle w:val="BodyText"/>
        <w:ind w:left="120" w:right="117" w:firstLine="359"/>
        <w:jc w:val="both"/>
      </w:pPr>
      <w:r>
        <w:rPr>
          <w:w w:val="105"/>
        </w:rPr>
        <w:t>Así pues, la intervención del Estado se justifica por medio de la necesidad de regulación</w:t>
      </w:r>
      <w:r>
        <w:rPr>
          <w:spacing w:val="-23"/>
          <w:w w:val="105"/>
        </w:rPr>
        <w:t> </w:t>
      </w:r>
      <w:r>
        <w:rPr>
          <w:w w:val="105"/>
        </w:rPr>
        <w:t>de</w:t>
      </w:r>
      <w:r>
        <w:rPr>
          <w:spacing w:val="-23"/>
          <w:w w:val="105"/>
        </w:rPr>
        <w:t> </w:t>
      </w:r>
      <w:r>
        <w:rPr>
          <w:w w:val="105"/>
        </w:rPr>
        <w:t>la</w:t>
      </w:r>
      <w:r>
        <w:rPr>
          <w:spacing w:val="-23"/>
          <w:w w:val="105"/>
        </w:rPr>
        <w:t> </w:t>
      </w:r>
      <w:r>
        <w:rPr>
          <w:w w:val="105"/>
        </w:rPr>
        <w:t>influencia</w:t>
      </w:r>
      <w:r>
        <w:rPr>
          <w:spacing w:val="-23"/>
          <w:w w:val="105"/>
        </w:rPr>
        <w:t> </w:t>
      </w:r>
      <w:r>
        <w:rPr>
          <w:w w:val="105"/>
        </w:rPr>
        <w:t>de</w:t>
      </w:r>
      <w:r>
        <w:rPr>
          <w:spacing w:val="-23"/>
          <w:w w:val="105"/>
        </w:rPr>
        <w:t> </w:t>
      </w:r>
      <w:r>
        <w:rPr>
          <w:w w:val="105"/>
        </w:rPr>
        <w:t>los</w:t>
      </w:r>
      <w:r>
        <w:rPr>
          <w:spacing w:val="-23"/>
          <w:w w:val="105"/>
        </w:rPr>
        <w:t> </w:t>
      </w:r>
      <w:r>
        <w:rPr>
          <w:w w:val="105"/>
        </w:rPr>
        <w:t>bloques</w:t>
      </w:r>
      <w:r>
        <w:rPr>
          <w:spacing w:val="-23"/>
          <w:w w:val="105"/>
        </w:rPr>
        <w:t> </w:t>
      </w:r>
      <w:r>
        <w:rPr>
          <w:w w:val="105"/>
        </w:rPr>
        <w:t>de</w:t>
      </w:r>
      <w:r>
        <w:rPr>
          <w:spacing w:val="-23"/>
          <w:w w:val="105"/>
        </w:rPr>
        <w:t> </w:t>
      </w:r>
      <w:r>
        <w:rPr>
          <w:w w:val="105"/>
        </w:rPr>
        <w:t>estatus</w:t>
      </w:r>
      <w:r>
        <w:rPr>
          <w:spacing w:val="-23"/>
          <w:w w:val="105"/>
        </w:rPr>
        <w:t> </w:t>
      </w:r>
      <w:r>
        <w:rPr>
          <w:w w:val="105"/>
        </w:rPr>
        <w:t>a</w:t>
      </w:r>
      <w:r>
        <w:rPr>
          <w:spacing w:val="-23"/>
          <w:w w:val="105"/>
        </w:rPr>
        <w:t> </w:t>
      </w:r>
      <w:r>
        <w:rPr>
          <w:w w:val="105"/>
        </w:rPr>
        <w:t>través</w:t>
      </w:r>
      <w:r>
        <w:rPr>
          <w:spacing w:val="-23"/>
          <w:w w:val="105"/>
        </w:rPr>
        <w:t> </w:t>
      </w:r>
      <w:r>
        <w:rPr>
          <w:w w:val="105"/>
        </w:rPr>
        <w:t>de</w:t>
      </w:r>
      <w:r>
        <w:rPr>
          <w:spacing w:val="-23"/>
          <w:w w:val="105"/>
        </w:rPr>
        <w:t> </w:t>
      </w:r>
      <w:r>
        <w:rPr>
          <w:w w:val="105"/>
        </w:rPr>
        <w:t>vías</w:t>
      </w:r>
      <w:r>
        <w:rPr>
          <w:spacing w:val="-23"/>
          <w:w w:val="105"/>
        </w:rPr>
        <w:t> </w:t>
      </w:r>
      <w:r>
        <w:rPr>
          <w:w w:val="105"/>
        </w:rPr>
        <w:t>legales</w:t>
      </w:r>
      <w:r>
        <w:rPr>
          <w:spacing w:val="-23"/>
          <w:w w:val="105"/>
        </w:rPr>
        <w:t> </w:t>
      </w:r>
      <w:r>
        <w:rPr>
          <w:w w:val="105"/>
        </w:rPr>
        <w:t>(como</w:t>
      </w:r>
      <w:r>
        <w:rPr>
          <w:spacing w:val="-23"/>
          <w:w w:val="105"/>
        </w:rPr>
        <w:t> </w:t>
      </w:r>
      <w:r>
        <w:rPr>
          <w:w w:val="105"/>
        </w:rPr>
        <w:t>el ordenamiento constitucional) y por medios informales (como el</w:t>
      </w:r>
      <w:r>
        <w:rPr>
          <w:spacing w:val="-38"/>
          <w:w w:val="105"/>
        </w:rPr>
        <w:t> </w:t>
      </w:r>
      <w:r>
        <w:rPr>
          <w:w w:val="105"/>
        </w:rPr>
        <w:t>condicionamiento</w:t>
      </w:r>
    </w:p>
    <w:p>
      <w:pPr>
        <w:pStyle w:val="BodyText"/>
        <w:rPr>
          <w:sz w:val="20"/>
        </w:rPr>
      </w:pPr>
    </w:p>
    <w:p>
      <w:pPr>
        <w:pStyle w:val="BodyText"/>
        <w:rPr>
          <w:sz w:val="20"/>
        </w:rPr>
      </w:pPr>
    </w:p>
    <w:p>
      <w:pPr>
        <w:pStyle w:val="BodyText"/>
        <w:spacing w:before="9"/>
        <w:rPr>
          <w:sz w:val="11"/>
        </w:rPr>
      </w:pPr>
      <w:r>
        <w:rPr/>
        <w:pict>
          <v:line style="position:absolute;mso-position-horizontal-relative:page;mso-position-vertical-relative:paragraph;z-index:1240;mso-wrap-distance-left:0;mso-wrap-distance-right:0" from="54pt,9.889612pt" to="101.906pt,9.889612pt" stroked="true" strokeweight=".5pt" strokecolor="#000000">
            <w10:wrap type="topAndBottom"/>
          </v:line>
        </w:pict>
      </w:r>
    </w:p>
    <w:p>
      <w:pPr>
        <w:spacing w:line="236" w:lineRule="exact" w:before="0"/>
        <w:ind w:left="120" w:right="0" w:firstLine="359"/>
        <w:jc w:val="both"/>
        <w:rPr>
          <w:sz w:val="19"/>
        </w:rPr>
      </w:pPr>
      <w:r>
        <w:rPr>
          <w:position w:val="6"/>
          <w:sz w:val="11"/>
        </w:rPr>
        <w:t>3  </w:t>
      </w:r>
      <w:r>
        <w:rPr>
          <w:sz w:val="19"/>
        </w:rPr>
        <w:t>Estas  diferencias  se  confrontan  con  las  dimensiones  fundamentales  con  que  el propio Tilly</w:t>
      </w:r>
    </w:p>
    <w:p>
      <w:pPr>
        <w:spacing w:before="1"/>
        <w:ind w:left="120" w:right="117" w:firstLine="0"/>
        <w:jc w:val="both"/>
        <w:rPr>
          <w:sz w:val="19"/>
        </w:rPr>
      </w:pPr>
      <w:r>
        <w:rPr>
          <w:sz w:val="19"/>
        </w:rPr>
        <w:t>(2007) define a la democracia: amplitud, igualdad, protección y consulta mutuamente vinculante y   que eventualmente llevan a que su propuesta traslade la discusión no al régimen democrático, sino a la capacidad del Estado</w:t>
      </w:r>
      <w:r>
        <w:rPr>
          <w:spacing w:val="30"/>
          <w:sz w:val="19"/>
        </w:rPr>
        <w:t> </w:t>
      </w:r>
      <w:r>
        <w:rPr>
          <w:sz w:val="19"/>
        </w:rPr>
        <w:t>democrático.</w:t>
      </w:r>
    </w:p>
    <w:p>
      <w:pPr>
        <w:spacing w:before="1"/>
        <w:ind w:left="120" w:right="117" w:firstLine="359"/>
        <w:jc w:val="both"/>
        <w:rPr>
          <w:sz w:val="19"/>
        </w:rPr>
      </w:pPr>
      <w:r>
        <w:rPr>
          <w:position w:val="6"/>
          <w:sz w:val="11"/>
        </w:rPr>
        <w:t>4 </w:t>
      </w:r>
      <w:r>
        <w:rPr>
          <w:sz w:val="19"/>
        </w:rPr>
        <w:t>Existe evidencia de que la desigualdad condiciona el funcionamiento de las instituciones democráticas y se asocia con la violencia y los conflictos sociales; por ello, como alternativa para que el problema no genere estos obstáculos en la convivencia social, se ha planteado la consolidación de  un tipo de ciudadanía, fortalecida por el ejercicio de derechos políticos respaldados por el bienestar socioeconómico.</w:t>
      </w:r>
    </w:p>
    <w:p>
      <w:pPr>
        <w:spacing w:after="0"/>
        <w:jc w:val="both"/>
        <w:rPr>
          <w:sz w:val="19"/>
        </w:rPr>
        <w:sectPr>
          <w:footerReference w:type="default" r:id="rId58"/>
          <w:footerReference w:type="even" r:id="rId59"/>
          <w:pgSz w:w="9640" w:h="13040"/>
          <w:pgMar w:footer="533" w:header="794" w:top="980" w:bottom="720" w:left="960" w:right="960"/>
          <w:pgNumType w:start="29"/>
        </w:sectPr>
      </w:pPr>
    </w:p>
    <w:p>
      <w:pPr>
        <w:pStyle w:val="BodyText"/>
        <w:rPr>
          <w:sz w:val="20"/>
        </w:rPr>
      </w:pPr>
    </w:p>
    <w:p>
      <w:pPr>
        <w:pStyle w:val="BodyText"/>
        <w:spacing w:before="3"/>
        <w:rPr>
          <w:sz w:val="15"/>
        </w:rPr>
      </w:pPr>
    </w:p>
    <w:p>
      <w:pPr>
        <w:pStyle w:val="BodyText"/>
        <w:spacing w:before="23"/>
        <w:ind w:left="119" w:right="118"/>
        <w:jc w:val="both"/>
        <w:rPr>
          <w:sz w:val="13"/>
        </w:rPr>
      </w:pPr>
      <w:r>
        <w:rPr>
          <w:w w:val="102"/>
        </w:rPr>
        <w:t>de</w:t>
      </w:r>
      <w:r>
        <w:rPr>
          <w:spacing w:val="-5"/>
        </w:rPr>
        <w:t> </w:t>
      </w:r>
      <w:r>
        <w:rPr>
          <w:spacing w:val="-3"/>
          <w:w w:val="105"/>
        </w:rPr>
        <w:t>r</w:t>
      </w:r>
      <w:r>
        <w:rPr>
          <w:w w:val="98"/>
        </w:rPr>
        <w:t>ecursos</w:t>
      </w:r>
      <w:r>
        <w:rPr>
          <w:spacing w:val="-5"/>
        </w:rPr>
        <w:t> </w:t>
      </w:r>
      <w:r>
        <w:rPr>
          <w:w w:val="101"/>
        </w:rPr>
        <w:t>económicos).</w:t>
      </w:r>
      <w:r>
        <w:rPr>
          <w:w w:val="109"/>
          <w:position w:val="8"/>
          <w:sz w:val="13"/>
        </w:rPr>
        <w:t>5</w:t>
      </w:r>
      <w:r>
        <w:rPr>
          <w:position w:val="8"/>
          <w:sz w:val="13"/>
        </w:rPr>
        <w:t> </w:t>
      </w:r>
      <w:r>
        <w:rPr>
          <w:spacing w:val="-13"/>
          <w:position w:val="8"/>
          <w:sz w:val="13"/>
        </w:rPr>
        <w:t> </w:t>
      </w:r>
      <w:r>
        <w:rPr>
          <w:spacing w:val="-3"/>
          <w:w w:val="205"/>
        </w:rPr>
        <w:t>r</w:t>
      </w:r>
      <w:r>
        <w:rPr>
          <w:w w:val="99"/>
        </w:rPr>
        <w:t>esulta</w:t>
      </w:r>
      <w:r>
        <w:rPr>
          <w:spacing w:val="-5"/>
        </w:rPr>
        <w:t> </w:t>
      </w:r>
      <w:r>
        <w:rPr>
          <w:w w:val="102"/>
        </w:rPr>
        <w:t>pe</w:t>
      </w:r>
      <w:r>
        <w:rPr>
          <w:spacing w:val="1"/>
          <w:w w:val="102"/>
        </w:rPr>
        <w:t>r</w:t>
      </w:r>
      <w:r>
        <w:rPr>
          <w:w w:val="106"/>
        </w:rPr>
        <w:t>tinente</w:t>
      </w:r>
      <w:r>
        <w:rPr>
          <w:spacing w:val="-5"/>
        </w:rPr>
        <w:t> </w:t>
      </w:r>
      <w:r>
        <w:rPr>
          <w:w w:val="102"/>
        </w:rPr>
        <w:t>entonces</w:t>
      </w:r>
      <w:r>
        <w:rPr>
          <w:spacing w:val="-5"/>
        </w:rPr>
        <w:t> </w:t>
      </w:r>
      <w:r>
        <w:rPr>
          <w:w w:val="97"/>
        </w:rPr>
        <w:t>señalar</w:t>
      </w:r>
      <w:r>
        <w:rPr>
          <w:spacing w:val="-5"/>
        </w:rPr>
        <w:t> </w:t>
      </w:r>
      <w:r>
        <w:rPr>
          <w:w w:val="103"/>
        </w:rPr>
        <w:t>que</w:t>
      </w:r>
      <w:r>
        <w:rPr>
          <w:spacing w:val="-5"/>
        </w:rPr>
        <w:t> </w:t>
      </w:r>
      <w:r>
        <w:rPr>
          <w:w w:val="99"/>
        </w:rPr>
        <w:t>según</w:t>
      </w:r>
      <w:r>
        <w:rPr>
          <w:spacing w:val="-5"/>
        </w:rPr>
        <w:t> </w:t>
      </w:r>
      <w:r>
        <w:rPr>
          <w:spacing w:val="-2"/>
          <w:w w:val="115"/>
        </w:rPr>
        <w:t>D</w:t>
      </w:r>
      <w:r>
        <w:rPr>
          <w:w w:val="104"/>
        </w:rPr>
        <w:t>ah</w:t>
      </w:r>
      <w:r>
        <w:rPr>
          <w:spacing w:val="-3"/>
          <w:w w:val="104"/>
        </w:rPr>
        <w:t>r</w:t>
      </w:r>
      <w:r>
        <w:rPr>
          <w:w w:val="105"/>
        </w:rPr>
        <w:t>endo</w:t>
      </w:r>
      <w:r>
        <w:rPr>
          <w:spacing w:val="1"/>
          <w:w w:val="105"/>
        </w:rPr>
        <w:t>r</w:t>
      </w:r>
      <w:r>
        <w:rPr>
          <w:w w:val="92"/>
        </w:rPr>
        <w:t>f </w:t>
      </w:r>
      <w:r>
        <w:rPr/>
        <w:t>(1983) el fundamento de la desigualdad se define por efecto de la hegemonía y el poder sobre las oportunidades vitales, las cuales se distribuyen de forma desigual a lo largo del</w:t>
      </w:r>
      <w:r>
        <w:rPr>
          <w:spacing w:val="26"/>
        </w:rPr>
        <w:t> </w:t>
      </w:r>
      <w:r>
        <w:rPr/>
        <w:t>tiempo.</w:t>
      </w:r>
      <w:r>
        <w:rPr>
          <w:position w:val="8"/>
          <w:sz w:val="13"/>
        </w:rPr>
        <w:t>6</w:t>
      </w:r>
    </w:p>
    <w:p>
      <w:pPr>
        <w:pStyle w:val="BodyText"/>
        <w:ind w:left="120" w:right="117" w:firstLine="359"/>
        <w:jc w:val="both"/>
      </w:pPr>
      <w:r>
        <w:rPr/>
        <w:t>Las oportunidades vitales se componen por dos elementos: ligaduras que representan los vínculos sociales y opciones que son las posibilidades de elección.   En el primer caso, las ligaduras reflejan los puntos de referencia que vinculan al individuo con su entorno social; en el segundo caso, se refleja la amplitud de las opciones de desarrollo a su disposición. El ideal de las oportunidades vitales es el equilibrio de ambos elementos con el fin de que las opciones limiten la opresión y a su vez las vinculaciones le brinden sentido a las opciones; a partir de este equilibrio se fundamenta el desarrollo de las oportunidades vitales, de lo contrario, la ruptura  de vínculos y la anulación de opciones se convierten en una amenaza al pacto social (Dahrendorf, 1983). El principal impedimento para ampliar las oportunidades vitales se refiere a que la disponibilidad de alternativas depende de bloques de influencia orientados</w:t>
      </w:r>
      <w:r>
        <w:rPr>
          <w:spacing w:val="-4"/>
        </w:rPr>
        <w:t> </w:t>
      </w:r>
      <w:r>
        <w:rPr/>
        <w:t>al</w:t>
      </w:r>
      <w:r>
        <w:rPr>
          <w:spacing w:val="-4"/>
        </w:rPr>
        <w:t> </w:t>
      </w:r>
      <w:r>
        <w:rPr/>
        <w:t>control</w:t>
      </w:r>
      <w:r>
        <w:rPr>
          <w:spacing w:val="-4"/>
        </w:rPr>
        <w:t> </w:t>
      </w:r>
      <w:r>
        <w:rPr/>
        <w:t>de</w:t>
      </w:r>
      <w:r>
        <w:rPr>
          <w:spacing w:val="-4"/>
        </w:rPr>
        <w:t> </w:t>
      </w:r>
      <w:r>
        <w:rPr/>
        <w:t>las</w:t>
      </w:r>
      <w:r>
        <w:rPr>
          <w:spacing w:val="-4"/>
        </w:rPr>
        <w:t> </w:t>
      </w:r>
      <w:r>
        <w:rPr/>
        <w:t>ventajas</w:t>
      </w:r>
      <w:r>
        <w:rPr>
          <w:spacing w:val="-4"/>
        </w:rPr>
        <w:t> </w:t>
      </w:r>
      <w:r>
        <w:rPr/>
        <w:t>sociales</w:t>
      </w:r>
      <w:r>
        <w:rPr>
          <w:spacing w:val="-4"/>
        </w:rPr>
        <w:t> </w:t>
      </w:r>
      <w:r>
        <w:rPr/>
        <w:t>a</w:t>
      </w:r>
      <w:r>
        <w:rPr>
          <w:spacing w:val="-4"/>
        </w:rPr>
        <w:t> </w:t>
      </w:r>
      <w:r>
        <w:rPr/>
        <w:t>través</w:t>
      </w:r>
      <w:r>
        <w:rPr>
          <w:spacing w:val="-4"/>
        </w:rPr>
        <w:t> </w:t>
      </w:r>
      <w:r>
        <w:rPr/>
        <w:t>de</w:t>
      </w:r>
      <w:r>
        <w:rPr>
          <w:spacing w:val="-4"/>
        </w:rPr>
        <w:t> </w:t>
      </w:r>
      <w:r>
        <w:rPr/>
        <w:t>instituciones</w:t>
      </w:r>
      <w:r>
        <w:rPr>
          <w:spacing w:val="-4"/>
        </w:rPr>
        <w:t> </w:t>
      </w:r>
      <w:r>
        <w:rPr/>
        <w:t>estratégicas</w:t>
      </w:r>
      <w:r>
        <w:rPr>
          <w:spacing w:val="-4"/>
        </w:rPr>
        <w:t> </w:t>
      </w:r>
      <w:r>
        <w:rPr/>
        <w:t>para este</w:t>
      </w:r>
      <w:r>
        <w:rPr>
          <w:spacing w:val="-8"/>
        </w:rPr>
        <w:t> </w:t>
      </w:r>
      <w:r>
        <w:rPr/>
        <w:t>fin.</w:t>
      </w:r>
    </w:p>
    <w:p>
      <w:pPr>
        <w:pStyle w:val="BodyText"/>
        <w:ind w:left="120" w:right="117" w:firstLine="359"/>
        <w:jc w:val="both"/>
      </w:pPr>
      <w:r>
        <w:rPr>
          <w:spacing w:val="-5"/>
        </w:rPr>
        <w:t>Por </w:t>
      </w:r>
      <w:r>
        <w:rPr/>
        <w:t>otro lado, la construcción de la idea de ciudadanía puede ser funcional a la desigualdad en las condiciones de bienestar cuando los derechos y las instituciones cumplen</w:t>
      </w:r>
      <w:r>
        <w:rPr>
          <w:spacing w:val="-8"/>
        </w:rPr>
        <w:t> </w:t>
      </w:r>
      <w:r>
        <w:rPr/>
        <w:t>el</w:t>
      </w:r>
      <w:r>
        <w:rPr>
          <w:spacing w:val="-8"/>
        </w:rPr>
        <w:t> </w:t>
      </w:r>
      <w:r>
        <w:rPr/>
        <w:t>fin</w:t>
      </w:r>
      <w:r>
        <w:rPr>
          <w:spacing w:val="-8"/>
        </w:rPr>
        <w:t> </w:t>
      </w:r>
      <w:r>
        <w:rPr/>
        <w:t>de</w:t>
      </w:r>
      <w:r>
        <w:rPr>
          <w:spacing w:val="-8"/>
        </w:rPr>
        <w:t> </w:t>
      </w:r>
      <w:r>
        <w:rPr/>
        <w:t>limitar</w:t>
      </w:r>
      <w:r>
        <w:rPr>
          <w:spacing w:val="-8"/>
        </w:rPr>
        <w:t> </w:t>
      </w:r>
      <w:r>
        <w:rPr/>
        <w:t>las</w:t>
      </w:r>
      <w:r>
        <w:rPr>
          <w:spacing w:val="-8"/>
        </w:rPr>
        <w:t> </w:t>
      </w:r>
      <w:r>
        <w:rPr/>
        <w:t>posibilidades</w:t>
      </w:r>
      <w:r>
        <w:rPr>
          <w:spacing w:val="-8"/>
        </w:rPr>
        <w:t> </w:t>
      </w:r>
      <w:r>
        <w:rPr/>
        <w:t>de</w:t>
      </w:r>
      <w:r>
        <w:rPr>
          <w:spacing w:val="-8"/>
        </w:rPr>
        <w:t> </w:t>
      </w:r>
      <w:r>
        <w:rPr/>
        <w:t>desarrollo</w:t>
      </w:r>
      <w:r>
        <w:rPr>
          <w:spacing w:val="-8"/>
        </w:rPr>
        <w:t> </w:t>
      </w:r>
      <w:r>
        <w:rPr/>
        <w:t>de</w:t>
      </w:r>
      <w:r>
        <w:rPr>
          <w:spacing w:val="-8"/>
        </w:rPr>
        <w:t> </w:t>
      </w:r>
      <w:r>
        <w:rPr/>
        <w:t>grupos</w:t>
      </w:r>
      <w:r>
        <w:rPr>
          <w:spacing w:val="-8"/>
        </w:rPr>
        <w:t> </w:t>
      </w:r>
      <w:r>
        <w:rPr/>
        <w:t>en</w:t>
      </w:r>
      <w:r>
        <w:rPr>
          <w:spacing w:val="-8"/>
        </w:rPr>
        <w:t> </w:t>
      </w:r>
      <w:r>
        <w:rPr/>
        <w:t>específico,</w:t>
      </w:r>
      <w:r>
        <w:rPr>
          <w:spacing w:val="-8"/>
        </w:rPr>
        <w:t> </w:t>
      </w:r>
      <w:r>
        <w:rPr/>
        <w:t>como consecuencia de las presiones de grupos de poder que interfieren en la dotación de derechos</w:t>
      </w:r>
      <w:r>
        <w:rPr>
          <w:spacing w:val="-30"/>
        </w:rPr>
        <w:t> </w:t>
      </w:r>
      <w:r>
        <w:rPr/>
        <w:t>sociales.</w:t>
      </w:r>
    </w:p>
    <w:p>
      <w:pPr>
        <w:pStyle w:val="BodyText"/>
        <w:ind w:left="119" w:right="117" w:firstLine="360"/>
        <w:jc w:val="both"/>
      </w:pPr>
      <w:r>
        <w:rPr>
          <w:spacing w:val="-3"/>
          <w:w w:val="205"/>
        </w:rPr>
        <w:t>r</w:t>
      </w:r>
      <w:r>
        <w:rPr>
          <w:w w:val="99"/>
        </w:rPr>
        <w:t>eco</w:t>
      </w:r>
      <w:r>
        <w:rPr>
          <w:spacing w:val="-4"/>
          <w:w w:val="99"/>
        </w:rPr>
        <w:t>r</w:t>
      </w:r>
      <w:r>
        <w:rPr>
          <w:w w:val="101"/>
        </w:rPr>
        <w:t>demos</w:t>
      </w:r>
      <w:r>
        <w:rPr>
          <w:spacing w:val="2"/>
        </w:rPr>
        <w:t> </w:t>
      </w:r>
      <w:r>
        <w:rPr>
          <w:w w:val="103"/>
        </w:rPr>
        <w:t>que</w:t>
      </w:r>
      <w:r>
        <w:rPr>
          <w:spacing w:val="2"/>
        </w:rPr>
        <w:t> </w:t>
      </w:r>
      <w:r>
        <w:rPr>
          <w:w w:val="96"/>
        </w:rPr>
        <w:t>la</w:t>
      </w:r>
      <w:r>
        <w:rPr>
          <w:spacing w:val="2"/>
        </w:rPr>
        <w:t> </w:t>
      </w:r>
      <w:r>
        <w:rPr>
          <w:w w:val="102"/>
        </w:rPr>
        <w:t>ciudadanía</w:t>
      </w:r>
      <w:r>
        <w:rPr>
          <w:spacing w:val="2"/>
        </w:rPr>
        <w:t> </w:t>
      </w:r>
      <w:r>
        <w:rPr>
          <w:w w:val="101"/>
        </w:rPr>
        <w:t>para</w:t>
      </w:r>
      <w:r>
        <w:rPr>
          <w:spacing w:val="-9"/>
        </w:rPr>
        <w:t> </w:t>
      </w:r>
      <w:r>
        <w:rPr>
          <w:spacing w:val="-28"/>
          <w:w w:val="114"/>
        </w:rPr>
        <w:t>T</w:t>
      </w:r>
      <w:r>
        <w:rPr>
          <w:w w:val="106"/>
        </w:rPr>
        <w:t>.</w:t>
      </w:r>
      <w:r>
        <w:rPr>
          <w:spacing w:val="2"/>
        </w:rPr>
        <w:t> </w:t>
      </w:r>
      <w:r>
        <w:rPr>
          <w:w w:val="115"/>
        </w:rPr>
        <w:t>H.</w:t>
      </w:r>
      <w:r>
        <w:rPr>
          <w:spacing w:val="2"/>
        </w:rPr>
        <w:t> </w:t>
      </w:r>
      <w:r>
        <w:rPr>
          <w:spacing w:val="-3"/>
          <w:w w:val="109"/>
        </w:rPr>
        <w:t>M</w:t>
      </w:r>
      <w:r>
        <w:rPr>
          <w:w w:val="98"/>
        </w:rPr>
        <w:t>arshall</w:t>
      </w:r>
      <w:r>
        <w:rPr>
          <w:spacing w:val="2"/>
        </w:rPr>
        <w:t> </w:t>
      </w:r>
      <w:r>
        <w:rPr>
          <w:w w:val="99"/>
        </w:rPr>
        <w:t>consiste</w:t>
      </w:r>
      <w:r>
        <w:rPr>
          <w:spacing w:val="2"/>
        </w:rPr>
        <w:t> </w:t>
      </w:r>
      <w:r>
        <w:rPr>
          <w:w w:val="103"/>
        </w:rPr>
        <w:t>en</w:t>
      </w:r>
      <w:r>
        <w:rPr>
          <w:spacing w:val="2"/>
        </w:rPr>
        <w:t> </w:t>
      </w:r>
      <w:r>
        <w:rPr>
          <w:w w:val="96"/>
        </w:rPr>
        <w:t>la</w:t>
      </w:r>
      <w:r>
        <w:rPr>
          <w:spacing w:val="2"/>
        </w:rPr>
        <w:t> </w:t>
      </w:r>
      <w:r>
        <w:rPr>
          <w:w w:val="102"/>
        </w:rPr>
        <w:t>adquisición</w:t>
      </w:r>
      <w:r>
        <w:rPr>
          <w:spacing w:val="2"/>
        </w:rPr>
        <w:t> </w:t>
      </w:r>
      <w:r>
        <w:rPr>
          <w:w w:val="102"/>
        </w:rPr>
        <w:t>de </w:t>
      </w:r>
      <w:r>
        <w:rPr>
          <w:w w:val="105"/>
        </w:rPr>
        <w:t>derechos</w:t>
      </w:r>
      <w:r>
        <w:rPr>
          <w:spacing w:val="-16"/>
          <w:w w:val="105"/>
        </w:rPr>
        <w:t> </w:t>
      </w:r>
      <w:r>
        <w:rPr>
          <w:w w:val="105"/>
        </w:rPr>
        <w:t>sucesivos</w:t>
      </w:r>
      <w:r>
        <w:rPr>
          <w:spacing w:val="-16"/>
          <w:w w:val="105"/>
        </w:rPr>
        <w:t> </w:t>
      </w:r>
      <w:r>
        <w:rPr>
          <w:w w:val="105"/>
        </w:rPr>
        <w:t>alcanzados</w:t>
      </w:r>
      <w:r>
        <w:rPr>
          <w:spacing w:val="-16"/>
          <w:w w:val="105"/>
        </w:rPr>
        <w:t> </w:t>
      </w:r>
      <w:r>
        <w:rPr>
          <w:w w:val="105"/>
        </w:rPr>
        <w:t>por</w:t>
      </w:r>
      <w:r>
        <w:rPr>
          <w:spacing w:val="-16"/>
          <w:w w:val="105"/>
        </w:rPr>
        <w:t> </w:t>
      </w:r>
      <w:r>
        <w:rPr>
          <w:w w:val="105"/>
        </w:rPr>
        <w:t>la</w:t>
      </w:r>
      <w:r>
        <w:rPr>
          <w:spacing w:val="-16"/>
          <w:w w:val="105"/>
        </w:rPr>
        <w:t> </w:t>
      </w:r>
      <w:r>
        <w:rPr>
          <w:w w:val="105"/>
        </w:rPr>
        <w:t>sociedad</w:t>
      </w:r>
      <w:r>
        <w:rPr>
          <w:spacing w:val="-16"/>
          <w:w w:val="105"/>
        </w:rPr>
        <w:t> </w:t>
      </w:r>
      <w:r>
        <w:rPr>
          <w:w w:val="105"/>
        </w:rPr>
        <w:t>inglesa,</w:t>
      </w:r>
      <w:r>
        <w:rPr>
          <w:spacing w:val="-16"/>
          <w:w w:val="105"/>
        </w:rPr>
        <w:t> </w:t>
      </w:r>
      <w:r>
        <w:rPr>
          <w:w w:val="105"/>
        </w:rPr>
        <w:t>primero</w:t>
      </w:r>
      <w:r>
        <w:rPr>
          <w:spacing w:val="-16"/>
          <w:w w:val="105"/>
        </w:rPr>
        <w:t> </w:t>
      </w:r>
      <w:r>
        <w:rPr>
          <w:w w:val="105"/>
        </w:rPr>
        <w:t>los</w:t>
      </w:r>
      <w:r>
        <w:rPr>
          <w:spacing w:val="-16"/>
          <w:w w:val="105"/>
        </w:rPr>
        <w:t> </w:t>
      </w:r>
      <w:r>
        <w:rPr>
          <w:w w:val="105"/>
        </w:rPr>
        <w:t>derechos</w:t>
      </w:r>
      <w:r>
        <w:rPr>
          <w:spacing w:val="-16"/>
          <w:w w:val="105"/>
        </w:rPr>
        <w:t> </w:t>
      </w:r>
      <w:r>
        <w:rPr>
          <w:w w:val="105"/>
        </w:rPr>
        <w:t>civiles (siglo </w:t>
      </w:r>
      <w:r>
        <w:rPr>
          <w:w w:val="105"/>
          <w:sz w:val="16"/>
        </w:rPr>
        <w:t>xviii</w:t>
      </w:r>
      <w:r>
        <w:rPr>
          <w:w w:val="105"/>
        </w:rPr>
        <w:t>), después los derechos políticos (siglo </w:t>
      </w:r>
      <w:r>
        <w:rPr>
          <w:w w:val="105"/>
          <w:sz w:val="16"/>
        </w:rPr>
        <w:t>xix</w:t>
      </w:r>
      <w:r>
        <w:rPr>
          <w:w w:val="105"/>
        </w:rPr>
        <w:t>) y finalmente los derechos sociales</w:t>
      </w:r>
      <w:r>
        <w:rPr>
          <w:spacing w:val="-22"/>
          <w:w w:val="105"/>
        </w:rPr>
        <w:t> </w:t>
      </w:r>
      <w:r>
        <w:rPr>
          <w:w w:val="105"/>
        </w:rPr>
        <w:t>(siglo</w:t>
      </w:r>
      <w:r>
        <w:rPr>
          <w:spacing w:val="-22"/>
          <w:w w:val="105"/>
        </w:rPr>
        <w:t> </w:t>
      </w:r>
      <w:r>
        <w:rPr>
          <w:w w:val="105"/>
          <w:sz w:val="16"/>
        </w:rPr>
        <w:t>xx</w:t>
      </w:r>
      <w:r>
        <w:rPr>
          <w:w w:val="105"/>
        </w:rPr>
        <w:t>);</w:t>
      </w:r>
      <w:r>
        <w:rPr>
          <w:spacing w:val="-22"/>
          <w:w w:val="105"/>
        </w:rPr>
        <w:t> </w:t>
      </w:r>
      <w:r>
        <w:rPr>
          <w:w w:val="105"/>
        </w:rPr>
        <w:t>en</w:t>
      </w:r>
      <w:r>
        <w:rPr>
          <w:spacing w:val="-22"/>
          <w:w w:val="105"/>
        </w:rPr>
        <w:t> </w:t>
      </w:r>
      <w:r>
        <w:rPr>
          <w:w w:val="105"/>
        </w:rPr>
        <w:t>este</w:t>
      </w:r>
      <w:r>
        <w:rPr>
          <w:spacing w:val="-22"/>
          <w:w w:val="105"/>
        </w:rPr>
        <w:t> </w:t>
      </w:r>
      <w:r>
        <w:rPr>
          <w:w w:val="105"/>
        </w:rPr>
        <w:t>sentido,</w:t>
      </w:r>
      <w:r>
        <w:rPr>
          <w:spacing w:val="-22"/>
          <w:w w:val="105"/>
        </w:rPr>
        <w:t> </w:t>
      </w:r>
      <w:r>
        <w:rPr>
          <w:w w:val="105"/>
        </w:rPr>
        <w:t>según</w:t>
      </w:r>
      <w:r>
        <w:rPr>
          <w:spacing w:val="-22"/>
          <w:w w:val="105"/>
        </w:rPr>
        <w:t> </w:t>
      </w:r>
      <w:r>
        <w:rPr>
          <w:w w:val="105"/>
        </w:rPr>
        <w:t>Dahrendorf</w:t>
      </w:r>
      <w:r>
        <w:rPr>
          <w:spacing w:val="-22"/>
          <w:w w:val="105"/>
        </w:rPr>
        <w:t> </w:t>
      </w:r>
      <w:r>
        <w:rPr>
          <w:w w:val="105"/>
        </w:rPr>
        <w:t>(1990)</w:t>
      </w:r>
      <w:r>
        <w:rPr>
          <w:spacing w:val="-22"/>
          <w:w w:val="105"/>
        </w:rPr>
        <w:t> </w:t>
      </w:r>
      <w:r>
        <w:rPr>
          <w:w w:val="105"/>
        </w:rPr>
        <w:t>los</w:t>
      </w:r>
      <w:r>
        <w:rPr>
          <w:spacing w:val="-22"/>
          <w:w w:val="105"/>
        </w:rPr>
        <w:t> </w:t>
      </w:r>
      <w:r>
        <w:rPr>
          <w:w w:val="105"/>
        </w:rPr>
        <w:t>derechos</w:t>
      </w:r>
      <w:r>
        <w:rPr>
          <w:spacing w:val="-22"/>
          <w:w w:val="105"/>
        </w:rPr>
        <w:t> </w:t>
      </w:r>
      <w:r>
        <w:rPr>
          <w:w w:val="105"/>
        </w:rPr>
        <w:t>civiles</w:t>
      </w:r>
      <w:r>
        <w:rPr>
          <w:spacing w:val="-22"/>
          <w:w w:val="105"/>
        </w:rPr>
        <w:t> </w:t>
      </w:r>
      <w:r>
        <w:rPr>
          <w:w w:val="105"/>
        </w:rPr>
        <w:t>son</w:t>
      </w:r>
    </w:p>
    <w:p>
      <w:pPr>
        <w:pStyle w:val="BodyText"/>
        <w:rPr>
          <w:sz w:val="20"/>
        </w:rPr>
      </w:pPr>
    </w:p>
    <w:p>
      <w:pPr>
        <w:pStyle w:val="BodyText"/>
        <w:spacing w:before="3"/>
        <w:rPr>
          <w:sz w:val="24"/>
        </w:rPr>
      </w:pPr>
      <w:r>
        <w:rPr/>
        <w:pict>
          <v:line style="position:absolute;mso-position-horizontal-relative:page;mso-position-vertical-relative:paragraph;z-index:1264;mso-wrap-distance-left:0;mso-wrap-distance-right:0" from="54pt,18.088242pt" to="101.906pt,18.088242pt" stroked="true" strokeweight=".5pt" strokecolor="#000000">
            <w10:wrap type="topAndBottom"/>
          </v:line>
        </w:pict>
      </w:r>
    </w:p>
    <w:p>
      <w:pPr>
        <w:spacing w:line="236" w:lineRule="exact" w:before="0"/>
        <w:ind w:left="120" w:right="0" w:firstLine="359"/>
        <w:jc w:val="both"/>
        <w:rPr>
          <w:sz w:val="19"/>
        </w:rPr>
      </w:pPr>
      <w:r>
        <w:rPr>
          <w:position w:val="6"/>
          <w:sz w:val="11"/>
        </w:rPr>
        <w:t>5  </w:t>
      </w:r>
      <w:r>
        <w:rPr>
          <w:sz w:val="19"/>
        </w:rPr>
        <w:t>La igualdad depende de las restricciones impuestas desde la estructura del Estado, en donde</w:t>
      </w:r>
    </w:p>
    <w:p>
      <w:pPr>
        <w:spacing w:before="1"/>
        <w:ind w:left="120" w:right="-14" w:firstLine="0"/>
        <w:jc w:val="left"/>
        <w:rPr>
          <w:sz w:val="19"/>
        </w:rPr>
      </w:pPr>
      <w:r>
        <w:rPr>
          <w:sz w:val="19"/>
        </w:rPr>
        <w:t>el poder político se pone de manifiesto en el predominio de los intereses de los grupos con mayores capacidades de influencia económica.</w:t>
      </w:r>
    </w:p>
    <w:p>
      <w:pPr>
        <w:spacing w:before="1"/>
        <w:ind w:left="120" w:right="117" w:firstLine="359"/>
        <w:jc w:val="both"/>
        <w:rPr>
          <w:sz w:val="19"/>
        </w:rPr>
      </w:pPr>
      <w:r>
        <w:rPr>
          <w:position w:val="6"/>
          <w:sz w:val="11"/>
        </w:rPr>
        <w:t>6</w:t>
      </w:r>
      <w:r>
        <w:rPr>
          <w:spacing w:val="15"/>
          <w:position w:val="6"/>
          <w:sz w:val="11"/>
        </w:rPr>
        <w:t> </w:t>
      </w:r>
      <w:r>
        <w:rPr>
          <w:sz w:val="19"/>
        </w:rPr>
        <w:t>Las</w:t>
      </w:r>
      <w:r>
        <w:rPr>
          <w:spacing w:val="-5"/>
          <w:sz w:val="19"/>
        </w:rPr>
        <w:t> </w:t>
      </w:r>
      <w:r>
        <w:rPr>
          <w:sz w:val="19"/>
        </w:rPr>
        <w:t>oportunidades</w:t>
      </w:r>
      <w:r>
        <w:rPr>
          <w:spacing w:val="-5"/>
          <w:sz w:val="19"/>
        </w:rPr>
        <w:t> </w:t>
      </w:r>
      <w:r>
        <w:rPr>
          <w:sz w:val="19"/>
        </w:rPr>
        <w:t>vitales</w:t>
      </w:r>
      <w:r>
        <w:rPr>
          <w:spacing w:val="-5"/>
          <w:sz w:val="19"/>
        </w:rPr>
        <w:t> </w:t>
      </w:r>
      <w:r>
        <w:rPr>
          <w:sz w:val="19"/>
        </w:rPr>
        <w:t>son</w:t>
      </w:r>
      <w:r>
        <w:rPr>
          <w:spacing w:val="-5"/>
          <w:sz w:val="19"/>
        </w:rPr>
        <w:t> </w:t>
      </w:r>
      <w:r>
        <w:rPr>
          <w:sz w:val="19"/>
        </w:rPr>
        <w:t>posibilidades</w:t>
      </w:r>
      <w:r>
        <w:rPr>
          <w:spacing w:val="-5"/>
          <w:sz w:val="19"/>
        </w:rPr>
        <w:t> </w:t>
      </w:r>
      <w:r>
        <w:rPr>
          <w:sz w:val="19"/>
        </w:rPr>
        <w:t>de</w:t>
      </w:r>
      <w:r>
        <w:rPr>
          <w:spacing w:val="-5"/>
          <w:sz w:val="19"/>
        </w:rPr>
        <w:t> </w:t>
      </w:r>
      <w:r>
        <w:rPr>
          <w:sz w:val="19"/>
        </w:rPr>
        <w:t>elección</w:t>
      </w:r>
      <w:r>
        <w:rPr>
          <w:spacing w:val="-5"/>
          <w:sz w:val="19"/>
        </w:rPr>
        <w:t> </w:t>
      </w:r>
      <w:r>
        <w:rPr>
          <w:sz w:val="19"/>
        </w:rPr>
        <w:t>que</w:t>
      </w:r>
      <w:r>
        <w:rPr>
          <w:spacing w:val="-5"/>
          <w:sz w:val="19"/>
        </w:rPr>
        <w:t> </w:t>
      </w:r>
      <w:r>
        <w:rPr>
          <w:sz w:val="19"/>
        </w:rPr>
        <w:t>se</w:t>
      </w:r>
      <w:r>
        <w:rPr>
          <w:spacing w:val="-5"/>
          <w:sz w:val="19"/>
        </w:rPr>
        <w:t> </w:t>
      </w:r>
      <w:r>
        <w:rPr>
          <w:sz w:val="19"/>
        </w:rPr>
        <w:t>le</w:t>
      </w:r>
      <w:r>
        <w:rPr>
          <w:spacing w:val="-5"/>
          <w:sz w:val="19"/>
        </w:rPr>
        <w:t> </w:t>
      </w:r>
      <w:r>
        <w:rPr>
          <w:sz w:val="19"/>
        </w:rPr>
        <w:t>brindan</w:t>
      </w:r>
      <w:r>
        <w:rPr>
          <w:spacing w:val="-5"/>
          <w:sz w:val="19"/>
        </w:rPr>
        <w:t> </w:t>
      </w:r>
      <w:r>
        <w:rPr>
          <w:sz w:val="19"/>
        </w:rPr>
        <w:t>al</w:t>
      </w:r>
      <w:r>
        <w:rPr>
          <w:spacing w:val="-5"/>
          <w:sz w:val="19"/>
        </w:rPr>
        <w:t> </w:t>
      </w:r>
      <w:r>
        <w:rPr>
          <w:sz w:val="19"/>
        </w:rPr>
        <w:t>individuo</w:t>
      </w:r>
      <w:r>
        <w:rPr>
          <w:spacing w:val="-5"/>
          <w:sz w:val="19"/>
        </w:rPr>
        <w:t> </w:t>
      </w:r>
      <w:r>
        <w:rPr>
          <w:sz w:val="19"/>
        </w:rPr>
        <w:t>para</w:t>
      </w:r>
      <w:r>
        <w:rPr>
          <w:spacing w:val="-5"/>
          <w:sz w:val="19"/>
        </w:rPr>
        <w:t> </w:t>
      </w:r>
      <w:r>
        <w:rPr>
          <w:sz w:val="19"/>
        </w:rPr>
        <w:t>decidir acerca de su desarrollo personal, es decir, posibilidades de crecimiento individual determinadas por alternativas que la sociedad construye y en función de ellas los individuos eligen su futuro</w:t>
      </w:r>
      <w:r>
        <w:rPr>
          <w:spacing w:val="-27"/>
          <w:sz w:val="19"/>
        </w:rPr>
        <w:t> </w:t>
      </w:r>
      <w:r>
        <w:rPr>
          <w:sz w:val="19"/>
        </w:rPr>
        <w:t>(Dahrendorf, 1983).</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6"/>
        <w:jc w:val="both"/>
      </w:pPr>
      <w:r>
        <w:rPr/>
        <w:t>una condición necesaria para el capitalismo y a través del derecho se</w:t>
      </w:r>
      <w:r>
        <w:rPr>
          <w:spacing w:val="-16"/>
        </w:rPr>
        <w:t> </w:t>
      </w:r>
      <w:r>
        <w:rPr/>
        <w:t>institucionalizan desigualdades desde el punto de vista de las titularidades, es por eso que surgieron</w:t>
      </w:r>
      <w:r>
        <w:rPr>
          <w:spacing w:val="-25"/>
        </w:rPr>
        <w:t> </w:t>
      </w:r>
      <w:r>
        <w:rPr/>
        <w:t>los derechos políticos como suplemento de los civiles, pero ambos fracasaron en generar suficientes condiciones de libertad y los derechos sociales se constituyeron como titularidades no proporcionales a la demanda del mercado. De ahí establece que el conflicto social moderno se refiere entonces a la lucha por titularidades, a través de la participación ciudadana y por medios sociales en busca de la ampliación de derechos sociales.</w:t>
      </w:r>
    </w:p>
    <w:p>
      <w:pPr>
        <w:pStyle w:val="BodyText"/>
        <w:ind w:left="100" w:right="116" w:firstLine="359"/>
        <w:jc w:val="both"/>
      </w:pPr>
      <w:r>
        <w:rPr>
          <w:w w:val="105"/>
        </w:rPr>
        <w:t>retomando</w:t>
      </w:r>
      <w:r>
        <w:rPr>
          <w:spacing w:val="-40"/>
          <w:w w:val="105"/>
        </w:rPr>
        <w:t> </w:t>
      </w:r>
      <w:r>
        <w:rPr>
          <w:w w:val="105"/>
        </w:rPr>
        <w:t>la</w:t>
      </w:r>
      <w:r>
        <w:rPr>
          <w:spacing w:val="-40"/>
          <w:w w:val="105"/>
        </w:rPr>
        <w:t> </w:t>
      </w:r>
      <w:r>
        <w:rPr>
          <w:w w:val="105"/>
        </w:rPr>
        <w:t>premisa</w:t>
      </w:r>
      <w:r>
        <w:rPr>
          <w:spacing w:val="-40"/>
          <w:w w:val="105"/>
        </w:rPr>
        <w:t> </w:t>
      </w:r>
      <w:r>
        <w:rPr>
          <w:w w:val="105"/>
        </w:rPr>
        <w:t>de</w:t>
      </w:r>
      <w:r>
        <w:rPr>
          <w:spacing w:val="-40"/>
          <w:w w:val="105"/>
        </w:rPr>
        <w:t> </w:t>
      </w:r>
      <w:r>
        <w:rPr>
          <w:w w:val="105"/>
        </w:rPr>
        <w:t>que</w:t>
      </w:r>
      <w:r>
        <w:rPr>
          <w:spacing w:val="-40"/>
          <w:w w:val="105"/>
        </w:rPr>
        <w:t> </w:t>
      </w:r>
      <w:r>
        <w:rPr>
          <w:w w:val="105"/>
        </w:rPr>
        <w:t>las</w:t>
      </w:r>
      <w:r>
        <w:rPr>
          <w:spacing w:val="-40"/>
          <w:w w:val="105"/>
        </w:rPr>
        <w:t> </w:t>
      </w:r>
      <w:r>
        <w:rPr>
          <w:w w:val="105"/>
        </w:rPr>
        <w:t>desigualdades</w:t>
      </w:r>
      <w:r>
        <w:rPr>
          <w:spacing w:val="-40"/>
          <w:w w:val="105"/>
        </w:rPr>
        <w:t> </w:t>
      </w:r>
      <w:r>
        <w:rPr>
          <w:w w:val="105"/>
        </w:rPr>
        <w:t>en</w:t>
      </w:r>
      <w:r>
        <w:rPr>
          <w:spacing w:val="-40"/>
          <w:w w:val="105"/>
        </w:rPr>
        <w:t> </w:t>
      </w:r>
      <w:r>
        <w:rPr>
          <w:w w:val="105"/>
        </w:rPr>
        <w:t>el</w:t>
      </w:r>
      <w:r>
        <w:rPr>
          <w:spacing w:val="-40"/>
          <w:w w:val="105"/>
        </w:rPr>
        <w:t> </w:t>
      </w:r>
      <w:r>
        <w:rPr>
          <w:w w:val="105"/>
        </w:rPr>
        <w:t>acceso</w:t>
      </w:r>
      <w:r>
        <w:rPr>
          <w:spacing w:val="-40"/>
          <w:w w:val="105"/>
        </w:rPr>
        <w:t> </w:t>
      </w:r>
      <w:r>
        <w:rPr>
          <w:w w:val="105"/>
        </w:rPr>
        <w:t>a</w:t>
      </w:r>
      <w:r>
        <w:rPr>
          <w:spacing w:val="-40"/>
          <w:w w:val="105"/>
        </w:rPr>
        <w:t> </w:t>
      </w:r>
      <w:r>
        <w:rPr>
          <w:w w:val="105"/>
        </w:rPr>
        <w:t>niveles</w:t>
      </w:r>
      <w:r>
        <w:rPr>
          <w:spacing w:val="-40"/>
          <w:w w:val="105"/>
        </w:rPr>
        <w:t> </w:t>
      </w:r>
      <w:r>
        <w:rPr>
          <w:w w:val="105"/>
        </w:rPr>
        <w:t>satisfactorios de</w:t>
      </w:r>
      <w:r>
        <w:rPr>
          <w:spacing w:val="-30"/>
          <w:w w:val="105"/>
        </w:rPr>
        <w:t> </w:t>
      </w:r>
      <w:r>
        <w:rPr>
          <w:w w:val="105"/>
        </w:rPr>
        <w:t>bienestar</w:t>
      </w:r>
      <w:r>
        <w:rPr>
          <w:spacing w:val="-30"/>
          <w:w w:val="105"/>
        </w:rPr>
        <w:t> </w:t>
      </w:r>
      <w:r>
        <w:rPr>
          <w:w w:val="105"/>
        </w:rPr>
        <w:t>social</w:t>
      </w:r>
      <w:r>
        <w:rPr>
          <w:spacing w:val="-30"/>
          <w:w w:val="105"/>
        </w:rPr>
        <w:t> </w:t>
      </w:r>
      <w:r>
        <w:rPr>
          <w:w w:val="105"/>
        </w:rPr>
        <w:t>se</w:t>
      </w:r>
      <w:r>
        <w:rPr>
          <w:spacing w:val="-30"/>
          <w:w w:val="105"/>
        </w:rPr>
        <w:t> </w:t>
      </w:r>
      <w:r>
        <w:rPr>
          <w:w w:val="105"/>
        </w:rPr>
        <w:t>vuelven</w:t>
      </w:r>
      <w:r>
        <w:rPr>
          <w:spacing w:val="-30"/>
          <w:w w:val="105"/>
        </w:rPr>
        <w:t> </w:t>
      </w:r>
      <w:r>
        <w:rPr>
          <w:w w:val="105"/>
        </w:rPr>
        <w:t>persistentes</w:t>
      </w:r>
      <w:r>
        <w:rPr>
          <w:spacing w:val="-30"/>
          <w:w w:val="105"/>
        </w:rPr>
        <w:t> </w:t>
      </w:r>
      <w:r>
        <w:rPr>
          <w:w w:val="105"/>
        </w:rPr>
        <w:t>cuando</w:t>
      </w:r>
      <w:r>
        <w:rPr>
          <w:spacing w:val="-30"/>
          <w:w w:val="105"/>
        </w:rPr>
        <w:t> </w:t>
      </w:r>
      <w:r>
        <w:rPr>
          <w:w w:val="105"/>
        </w:rPr>
        <w:t>se</w:t>
      </w:r>
      <w:r>
        <w:rPr>
          <w:spacing w:val="-30"/>
          <w:w w:val="105"/>
        </w:rPr>
        <w:t> </w:t>
      </w:r>
      <w:r>
        <w:rPr>
          <w:w w:val="105"/>
        </w:rPr>
        <w:t>institucionalizan</w:t>
      </w:r>
      <w:r>
        <w:rPr>
          <w:spacing w:val="-30"/>
          <w:w w:val="105"/>
        </w:rPr>
        <w:t> </w:t>
      </w:r>
      <w:r>
        <w:rPr>
          <w:w w:val="105"/>
        </w:rPr>
        <w:t>y</w:t>
      </w:r>
      <w:r>
        <w:rPr>
          <w:spacing w:val="-30"/>
          <w:w w:val="105"/>
        </w:rPr>
        <w:t> </w:t>
      </w:r>
      <w:r>
        <w:rPr>
          <w:w w:val="105"/>
        </w:rPr>
        <w:t>se</w:t>
      </w:r>
      <w:r>
        <w:rPr>
          <w:spacing w:val="-30"/>
          <w:w w:val="105"/>
        </w:rPr>
        <w:t> </w:t>
      </w:r>
      <w:r>
        <w:rPr>
          <w:w w:val="105"/>
        </w:rPr>
        <w:t>reconocen en la arena del Estado, este último se convierte en el mecanismo legítimo para garantizar</w:t>
      </w:r>
      <w:r>
        <w:rPr>
          <w:spacing w:val="-24"/>
          <w:w w:val="105"/>
        </w:rPr>
        <w:t> </w:t>
      </w:r>
      <w:r>
        <w:rPr>
          <w:w w:val="105"/>
        </w:rPr>
        <w:t>que</w:t>
      </w:r>
      <w:r>
        <w:rPr>
          <w:spacing w:val="-24"/>
          <w:w w:val="105"/>
        </w:rPr>
        <w:t> </w:t>
      </w:r>
      <w:r>
        <w:rPr>
          <w:w w:val="105"/>
        </w:rPr>
        <w:t>el</w:t>
      </w:r>
      <w:r>
        <w:rPr>
          <w:spacing w:val="-24"/>
          <w:w w:val="105"/>
        </w:rPr>
        <w:t> </w:t>
      </w:r>
      <w:r>
        <w:rPr>
          <w:w w:val="105"/>
        </w:rPr>
        <w:t>ejercicio</w:t>
      </w:r>
      <w:r>
        <w:rPr>
          <w:spacing w:val="-24"/>
          <w:w w:val="105"/>
        </w:rPr>
        <w:t> </w:t>
      </w:r>
      <w:r>
        <w:rPr>
          <w:w w:val="105"/>
        </w:rPr>
        <w:t>del</w:t>
      </w:r>
      <w:r>
        <w:rPr>
          <w:spacing w:val="-24"/>
          <w:w w:val="105"/>
        </w:rPr>
        <w:t> </w:t>
      </w:r>
      <w:r>
        <w:rPr>
          <w:w w:val="105"/>
        </w:rPr>
        <w:t>poder</w:t>
      </w:r>
      <w:r>
        <w:rPr>
          <w:spacing w:val="-24"/>
          <w:w w:val="105"/>
        </w:rPr>
        <w:t> </w:t>
      </w:r>
      <w:r>
        <w:rPr>
          <w:w w:val="105"/>
        </w:rPr>
        <w:t>se</w:t>
      </w:r>
      <w:r>
        <w:rPr>
          <w:spacing w:val="-24"/>
          <w:w w:val="105"/>
        </w:rPr>
        <w:t> </w:t>
      </w:r>
      <w:r>
        <w:rPr>
          <w:w w:val="105"/>
        </w:rPr>
        <w:t>oriente</w:t>
      </w:r>
      <w:r>
        <w:rPr>
          <w:spacing w:val="-24"/>
          <w:w w:val="105"/>
        </w:rPr>
        <w:t> </w:t>
      </w:r>
      <w:r>
        <w:rPr>
          <w:w w:val="105"/>
        </w:rPr>
        <w:t>hacia</w:t>
      </w:r>
      <w:r>
        <w:rPr>
          <w:spacing w:val="-24"/>
          <w:w w:val="105"/>
        </w:rPr>
        <w:t> </w:t>
      </w:r>
      <w:r>
        <w:rPr>
          <w:w w:val="105"/>
        </w:rPr>
        <w:t>la</w:t>
      </w:r>
      <w:r>
        <w:rPr>
          <w:spacing w:val="-24"/>
          <w:w w:val="105"/>
        </w:rPr>
        <w:t> </w:t>
      </w:r>
      <w:r>
        <w:rPr>
          <w:w w:val="105"/>
        </w:rPr>
        <w:t>seguridad</w:t>
      </w:r>
      <w:r>
        <w:rPr>
          <w:spacing w:val="-24"/>
          <w:w w:val="105"/>
        </w:rPr>
        <w:t> </w:t>
      </w:r>
      <w:r>
        <w:rPr>
          <w:w w:val="105"/>
        </w:rPr>
        <w:t>y</w:t>
      </w:r>
      <w:r>
        <w:rPr>
          <w:spacing w:val="-24"/>
          <w:w w:val="105"/>
        </w:rPr>
        <w:t> </w:t>
      </w:r>
      <w:r>
        <w:rPr>
          <w:w w:val="105"/>
        </w:rPr>
        <w:t>el</w:t>
      </w:r>
      <w:r>
        <w:rPr>
          <w:spacing w:val="-24"/>
          <w:w w:val="105"/>
        </w:rPr>
        <w:t> </w:t>
      </w:r>
      <w:r>
        <w:rPr>
          <w:w w:val="105"/>
        </w:rPr>
        <w:t>bienestar</w:t>
      </w:r>
      <w:r>
        <w:rPr>
          <w:spacing w:val="-24"/>
          <w:w w:val="105"/>
        </w:rPr>
        <w:t> </w:t>
      </w:r>
      <w:r>
        <w:rPr>
          <w:w w:val="105"/>
        </w:rPr>
        <w:t>de</w:t>
      </w:r>
      <w:r>
        <w:rPr>
          <w:spacing w:val="-24"/>
          <w:w w:val="105"/>
        </w:rPr>
        <w:t> </w:t>
      </w:r>
      <w:r>
        <w:rPr>
          <w:w w:val="105"/>
        </w:rPr>
        <w:t>los individuos.</w:t>
      </w:r>
      <w:r>
        <w:rPr>
          <w:spacing w:val="-16"/>
          <w:w w:val="105"/>
        </w:rPr>
        <w:t> </w:t>
      </w:r>
      <w:r>
        <w:rPr>
          <w:w w:val="105"/>
        </w:rPr>
        <w:t>En</w:t>
      </w:r>
      <w:r>
        <w:rPr>
          <w:spacing w:val="-16"/>
          <w:w w:val="105"/>
        </w:rPr>
        <w:t> </w:t>
      </w:r>
      <w:r>
        <w:rPr>
          <w:w w:val="105"/>
        </w:rPr>
        <w:t>consecuencia,</w:t>
      </w:r>
      <w:r>
        <w:rPr>
          <w:spacing w:val="-16"/>
          <w:w w:val="105"/>
        </w:rPr>
        <w:t> </w:t>
      </w:r>
      <w:r>
        <w:rPr>
          <w:w w:val="105"/>
        </w:rPr>
        <w:t>un</w:t>
      </w:r>
      <w:r>
        <w:rPr>
          <w:spacing w:val="-16"/>
          <w:w w:val="105"/>
        </w:rPr>
        <w:t> </w:t>
      </w:r>
      <w:r>
        <w:rPr>
          <w:w w:val="105"/>
        </w:rPr>
        <w:t>Estado</w:t>
      </w:r>
      <w:r>
        <w:rPr>
          <w:spacing w:val="-16"/>
          <w:w w:val="105"/>
        </w:rPr>
        <w:t> </w:t>
      </w:r>
      <w:r>
        <w:rPr>
          <w:w w:val="105"/>
        </w:rPr>
        <w:t>sin</w:t>
      </w:r>
      <w:r>
        <w:rPr>
          <w:spacing w:val="-16"/>
          <w:w w:val="105"/>
        </w:rPr>
        <w:t> </w:t>
      </w:r>
      <w:r>
        <w:rPr>
          <w:w w:val="105"/>
        </w:rPr>
        <w:t>posibilidades</w:t>
      </w:r>
      <w:r>
        <w:rPr>
          <w:spacing w:val="-16"/>
          <w:w w:val="105"/>
        </w:rPr>
        <w:t> </w:t>
      </w:r>
      <w:r>
        <w:rPr>
          <w:w w:val="105"/>
        </w:rPr>
        <w:t>de</w:t>
      </w:r>
      <w:r>
        <w:rPr>
          <w:spacing w:val="-16"/>
          <w:w w:val="105"/>
        </w:rPr>
        <w:t> </w:t>
      </w:r>
      <w:r>
        <w:rPr>
          <w:w w:val="105"/>
        </w:rPr>
        <w:t>mediación</w:t>
      </w:r>
      <w:r>
        <w:rPr>
          <w:spacing w:val="-16"/>
          <w:w w:val="105"/>
        </w:rPr>
        <w:t> </w:t>
      </w:r>
      <w:r>
        <w:rPr>
          <w:w w:val="105"/>
        </w:rPr>
        <w:t>de</w:t>
      </w:r>
      <w:r>
        <w:rPr>
          <w:spacing w:val="-16"/>
          <w:w w:val="105"/>
        </w:rPr>
        <w:t> </w:t>
      </w:r>
      <w:r>
        <w:rPr>
          <w:w w:val="105"/>
        </w:rPr>
        <w:t>intereses significa</w:t>
      </w:r>
      <w:r>
        <w:rPr>
          <w:spacing w:val="-10"/>
          <w:w w:val="105"/>
        </w:rPr>
        <w:t> </w:t>
      </w:r>
      <w:r>
        <w:rPr>
          <w:w w:val="105"/>
        </w:rPr>
        <w:t>un</w:t>
      </w:r>
      <w:r>
        <w:rPr>
          <w:spacing w:val="-10"/>
          <w:w w:val="105"/>
        </w:rPr>
        <w:t> </w:t>
      </w:r>
      <w:r>
        <w:rPr>
          <w:w w:val="105"/>
        </w:rPr>
        <w:t>Estado</w:t>
      </w:r>
      <w:r>
        <w:rPr>
          <w:spacing w:val="-10"/>
          <w:w w:val="105"/>
        </w:rPr>
        <w:t> </w:t>
      </w:r>
      <w:r>
        <w:rPr>
          <w:w w:val="105"/>
        </w:rPr>
        <w:t>subordinado</w:t>
      </w:r>
      <w:r>
        <w:rPr>
          <w:spacing w:val="-10"/>
          <w:w w:val="105"/>
        </w:rPr>
        <w:t> </w:t>
      </w:r>
      <w:r>
        <w:rPr>
          <w:w w:val="105"/>
        </w:rPr>
        <w:t>a</w:t>
      </w:r>
      <w:r>
        <w:rPr>
          <w:spacing w:val="-10"/>
          <w:w w:val="105"/>
        </w:rPr>
        <w:t> </w:t>
      </w:r>
      <w:r>
        <w:rPr>
          <w:w w:val="105"/>
        </w:rPr>
        <w:t>un</w:t>
      </w:r>
      <w:r>
        <w:rPr>
          <w:spacing w:val="-10"/>
          <w:w w:val="105"/>
        </w:rPr>
        <w:t> </w:t>
      </w:r>
      <w:r>
        <w:rPr>
          <w:w w:val="105"/>
        </w:rPr>
        <w:t>grupo</w:t>
      </w:r>
      <w:r>
        <w:rPr>
          <w:spacing w:val="-10"/>
          <w:w w:val="105"/>
        </w:rPr>
        <w:t> </w:t>
      </w:r>
      <w:r>
        <w:rPr>
          <w:w w:val="105"/>
        </w:rPr>
        <w:t>en</w:t>
      </w:r>
      <w:r>
        <w:rPr>
          <w:spacing w:val="-10"/>
          <w:w w:val="105"/>
        </w:rPr>
        <w:t> </w:t>
      </w:r>
      <w:r>
        <w:rPr>
          <w:w w:val="105"/>
        </w:rPr>
        <w:t>particular,</w:t>
      </w:r>
      <w:r>
        <w:rPr>
          <w:spacing w:val="-10"/>
          <w:w w:val="105"/>
        </w:rPr>
        <w:t> </w:t>
      </w:r>
      <w:r>
        <w:rPr>
          <w:w w:val="105"/>
        </w:rPr>
        <w:t>pero</w:t>
      </w:r>
      <w:r>
        <w:rPr>
          <w:spacing w:val="-10"/>
          <w:w w:val="105"/>
        </w:rPr>
        <w:t> </w:t>
      </w:r>
      <w:r>
        <w:rPr>
          <w:w w:val="105"/>
        </w:rPr>
        <w:t>además</w:t>
      </w:r>
      <w:r>
        <w:rPr>
          <w:spacing w:val="-10"/>
          <w:w w:val="105"/>
        </w:rPr>
        <w:t> </w:t>
      </w:r>
      <w:r>
        <w:rPr>
          <w:w w:val="105"/>
        </w:rPr>
        <w:t>si</w:t>
      </w:r>
      <w:r>
        <w:rPr>
          <w:spacing w:val="-10"/>
          <w:w w:val="105"/>
        </w:rPr>
        <w:t> </w:t>
      </w:r>
      <w:r>
        <w:rPr>
          <w:w w:val="105"/>
        </w:rPr>
        <w:t>carece</w:t>
      </w:r>
      <w:r>
        <w:rPr>
          <w:spacing w:val="-10"/>
          <w:w w:val="105"/>
        </w:rPr>
        <w:t> </w:t>
      </w:r>
      <w:r>
        <w:rPr>
          <w:w w:val="105"/>
        </w:rPr>
        <w:t>de posibilidades</w:t>
      </w:r>
      <w:r>
        <w:rPr>
          <w:spacing w:val="-46"/>
          <w:w w:val="105"/>
        </w:rPr>
        <w:t> </w:t>
      </w:r>
      <w:r>
        <w:rPr>
          <w:w w:val="105"/>
        </w:rPr>
        <w:t>de</w:t>
      </w:r>
      <w:r>
        <w:rPr>
          <w:spacing w:val="-46"/>
          <w:w w:val="105"/>
        </w:rPr>
        <w:t> </w:t>
      </w:r>
      <w:r>
        <w:rPr>
          <w:w w:val="105"/>
        </w:rPr>
        <w:t>agencia</w:t>
      </w:r>
      <w:r>
        <w:rPr>
          <w:spacing w:val="-46"/>
          <w:w w:val="105"/>
        </w:rPr>
        <w:t> </w:t>
      </w:r>
      <w:r>
        <w:rPr>
          <w:w w:val="105"/>
        </w:rPr>
        <w:t>sobre</w:t>
      </w:r>
      <w:r>
        <w:rPr>
          <w:spacing w:val="-46"/>
          <w:w w:val="105"/>
        </w:rPr>
        <w:t> </w:t>
      </w:r>
      <w:r>
        <w:rPr>
          <w:w w:val="105"/>
        </w:rPr>
        <w:t>la</w:t>
      </w:r>
      <w:r>
        <w:rPr>
          <w:spacing w:val="-46"/>
          <w:w w:val="105"/>
        </w:rPr>
        <w:t> </w:t>
      </w:r>
      <w:r>
        <w:rPr>
          <w:w w:val="105"/>
        </w:rPr>
        <w:t>sociedad</w:t>
      </w:r>
      <w:r>
        <w:rPr>
          <w:spacing w:val="-46"/>
          <w:w w:val="105"/>
        </w:rPr>
        <w:t> </w:t>
      </w:r>
      <w:r>
        <w:rPr>
          <w:w w:val="105"/>
        </w:rPr>
        <w:t>es</w:t>
      </w:r>
      <w:r>
        <w:rPr>
          <w:spacing w:val="-46"/>
          <w:w w:val="105"/>
        </w:rPr>
        <w:t> </w:t>
      </w:r>
      <w:r>
        <w:rPr>
          <w:w w:val="105"/>
        </w:rPr>
        <w:t>un</w:t>
      </w:r>
      <w:r>
        <w:rPr>
          <w:spacing w:val="-46"/>
          <w:w w:val="105"/>
        </w:rPr>
        <w:t> </w:t>
      </w:r>
      <w:r>
        <w:rPr>
          <w:w w:val="105"/>
        </w:rPr>
        <w:t>Estado</w:t>
      </w:r>
      <w:r>
        <w:rPr>
          <w:spacing w:val="-46"/>
          <w:w w:val="105"/>
        </w:rPr>
        <w:t> </w:t>
      </w:r>
      <w:r>
        <w:rPr>
          <w:w w:val="105"/>
        </w:rPr>
        <w:t>inservible.</w:t>
      </w:r>
      <w:r>
        <w:rPr>
          <w:spacing w:val="-46"/>
          <w:w w:val="105"/>
        </w:rPr>
        <w:t> </w:t>
      </w:r>
      <w:r>
        <w:rPr>
          <w:w w:val="105"/>
        </w:rPr>
        <w:t>Consecuentemente, la</w:t>
      </w:r>
      <w:r>
        <w:rPr>
          <w:spacing w:val="-8"/>
          <w:w w:val="105"/>
        </w:rPr>
        <w:t> </w:t>
      </w:r>
      <w:r>
        <w:rPr>
          <w:w w:val="105"/>
        </w:rPr>
        <w:t>construcción</w:t>
      </w:r>
      <w:r>
        <w:rPr>
          <w:spacing w:val="-8"/>
          <w:w w:val="105"/>
        </w:rPr>
        <w:t> </w:t>
      </w:r>
      <w:r>
        <w:rPr>
          <w:w w:val="105"/>
        </w:rPr>
        <w:t>de</w:t>
      </w:r>
      <w:r>
        <w:rPr>
          <w:spacing w:val="-8"/>
          <w:w w:val="105"/>
        </w:rPr>
        <w:t> </w:t>
      </w:r>
      <w:r>
        <w:rPr>
          <w:w w:val="105"/>
        </w:rPr>
        <w:t>la</w:t>
      </w:r>
      <w:r>
        <w:rPr>
          <w:spacing w:val="-8"/>
          <w:w w:val="105"/>
        </w:rPr>
        <w:t> </w:t>
      </w:r>
      <w:r>
        <w:rPr>
          <w:w w:val="105"/>
        </w:rPr>
        <w:t>agenda</w:t>
      </w:r>
      <w:r>
        <w:rPr>
          <w:spacing w:val="-8"/>
          <w:w w:val="105"/>
        </w:rPr>
        <w:t> </w:t>
      </w:r>
      <w:r>
        <w:rPr>
          <w:w w:val="105"/>
        </w:rPr>
        <w:t>política</w:t>
      </w:r>
      <w:r>
        <w:rPr>
          <w:spacing w:val="-8"/>
          <w:w w:val="105"/>
        </w:rPr>
        <w:t> </w:t>
      </w:r>
      <w:r>
        <w:rPr>
          <w:w w:val="105"/>
        </w:rPr>
        <w:t>se</w:t>
      </w:r>
      <w:r>
        <w:rPr>
          <w:spacing w:val="-8"/>
          <w:w w:val="105"/>
        </w:rPr>
        <w:t> </w:t>
      </w:r>
      <w:r>
        <w:rPr>
          <w:w w:val="105"/>
        </w:rPr>
        <w:t>encuentra</w:t>
      </w:r>
      <w:r>
        <w:rPr>
          <w:spacing w:val="-8"/>
          <w:w w:val="105"/>
        </w:rPr>
        <w:t> </w:t>
      </w:r>
      <w:r>
        <w:rPr>
          <w:w w:val="105"/>
        </w:rPr>
        <w:t>determinada</w:t>
      </w:r>
      <w:r>
        <w:rPr>
          <w:spacing w:val="-8"/>
          <w:w w:val="105"/>
        </w:rPr>
        <w:t> </w:t>
      </w:r>
      <w:r>
        <w:rPr>
          <w:w w:val="105"/>
        </w:rPr>
        <w:t>por</w:t>
      </w:r>
      <w:r>
        <w:rPr>
          <w:spacing w:val="-8"/>
          <w:w w:val="105"/>
        </w:rPr>
        <w:t> </w:t>
      </w:r>
      <w:r>
        <w:rPr>
          <w:w w:val="105"/>
        </w:rPr>
        <w:t>la</w:t>
      </w:r>
      <w:r>
        <w:rPr>
          <w:spacing w:val="-8"/>
          <w:w w:val="105"/>
        </w:rPr>
        <w:t> </w:t>
      </w:r>
      <w:r>
        <w:rPr>
          <w:w w:val="105"/>
        </w:rPr>
        <w:t>capacidad</w:t>
      </w:r>
      <w:r>
        <w:rPr>
          <w:spacing w:val="-8"/>
          <w:w w:val="105"/>
        </w:rPr>
        <w:t> </w:t>
      </w:r>
      <w:r>
        <w:rPr>
          <w:w w:val="105"/>
        </w:rPr>
        <w:t>de lo que </w:t>
      </w:r>
      <w:r>
        <w:rPr>
          <w:spacing w:val="-5"/>
          <w:w w:val="105"/>
        </w:rPr>
        <w:t>Turner </w:t>
      </w:r>
      <w:r>
        <w:rPr>
          <w:w w:val="105"/>
        </w:rPr>
        <w:t>denomina como grupos de status </w:t>
      </w:r>
      <w:r>
        <w:rPr>
          <w:spacing w:val="-6"/>
          <w:w w:val="105"/>
        </w:rPr>
        <w:t>(Turner, </w:t>
      </w:r>
      <w:r>
        <w:rPr>
          <w:w w:val="105"/>
        </w:rPr>
        <w:t>1988, p. 23), mismos que luchan</w:t>
      </w:r>
      <w:r>
        <w:rPr>
          <w:spacing w:val="-30"/>
          <w:w w:val="105"/>
        </w:rPr>
        <w:t> </w:t>
      </w:r>
      <w:r>
        <w:rPr>
          <w:w w:val="105"/>
        </w:rPr>
        <w:t>por</w:t>
      </w:r>
      <w:r>
        <w:rPr>
          <w:spacing w:val="-30"/>
          <w:w w:val="105"/>
        </w:rPr>
        <w:t> </w:t>
      </w:r>
      <w:r>
        <w:rPr>
          <w:w w:val="105"/>
        </w:rPr>
        <w:t>imponer</w:t>
      </w:r>
      <w:r>
        <w:rPr>
          <w:spacing w:val="-30"/>
          <w:w w:val="105"/>
        </w:rPr>
        <w:t> </w:t>
      </w:r>
      <w:r>
        <w:rPr>
          <w:w w:val="105"/>
        </w:rPr>
        <w:t>sus</w:t>
      </w:r>
      <w:r>
        <w:rPr>
          <w:spacing w:val="-30"/>
          <w:w w:val="105"/>
        </w:rPr>
        <w:t> </w:t>
      </w:r>
      <w:r>
        <w:rPr>
          <w:w w:val="105"/>
        </w:rPr>
        <w:t>preferencias</w:t>
      </w:r>
      <w:r>
        <w:rPr>
          <w:spacing w:val="-30"/>
          <w:w w:val="105"/>
        </w:rPr>
        <w:t> </w:t>
      </w:r>
      <w:r>
        <w:rPr>
          <w:w w:val="105"/>
        </w:rPr>
        <w:t>en</w:t>
      </w:r>
      <w:r>
        <w:rPr>
          <w:spacing w:val="-30"/>
          <w:w w:val="105"/>
        </w:rPr>
        <w:t> </w:t>
      </w:r>
      <w:r>
        <w:rPr>
          <w:w w:val="105"/>
        </w:rPr>
        <w:t>los</w:t>
      </w:r>
      <w:r>
        <w:rPr>
          <w:spacing w:val="-30"/>
          <w:w w:val="105"/>
        </w:rPr>
        <w:t> </w:t>
      </w:r>
      <w:r>
        <w:rPr>
          <w:w w:val="105"/>
        </w:rPr>
        <w:t>derechos</w:t>
      </w:r>
      <w:r>
        <w:rPr>
          <w:spacing w:val="-30"/>
          <w:w w:val="105"/>
        </w:rPr>
        <w:t> </w:t>
      </w:r>
      <w:r>
        <w:rPr>
          <w:w w:val="105"/>
        </w:rPr>
        <w:t>sociales.</w:t>
      </w:r>
      <w:r>
        <w:rPr>
          <w:spacing w:val="-30"/>
          <w:w w:val="105"/>
        </w:rPr>
        <w:t> </w:t>
      </w:r>
      <w:r>
        <w:rPr>
          <w:spacing w:val="-3"/>
          <w:w w:val="105"/>
        </w:rPr>
        <w:t>Para</w:t>
      </w:r>
      <w:r>
        <w:rPr>
          <w:spacing w:val="-30"/>
          <w:w w:val="105"/>
        </w:rPr>
        <w:t> </w:t>
      </w:r>
      <w:r>
        <w:rPr>
          <w:w w:val="105"/>
        </w:rPr>
        <w:t>que</w:t>
      </w:r>
      <w:r>
        <w:rPr>
          <w:spacing w:val="-30"/>
          <w:w w:val="105"/>
        </w:rPr>
        <w:t> </w:t>
      </w:r>
      <w:r>
        <w:rPr>
          <w:w w:val="105"/>
        </w:rPr>
        <w:t>el</w:t>
      </w:r>
      <w:r>
        <w:rPr>
          <w:spacing w:val="-30"/>
          <w:w w:val="105"/>
        </w:rPr>
        <w:t> </w:t>
      </w:r>
      <w:r>
        <w:rPr>
          <w:w w:val="105"/>
        </w:rPr>
        <w:t>cierre</w:t>
      </w:r>
      <w:r>
        <w:rPr>
          <w:spacing w:val="-30"/>
          <w:w w:val="105"/>
        </w:rPr>
        <w:t> </w:t>
      </w:r>
      <w:r>
        <w:rPr>
          <w:w w:val="105"/>
        </w:rPr>
        <w:t>social de</w:t>
      </w:r>
      <w:r>
        <w:rPr>
          <w:spacing w:val="-34"/>
          <w:w w:val="105"/>
        </w:rPr>
        <w:t> </w:t>
      </w:r>
      <w:r>
        <w:rPr>
          <w:w w:val="105"/>
        </w:rPr>
        <w:t>los</w:t>
      </w:r>
      <w:r>
        <w:rPr>
          <w:spacing w:val="-34"/>
          <w:w w:val="105"/>
        </w:rPr>
        <w:t> </w:t>
      </w:r>
      <w:r>
        <w:rPr>
          <w:w w:val="105"/>
        </w:rPr>
        <w:t>grupos</w:t>
      </w:r>
      <w:r>
        <w:rPr>
          <w:spacing w:val="-34"/>
          <w:w w:val="105"/>
        </w:rPr>
        <w:t> </w:t>
      </w:r>
      <w:r>
        <w:rPr>
          <w:w w:val="105"/>
        </w:rPr>
        <w:t>privilegiados</w:t>
      </w:r>
      <w:r>
        <w:rPr>
          <w:spacing w:val="-34"/>
          <w:w w:val="105"/>
        </w:rPr>
        <w:t> </w:t>
      </w:r>
      <w:r>
        <w:rPr>
          <w:w w:val="105"/>
        </w:rPr>
        <w:t>no</w:t>
      </w:r>
      <w:r>
        <w:rPr>
          <w:spacing w:val="-34"/>
          <w:w w:val="105"/>
        </w:rPr>
        <w:t> </w:t>
      </w:r>
      <w:r>
        <w:rPr>
          <w:w w:val="105"/>
        </w:rPr>
        <w:t>determine</w:t>
      </w:r>
      <w:r>
        <w:rPr>
          <w:spacing w:val="-34"/>
          <w:w w:val="105"/>
        </w:rPr>
        <w:t> </w:t>
      </w:r>
      <w:r>
        <w:rPr>
          <w:w w:val="105"/>
        </w:rPr>
        <w:t>la</w:t>
      </w:r>
      <w:r>
        <w:rPr>
          <w:spacing w:val="-34"/>
          <w:w w:val="105"/>
        </w:rPr>
        <w:t> </w:t>
      </w:r>
      <w:r>
        <w:rPr>
          <w:w w:val="105"/>
        </w:rPr>
        <w:t>acción</w:t>
      </w:r>
      <w:r>
        <w:rPr>
          <w:spacing w:val="-34"/>
          <w:w w:val="105"/>
        </w:rPr>
        <w:t> </w:t>
      </w:r>
      <w:r>
        <w:rPr>
          <w:w w:val="105"/>
        </w:rPr>
        <w:t>en</w:t>
      </w:r>
      <w:r>
        <w:rPr>
          <w:spacing w:val="-34"/>
          <w:w w:val="105"/>
        </w:rPr>
        <w:t> </w:t>
      </w:r>
      <w:r>
        <w:rPr>
          <w:w w:val="105"/>
        </w:rPr>
        <w:t>la</w:t>
      </w:r>
      <w:r>
        <w:rPr>
          <w:spacing w:val="-34"/>
          <w:w w:val="105"/>
        </w:rPr>
        <w:t> </w:t>
      </w:r>
      <w:r>
        <w:rPr>
          <w:w w:val="105"/>
        </w:rPr>
        <w:t>esfera</w:t>
      </w:r>
      <w:r>
        <w:rPr>
          <w:spacing w:val="-34"/>
          <w:w w:val="105"/>
        </w:rPr>
        <w:t> </w:t>
      </w:r>
      <w:r>
        <w:rPr>
          <w:w w:val="105"/>
        </w:rPr>
        <w:t>estatal</w:t>
      </w:r>
      <w:r>
        <w:rPr>
          <w:spacing w:val="-34"/>
          <w:w w:val="105"/>
        </w:rPr>
        <w:t> </w:t>
      </w:r>
      <w:r>
        <w:rPr>
          <w:w w:val="105"/>
        </w:rPr>
        <w:t>es</w:t>
      </w:r>
      <w:r>
        <w:rPr>
          <w:spacing w:val="-34"/>
          <w:w w:val="105"/>
        </w:rPr>
        <w:t> </w:t>
      </w:r>
      <w:r>
        <w:rPr>
          <w:w w:val="105"/>
        </w:rPr>
        <w:t>indispensable consolidar un Estado imparcial, basado en principios democráticos en los que se incluya</w:t>
      </w:r>
      <w:r>
        <w:rPr>
          <w:spacing w:val="-12"/>
          <w:w w:val="105"/>
        </w:rPr>
        <w:t> </w:t>
      </w:r>
      <w:r>
        <w:rPr>
          <w:w w:val="105"/>
        </w:rPr>
        <w:t>el</w:t>
      </w:r>
      <w:r>
        <w:rPr>
          <w:spacing w:val="-12"/>
          <w:w w:val="105"/>
        </w:rPr>
        <w:t> </w:t>
      </w:r>
      <w:r>
        <w:rPr>
          <w:w w:val="105"/>
        </w:rPr>
        <w:t>respeto</w:t>
      </w:r>
      <w:r>
        <w:rPr>
          <w:spacing w:val="-12"/>
          <w:w w:val="105"/>
        </w:rPr>
        <w:t> </w:t>
      </w:r>
      <w:r>
        <w:rPr>
          <w:w w:val="105"/>
        </w:rPr>
        <w:t>a</w:t>
      </w:r>
      <w:r>
        <w:rPr>
          <w:spacing w:val="-12"/>
          <w:w w:val="105"/>
        </w:rPr>
        <w:t> </w:t>
      </w:r>
      <w:r>
        <w:rPr>
          <w:w w:val="105"/>
        </w:rPr>
        <w:t>la</w:t>
      </w:r>
      <w:r>
        <w:rPr>
          <w:spacing w:val="-12"/>
          <w:w w:val="105"/>
        </w:rPr>
        <w:t> </w:t>
      </w:r>
      <w:r>
        <w:rPr>
          <w:w w:val="105"/>
        </w:rPr>
        <w:t>diferencia</w:t>
      </w:r>
      <w:r>
        <w:rPr>
          <w:spacing w:val="-12"/>
          <w:w w:val="105"/>
        </w:rPr>
        <w:t> </w:t>
      </w:r>
      <w:r>
        <w:rPr>
          <w:w w:val="105"/>
        </w:rPr>
        <w:t>y</w:t>
      </w:r>
      <w:r>
        <w:rPr>
          <w:spacing w:val="-12"/>
          <w:w w:val="105"/>
        </w:rPr>
        <w:t> </w:t>
      </w:r>
      <w:r>
        <w:rPr>
          <w:w w:val="105"/>
        </w:rPr>
        <w:t>la</w:t>
      </w:r>
      <w:r>
        <w:rPr>
          <w:spacing w:val="-12"/>
          <w:w w:val="105"/>
        </w:rPr>
        <w:t> </w:t>
      </w:r>
      <w:r>
        <w:rPr>
          <w:w w:val="105"/>
        </w:rPr>
        <w:t>dignidad</w:t>
      </w:r>
      <w:r>
        <w:rPr>
          <w:spacing w:val="-12"/>
          <w:w w:val="105"/>
        </w:rPr>
        <w:t> </w:t>
      </w:r>
      <w:r>
        <w:rPr>
          <w:w w:val="105"/>
        </w:rPr>
        <w:t>de</w:t>
      </w:r>
      <w:r>
        <w:rPr>
          <w:spacing w:val="-12"/>
          <w:w w:val="105"/>
        </w:rPr>
        <w:t> </w:t>
      </w:r>
      <w:r>
        <w:rPr>
          <w:w w:val="105"/>
        </w:rPr>
        <w:t>los</w:t>
      </w:r>
      <w:r>
        <w:rPr>
          <w:spacing w:val="-12"/>
          <w:w w:val="105"/>
        </w:rPr>
        <w:t> </w:t>
      </w:r>
      <w:r>
        <w:rPr>
          <w:w w:val="105"/>
        </w:rPr>
        <w:t>seres</w:t>
      </w:r>
      <w:r>
        <w:rPr>
          <w:spacing w:val="-12"/>
          <w:w w:val="105"/>
        </w:rPr>
        <w:t> </w:t>
      </w:r>
      <w:r>
        <w:rPr>
          <w:w w:val="105"/>
        </w:rPr>
        <w:t>humanos.</w:t>
      </w:r>
      <w:r>
        <w:rPr>
          <w:spacing w:val="-12"/>
          <w:w w:val="105"/>
        </w:rPr>
        <w:t> </w:t>
      </w:r>
      <w:r>
        <w:rPr>
          <w:w w:val="105"/>
        </w:rPr>
        <w:t>La</w:t>
      </w:r>
      <w:r>
        <w:rPr>
          <w:spacing w:val="-12"/>
          <w:w w:val="105"/>
        </w:rPr>
        <w:t> </w:t>
      </w:r>
      <w:r>
        <w:rPr>
          <w:w w:val="105"/>
        </w:rPr>
        <w:t>validez</w:t>
      </w:r>
      <w:r>
        <w:rPr>
          <w:spacing w:val="-12"/>
          <w:w w:val="105"/>
        </w:rPr>
        <w:t> </w:t>
      </w:r>
      <w:r>
        <w:rPr>
          <w:w w:val="105"/>
        </w:rPr>
        <w:t>del argumento a favor de la dignidad humana y el respeto a la diversidad son</w:t>
      </w:r>
      <w:r>
        <w:rPr>
          <w:spacing w:val="-18"/>
          <w:w w:val="105"/>
        </w:rPr>
        <w:t> </w:t>
      </w:r>
      <w:r>
        <w:rPr>
          <w:w w:val="105"/>
        </w:rPr>
        <w:t>factores que</w:t>
      </w:r>
      <w:r>
        <w:rPr>
          <w:spacing w:val="-6"/>
          <w:w w:val="105"/>
        </w:rPr>
        <w:t> </w:t>
      </w:r>
      <w:r>
        <w:rPr>
          <w:w w:val="105"/>
        </w:rPr>
        <w:t>deben</w:t>
      </w:r>
      <w:r>
        <w:rPr>
          <w:spacing w:val="-6"/>
          <w:w w:val="105"/>
        </w:rPr>
        <w:t> </w:t>
      </w:r>
      <w:r>
        <w:rPr>
          <w:w w:val="105"/>
        </w:rPr>
        <w:t>tomarse</w:t>
      </w:r>
      <w:r>
        <w:rPr>
          <w:spacing w:val="-6"/>
          <w:w w:val="105"/>
        </w:rPr>
        <w:t> </w:t>
      </w:r>
      <w:r>
        <w:rPr>
          <w:w w:val="105"/>
        </w:rPr>
        <w:t>en</w:t>
      </w:r>
      <w:r>
        <w:rPr>
          <w:spacing w:val="-6"/>
          <w:w w:val="105"/>
        </w:rPr>
        <w:t> </w:t>
      </w:r>
      <w:r>
        <w:rPr>
          <w:w w:val="105"/>
        </w:rPr>
        <w:t>cuenta</w:t>
      </w:r>
      <w:r>
        <w:rPr>
          <w:spacing w:val="-6"/>
          <w:w w:val="105"/>
        </w:rPr>
        <w:t> </w:t>
      </w:r>
      <w:r>
        <w:rPr>
          <w:w w:val="105"/>
        </w:rPr>
        <w:t>para</w:t>
      </w:r>
      <w:r>
        <w:rPr>
          <w:spacing w:val="-6"/>
          <w:w w:val="105"/>
        </w:rPr>
        <w:t> </w:t>
      </w:r>
      <w:r>
        <w:rPr>
          <w:w w:val="105"/>
        </w:rPr>
        <w:t>el</w:t>
      </w:r>
      <w:r>
        <w:rPr>
          <w:spacing w:val="-6"/>
          <w:w w:val="105"/>
        </w:rPr>
        <w:t> </w:t>
      </w:r>
      <w:r>
        <w:rPr>
          <w:w w:val="105"/>
        </w:rPr>
        <w:t>planteamiento</w:t>
      </w:r>
      <w:r>
        <w:rPr>
          <w:spacing w:val="-6"/>
          <w:w w:val="105"/>
        </w:rPr>
        <w:t> </w:t>
      </w:r>
      <w:r>
        <w:rPr>
          <w:w w:val="105"/>
        </w:rPr>
        <w:t>de</w:t>
      </w:r>
      <w:r>
        <w:rPr>
          <w:spacing w:val="-6"/>
          <w:w w:val="105"/>
        </w:rPr>
        <w:t> </w:t>
      </w:r>
      <w:r>
        <w:rPr>
          <w:w w:val="105"/>
        </w:rPr>
        <w:t>alternativas</w:t>
      </w:r>
      <w:r>
        <w:rPr>
          <w:spacing w:val="-6"/>
          <w:w w:val="105"/>
        </w:rPr>
        <w:t> </w:t>
      </w:r>
      <w:r>
        <w:rPr>
          <w:w w:val="105"/>
        </w:rPr>
        <w:t>que</w:t>
      </w:r>
      <w:r>
        <w:rPr>
          <w:spacing w:val="-6"/>
          <w:w w:val="105"/>
        </w:rPr>
        <w:t> </w:t>
      </w:r>
      <w:r>
        <w:rPr>
          <w:w w:val="105"/>
        </w:rPr>
        <w:t>vislumbren mejores</w:t>
      </w:r>
      <w:r>
        <w:rPr>
          <w:spacing w:val="-31"/>
          <w:w w:val="105"/>
        </w:rPr>
        <w:t> </w:t>
      </w:r>
      <w:r>
        <w:rPr>
          <w:w w:val="105"/>
        </w:rPr>
        <w:t>niveles</w:t>
      </w:r>
      <w:r>
        <w:rPr>
          <w:spacing w:val="-31"/>
          <w:w w:val="105"/>
        </w:rPr>
        <w:t> </w:t>
      </w:r>
      <w:r>
        <w:rPr>
          <w:w w:val="105"/>
        </w:rPr>
        <w:t>de</w:t>
      </w:r>
      <w:r>
        <w:rPr>
          <w:spacing w:val="-31"/>
          <w:w w:val="105"/>
        </w:rPr>
        <w:t> </w:t>
      </w:r>
      <w:r>
        <w:rPr>
          <w:w w:val="105"/>
        </w:rPr>
        <w:t>vida</w:t>
      </w:r>
      <w:r>
        <w:rPr>
          <w:spacing w:val="-31"/>
          <w:w w:val="105"/>
        </w:rPr>
        <w:t> </w:t>
      </w:r>
      <w:r>
        <w:rPr>
          <w:w w:val="105"/>
        </w:rPr>
        <w:t>de</w:t>
      </w:r>
      <w:r>
        <w:rPr>
          <w:spacing w:val="-31"/>
          <w:w w:val="105"/>
        </w:rPr>
        <w:t> </w:t>
      </w:r>
      <w:r>
        <w:rPr>
          <w:w w:val="105"/>
        </w:rPr>
        <w:t>los</w:t>
      </w:r>
      <w:r>
        <w:rPr>
          <w:spacing w:val="-31"/>
          <w:w w:val="105"/>
        </w:rPr>
        <w:t> </w:t>
      </w:r>
      <w:r>
        <w:rPr>
          <w:w w:val="105"/>
        </w:rPr>
        <w:t>miembros</w:t>
      </w:r>
      <w:r>
        <w:rPr>
          <w:spacing w:val="-31"/>
          <w:w w:val="105"/>
        </w:rPr>
        <w:t> </w:t>
      </w:r>
      <w:r>
        <w:rPr>
          <w:w w:val="105"/>
        </w:rPr>
        <w:t>de</w:t>
      </w:r>
      <w:r>
        <w:rPr>
          <w:spacing w:val="-31"/>
          <w:w w:val="105"/>
        </w:rPr>
        <w:t> </w:t>
      </w:r>
      <w:r>
        <w:rPr>
          <w:w w:val="105"/>
        </w:rPr>
        <w:t>la</w:t>
      </w:r>
      <w:r>
        <w:rPr>
          <w:spacing w:val="-31"/>
          <w:w w:val="105"/>
        </w:rPr>
        <w:t> </w:t>
      </w:r>
      <w:r>
        <w:rPr>
          <w:w w:val="105"/>
        </w:rPr>
        <w:t>sociedad.</w:t>
      </w:r>
    </w:p>
    <w:p>
      <w:pPr>
        <w:pStyle w:val="BodyText"/>
        <w:rPr>
          <w:sz w:val="22"/>
        </w:rPr>
      </w:pPr>
    </w:p>
    <w:p>
      <w:pPr>
        <w:pStyle w:val="BodyText"/>
        <w:spacing w:before="12"/>
      </w:pPr>
    </w:p>
    <w:p>
      <w:pPr>
        <w:pStyle w:val="ListParagraph"/>
        <w:numPr>
          <w:ilvl w:val="1"/>
          <w:numId w:val="9"/>
        </w:numPr>
        <w:tabs>
          <w:tab w:pos="464" w:val="left" w:leader="none"/>
        </w:tabs>
        <w:spacing w:line="240" w:lineRule="auto" w:before="0" w:after="0"/>
        <w:ind w:left="463" w:right="0" w:hanging="363"/>
        <w:jc w:val="both"/>
        <w:rPr>
          <w:sz w:val="16"/>
        </w:rPr>
      </w:pPr>
      <w:r>
        <w:rPr>
          <w:spacing w:val="4"/>
          <w:w w:val="140"/>
          <w:sz w:val="23"/>
        </w:rPr>
        <w:t>e</w:t>
      </w:r>
      <w:r>
        <w:rPr>
          <w:spacing w:val="4"/>
          <w:w w:val="134"/>
          <w:sz w:val="16"/>
        </w:rPr>
        <w:t>s</w:t>
      </w:r>
      <w:r>
        <w:rPr>
          <w:spacing w:val="-6"/>
          <w:w w:val="254"/>
          <w:sz w:val="16"/>
        </w:rPr>
        <w:t>t</w:t>
      </w:r>
      <w:r>
        <w:rPr>
          <w:spacing w:val="4"/>
          <w:w w:val="150"/>
          <w:sz w:val="16"/>
        </w:rPr>
        <w:t>a</w:t>
      </w:r>
      <w:r>
        <w:rPr>
          <w:spacing w:val="4"/>
          <w:w w:val="129"/>
          <w:sz w:val="16"/>
        </w:rPr>
        <w:t>b</w:t>
      </w:r>
      <w:r>
        <w:rPr>
          <w:spacing w:val="4"/>
          <w:w w:val="130"/>
          <w:sz w:val="16"/>
        </w:rPr>
        <w:t>i</w:t>
      </w:r>
      <w:r>
        <w:rPr>
          <w:spacing w:val="4"/>
          <w:w w:val="213"/>
          <w:sz w:val="16"/>
        </w:rPr>
        <w:t>l</w:t>
      </w:r>
      <w:r>
        <w:rPr>
          <w:spacing w:val="4"/>
          <w:w w:val="130"/>
          <w:sz w:val="16"/>
        </w:rPr>
        <w:t>i</w:t>
      </w:r>
      <w:r>
        <w:rPr>
          <w:spacing w:val="4"/>
          <w:w w:val="167"/>
          <w:sz w:val="16"/>
        </w:rPr>
        <w:t>d</w:t>
      </w:r>
      <w:r>
        <w:rPr>
          <w:spacing w:val="4"/>
          <w:w w:val="150"/>
          <w:sz w:val="16"/>
        </w:rPr>
        <w:t>a</w:t>
      </w:r>
      <w:r>
        <w:rPr>
          <w:w w:val="167"/>
          <w:sz w:val="16"/>
        </w:rPr>
        <w:t>d</w:t>
      </w:r>
      <w:r>
        <w:rPr>
          <w:sz w:val="16"/>
        </w:rPr>
        <w:t> </w:t>
      </w:r>
      <w:r>
        <w:rPr>
          <w:spacing w:val="-17"/>
          <w:sz w:val="16"/>
        </w:rPr>
        <w:t> </w:t>
      </w:r>
      <w:r>
        <w:rPr>
          <w:spacing w:val="4"/>
          <w:w w:val="167"/>
          <w:sz w:val="16"/>
        </w:rPr>
        <w:t>d</w:t>
      </w:r>
      <w:r>
        <w:rPr>
          <w:w w:val="140"/>
          <w:sz w:val="16"/>
        </w:rPr>
        <w:t>e</w:t>
      </w:r>
      <w:r>
        <w:rPr>
          <w:sz w:val="16"/>
        </w:rPr>
        <w:t> </w:t>
      </w:r>
      <w:r>
        <w:rPr>
          <w:spacing w:val="-17"/>
          <w:sz w:val="16"/>
        </w:rPr>
        <w:t> </w:t>
      </w:r>
      <w:r>
        <w:rPr>
          <w:spacing w:val="6"/>
          <w:w w:val="213"/>
          <w:sz w:val="16"/>
        </w:rPr>
        <w:t>l</w:t>
      </w:r>
      <w:r>
        <w:rPr>
          <w:w w:val="150"/>
          <w:sz w:val="16"/>
        </w:rPr>
        <w:t>a</w:t>
      </w:r>
      <w:r>
        <w:rPr>
          <w:sz w:val="16"/>
        </w:rPr>
        <w:t> </w:t>
      </w:r>
      <w:r>
        <w:rPr>
          <w:spacing w:val="-17"/>
          <w:sz w:val="16"/>
        </w:rPr>
        <w:t> </w:t>
      </w:r>
      <w:r>
        <w:rPr>
          <w:spacing w:val="4"/>
          <w:w w:val="150"/>
          <w:sz w:val="16"/>
        </w:rPr>
        <w:t>a</w:t>
      </w:r>
      <w:r>
        <w:rPr>
          <w:spacing w:val="-12"/>
          <w:w w:val="213"/>
          <w:sz w:val="16"/>
        </w:rPr>
        <w:t>l</w:t>
      </w:r>
      <w:r>
        <w:rPr>
          <w:spacing w:val="4"/>
          <w:w w:val="254"/>
          <w:sz w:val="16"/>
        </w:rPr>
        <w:t>t</w:t>
      </w:r>
      <w:r>
        <w:rPr>
          <w:spacing w:val="4"/>
          <w:w w:val="140"/>
          <w:sz w:val="16"/>
        </w:rPr>
        <w:t>e</w:t>
      </w:r>
      <w:r>
        <w:rPr>
          <w:spacing w:val="4"/>
          <w:w w:val="207"/>
          <w:sz w:val="16"/>
        </w:rPr>
        <w:t>r</w:t>
      </w:r>
      <w:r>
        <w:rPr>
          <w:spacing w:val="4"/>
          <w:w w:val="167"/>
          <w:sz w:val="16"/>
        </w:rPr>
        <w:t>n</w:t>
      </w:r>
      <w:r>
        <w:rPr>
          <w:spacing w:val="-7"/>
          <w:w w:val="150"/>
          <w:sz w:val="16"/>
        </w:rPr>
        <w:t>a</w:t>
      </w:r>
      <w:r>
        <w:rPr>
          <w:spacing w:val="4"/>
          <w:w w:val="254"/>
          <w:sz w:val="16"/>
        </w:rPr>
        <w:t>t</w:t>
      </w:r>
      <w:r>
        <w:rPr>
          <w:spacing w:val="4"/>
          <w:w w:val="130"/>
          <w:sz w:val="16"/>
        </w:rPr>
        <w:t>i</w:t>
      </w:r>
      <w:r>
        <w:rPr>
          <w:spacing w:val="-8"/>
          <w:w w:val="144"/>
          <w:sz w:val="16"/>
        </w:rPr>
        <w:t>v</w:t>
      </w:r>
      <w:r>
        <w:rPr>
          <w:w w:val="150"/>
          <w:sz w:val="16"/>
        </w:rPr>
        <w:t>a</w:t>
      </w:r>
      <w:r>
        <w:rPr>
          <w:sz w:val="16"/>
        </w:rPr>
        <w:t> </w:t>
      </w:r>
      <w:r>
        <w:rPr>
          <w:spacing w:val="-17"/>
          <w:sz w:val="16"/>
        </w:rPr>
        <w:t> </w:t>
      </w:r>
      <w:r>
        <w:rPr>
          <w:spacing w:val="4"/>
          <w:w w:val="167"/>
          <w:sz w:val="16"/>
        </w:rPr>
        <w:t>d</w:t>
      </w:r>
      <w:r>
        <w:rPr>
          <w:spacing w:val="4"/>
          <w:w w:val="140"/>
          <w:sz w:val="16"/>
        </w:rPr>
        <w:t>e</w:t>
      </w:r>
      <w:r>
        <w:rPr>
          <w:spacing w:val="4"/>
          <w:w w:val="125"/>
          <w:sz w:val="16"/>
        </w:rPr>
        <w:t>m</w:t>
      </w:r>
      <w:r>
        <w:rPr>
          <w:spacing w:val="4"/>
          <w:w w:val="170"/>
          <w:sz w:val="16"/>
        </w:rPr>
        <w:t>o</w:t>
      </w:r>
      <w:r>
        <w:rPr>
          <w:spacing w:val="4"/>
          <w:w w:val="167"/>
          <w:sz w:val="16"/>
        </w:rPr>
        <w:t>c</w:t>
      </w:r>
      <w:r>
        <w:rPr>
          <w:spacing w:val="4"/>
          <w:w w:val="207"/>
          <w:sz w:val="16"/>
        </w:rPr>
        <w:t>r</w:t>
      </w:r>
      <w:r>
        <w:rPr>
          <w:spacing w:val="4"/>
          <w:w w:val="142"/>
          <w:sz w:val="16"/>
        </w:rPr>
        <w:t>á</w:t>
      </w:r>
      <w:r>
        <w:rPr>
          <w:spacing w:val="4"/>
          <w:w w:val="254"/>
          <w:sz w:val="16"/>
        </w:rPr>
        <w:t>t</w:t>
      </w:r>
      <w:r>
        <w:rPr>
          <w:spacing w:val="4"/>
          <w:w w:val="130"/>
          <w:sz w:val="16"/>
        </w:rPr>
        <w:t>i</w:t>
      </w:r>
      <w:r>
        <w:rPr>
          <w:spacing w:val="4"/>
          <w:w w:val="167"/>
          <w:sz w:val="16"/>
        </w:rPr>
        <w:t>c</w:t>
      </w:r>
      <w:r>
        <w:rPr>
          <w:w w:val="150"/>
          <w:sz w:val="16"/>
        </w:rPr>
        <w:t>a</w:t>
      </w:r>
    </w:p>
    <w:p>
      <w:pPr>
        <w:pStyle w:val="BodyText"/>
        <w:spacing w:before="11"/>
        <w:rPr>
          <w:sz w:val="22"/>
        </w:rPr>
      </w:pPr>
    </w:p>
    <w:p>
      <w:pPr>
        <w:pStyle w:val="BodyText"/>
        <w:ind w:left="100" w:right="117"/>
        <w:jc w:val="both"/>
      </w:pPr>
      <w:r>
        <w:rPr/>
        <w:t>El reto de las democracias consiste en construir gobiernos capaces de generar</w:t>
      </w:r>
      <w:r>
        <w:rPr>
          <w:spacing w:val="-33"/>
        </w:rPr>
        <w:t> </w:t>
      </w:r>
      <w:r>
        <w:rPr/>
        <w:t>mejores condiciones de bienestar para la población, no sólo para considerarse como gobiernos justos, sino también para garantizarse adhesión de los ciudadanos, para fundarse en un proyecto con instituciones que impidan la concentración del poder en manos      de unos pocos que impongan restricciones a la acción del gobierno; por eso el  análisis</w:t>
      </w:r>
      <w:r>
        <w:rPr>
          <w:spacing w:val="-8"/>
        </w:rPr>
        <w:t> </w:t>
      </w:r>
      <w:r>
        <w:rPr/>
        <w:t>del</w:t>
      </w:r>
      <w:r>
        <w:rPr>
          <w:spacing w:val="-8"/>
        </w:rPr>
        <w:t> </w:t>
      </w:r>
      <w:r>
        <w:rPr/>
        <w:t>bienestar</w:t>
      </w:r>
      <w:r>
        <w:rPr>
          <w:spacing w:val="-8"/>
        </w:rPr>
        <w:t> </w:t>
      </w:r>
      <w:r>
        <w:rPr/>
        <w:t>de</w:t>
      </w:r>
      <w:r>
        <w:rPr>
          <w:spacing w:val="-8"/>
        </w:rPr>
        <w:t> </w:t>
      </w:r>
      <w:r>
        <w:rPr/>
        <w:t>la</w:t>
      </w:r>
      <w:r>
        <w:rPr>
          <w:spacing w:val="-8"/>
        </w:rPr>
        <w:t> </w:t>
      </w:r>
      <w:r>
        <w:rPr/>
        <w:t>sociedad</w:t>
      </w:r>
      <w:r>
        <w:rPr>
          <w:spacing w:val="-8"/>
        </w:rPr>
        <w:t> </w:t>
      </w:r>
      <w:r>
        <w:rPr/>
        <w:t>es</w:t>
      </w:r>
      <w:r>
        <w:rPr>
          <w:spacing w:val="-8"/>
        </w:rPr>
        <w:t> </w:t>
      </w:r>
      <w:r>
        <w:rPr/>
        <w:t>una</w:t>
      </w:r>
      <w:r>
        <w:rPr>
          <w:spacing w:val="-8"/>
        </w:rPr>
        <w:t> </w:t>
      </w:r>
      <w:r>
        <w:rPr/>
        <w:t>tarea</w:t>
      </w:r>
      <w:r>
        <w:rPr>
          <w:spacing w:val="-8"/>
        </w:rPr>
        <w:t> </w:t>
      </w:r>
      <w:r>
        <w:rPr/>
        <w:t>que</w:t>
      </w:r>
      <w:r>
        <w:rPr>
          <w:spacing w:val="-8"/>
        </w:rPr>
        <w:t> </w:t>
      </w:r>
      <w:r>
        <w:rPr/>
        <w:t>sólo</w:t>
      </w:r>
      <w:r>
        <w:rPr>
          <w:spacing w:val="-8"/>
        </w:rPr>
        <w:t> </w:t>
      </w:r>
      <w:r>
        <w:rPr/>
        <w:t>se</w:t>
      </w:r>
      <w:r>
        <w:rPr>
          <w:spacing w:val="-8"/>
        </w:rPr>
        <w:t> </w:t>
      </w:r>
      <w:r>
        <w:rPr/>
        <w:t>puede</w:t>
      </w:r>
      <w:r>
        <w:rPr>
          <w:spacing w:val="-8"/>
        </w:rPr>
        <w:t> </w:t>
      </w:r>
      <w:r>
        <w:rPr/>
        <w:t>realizar</w:t>
      </w:r>
      <w:r>
        <w:rPr>
          <w:spacing w:val="-8"/>
        </w:rPr>
        <w:t> </w:t>
      </w:r>
      <w:r>
        <w:rPr/>
        <w:t>a</w:t>
      </w:r>
      <w:r>
        <w:rPr>
          <w:spacing w:val="-8"/>
        </w:rPr>
        <w:t> </w:t>
      </w:r>
      <w:r>
        <w:rPr/>
        <w:t>través</w:t>
      </w:r>
      <w:r>
        <w:rPr>
          <w:spacing w:val="-8"/>
        </w:rPr>
        <w:t> </w:t>
      </w:r>
      <w:r>
        <w:rPr/>
        <w:t>del</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17"/>
        <w:jc w:val="both"/>
      </w:pPr>
      <w:r>
        <w:rPr/>
        <w:t>reconocimiento</w:t>
      </w:r>
      <w:r>
        <w:rPr>
          <w:spacing w:val="-5"/>
        </w:rPr>
        <w:t> </w:t>
      </w:r>
      <w:r>
        <w:rPr/>
        <w:t>de</w:t>
      </w:r>
      <w:r>
        <w:rPr>
          <w:spacing w:val="-5"/>
        </w:rPr>
        <w:t> </w:t>
      </w:r>
      <w:r>
        <w:rPr/>
        <w:t>diferencias</w:t>
      </w:r>
      <w:r>
        <w:rPr>
          <w:spacing w:val="-5"/>
        </w:rPr>
        <w:t> </w:t>
      </w:r>
      <w:r>
        <w:rPr/>
        <w:t>generadas</w:t>
      </w:r>
      <w:r>
        <w:rPr>
          <w:spacing w:val="-5"/>
        </w:rPr>
        <w:t> </w:t>
      </w:r>
      <w:r>
        <w:rPr/>
        <w:t>como</w:t>
      </w:r>
      <w:r>
        <w:rPr>
          <w:spacing w:val="-5"/>
        </w:rPr>
        <w:t> </w:t>
      </w:r>
      <w:r>
        <w:rPr/>
        <w:t>construcciones</w:t>
      </w:r>
      <w:r>
        <w:rPr>
          <w:spacing w:val="-5"/>
        </w:rPr>
        <w:t> </w:t>
      </w:r>
      <w:r>
        <w:rPr/>
        <w:t>sociales,</w:t>
      </w:r>
      <w:r>
        <w:rPr>
          <w:spacing w:val="-5"/>
        </w:rPr>
        <w:t> </w:t>
      </w:r>
      <w:r>
        <w:rPr/>
        <w:t>a</w:t>
      </w:r>
      <w:r>
        <w:rPr>
          <w:spacing w:val="-5"/>
        </w:rPr>
        <w:t> </w:t>
      </w:r>
      <w:r>
        <w:rPr/>
        <w:t>través</w:t>
      </w:r>
      <w:r>
        <w:rPr>
          <w:spacing w:val="-5"/>
        </w:rPr>
        <w:t> </w:t>
      </w:r>
      <w:r>
        <w:rPr/>
        <w:t>de</w:t>
      </w:r>
      <w:r>
        <w:rPr>
          <w:spacing w:val="-5"/>
        </w:rPr>
        <w:t> </w:t>
      </w:r>
      <w:r>
        <w:rPr/>
        <w:t>las cuales la superioridad o inferioridad de los individuos se ha convertido en un</w:t>
      </w:r>
      <w:r>
        <w:rPr>
          <w:spacing w:val="-24"/>
        </w:rPr>
        <w:t> </w:t>
      </w:r>
      <w:r>
        <w:rPr/>
        <w:t>discurso dominante.</w:t>
      </w:r>
    </w:p>
    <w:p>
      <w:pPr>
        <w:pStyle w:val="BodyText"/>
        <w:ind w:left="119" w:right="117" w:firstLine="359"/>
        <w:jc w:val="both"/>
        <w:rPr>
          <w:sz w:val="13"/>
        </w:rPr>
      </w:pPr>
      <w:r>
        <w:rPr/>
        <w:t>Así</w:t>
      </w:r>
      <w:r>
        <w:rPr>
          <w:spacing w:val="-22"/>
        </w:rPr>
        <w:t> </w:t>
      </w:r>
      <w:r>
        <w:rPr/>
        <w:t>pues,</w:t>
      </w:r>
      <w:r>
        <w:rPr>
          <w:spacing w:val="-22"/>
        </w:rPr>
        <w:t> </w:t>
      </w:r>
      <w:r>
        <w:rPr/>
        <w:t>no</w:t>
      </w:r>
      <w:r>
        <w:rPr>
          <w:spacing w:val="-22"/>
        </w:rPr>
        <w:t> </w:t>
      </w:r>
      <w:r>
        <w:rPr/>
        <w:t>es</w:t>
      </w:r>
      <w:r>
        <w:rPr>
          <w:spacing w:val="-22"/>
        </w:rPr>
        <w:t> </w:t>
      </w:r>
      <w:r>
        <w:rPr/>
        <w:t>un</w:t>
      </w:r>
      <w:r>
        <w:rPr>
          <w:spacing w:val="-22"/>
        </w:rPr>
        <w:t> </w:t>
      </w:r>
      <w:r>
        <w:rPr/>
        <w:t>análisis</w:t>
      </w:r>
      <w:r>
        <w:rPr>
          <w:spacing w:val="-22"/>
        </w:rPr>
        <w:t> </w:t>
      </w:r>
      <w:r>
        <w:rPr/>
        <w:t>basado</w:t>
      </w:r>
      <w:r>
        <w:rPr>
          <w:spacing w:val="-22"/>
        </w:rPr>
        <w:t> </w:t>
      </w:r>
      <w:r>
        <w:rPr/>
        <w:t>en</w:t>
      </w:r>
      <w:r>
        <w:rPr>
          <w:spacing w:val="-22"/>
        </w:rPr>
        <w:t> </w:t>
      </w:r>
      <w:r>
        <w:rPr/>
        <w:t>diferencias</w:t>
      </w:r>
      <w:r>
        <w:rPr>
          <w:spacing w:val="-22"/>
        </w:rPr>
        <w:t> </w:t>
      </w:r>
      <w:r>
        <w:rPr/>
        <w:t>objetivas</w:t>
      </w:r>
      <w:r>
        <w:rPr>
          <w:spacing w:val="-22"/>
        </w:rPr>
        <w:t> </w:t>
      </w:r>
      <w:r>
        <w:rPr/>
        <w:t>lo</w:t>
      </w:r>
      <w:r>
        <w:rPr>
          <w:spacing w:val="-22"/>
        </w:rPr>
        <w:t> </w:t>
      </w:r>
      <w:r>
        <w:rPr/>
        <w:t>que</w:t>
      </w:r>
      <w:r>
        <w:rPr>
          <w:spacing w:val="-22"/>
        </w:rPr>
        <w:t> </w:t>
      </w:r>
      <w:r>
        <w:rPr/>
        <w:t>nos</w:t>
      </w:r>
      <w:r>
        <w:rPr>
          <w:spacing w:val="-22"/>
        </w:rPr>
        <w:t> </w:t>
      </w:r>
      <w:r>
        <w:rPr/>
        <w:t>hace</w:t>
      </w:r>
      <w:r>
        <w:rPr>
          <w:spacing w:val="-22"/>
        </w:rPr>
        <w:t> </w:t>
      </w:r>
      <w:r>
        <w:rPr/>
        <w:t>diferentes unos a otros, como Dahrendorf (1990) acertadamente afirma, las diferencias son construidas</w:t>
      </w:r>
      <w:r>
        <w:rPr>
          <w:spacing w:val="-5"/>
        </w:rPr>
        <w:t> </w:t>
      </w:r>
      <w:r>
        <w:rPr/>
        <w:t>relacionalmente</w:t>
      </w:r>
      <w:r>
        <w:rPr>
          <w:spacing w:val="-5"/>
        </w:rPr>
        <w:t> </w:t>
      </w:r>
      <w:r>
        <w:rPr/>
        <w:t>por</w:t>
      </w:r>
      <w:r>
        <w:rPr>
          <w:spacing w:val="-5"/>
        </w:rPr>
        <w:t> </w:t>
      </w:r>
      <w:r>
        <w:rPr/>
        <w:t>medio</w:t>
      </w:r>
      <w:r>
        <w:rPr>
          <w:spacing w:val="-5"/>
        </w:rPr>
        <w:t> </w:t>
      </w:r>
      <w:r>
        <w:rPr/>
        <w:t>de</w:t>
      </w:r>
      <w:r>
        <w:rPr>
          <w:spacing w:val="-5"/>
        </w:rPr>
        <w:t> </w:t>
      </w:r>
      <w:r>
        <w:rPr/>
        <w:t>una</w:t>
      </w:r>
      <w:r>
        <w:rPr>
          <w:spacing w:val="-5"/>
        </w:rPr>
        <w:t> </w:t>
      </w:r>
      <w:r>
        <w:rPr/>
        <w:t>estructura</w:t>
      </w:r>
      <w:r>
        <w:rPr>
          <w:spacing w:val="-5"/>
        </w:rPr>
        <w:t> </w:t>
      </w:r>
      <w:r>
        <w:rPr/>
        <w:t>de</w:t>
      </w:r>
      <w:r>
        <w:rPr>
          <w:spacing w:val="-5"/>
        </w:rPr>
        <w:t> </w:t>
      </w:r>
      <w:r>
        <w:rPr>
          <w:spacing w:val="-3"/>
        </w:rPr>
        <w:t>poder,</w:t>
      </w:r>
      <w:r>
        <w:rPr>
          <w:spacing w:val="-5"/>
        </w:rPr>
        <w:t> </w:t>
      </w:r>
      <w:r>
        <w:rPr/>
        <w:t>en</w:t>
      </w:r>
      <w:r>
        <w:rPr>
          <w:spacing w:val="-5"/>
        </w:rPr>
        <w:t> </w:t>
      </w:r>
      <w:r>
        <w:rPr/>
        <w:t>cuyas</w:t>
      </w:r>
      <w:r>
        <w:rPr>
          <w:spacing w:val="-5"/>
        </w:rPr>
        <w:t> </w:t>
      </w:r>
      <w:r>
        <w:rPr/>
        <w:t>relaciones se forman los vínculos de la personalidad de los individuos, haciendo que se vean legitimadas las diferencias y que eventualmente se institucionalicen, traduciéndose  en comportamientos y concepciones acerca del otro.</w:t>
      </w:r>
      <w:r>
        <w:rPr>
          <w:position w:val="8"/>
          <w:sz w:val="13"/>
        </w:rPr>
        <w:t>7 </w:t>
      </w:r>
      <w:r>
        <w:rPr>
          <w:spacing w:val="-5"/>
        </w:rPr>
        <w:t>Por </w:t>
      </w:r>
      <w:r>
        <w:rPr/>
        <w:t>otro lado, es necesario resaltar que el conflicto social se puede resolver ampliando las oportunidades de elección y reconstituyendo los lazos sociales, lo cual es un fundamento central para  la construcción de un modelo de democracia incluyente, que además no anule la posibilidad objetiva de movilización social.</w:t>
      </w:r>
      <w:r>
        <w:rPr>
          <w:position w:val="8"/>
          <w:sz w:val="13"/>
        </w:rPr>
        <w:t>8</w:t>
      </w:r>
    </w:p>
    <w:p>
      <w:pPr>
        <w:pStyle w:val="BodyText"/>
        <w:ind w:left="120" w:right="117" w:firstLine="359"/>
        <w:jc w:val="both"/>
        <w:rPr>
          <w:sz w:val="13"/>
        </w:rPr>
      </w:pPr>
      <w:r>
        <w:rPr/>
        <w:t>Es cierto que la democratización de las estructuras políticas no soluciona por sí sola</w:t>
      </w:r>
      <w:r>
        <w:rPr>
          <w:spacing w:val="-14"/>
        </w:rPr>
        <w:t> </w:t>
      </w:r>
      <w:r>
        <w:rPr/>
        <w:t>los</w:t>
      </w:r>
      <w:r>
        <w:rPr>
          <w:spacing w:val="-14"/>
        </w:rPr>
        <w:t> </w:t>
      </w:r>
      <w:r>
        <w:rPr/>
        <w:t>problemas</w:t>
      </w:r>
      <w:r>
        <w:rPr>
          <w:spacing w:val="-14"/>
        </w:rPr>
        <w:t> </w:t>
      </w:r>
      <w:r>
        <w:rPr/>
        <w:t>sociales,</w:t>
      </w:r>
      <w:r>
        <w:rPr>
          <w:spacing w:val="-14"/>
        </w:rPr>
        <w:t> </w:t>
      </w:r>
      <w:r>
        <w:rPr/>
        <w:t>pero</w:t>
      </w:r>
      <w:r>
        <w:rPr>
          <w:spacing w:val="-14"/>
        </w:rPr>
        <w:t> </w:t>
      </w:r>
      <w:r>
        <w:rPr/>
        <w:t>hay</w:t>
      </w:r>
      <w:r>
        <w:rPr>
          <w:spacing w:val="-14"/>
        </w:rPr>
        <w:t> </w:t>
      </w:r>
      <w:r>
        <w:rPr/>
        <w:t>que</w:t>
      </w:r>
      <w:r>
        <w:rPr>
          <w:spacing w:val="-14"/>
        </w:rPr>
        <w:t> </w:t>
      </w:r>
      <w:r>
        <w:rPr/>
        <w:t>reconocer</w:t>
      </w:r>
      <w:r>
        <w:rPr>
          <w:spacing w:val="-14"/>
        </w:rPr>
        <w:t> </w:t>
      </w:r>
      <w:r>
        <w:rPr/>
        <w:t>que</w:t>
      </w:r>
      <w:r>
        <w:rPr>
          <w:spacing w:val="-14"/>
        </w:rPr>
        <w:t> </w:t>
      </w:r>
      <w:r>
        <w:rPr/>
        <w:t>a</w:t>
      </w:r>
      <w:r>
        <w:rPr>
          <w:spacing w:val="-14"/>
        </w:rPr>
        <w:t> </w:t>
      </w:r>
      <w:r>
        <w:rPr/>
        <w:t>partir</w:t>
      </w:r>
      <w:r>
        <w:rPr>
          <w:spacing w:val="-14"/>
        </w:rPr>
        <w:t> </w:t>
      </w:r>
      <w:r>
        <w:rPr/>
        <w:t>de</w:t>
      </w:r>
      <w:r>
        <w:rPr>
          <w:spacing w:val="-14"/>
        </w:rPr>
        <w:t> </w:t>
      </w:r>
      <w:r>
        <w:rPr/>
        <w:t>que</w:t>
      </w:r>
      <w:r>
        <w:rPr>
          <w:spacing w:val="-14"/>
        </w:rPr>
        <w:t> </w:t>
      </w:r>
      <w:r>
        <w:rPr/>
        <w:t>la</w:t>
      </w:r>
      <w:r>
        <w:rPr>
          <w:spacing w:val="-14"/>
        </w:rPr>
        <w:t> </w:t>
      </w:r>
      <w:r>
        <w:rPr/>
        <w:t>ciudadanía</w:t>
      </w:r>
      <w:r>
        <w:rPr>
          <w:spacing w:val="-14"/>
        </w:rPr>
        <w:t> </w:t>
      </w:r>
      <w:r>
        <w:rPr/>
        <w:t>se cristaliza</w:t>
      </w:r>
      <w:r>
        <w:rPr>
          <w:spacing w:val="-4"/>
        </w:rPr>
        <w:t> </w:t>
      </w:r>
      <w:r>
        <w:rPr/>
        <w:t>en</w:t>
      </w:r>
      <w:r>
        <w:rPr>
          <w:spacing w:val="-4"/>
        </w:rPr>
        <w:t> </w:t>
      </w:r>
      <w:r>
        <w:rPr/>
        <w:t>la</w:t>
      </w:r>
      <w:r>
        <w:rPr>
          <w:spacing w:val="-4"/>
        </w:rPr>
        <w:t> </w:t>
      </w:r>
      <w:r>
        <w:rPr/>
        <w:t>adquisición</w:t>
      </w:r>
      <w:r>
        <w:rPr>
          <w:spacing w:val="-4"/>
        </w:rPr>
        <w:t> </w:t>
      </w:r>
      <w:r>
        <w:rPr/>
        <w:t>de</w:t>
      </w:r>
      <w:r>
        <w:rPr>
          <w:spacing w:val="-4"/>
        </w:rPr>
        <w:t> </w:t>
      </w:r>
      <w:r>
        <w:rPr/>
        <w:t>derechos</w:t>
      </w:r>
      <w:r>
        <w:rPr>
          <w:spacing w:val="-4"/>
        </w:rPr>
        <w:t> </w:t>
      </w:r>
      <w:r>
        <w:rPr/>
        <w:t>y</w:t>
      </w:r>
      <w:r>
        <w:rPr>
          <w:spacing w:val="-4"/>
        </w:rPr>
        <w:t> </w:t>
      </w:r>
      <w:r>
        <w:rPr/>
        <w:t>es</w:t>
      </w:r>
      <w:r>
        <w:rPr>
          <w:spacing w:val="-4"/>
        </w:rPr>
        <w:t> </w:t>
      </w:r>
      <w:r>
        <w:rPr/>
        <w:t>capaz</w:t>
      </w:r>
      <w:r>
        <w:rPr>
          <w:spacing w:val="-4"/>
        </w:rPr>
        <w:t> </w:t>
      </w:r>
      <w:r>
        <w:rPr/>
        <w:t>de</w:t>
      </w:r>
      <w:r>
        <w:rPr>
          <w:spacing w:val="-4"/>
        </w:rPr>
        <w:t> </w:t>
      </w:r>
      <w:r>
        <w:rPr/>
        <w:t>construir</w:t>
      </w:r>
      <w:r>
        <w:rPr>
          <w:spacing w:val="-4"/>
        </w:rPr>
        <w:t> </w:t>
      </w:r>
      <w:r>
        <w:rPr/>
        <w:t>un</w:t>
      </w:r>
      <w:r>
        <w:rPr>
          <w:spacing w:val="-4"/>
        </w:rPr>
        <w:t> </w:t>
      </w:r>
      <w:r>
        <w:rPr/>
        <w:t>contrapeso</w:t>
      </w:r>
      <w:r>
        <w:rPr>
          <w:spacing w:val="-4"/>
        </w:rPr>
        <w:t> </w:t>
      </w:r>
      <w:r>
        <w:rPr/>
        <w:t>político, adquiere un carácter central debido a su posibilidad de vigilancia y control de la acción del Estado, pero más aún, a través de la democracia se diversifican los canales de</w:t>
      </w:r>
      <w:r>
        <w:rPr>
          <w:spacing w:val="-4"/>
        </w:rPr>
        <w:t> </w:t>
      </w:r>
      <w:r>
        <w:rPr/>
        <w:t>acción</w:t>
      </w:r>
      <w:r>
        <w:rPr>
          <w:spacing w:val="-4"/>
        </w:rPr>
        <w:t> </w:t>
      </w:r>
      <w:r>
        <w:rPr/>
        <w:t>y</w:t>
      </w:r>
      <w:r>
        <w:rPr>
          <w:spacing w:val="-4"/>
        </w:rPr>
        <w:t> </w:t>
      </w:r>
      <w:r>
        <w:rPr/>
        <w:t>exposición</w:t>
      </w:r>
      <w:r>
        <w:rPr>
          <w:spacing w:val="-4"/>
        </w:rPr>
        <w:t> </w:t>
      </w:r>
      <w:r>
        <w:rPr/>
        <w:t>de</w:t>
      </w:r>
      <w:r>
        <w:rPr>
          <w:spacing w:val="-4"/>
        </w:rPr>
        <w:t> </w:t>
      </w:r>
      <w:r>
        <w:rPr/>
        <w:t>las</w:t>
      </w:r>
      <w:r>
        <w:rPr>
          <w:spacing w:val="-4"/>
        </w:rPr>
        <w:t> </w:t>
      </w:r>
      <w:r>
        <w:rPr/>
        <w:t>demandas</w:t>
      </w:r>
      <w:r>
        <w:rPr>
          <w:spacing w:val="-4"/>
        </w:rPr>
        <w:t> </w:t>
      </w:r>
      <w:r>
        <w:rPr/>
        <w:t>de</w:t>
      </w:r>
      <w:r>
        <w:rPr>
          <w:spacing w:val="-4"/>
        </w:rPr>
        <w:t> </w:t>
      </w:r>
      <w:r>
        <w:rPr/>
        <w:t>los</w:t>
      </w:r>
      <w:r>
        <w:rPr>
          <w:spacing w:val="-4"/>
        </w:rPr>
        <w:t> </w:t>
      </w:r>
      <w:r>
        <w:rPr/>
        <w:t>sectores</w:t>
      </w:r>
      <w:r>
        <w:rPr>
          <w:spacing w:val="-4"/>
        </w:rPr>
        <w:t> </w:t>
      </w:r>
      <w:r>
        <w:rPr/>
        <w:t>menos</w:t>
      </w:r>
      <w:r>
        <w:rPr>
          <w:spacing w:val="-4"/>
        </w:rPr>
        <w:t> </w:t>
      </w:r>
      <w:r>
        <w:rPr/>
        <w:t>favorecidos.</w:t>
      </w:r>
      <w:r>
        <w:rPr>
          <w:position w:val="8"/>
          <w:sz w:val="13"/>
        </w:rPr>
        <w:t>9</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288;mso-wrap-distance-left:0;mso-wrap-distance-right:0" from="54pt,10.451410pt" to="101.906pt,10.451410pt" stroked="true" strokeweight=".5pt" strokecolor="#000000">
            <w10:wrap type="topAndBottom"/>
          </v:line>
        </w:pict>
      </w:r>
    </w:p>
    <w:p>
      <w:pPr>
        <w:spacing w:line="236" w:lineRule="exact" w:before="0"/>
        <w:ind w:left="120" w:right="0" w:firstLine="359"/>
        <w:jc w:val="both"/>
        <w:rPr>
          <w:sz w:val="19"/>
        </w:rPr>
      </w:pPr>
      <w:r>
        <w:rPr>
          <w:w w:val="107"/>
          <w:position w:val="6"/>
          <w:sz w:val="11"/>
        </w:rPr>
        <w:t>7</w:t>
      </w:r>
      <w:r>
        <w:rPr>
          <w:position w:val="6"/>
          <w:sz w:val="11"/>
        </w:rPr>
        <w:t>  </w:t>
      </w:r>
      <w:r>
        <w:rPr>
          <w:spacing w:val="13"/>
          <w:position w:val="6"/>
          <w:sz w:val="11"/>
        </w:rPr>
        <w:t> </w:t>
      </w:r>
      <w:r>
        <w:rPr>
          <w:spacing w:val="-3"/>
          <w:w w:val="205"/>
          <w:sz w:val="19"/>
        </w:rPr>
        <w:t>r</w:t>
      </w:r>
      <w:r>
        <w:rPr>
          <w:w w:val="99"/>
          <w:sz w:val="19"/>
        </w:rPr>
        <w:t>esulta</w:t>
      </w:r>
      <w:r>
        <w:rPr>
          <w:sz w:val="19"/>
        </w:rPr>
        <w:t>  </w:t>
      </w:r>
      <w:r>
        <w:rPr>
          <w:w w:val="103"/>
          <w:sz w:val="19"/>
        </w:rPr>
        <w:t>que</w:t>
      </w:r>
      <w:r>
        <w:rPr>
          <w:sz w:val="19"/>
        </w:rPr>
        <w:t>  </w:t>
      </w:r>
      <w:r>
        <w:rPr>
          <w:w w:val="104"/>
          <w:sz w:val="19"/>
        </w:rPr>
        <w:t>pode</w:t>
      </w:r>
      <w:r>
        <w:rPr>
          <w:spacing w:val="-12"/>
          <w:w w:val="104"/>
          <w:sz w:val="19"/>
        </w:rPr>
        <w:t>r</w:t>
      </w:r>
      <w:r>
        <w:rPr>
          <w:w w:val="106"/>
          <w:sz w:val="19"/>
        </w:rPr>
        <w:t>,</w:t>
      </w:r>
      <w:r>
        <w:rPr>
          <w:sz w:val="19"/>
        </w:rPr>
        <w:t>  </w:t>
      </w:r>
      <w:r>
        <w:rPr>
          <w:w w:val="102"/>
          <w:sz w:val="19"/>
        </w:rPr>
        <w:t>instituciones</w:t>
      </w:r>
      <w:r>
        <w:rPr>
          <w:sz w:val="19"/>
        </w:rPr>
        <w:t>  </w:t>
      </w:r>
      <w:r>
        <w:rPr>
          <w:w w:val="93"/>
          <w:sz w:val="19"/>
        </w:rPr>
        <w:t>y</w:t>
      </w:r>
      <w:r>
        <w:rPr>
          <w:sz w:val="19"/>
        </w:rPr>
        <w:t>  </w:t>
      </w:r>
      <w:r>
        <w:rPr>
          <w:w w:val="102"/>
          <w:sz w:val="19"/>
        </w:rPr>
        <w:t>personalidad</w:t>
      </w:r>
      <w:r>
        <w:rPr>
          <w:sz w:val="19"/>
        </w:rPr>
        <w:t>  </w:t>
      </w:r>
      <w:r>
        <w:rPr>
          <w:w w:val="104"/>
          <w:sz w:val="19"/>
        </w:rPr>
        <w:t>forman</w:t>
      </w:r>
      <w:r>
        <w:rPr>
          <w:sz w:val="19"/>
        </w:rPr>
        <w:t>  </w:t>
      </w:r>
      <w:r>
        <w:rPr>
          <w:w w:val="110"/>
          <w:sz w:val="19"/>
        </w:rPr>
        <w:t>un</w:t>
      </w:r>
      <w:r>
        <w:rPr>
          <w:sz w:val="19"/>
        </w:rPr>
        <w:t>  </w:t>
      </w:r>
      <w:r>
        <w:rPr>
          <w:spacing w:val="-2"/>
          <w:w w:val="91"/>
          <w:sz w:val="19"/>
        </w:rPr>
        <w:t>v</w:t>
      </w:r>
      <w:r>
        <w:rPr>
          <w:w w:val="98"/>
          <w:sz w:val="19"/>
        </w:rPr>
        <w:t>elo</w:t>
      </w:r>
      <w:r>
        <w:rPr>
          <w:sz w:val="19"/>
        </w:rPr>
        <w:t>  </w:t>
      </w:r>
      <w:r>
        <w:rPr>
          <w:w w:val="103"/>
          <w:sz w:val="19"/>
        </w:rPr>
        <w:t>que</w:t>
      </w:r>
      <w:r>
        <w:rPr>
          <w:sz w:val="19"/>
        </w:rPr>
        <w:t>  </w:t>
      </w:r>
      <w:r>
        <w:rPr>
          <w:w w:val="102"/>
          <w:sz w:val="19"/>
        </w:rPr>
        <w:t>nos</w:t>
      </w:r>
      <w:r>
        <w:rPr>
          <w:sz w:val="19"/>
        </w:rPr>
        <w:t>  </w:t>
      </w:r>
      <w:r>
        <w:rPr>
          <w:w w:val="103"/>
          <w:sz w:val="19"/>
        </w:rPr>
        <w:t>impide</w:t>
      </w:r>
      <w:r>
        <w:rPr>
          <w:sz w:val="19"/>
        </w:rPr>
        <w:t>  </w:t>
      </w:r>
      <w:r>
        <w:rPr>
          <w:spacing w:val="-2"/>
          <w:w w:val="91"/>
          <w:sz w:val="19"/>
        </w:rPr>
        <w:t>v</w:t>
      </w:r>
      <w:r>
        <w:rPr>
          <w:w w:val="99"/>
          <w:sz w:val="19"/>
        </w:rPr>
        <w:t>er</w:t>
      </w:r>
      <w:r>
        <w:rPr>
          <w:sz w:val="19"/>
        </w:rPr>
        <w:t>  </w:t>
      </w:r>
      <w:r>
        <w:rPr>
          <w:w w:val="93"/>
          <w:sz w:val="19"/>
        </w:rPr>
        <w:t>las</w:t>
      </w:r>
    </w:p>
    <w:p>
      <w:pPr>
        <w:spacing w:before="1"/>
        <w:ind w:left="120" w:right="-14" w:firstLine="0"/>
        <w:jc w:val="left"/>
        <w:rPr>
          <w:sz w:val="19"/>
        </w:rPr>
      </w:pPr>
      <w:r>
        <w:rPr>
          <w:sz w:val="19"/>
        </w:rPr>
        <w:t>desigualdades que cotidianamente reproducimos, aunque en nuestro discurso apelemos a la igualdad, somos lo que vemos en el espejo de la sociedad (Dahrendorf, 1990).</w:t>
      </w:r>
    </w:p>
    <w:p>
      <w:pPr>
        <w:spacing w:before="1"/>
        <w:ind w:left="120" w:right="117" w:firstLine="359"/>
        <w:jc w:val="both"/>
        <w:rPr>
          <w:sz w:val="19"/>
        </w:rPr>
      </w:pPr>
      <w:r>
        <w:rPr>
          <w:position w:val="6"/>
          <w:sz w:val="11"/>
        </w:rPr>
        <w:t>8</w:t>
      </w:r>
      <w:r>
        <w:rPr>
          <w:spacing w:val="-7"/>
          <w:position w:val="6"/>
          <w:sz w:val="11"/>
        </w:rPr>
        <w:t> </w:t>
      </w:r>
      <w:r>
        <w:rPr>
          <w:sz w:val="19"/>
        </w:rPr>
        <w:t>Adam</w:t>
      </w:r>
      <w:r>
        <w:rPr>
          <w:spacing w:val="-27"/>
          <w:sz w:val="19"/>
        </w:rPr>
        <w:t> </w:t>
      </w:r>
      <w:r>
        <w:rPr>
          <w:spacing w:val="-3"/>
          <w:sz w:val="19"/>
        </w:rPr>
        <w:t>Przeworsky,</w:t>
      </w:r>
      <w:r>
        <w:rPr>
          <w:spacing w:val="-27"/>
          <w:sz w:val="19"/>
        </w:rPr>
        <w:t> </w:t>
      </w:r>
      <w:r>
        <w:rPr>
          <w:sz w:val="19"/>
        </w:rPr>
        <w:t>en</w:t>
      </w:r>
      <w:r>
        <w:rPr>
          <w:spacing w:val="-27"/>
          <w:sz w:val="19"/>
        </w:rPr>
        <w:t> </w:t>
      </w:r>
      <w:r>
        <w:rPr>
          <w:rFonts w:ascii="Times New Roman" w:hAnsi="Times New Roman"/>
          <w:i/>
          <w:sz w:val="19"/>
        </w:rPr>
        <w:t>Democracia</w:t>
      </w:r>
      <w:r>
        <w:rPr>
          <w:rFonts w:ascii="Times New Roman" w:hAnsi="Times New Roman"/>
          <w:i/>
          <w:spacing w:val="-26"/>
          <w:sz w:val="19"/>
        </w:rPr>
        <w:t> </w:t>
      </w:r>
      <w:r>
        <w:rPr>
          <w:rFonts w:ascii="Times New Roman" w:hAnsi="Times New Roman"/>
          <w:i/>
          <w:sz w:val="19"/>
        </w:rPr>
        <w:t>y</w:t>
      </w:r>
      <w:r>
        <w:rPr>
          <w:rFonts w:ascii="Times New Roman" w:hAnsi="Times New Roman"/>
          <w:i/>
          <w:spacing w:val="-26"/>
          <w:sz w:val="19"/>
        </w:rPr>
        <w:t> </w:t>
      </w:r>
      <w:r>
        <w:rPr>
          <w:rFonts w:ascii="Times New Roman" w:hAnsi="Times New Roman"/>
          <w:i/>
          <w:sz w:val="19"/>
        </w:rPr>
        <w:t>mercado</w:t>
      </w:r>
      <w:r>
        <w:rPr>
          <w:rFonts w:ascii="Times New Roman" w:hAnsi="Times New Roman"/>
          <w:i/>
          <w:spacing w:val="-26"/>
          <w:sz w:val="19"/>
        </w:rPr>
        <w:t> </w:t>
      </w:r>
      <w:r>
        <w:rPr>
          <w:sz w:val="19"/>
        </w:rPr>
        <w:t>se</w:t>
      </w:r>
      <w:r>
        <w:rPr>
          <w:spacing w:val="-27"/>
          <w:sz w:val="19"/>
        </w:rPr>
        <w:t> </w:t>
      </w:r>
      <w:r>
        <w:rPr>
          <w:sz w:val="19"/>
        </w:rPr>
        <w:t>plantea</w:t>
      </w:r>
      <w:r>
        <w:rPr>
          <w:spacing w:val="-27"/>
          <w:sz w:val="19"/>
        </w:rPr>
        <w:t> </w:t>
      </w:r>
      <w:r>
        <w:rPr>
          <w:sz w:val="19"/>
        </w:rPr>
        <w:t>varias</w:t>
      </w:r>
      <w:r>
        <w:rPr>
          <w:spacing w:val="-27"/>
          <w:sz w:val="19"/>
        </w:rPr>
        <w:t> </w:t>
      </w:r>
      <w:r>
        <w:rPr>
          <w:sz w:val="19"/>
        </w:rPr>
        <w:t>preguntas</w:t>
      </w:r>
      <w:r>
        <w:rPr>
          <w:spacing w:val="-27"/>
          <w:sz w:val="19"/>
        </w:rPr>
        <w:t> </w:t>
      </w:r>
      <w:r>
        <w:rPr>
          <w:sz w:val="19"/>
        </w:rPr>
        <w:t>respecto</w:t>
      </w:r>
      <w:r>
        <w:rPr>
          <w:spacing w:val="-27"/>
          <w:sz w:val="19"/>
        </w:rPr>
        <w:t> </w:t>
      </w:r>
      <w:r>
        <w:rPr>
          <w:sz w:val="19"/>
        </w:rPr>
        <w:t>a</w:t>
      </w:r>
      <w:r>
        <w:rPr>
          <w:spacing w:val="-27"/>
          <w:sz w:val="19"/>
        </w:rPr>
        <w:t> </w:t>
      </w:r>
      <w:r>
        <w:rPr>
          <w:sz w:val="19"/>
        </w:rPr>
        <w:t>las</w:t>
      </w:r>
      <w:r>
        <w:rPr>
          <w:spacing w:val="-27"/>
          <w:sz w:val="19"/>
        </w:rPr>
        <w:t> </w:t>
      </w:r>
      <w:r>
        <w:rPr>
          <w:sz w:val="19"/>
        </w:rPr>
        <w:t>posibilidades de supervivencia de las democracias ante un marco de competencia y predominio de la lógica del mercado, orientadas a la probabilidad de que perduren las instituciones democráticas y el tipo de sistemas económicos necesarios para fomentar el bienestar, pero sobre todo interrogándose acerca de cuáles son las condiciones económicas necesarias para la consolidación de la democracia (Przeworsky, 1995).</w:t>
      </w:r>
    </w:p>
    <w:p>
      <w:pPr>
        <w:spacing w:before="1"/>
        <w:ind w:left="120" w:right="117" w:firstLine="359"/>
        <w:jc w:val="both"/>
        <w:rPr>
          <w:sz w:val="19"/>
        </w:rPr>
      </w:pPr>
      <w:r>
        <w:rPr>
          <w:position w:val="6"/>
          <w:sz w:val="11"/>
        </w:rPr>
        <w:t>9 </w:t>
      </w:r>
      <w:r>
        <w:rPr>
          <w:sz w:val="19"/>
        </w:rPr>
        <w:t>Si bien la democratización no es suficiente para enfrentar al capitalismo global, es cierto que se constituye en un elemento indispensable para este fin, ya que de lo contrario, la reproducción del poder económico en la estructura social impedirá el ascenso de los menos favorecidos a mejores escalas de bienestar,</w:t>
      </w:r>
      <w:r>
        <w:rPr>
          <w:spacing w:val="-7"/>
          <w:sz w:val="19"/>
        </w:rPr>
        <w:t> </w:t>
      </w:r>
      <w:r>
        <w:rPr>
          <w:sz w:val="19"/>
        </w:rPr>
        <w:t>debido</w:t>
      </w:r>
      <w:r>
        <w:rPr>
          <w:spacing w:val="-7"/>
          <w:sz w:val="19"/>
        </w:rPr>
        <w:t> </w:t>
      </w:r>
      <w:r>
        <w:rPr>
          <w:sz w:val="19"/>
        </w:rPr>
        <w:t>a</w:t>
      </w:r>
      <w:r>
        <w:rPr>
          <w:spacing w:val="-7"/>
          <w:sz w:val="19"/>
        </w:rPr>
        <w:t> </w:t>
      </w:r>
      <w:r>
        <w:rPr>
          <w:sz w:val="19"/>
        </w:rPr>
        <w:t>que</w:t>
      </w:r>
      <w:r>
        <w:rPr>
          <w:spacing w:val="-7"/>
          <w:sz w:val="19"/>
        </w:rPr>
        <w:t> </w:t>
      </w:r>
      <w:r>
        <w:rPr>
          <w:sz w:val="19"/>
        </w:rPr>
        <w:t>la</w:t>
      </w:r>
      <w:r>
        <w:rPr>
          <w:spacing w:val="-7"/>
          <w:sz w:val="19"/>
        </w:rPr>
        <w:t> </w:t>
      </w:r>
      <w:r>
        <w:rPr>
          <w:sz w:val="19"/>
        </w:rPr>
        <w:t>asimetría</w:t>
      </w:r>
      <w:r>
        <w:rPr>
          <w:spacing w:val="-7"/>
          <w:sz w:val="19"/>
        </w:rPr>
        <w:t> </w:t>
      </w:r>
      <w:r>
        <w:rPr>
          <w:sz w:val="19"/>
        </w:rPr>
        <w:t>de</w:t>
      </w:r>
      <w:r>
        <w:rPr>
          <w:spacing w:val="-7"/>
          <w:sz w:val="19"/>
        </w:rPr>
        <w:t> </w:t>
      </w:r>
      <w:r>
        <w:rPr>
          <w:sz w:val="19"/>
        </w:rPr>
        <w:t>poder</w:t>
      </w:r>
      <w:r>
        <w:rPr>
          <w:spacing w:val="-7"/>
          <w:sz w:val="19"/>
        </w:rPr>
        <w:t> </w:t>
      </w:r>
      <w:r>
        <w:rPr>
          <w:sz w:val="19"/>
        </w:rPr>
        <w:t>permanecerá</w:t>
      </w:r>
      <w:r>
        <w:rPr>
          <w:spacing w:val="-7"/>
          <w:sz w:val="19"/>
        </w:rPr>
        <w:t> </w:t>
      </w:r>
      <w:r>
        <w:rPr>
          <w:sz w:val="19"/>
        </w:rPr>
        <w:t>inalterada</w:t>
      </w:r>
      <w:r>
        <w:rPr>
          <w:spacing w:val="-7"/>
          <w:sz w:val="19"/>
        </w:rPr>
        <w:t> </w:t>
      </w:r>
      <w:r>
        <w:rPr>
          <w:sz w:val="19"/>
        </w:rPr>
        <w:t>y</w:t>
      </w:r>
      <w:r>
        <w:rPr>
          <w:spacing w:val="-7"/>
          <w:sz w:val="19"/>
        </w:rPr>
        <w:t> </w:t>
      </w:r>
      <w:r>
        <w:rPr>
          <w:sz w:val="19"/>
        </w:rPr>
        <w:t>en</w:t>
      </w:r>
      <w:r>
        <w:rPr>
          <w:spacing w:val="-7"/>
          <w:sz w:val="19"/>
        </w:rPr>
        <w:t> </w:t>
      </w:r>
      <w:r>
        <w:rPr>
          <w:sz w:val="19"/>
        </w:rPr>
        <w:t>consecuencia</w:t>
      </w:r>
      <w:r>
        <w:rPr>
          <w:spacing w:val="-7"/>
          <w:sz w:val="19"/>
        </w:rPr>
        <w:t> </w:t>
      </w:r>
      <w:r>
        <w:rPr>
          <w:sz w:val="19"/>
        </w:rPr>
        <w:t>el</w:t>
      </w:r>
      <w:r>
        <w:rPr>
          <w:spacing w:val="-7"/>
          <w:sz w:val="19"/>
        </w:rPr>
        <w:t> </w:t>
      </w:r>
      <w:r>
        <w:rPr>
          <w:sz w:val="19"/>
        </w:rPr>
        <w:t>acaparamiento de recursos seguirá siendo mantenido por organismos y empresas transnacionales, sin posibilidad de cambios en la distribución de los recursos, ratificando la exclusión y la marginación</w:t>
      </w:r>
      <w:r>
        <w:rPr>
          <w:spacing w:val="22"/>
          <w:sz w:val="19"/>
        </w:rPr>
        <w:t> </w:t>
      </w:r>
      <w:r>
        <w:rPr>
          <w:sz w:val="19"/>
        </w:rPr>
        <w:t>existente.</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7" w:firstLine="359"/>
        <w:jc w:val="both"/>
      </w:pPr>
      <w:r>
        <w:rPr/>
        <w:t>retomando</w:t>
      </w:r>
      <w:r>
        <w:rPr>
          <w:spacing w:val="-16"/>
        </w:rPr>
        <w:t> </w:t>
      </w:r>
      <w:r>
        <w:rPr/>
        <w:t>a</w:t>
      </w:r>
      <w:r>
        <w:rPr>
          <w:spacing w:val="-16"/>
        </w:rPr>
        <w:t> </w:t>
      </w:r>
      <w:r>
        <w:rPr/>
        <w:t>Dahl</w:t>
      </w:r>
      <w:r>
        <w:rPr>
          <w:spacing w:val="-16"/>
        </w:rPr>
        <w:t> </w:t>
      </w:r>
      <w:r>
        <w:rPr/>
        <w:t>(1989),</w:t>
      </w:r>
      <w:r>
        <w:rPr>
          <w:spacing w:val="-16"/>
        </w:rPr>
        <w:t> </w:t>
      </w:r>
      <w:r>
        <w:rPr/>
        <w:t>la</w:t>
      </w:r>
      <w:r>
        <w:rPr>
          <w:spacing w:val="-16"/>
        </w:rPr>
        <w:t> </w:t>
      </w:r>
      <w:r>
        <w:rPr/>
        <w:t>explicación</w:t>
      </w:r>
      <w:r>
        <w:rPr>
          <w:spacing w:val="-16"/>
        </w:rPr>
        <w:t> </w:t>
      </w:r>
      <w:r>
        <w:rPr/>
        <w:t>respecto</w:t>
      </w:r>
      <w:r>
        <w:rPr>
          <w:spacing w:val="-16"/>
        </w:rPr>
        <w:t> </w:t>
      </w:r>
      <w:r>
        <w:rPr/>
        <w:t>a</w:t>
      </w:r>
      <w:r>
        <w:rPr>
          <w:spacing w:val="-16"/>
        </w:rPr>
        <w:t> </w:t>
      </w:r>
      <w:r>
        <w:rPr/>
        <w:t>la</w:t>
      </w:r>
      <w:r>
        <w:rPr>
          <w:spacing w:val="-16"/>
        </w:rPr>
        <w:t> </w:t>
      </w:r>
      <w:r>
        <w:rPr/>
        <w:t>tolerancia</w:t>
      </w:r>
      <w:r>
        <w:rPr>
          <w:spacing w:val="-16"/>
        </w:rPr>
        <w:t> </w:t>
      </w:r>
      <w:r>
        <w:rPr/>
        <w:t>de</w:t>
      </w:r>
      <w:r>
        <w:rPr>
          <w:spacing w:val="-16"/>
        </w:rPr>
        <w:t> </w:t>
      </w:r>
      <w:r>
        <w:rPr/>
        <w:t>las</w:t>
      </w:r>
      <w:r>
        <w:rPr>
          <w:spacing w:val="-16"/>
        </w:rPr>
        <w:t> </w:t>
      </w:r>
      <w:r>
        <w:rPr/>
        <w:t>democracias acerca</w:t>
      </w:r>
      <w:r>
        <w:rPr>
          <w:spacing w:val="-6"/>
        </w:rPr>
        <w:t> </w:t>
      </w:r>
      <w:r>
        <w:rPr/>
        <w:t>de</w:t>
      </w:r>
      <w:r>
        <w:rPr>
          <w:spacing w:val="-6"/>
        </w:rPr>
        <w:t> </w:t>
      </w:r>
      <w:r>
        <w:rPr/>
        <w:t>los</w:t>
      </w:r>
      <w:r>
        <w:rPr>
          <w:spacing w:val="-6"/>
        </w:rPr>
        <w:t> </w:t>
      </w:r>
      <w:r>
        <w:rPr/>
        <w:t>niveles</w:t>
      </w:r>
      <w:r>
        <w:rPr>
          <w:spacing w:val="-6"/>
        </w:rPr>
        <w:t> </w:t>
      </w:r>
      <w:r>
        <w:rPr/>
        <w:t>de</w:t>
      </w:r>
      <w:r>
        <w:rPr>
          <w:spacing w:val="-6"/>
        </w:rPr>
        <w:t> </w:t>
      </w:r>
      <w:r>
        <w:rPr/>
        <w:t>desigualdad</w:t>
      </w:r>
      <w:r>
        <w:rPr>
          <w:spacing w:val="-6"/>
        </w:rPr>
        <w:t> </w:t>
      </w:r>
      <w:r>
        <w:rPr/>
        <w:t>puede</w:t>
      </w:r>
      <w:r>
        <w:rPr>
          <w:spacing w:val="-6"/>
        </w:rPr>
        <w:t> </w:t>
      </w:r>
      <w:r>
        <w:rPr/>
        <w:t>explicarse</w:t>
      </w:r>
      <w:r>
        <w:rPr>
          <w:spacing w:val="-6"/>
        </w:rPr>
        <w:t> </w:t>
      </w:r>
      <w:r>
        <w:rPr/>
        <w:t>en</w:t>
      </w:r>
      <w:r>
        <w:rPr>
          <w:spacing w:val="-6"/>
        </w:rPr>
        <w:t> </w:t>
      </w:r>
      <w:r>
        <w:rPr/>
        <w:t>dos</w:t>
      </w:r>
      <w:r>
        <w:rPr>
          <w:spacing w:val="-6"/>
        </w:rPr>
        <w:t> </w:t>
      </w:r>
      <w:r>
        <w:rPr/>
        <w:t>sentidos:</w:t>
      </w:r>
    </w:p>
    <w:p>
      <w:pPr>
        <w:pStyle w:val="ListParagraph"/>
        <w:numPr>
          <w:ilvl w:val="0"/>
          <w:numId w:val="10"/>
        </w:numPr>
        <w:tabs>
          <w:tab w:pos="460" w:val="left" w:leader="none"/>
        </w:tabs>
        <w:spacing w:line="240" w:lineRule="auto" w:before="0" w:after="0"/>
        <w:ind w:left="480" w:right="116" w:hanging="380"/>
        <w:jc w:val="left"/>
        <w:rPr>
          <w:sz w:val="23"/>
        </w:rPr>
      </w:pPr>
      <w:r>
        <w:rPr>
          <w:sz w:val="23"/>
        </w:rPr>
        <w:t>En</w:t>
      </w:r>
      <w:r>
        <w:rPr>
          <w:spacing w:val="-13"/>
          <w:sz w:val="23"/>
        </w:rPr>
        <w:t> </w:t>
      </w:r>
      <w:r>
        <w:rPr>
          <w:sz w:val="23"/>
        </w:rPr>
        <w:t>primer</w:t>
      </w:r>
      <w:r>
        <w:rPr>
          <w:spacing w:val="-13"/>
          <w:sz w:val="23"/>
        </w:rPr>
        <w:t> </w:t>
      </w:r>
      <w:r>
        <w:rPr>
          <w:spacing w:val="-3"/>
          <w:sz w:val="23"/>
        </w:rPr>
        <w:t>lugar,</w:t>
      </w:r>
      <w:r>
        <w:rPr>
          <w:spacing w:val="-13"/>
          <w:sz w:val="23"/>
        </w:rPr>
        <w:t> </w:t>
      </w:r>
      <w:r>
        <w:rPr>
          <w:sz w:val="23"/>
        </w:rPr>
        <w:t>la</w:t>
      </w:r>
      <w:r>
        <w:rPr>
          <w:spacing w:val="-13"/>
          <w:sz w:val="23"/>
        </w:rPr>
        <w:t> </w:t>
      </w:r>
      <w:r>
        <w:rPr>
          <w:sz w:val="23"/>
        </w:rPr>
        <w:t>acción</w:t>
      </w:r>
      <w:r>
        <w:rPr>
          <w:spacing w:val="-13"/>
          <w:sz w:val="23"/>
        </w:rPr>
        <w:t> </w:t>
      </w:r>
      <w:r>
        <w:rPr>
          <w:sz w:val="23"/>
        </w:rPr>
        <w:t>del</w:t>
      </w:r>
      <w:r>
        <w:rPr>
          <w:spacing w:val="-13"/>
          <w:sz w:val="23"/>
        </w:rPr>
        <w:t> </w:t>
      </w:r>
      <w:r>
        <w:rPr>
          <w:sz w:val="23"/>
        </w:rPr>
        <w:t>régimen</w:t>
      </w:r>
      <w:r>
        <w:rPr>
          <w:spacing w:val="-13"/>
          <w:sz w:val="23"/>
        </w:rPr>
        <w:t> </w:t>
      </w:r>
      <w:r>
        <w:rPr>
          <w:sz w:val="23"/>
        </w:rPr>
        <w:t>puede</w:t>
      </w:r>
      <w:r>
        <w:rPr>
          <w:spacing w:val="-13"/>
          <w:sz w:val="23"/>
        </w:rPr>
        <w:t> </w:t>
      </w:r>
      <w:r>
        <w:rPr>
          <w:sz w:val="23"/>
        </w:rPr>
        <w:t>orientarse</w:t>
      </w:r>
      <w:r>
        <w:rPr>
          <w:spacing w:val="-13"/>
          <w:sz w:val="23"/>
        </w:rPr>
        <w:t> </w:t>
      </w:r>
      <w:r>
        <w:rPr>
          <w:sz w:val="23"/>
        </w:rPr>
        <w:t>a</w:t>
      </w:r>
      <w:r>
        <w:rPr>
          <w:spacing w:val="-13"/>
          <w:sz w:val="23"/>
        </w:rPr>
        <w:t> </w:t>
      </w:r>
      <w:r>
        <w:rPr>
          <w:sz w:val="23"/>
        </w:rPr>
        <w:t>la</w:t>
      </w:r>
      <w:r>
        <w:rPr>
          <w:spacing w:val="-13"/>
          <w:sz w:val="23"/>
        </w:rPr>
        <w:t> </w:t>
      </w:r>
      <w:r>
        <w:rPr>
          <w:sz w:val="23"/>
        </w:rPr>
        <w:t>satisfacción</w:t>
      </w:r>
      <w:r>
        <w:rPr>
          <w:spacing w:val="-13"/>
          <w:sz w:val="23"/>
        </w:rPr>
        <w:t> </w:t>
      </w:r>
      <w:r>
        <w:rPr>
          <w:sz w:val="23"/>
        </w:rPr>
        <w:t>de</w:t>
      </w:r>
      <w:r>
        <w:rPr>
          <w:spacing w:val="-13"/>
          <w:sz w:val="23"/>
        </w:rPr>
        <w:t> </w:t>
      </w:r>
      <w:r>
        <w:rPr>
          <w:sz w:val="23"/>
        </w:rPr>
        <w:t>algunas demandas, en virtud de presiones por mayor </w:t>
      </w:r>
      <w:r>
        <w:rPr>
          <w:spacing w:val="20"/>
          <w:sz w:val="23"/>
        </w:rPr>
        <w:t> </w:t>
      </w:r>
      <w:r>
        <w:rPr>
          <w:sz w:val="23"/>
        </w:rPr>
        <w:t>igualdad.</w:t>
      </w:r>
    </w:p>
    <w:p>
      <w:pPr>
        <w:pStyle w:val="ListParagraph"/>
        <w:numPr>
          <w:ilvl w:val="0"/>
          <w:numId w:val="10"/>
        </w:numPr>
        <w:tabs>
          <w:tab w:pos="460" w:val="left" w:leader="none"/>
        </w:tabs>
        <w:spacing w:line="240" w:lineRule="auto" w:before="0" w:after="0"/>
        <w:ind w:left="480" w:right="119" w:hanging="380"/>
        <w:jc w:val="left"/>
        <w:rPr>
          <w:sz w:val="23"/>
        </w:rPr>
      </w:pPr>
      <w:r>
        <w:rPr>
          <w:w w:val="105"/>
          <w:sz w:val="23"/>
        </w:rPr>
        <w:t>En segundo </w:t>
      </w:r>
      <w:r>
        <w:rPr>
          <w:spacing w:val="-3"/>
          <w:w w:val="105"/>
          <w:sz w:val="23"/>
        </w:rPr>
        <w:t>lugar, </w:t>
      </w:r>
      <w:r>
        <w:rPr>
          <w:w w:val="105"/>
          <w:sz w:val="23"/>
        </w:rPr>
        <w:t>la estructura de valores predominante puede no generar estímulos</w:t>
      </w:r>
      <w:r>
        <w:rPr>
          <w:spacing w:val="-22"/>
          <w:w w:val="105"/>
          <w:sz w:val="23"/>
        </w:rPr>
        <w:t> </w:t>
      </w:r>
      <w:r>
        <w:rPr>
          <w:w w:val="105"/>
          <w:sz w:val="23"/>
        </w:rPr>
        <w:t>de</w:t>
      </w:r>
      <w:r>
        <w:rPr>
          <w:spacing w:val="-22"/>
          <w:w w:val="105"/>
          <w:sz w:val="23"/>
        </w:rPr>
        <w:t> </w:t>
      </w:r>
      <w:r>
        <w:rPr>
          <w:w w:val="105"/>
          <w:sz w:val="23"/>
        </w:rPr>
        <w:t>respuesta</w:t>
      </w:r>
      <w:r>
        <w:rPr>
          <w:spacing w:val="-22"/>
          <w:w w:val="105"/>
          <w:sz w:val="23"/>
        </w:rPr>
        <w:t> </w:t>
      </w:r>
      <w:r>
        <w:rPr>
          <w:w w:val="105"/>
          <w:sz w:val="23"/>
        </w:rPr>
        <w:t>a</w:t>
      </w:r>
      <w:r>
        <w:rPr>
          <w:spacing w:val="-22"/>
          <w:w w:val="105"/>
          <w:sz w:val="23"/>
        </w:rPr>
        <w:t> </w:t>
      </w:r>
      <w:r>
        <w:rPr>
          <w:w w:val="105"/>
          <w:sz w:val="23"/>
        </w:rPr>
        <w:t>la</w:t>
      </w:r>
      <w:r>
        <w:rPr>
          <w:spacing w:val="-22"/>
          <w:w w:val="105"/>
          <w:sz w:val="23"/>
        </w:rPr>
        <w:t> </w:t>
      </w:r>
      <w:r>
        <w:rPr>
          <w:w w:val="105"/>
          <w:sz w:val="23"/>
        </w:rPr>
        <w:t>situación</w:t>
      </w:r>
      <w:r>
        <w:rPr>
          <w:spacing w:val="-22"/>
          <w:w w:val="105"/>
          <w:sz w:val="23"/>
        </w:rPr>
        <w:t> </w:t>
      </w:r>
      <w:r>
        <w:rPr>
          <w:w w:val="105"/>
          <w:sz w:val="23"/>
        </w:rPr>
        <w:t>de</w:t>
      </w:r>
      <w:r>
        <w:rPr>
          <w:spacing w:val="-22"/>
          <w:w w:val="105"/>
          <w:sz w:val="23"/>
        </w:rPr>
        <w:t> </w:t>
      </w:r>
      <w:r>
        <w:rPr>
          <w:w w:val="105"/>
          <w:sz w:val="23"/>
        </w:rPr>
        <w:t>desigualdad</w:t>
      </w:r>
      <w:r>
        <w:rPr>
          <w:spacing w:val="-22"/>
          <w:w w:val="105"/>
          <w:sz w:val="23"/>
        </w:rPr>
        <w:t> </w:t>
      </w:r>
      <w:r>
        <w:rPr>
          <w:w w:val="105"/>
          <w:sz w:val="23"/>
        </w:rPr>
        <w:t>(Dahl,</w:t>
      </w:r>
      <w:r>
        <w:rPr>
          <w:spacing w:val="-22"/>
          <w:w w:val="105"/>
          <w:sz w:val="23"/>
        </w:rPr>
        <w:t> </w:t>
      </w:r>
      <w:r>
        <w:rPr>
          <w:w w:val="105"/>
          <w:sz w:val="23"/>
        </w:rPr>
        <w:t>1989,</w:t>
      </w:r>
      <w:r>
        <w:rPr>
          <w:spacing w:val="-22"/>
          <w:w w:val="105"/>
          <w:sz w:val="23"/>
        </w:rPr>
        <w:t> </w:t>
      </w:r>
      <w:r>
        <w:rPr>
          <w:w w:val="105"/>
          <w:sz w:val="23"/>
        </w:rPr>
        <w:t>p.</w:t>
      </w:r>
      <w:r>
        <w:rPr>
          <w:spacing w:val="-22"/>
          <w:w w:val="105"/>
          <w:sz w:val="23"/>
        </w:rPr>
        <w:t> </w:t>
      </w:r>
      <w:r>
        <w:rPr>
          <w:w w:val="105"/>
          <w:sz w:val="23"/>
        </w:rPr>
        <w:t>90).</w:t>
      </w:r>
    </w:p>
    <w:p>
      <w:pPr>
        <w:pStyle w:val="BodyText"/>
        <w:spacing w:before="11"/>
        <w:rPr>
          <w:sz w:val="22"/>
        </w:rPr>
      </w:pPr>
    </w:p>
    <w:p>
      <w:pPr>
        <w:pStyle w:val="BodyText"/>
        <w:ind w:left="100" w:right="117"/>
        <w:jc w:val="both"/>
      </w:pPr>
      <w:r>
        <w:rPr/>
        <w:t>En el primer caso, la acción gubernamental tiene como fin la adhesión al régimen,  de no ser así es factible la generación de hostilidades producto de frustraciones y resentimientos mantenidos a lo largo del tiempo. </w:t>
      </w:r>
      <w:r>
        <w:rPr>
          <w:spacing w:val="-5"/>
        </w:rPr>
        <w:t>Un </w:t>
      </w:r>
      <w:r>
        <w:rPr/>
        <w:t>régimen democrático en esta situación se ve en riesgo, ya que a diferencia de uno hegemónico, no mantiene la adhesión de los ciudadanos por medios violentos. En el segundo caso, se pone a discusión la estructura moral social, que no define criterios de solidaridad ni de participación</w:t>
      </w:r>
      <w:r>
        <w:rPr>
          <w:spacing w:val="-15"/>
        </w:rPr>
        <w:t> </w:t>
      </w:r>
      <w:r>
        <w:rPr/>
        <w:t>equitativa</w:t>
      </w:r>
      <w:r>
        <w:rPr>
          <w:spacing w:val="-15"/>
        </w:rPr>
        <w:t> </w:t>
      </w:r>
      <w:r>
        <w:rPr/>
        <w:t>para</w:t>
      </w:r>
      <w:r>
        <w:rPr>
          <w:spacing w:val="-15"/>
        </w:rPr>
        <w:t> </w:t>
      </w:r>
      <w:r>
        <w:rPr/>
        <w:t>los</w:t>
      </w:r>
      <w:r>
        <w:rPr>
          <w:spacing w:val="-15"/>
        </w:rPr>
        <w:t> </w:t>
      </w:r>
      <w:r>
        <w:rPr/>
        <w:t>menos</w:t>
      </w:r>
      <w:r>
        <w:rPr>
          <w:spacing w:val="-15"/>
        </w:rPr>
        <w:t> </w:t>
      </w:r>
      <w:r>
        <w:rPr/>
        <w:t>favorecidos,</w:t>
      </w:r>
      <w:r>
        <w:rPr>
          <w:spacing w:val="-15"/>
        </w:rPr>
        <w:t> </w:t>
      </w:r>
      <w:r>
        <w:rPr/>
        <w:t>es</w:t>
      </w:r>
      <w:r>
        <w:rPr>
          <w:spacing w:val="-15"/>
        </w:rPr>
        <w:t> </w:t>
      </w:r>
      <w:r>
        <w:rPr>
          <w:spacing w:val="-3"/>
        </w:rPr>
        <w:t>decir,</w:t>
      </w:r>
      <w:r>
        <w:rPr>
          <w:spacing w:val="-15"/>
        </w:rPr>
        <w:t> </w:t>
      </w:r>
      <w:r>
        <w:rPr/>
        <w:t>los</w:t>
      </w:r>
      <w:r>
        <w:rPr>
          <w:spacing w:val="-15"/>
        </w:rPr>
        <w:t> </w:t>
      </w:r>
      <w:r>
        <w:rPr/>
        <w:t>valores</w:t>
      </w:r>
      <w:r>
        <w:rPr>
          <w:spacing w:val="-15"/>
        </w:rPr>
        <w:t> </w:t>
      </w:r>
      <w:r>
        <w:rPr/>
        <w:t>fundamentales de un orden  democrático.</w:t>
      </w:r>
    </w:p>
    <w:p>
      <w:pPr>
        <w:pStyle w:val="BodyText"/>
        <w:ind w:left="100" w:right="118" w:firstLine="359"/>
        <w:jc w:val="both"/>
      </w:pPr>
      <w:r>
        <w:rPr/>
        <w:t>El ejercicio de gobierno de las democracias enfrenta el reto de reducir </w:t>
      </w:r>
      <w:r>
        <w:rPr>
          <w:spacing w:val="-2"/>
        </w:rPr>
        <w:t>las </w:t>
      </w:r>
      <w:r>
        <w:rPr/>
        <w:t>desigualdades</w:t>
      </w:r>
      <w:r>
        <w:rPr>
          <w:spacing w:val="-23"/>
        </w:rPr>
        <w:t> </w:t>
      </w:r>
      <w:r>
        <w:rPr/>
        <w:t>extremas</w:t>
      </w:r>
      <w:r>
        <w:rPr>
          <w:spacing w:val="-23"/>
        </w:rPr>
        <w:t> </w:t>
      </w:r>
      <w:r>
        <w:rPr/>
        <w:t>tanto</w:t>
      </w:r>
      <w:r>
        <w:rPr>
          <w:spacing w:val="-23"/>
        </w:rPr>
        <w:t> </w:t>
      </w:r>
      <w:r>
        <w:rPr/>
        <w:t>en</w:t>
      </w:r>
      <w:r>
        <w:rPr>
          <w:spacing w:val="-23"/>
        </w:rPr>
        <w:t> </w:t>
      </w:r>
      <w:r>
        <w:rPr/>
        <w:t>la</w:t>
      </w:r>
      <w:r>
        <w:rPr>
          <w:spacing w:val="-23"/>
        </w:rPr>
        <w:t> </w:t>
      </w:r>
      <w:r>
        <w:rPr/>
        <w:t>dimensión</w:t>
      </w:r>
      <w:r>
        <w:rPr>
          <w:spacing w:val="-23"/>
        </w:rPr>
        <w:t> </w:t>
      </w:r>
      <w:r>
        <w:rPr/>
        <w:t>práctica</w:t>
      </w:r>
      <w:r>
        <w:rPr>
          <w:spacing w:val="-23"/>
        </w:rPr>
        <w:t> </w:t>
      </w:r>
      <w:r>
        <w:rPr/>
        <w:t>como</w:t>
      </w:r>
      <w:r>
        <w:rPr>
          <w:spacing w:val="-23"/>
        </w:rPr>
        <w:t> </w:t>
      </w:r>
      <w:r>
        <w:rPr/>
        <w:t>en</w:t>
      </w:r>
      <w:r>
        <w:rPr>
          <w:spacing w:val="-23"/>
        </w:rPr>
        <w:t> </w:t>
      </w:r>
      <w:r>
        <w:rPr/>
        <w:t>la</w:t>
      </w:r>
      <w:r>
        <w:rPr>
          <w:spacing w:val="-23"/>
        </w:rPr>
        <w:t> </w:t>
      </w:r>
      <w:r>
        <w:rPr/>
        <w:t>dimensión</w:t>
      </w:r>
      <w:r>
        <w:rPr>
          <w:spacing w:val="-23"/>
        </w:rPr>
        <w:t> </w:t>
      </w:r>
      <w:r>
        <w:rPr/>
        <w:t>simbólica, de lo contrario la adhesión y lealtad de los ciudadanos menos </w:t>
      </w:r>
      <w:r>
        <w:rPr>
          <w:spacing w:val="-3"/>
        </w:rPr>
        <w:t>favorecidos </w:t>
      </w:r>
      <w:r>
        <w:rPr/>
        <w:t>significará una</w:t>
      </w:r>
      <w:r>
        <w:rPr>
          <w:spacing w:val="-7"/>
        </w:rPr>
        <w:t> </w:t>
      </w:r>
      <w:r>
        <w:rPr/>
        <w:t>fractura</w:t>
      </w:r>
      <w:r>
        <w:rPr>
          <w:spacing w:val="-7"/>
        </w:rPr>
        <w:t> </w:t>
      </w:r>
      <w:r>
        <w:rPr/>
        <w:t>social</w:t>
      </w:r>
      <w:r>
        <w:rPr>
          <w:spacing w:val="-7"/>
        </w:rPr>
        <w:t> </w:t>
      </w:r>
      <w:r>
        <w:rPr/>
        <w:t>encaminada</w:t>
      </w:r>
      <w:r>
        <w:rPr>
          <w:spacing w:val="-7"/>
        </w:rPr>
        <w:t> </w:t>
      </w:r>
      <w:r>
        <w:rPr/>
        <w:t>hacia</w:t>
      </w:r>
      <w:r>
        <w:rPr>
          <w:spacing w:val="-7"/>
        </w:rPr>
        <w:t> </w:t>
      </w:r>
      <w:r>
        <w:rPr/>
        <w:t>la</w:t>
      </w:r>
      <w:r>
        <w:rPr>
          <w:spacing w:val="-7"/>
        </w:rPr>
        <w:t> </w:t>
      </w:r>
      <w:r>
        <w:rPr/>
        <w:t>inestabilidad</w:t>
      </w:r>
      <w:r>
        <w:rPr>
          <w:spacing w:val="-7"/>
        </w:rPr>
        <w:t> </w:t>
      </w:r>
      <w:r>
        <w:rPr/>
        <w:t>institucional</w:t>
      </w:r>
      <w:r>
        <w:rPr>
          <w:spacing w:val="-7"/>
        </w:rPr>
        <w:t> </w:t>
      </w:r>
      <w:r>
        <w:rPr/>
        <w:t>del</w:t>
      </w:r>
      <w:r>
        <w:rPr>
          <w:spacing w:val="-7"/>
        </w:rPr>
        <w:t> </w:t>
      </w:r>
      <w:r>
        <w:rPr/>
        <w:t>régimen.</w:t>
      </w:r>
    </w:p>
    <w:p>
      <w:pPr>
        <w:pStyle w:val="BodyText"/>
        <w:ind w:left="100" w:right="117" w:firstLine="359"/>
        <w:jc w:val="both"/>
      </w:pPr>
      <w:r>
        <w:rPr/>
        <w:t>Desde</w:t>
      </w:r>
      <w:r>
        <w:rPr>
          <w:spacing w:val="-6"/>
        </w:rPr>
        <w:t> </w:t>
      </w:r>
      <w:r>
        <w:rPr/>
        <w:t>una</w:t>
      </w:r>
      <w:r>
        <w:rPr>
          <w:spacing w:val="-6"/>
        </w:rPr>
        <w:t> </w:t>
      </w:r>
      <w:r>
        <w:rPr/>
        <w:t>perspectiva</w:t>
      </w:r>
      <w:r>
        <w:rPr>
          <w:spacing w:val="-6"/>
        </w:rPr>
        <w:t> </w:t>
      </w:r>
      <w:r>
        <w:rPr/>
        <w:t>más</w:t>
      </w:r>
      <w:r>
        <w:rPr>
          <w:spacing w:val="-6"/>
        </w:rPr>
        <w:t> </w:t>
      </w:r>
      <w:r>
        <w:rPr/>
        <w:t>pragmática</w:t>
      </w:r>
      <w:r>
        <w:rPr>
          <w:spacing w:val="-6"/>
        </w:rPr>
        <w:t> </w:t>
      </w:r>
      <w:r>
        <w:rPr/>
        <w:t>se</w:t>
      </w:r>
      <w:r>
        <w:rPr>
          <w:spacing w:val="-6"/>
        </w:rPr>
        <w:t> </w:t>
      </w:r>
      <w:r>
        <w:rPr/>
        <w:t>puede</w:t>
      </w:r>
      <w:r>
        <w:rPr>
          <w:spacing w:val="-6"/>
        </w:rPr>
        <w:t> </w:t>
      </w:r>
      <w:r>
        <w:rPr/>
        <w:t>sugerir</w:t>
      </w:r>
      <w:r>
        <w:rPr>
          <w:spacing w:val="-6"/>
        </w:rPr>
        <w:t> </w:t>
      </w:r>
      <w:r>
        <w:rPr/>
        <w:t>que</w:t>
      </w:r>
      <w:r>
        <w:rPr>
          <w:spacing w:val="-6"/>
        </w:rPr>
        <w:t> </w:t>
      </w:r>
      <w:r>
        <w:rPr/>
        <w:t>si</w:t>
      </w:r>
      <w:r>
        <w:rPr>
          <w:spacing w:val="-6"/>
        </w:rPr>
        <w:t> </w:t>
      </w:r>
      <w:r>
        <w:rPr/>
        <w:t>un</w:t>
      </w:r>
      <w:r>
        <w:rPr>
          <w:spacing w:val="-6"/>
        </w:rPr>
        <w:t> </w:t>
      </w:r>
      <w:r>
        <w:rPr/>
        <w:t>gobierno</w:t>
      </w:r>
      <w:r>
        <w:rPr>
          <w:spacing w:val="-6"/>
        </w:rPr>
        <w:t> </w:t>
      </w:r>
      <w:r>
        <w:rPr/>
        <w:t>genera mejores condiciones de bienestar entre la población se incrementa la probabilidad de asegurar</w:t>
      </w:r>
      <w:r>
        <w:rPr>
          <w:spacing w:val="-4"/>
        </w:rPr>
        <w:t> </w:t>
      </w:r>
      <w:r>
        <w:rPr/>
        <w:t>la</w:t>
      </w:r>
      <w:r>
        <w:rPr>
          <w:spacing w:val="-4"/>
        </w:rPr>
        <w:t> </w:t>
      </w:r>
      <w:r>
        <w:rPr/>
        <w:t>lealtad</w:t>
      </w:r>
      <w:r>
        <w:rPr>
          <w:spacing w:val="-4"/>
        </w:rPr>
        <w:t> </w:t>
      </w:r>
      <w:r>
        <w:rPr/>
        <w:t>entre</w:t>
      </w:r>
      <w:r>
        <w:rPr>
          <w:spacing w:val="-4"/>
        </w:rPr>
        <w:t> </w:t>
      </w:r>
      <w:r>
        <w:rPr/>
        <w:t>los</w:t>
      </w:r>
      <w:r>
        <w:rPr>
          <w:spacing w:val="-4"/>
        </w:rPr>
        <w:t> </w:t>
      </w:r>
      <w:r>
        <w:rPr/>
        <w:t>electores</w:t>
      </w:r>
      <w:r>
        <w:rPr>
          <w:spacing w:val="-4"/>
        </w:rPr>
        <w:t> </w:t>
      </w:r>
      <w:r>
        <w:rPr/>
        <w:t>y</w:t>
      </w:r>
      <w:r>
        <w:rPr>
          <w:spacing w:val="-4"/>
        </w:rPr>
        <w:t> </w:t>
      </w:r>
      <w:r>
        <w:rPr/>
        <w:t>que</w:t>
      </w:r>
      <w:r>
        <w:rPr>
          <w:spacing w:val="-4"/>
        </w:rPr>
        <w:t> </w:t>
      </w:r>
      <w:r>
        <w:rPr/>
        <w:t>en</w:t>
      </w:r>
      <w:r>
        <w:rPr>
          <w:spacing w:val="-4"/>
        </w:rPr>
        <w:t> </w:t>
      </w:r>
      <w:r>
        <w:rPr/>
        <w:t>cambio,</w:t>
      </w:r>
      <w:r>
        <w:rPr>
          <w:spacing w:val="-4"/>
        </w:rPr>
        <w:t> </w:t>
      </w:r>
      <w:r>
        <w:rPr/>
        <w:t>si</w:t>
      </w:r>
      <w:r>
        <w:rPr>
          <w:spacing w:val="-4"/>
        </w:rPr>
        <w:t> </w:t>
      </w:r>
      <w:r>
        <w:rPr/>
        <w:t>los</w:t>
      </w:r>
      <w:r>
        <w:rPr>
          <w:spacing w:val="-4"/>
        </w:rPr>
        <w:t> </w:t>
      </w:r>
      <w:r>
        <w:rPr/>
        <w:t>resultados</w:t>
      </w:r>
      <w:r>
        <w:rPr>
          <w:spacing w:val="-4"/>
        </w:rPr>
        <w:t> </w:t>
      </w:r>
      <w:r>
        <w:rPr/>
        <w:t>son</w:t>
      </w:r>
      <w:r>
        <w:rPr>
          <w:spacing w:val="-4"/>
        </w:rPr>
        <w:t> </w:t>
      </w:r>
      <w:r>
        <w:rPr/>
        <w:t>negativos, entonces se incrementa la posibilidad de que los votantes opten por la alternancia en el gobierno, obviamente que para que esto ocurra son indispensables dos</w:t>
      </w:r>
      <w:r>
        <w:rPr>
          <w:spacing w:val="-24"/>
        </w:rPr>
        <w:t> </w:t>
      </w:r>
      <w:r>
        <w:rPr/>
        <w:t>condiciones: en primer lugar que existan los mecanismos democráticos que aseguren la realización de comicios y en segundo lugar que surja un cambio de la condición de bienestar de la</w:t>
      </w:r>
      <w:r>
        <w:rPr>
          <w:spacing w:val="18"/>
        </w:rPr>
        <w:t> </w:t>
      </w:r>
      <w:r>
        <w:rPr/>
        <w:t>población.</w:t>
      </w:r>
    </w:p>
    <w:p>
      <w:pPr>
        <w:spacing w:after="0"/>
        <w:jc w:val="both"/>
        <w:sectPr>
          <w:pgSz w:w="9640" w:h="13040"/>
          <w:pgMar w:header="794" w:footer="533" w:top="980" w:bottom="720" w:left="980" w:right="960"/>
        </w:sectPr>
      </w:pPr>
    </w:p>
    <w:p>
      <w:pPr>
        <w:pStyle w:val="BodyText"/>
        <w:spacing w:before="4"/>
        <w:rPr>
          <w:rFonts w:ascii="Times New Roman"/>
          <w:sz w:val="17"/>
        </w:rPr>
      </w:pPr>
    </w:p>
    <w:p>
      <w:pPr>
        <w:spacing w:after="0"/>
        <w:rPr>
          <w:rFonts w:ascii="Times New Roman"/>
          <w:sz w:val="17"/>
        </w:rPr>
        <w:sectPr>
          <w:headerReference w:type="even" r:id="rId60"/>
          <w:footerReference w:type="even" r:id="rId61"/>
          <w:pgSz w:w="9640" w:h="13040"/>
          <w:pgMar w:header="0" w:footer="0" w:top="1200" w:bottom="280" w:left="1340" w:right="1340"/>
        </w:sectPr>
      </w:pPr>
    </w:p>
    <w:p>
      <w:pPr>
        <w:pStyle w:val="BodyText"/>
        <w:spacing w:before="4"/>
        <w:rPr>
          <w:rFonts w:ascii="Times New Roman"/>
          <w:sz w:val="20"/>
        </w:rPr>
      </w:pPr>
    </w:p>
    <w:p>
      <w:pPr>
        <w:spacing w:before="23"/>
        <w:ind w:left="588" w:right="-14" w:firstLine="0"/>
        <w:jc w:val="left"/>
        <w:rPr>
          <w:sz w:val="22"/>
        </w:rPr>
      </w:pPr>
      <w:r>
        <w:rPr>
          <w:w w:val="106"/>
          <w:sz w:val="22"/>
        </w:rPr>
        <w:t>2.</w:t>
      </w:r>
      <w:r>
        <w:rPr>
          <w:spacing w:val="-3"/>
          <w:sz w:val="22"/>
        </w:rPr>
        <w:t> </w:t>
      </w:r>
      <w:r>
        <w:rPr>
          <w:w w:val="105"/>
          <w:sz w:val="22"/>
        </w:rPr>
        <w:t>P</w:t>
      </w:r>
      <w:r>
        <w:rPr>
          <w:spacing w:val="-4"/>
          <w:w w:val="96"/>
          <w:sz w:val="22"/>
        </w:rPr>
        <w:t>L</w:t>
      </w:r>
      <w:r>
        <w:rPr>
          <w:w w:val="110"/>
          <w:sz w:val="22"/>
        </w:rPr>
        <w:t>U</w:t>
      </w:r>
      <w:r>
        <w:rPr>
          <w:w w:val="205"/>
          <w:sz w:val="22"/>
        </w:rPr>
        <w:t>r</w:t>
      </w:r>
      <w:r>
        <w:rPr>
          <w:w w:val="96"/>
          <w:sz w:val="22"/>
        </w:rPr>
        <w:t>ALI</w:t>
      </w:r>
      <w:r>
        <w:rPr>
          <w:spacing w:val="2"/>
          <w:w w:val="153"/>
          <w:sz w:val="22"/>
        </w:rPr>
        <w:t>z</w:t>
      </w:r>
      <w:r>
        <w:rPr>
          <w:spacing w:val="-3"/>
          <w:w w:val="91"/>
          <w:sz w:val="22"/>
        </w:rPr>
        <w:t>A</w:t>
      </w:r>
      <w:r>
        <w:rPr>
          <w:w w:val="109"/>
          <w:sz w:val="22"/>
        </w:rPr>
        <w:t>CI</w:t>
      </w:r>
      <w:r>
        <w:rPr>
          <w:w w:val="167"/>
          <w:sz w:val="22"/>
        </w:rPr>
        <w:t>ó</w:t>
      </w:r>
      <w:r>
        <w:rPr>
          <w:w w:val="115"/>
          <w:sz w:val="22"/>
        </w:rPr>
        <w:t>N</w:t>
      </w:r>
      <w:r>
        <w:rPr>
          <w:spacing w:val="-3"/>
          <w:sz w:val="22"/>
        </w:rPr>
        <w:t> </w:t>
      </w:r>
      <w:r>
        <w:rPr>
          <w:w w:val="104"/>
          <w:sz w:val="22"/>
        </w:rPr>
        <w:t>DEL</w:t>
      </w:r>
      <w:r>
        <w:rPr>
          <w:spacing w:val="-3"/>
          <w:sz w:val="22"/>
        </w:rPr>
        <w:t> </w:t>
      </w:r>
      <w:r>
        <w:rPr>
          <w:w w:val="101"/>
          <w:sz w:val="22"/>
        </w:rPr>
        <w:t>E</w:t>
      </w:r>
      <w:r>
        <w:rPr>
          <w:w w:val="104"/>
          <w:sz w:val="22"/>
        </w:rPr>
        <w:t>S</w:t>
      </w:r>
      <w:r>
        <w:rPr>
          <w:spacing w:val="-15"/>
          <w:w w:val="104"/>
          <w:sz w:val="22"/>
        </w:rPr>
        <w:t>T</w:t>
      </w:r>
      <w:r>
        <w:rPr>
          <w:w w:val="108"/>
          <w:sz w:val="22"/>
        </w:rPr>
        <w:t>ADO</w:t>
      </w:r>
      <w:r>
        <w:rPr>
          <w:w w:val="106"/>
          <w:sz w:val="22"/>
        </w:rPr>
        <w:t>.</w:t>
      </w:r>
      <w:r>
        <w:rPr>
          <w:spacing w:val="-3"/>
          <w:sz w:val="22"/>
        </w:rPr>
        <w:t> </w:t>
      </w:r>
      <w:r>
        <w:rPr>
          <w:spacing w:val="2"/>
          <w:w w:val="96"/>
          <w:sz w:val="22"/>
        </w:rPr>
        <w:t>L</w:t>
      </w:r>
      <w:r>
        <w:rPr>
          <w:w w:val="91"/>
          <w:sz w:val="22"/>
        </w:rPr>
        <w:t>A</w:t>
      </w:r>
      <w:r>
        <w:rPr>
          <w:spacing w:val="-3"/>
          <w:sz w:val="22"/>
        </w:rPr>
        <w:t> </w:t>
      </w:r>
      <w:r>
        <w:rPr>
          <w:w w:val="91"/>
          <w:sz w:val="22"/>
        </w:rPr>
        <w:t>A</w:t>
      </w:r>
      <w:r>
        <w:rPr>
          <w:spacing w:val="-22"/>
          <w:w w:val="96"/>
          <w:sz w:val="22"/>
        </w:rPr>
        <w:t>L</w:t>
      </w:r>
      <w:r>
        <w:rPr>
          <w:w w:val="108"/>
          <w:sz w:val="22"/>
        </w:rPr>
        <w:t>TE</w:t>
      </w:r>
      <w:r>
        <w:rPr>
          <w:w w:val="205"/>
          <w:sz w:val="22"/>
        </w:rPr>
        <w:t>r</w:t>
      </w:r>
      <w:r>
        <w:rPr>
          <w:w w:val="105"/>
          <w:sz w:val="22"/>
        </w:rPr>
        <w:t>NANCIA</w:t>
      </w:r>
      <w:r>
        <w:rPr>
          <w:spacing w:val="-3"/>
          <w:sz w:val="22"/>
        </w:rPr>
        <w:t> </w:t>
      </w:r>
      <w:r>
        <w:rPr>
          <w:w w:val="109"/>
          <w:sz w:val="22"/>
        </w:rPr>
        <w:t>EN</w:t>
      </w:r>
      <w:r>
        <w:rPr>
          <w:spacing w:val="-3"/>
          <w:sz w:val="22"/>
        </w:rPr>
        <w:t> </w:t>
      </w:r>
      <w:r>
        <w:rPr>
          <w:w w:val="117"/>
          <w:sz w:val="22"/>
        </w:rPr>
        <w:t>Mé</w:t>
      </w:r>
      <w:r>
        <w:rPr>
          <w:w w:val="107"/>
          <w:sz w:val="22"/>
        </w:rPr>
        <w:t>XICO</w:t>
      </w:r>
    </w:p>
    <w:p>
      <w:pPr>
        <w:pStyle w:val="BodyText"/>
        <w:rPr>
          <w:sz w:val="22"/>
        </w:rPr>
      </w:pPr>
    </w:p>
    <w:p>
      <w:pPr>
        <w:pStyle w:val="BodyText"/>
        <w:rPr>
          <w:sz w:val="22"/>
        </w:rPr>
      </w:pPr>
    </w:p>
    <w:p>
      <w:pPr>
        <w:pStyle w:val="BodyText"/>
        <w:rPr>
          <w:sz w:val="22"/>
        </w:rPr>
      </w:pPr>
    </w:p>
    <w:p>
      <w:pPr>
        <w:pStyle w:val="BodyText"/>
        <w:spacing w:before="10"/>
        <w:rPr>
          <w:sz w:val="25"/>
        </w:rPr>
      </w:pPr>
    </w:p>
    <w:p>
      <w:pPr>
        <w:pStyle w:val="ListParagraph"/>
        <w:numPr>
          <w:ilvl w:val="1"/>
          <w:numId w:val="10"/>
        </w:numPr>
        <w:tabs>
          <w:tab w:pos="484" w:val="left" w:leader="none"/>
        </w:tabs>
        <w:spacing w:line="240" w:lineRule="auto" w:before="0" w:after="0"/>
        <w:ind w:left="483" w:right="0" w:hanging="363"/>
        <w:jc w:val="both"/>
        <w:rPr>
          <w:sz w:val="16"/>
        </w:rPr>
      </w:pPr>
      <w:r>
        <w:rPr>
          <w:spacing w:val="4"/>
          <w:w w:val="140"/>
          <w:sz w:val="23"/>
        </w:rPr>
        <w:t>e</w:t>
      </w:r>
      <w:r>
        <w:rPr>
          <w:w w:val="213"/>
          <w:sz w:val="16"/>
        </w:rPr>
        <w:t>l</w:t>
      </w:r>
      <w:r>
        <w:rPr>
          <w:sz w:val="16"/>
        </w:rPr>
        <w:t> </w:t>
      </w:r>
      <w:r>
        <w:rPr>
          <w:spacing w:val="-17"/>
          <w:sz w:val="16"/>
        </w:rPr>
        <w:t> </w:t>
      </w:r>
      <w:r>
        <w:rPr>
          <w:spacing w:val="4"/>
          <w:w w:val="117"/>
          <w:sz w:val="16"/>
        </w:rPr>
        <w:t>p</w:t>
      </w:r>
      <w:r>
        <w:rPr>
          <w:spacing w:val="4"/>
          <w:w w:val="207"/>
          <w:sz w:val="16"/>
        </w:rPr>
        <w:t>r</w:t>
      </w:r>
      <w:r>
        <w:rPr>
          <w:spacing w:val="4"/>
          <w:w w:val="140"/>
          <w:sz w:val="16"/>
        </w:rPr>
        <w:t>e</w:t>
      </w:r>
      <w:r>
        <w:rPr>
          <w:spacing w:val="4"/>
          <w:w w:val="134"/>
          <w:sz w:val="16"/>
        </w:rPr>
        <w:t>s</w:t>
      </w:r>
      <w:r>
        <w:rPr>
          <w:spacing w:val="4"/>
          <w:w w:val="130"/>
          <w:sz w:val="16"/>
        </w:rPr>
        <w:t>i</w:t>
      </w:r>
      <w:r>
        <w:rPr>
          <w:spacing w:val="4"/>
          <w:w w:val="167"/>
          <w:sz w:val="16"/>
        </w:rPr>
        <w:t>d</w:t>
      </w:r>
      <w:r>
        <w:rPr>
          <w:spacing w:val="4"/>
          <w:w w:val="140"/>
          <w:sz w:val="16"/>
        </w:rPr>
        <w:t>e</w:t>
      </w:r>
      <w:r>
        <w:rPr>
          <w:spacing w:val="4"/>
          <w:w w:val="167"/>
          <w:sz w:val="16"/>
        </w:rPr>
        <w:t>n</w:t>
      </w:r>
      <w:r>
        <w:rPr>
          <w:spacing w:val="4"/>
          <w:w w:val="167"/>
          <w:sz w:val="16"/>
        </w:rPr>
        <w:t>c</w:t>
      </w:r>
      <w:r>
        <w:rPr>
          <w:spacing w:val="4"/>
          <w:w w:val="130"/>
          <w:sz w:val="16"/>
        </w:rPr>
        <w:t>i</w:t>
      </w:r>
      <w:r>
        <w:rPr>
          <w:spacing w:val="4"/>
          <w:w w:val="150"/>
          <w:sz w:val="16"/>
        </w:rPr>
        <w:t>a</w:t>
      </w:r>
      <w:r>
        <w:rPr>
          <w:spacing w:val="4"/>
          <w:w w:val="213"/>
          <w:sz w:val="16"/>
        </w:rPr>
        <w:t>l</w:t>
      </w:r>
      <w:r>
        <w:rPr>
          <w:spacing w:val="4"/>
          <w:w w:val="130"/>
          <w:sz w:val="16"/>
        </w:rPr>
        <w:t>i</w:t>
      </w:r>
      <w:r>
        <w:rPr>
          <w:spacing w:val="4"/>
          <w:w w:val="134"/>
          <w:sz w:val="16"/>
        </w:rPr>
        <w:t>s</w:t>
      </w:r>
      <w:r>
        <w:rPr>
          <w:spacing w:val="4"/>
          <w:w w:val="125"/>
          <w:sz w:val="16"/>
        </w:rPr>
        <w:t>m</w:t>
      </w:r>
      <w:r>
        <w:rPr>
          <w:w w:val="170"/>
          <w:sz w:val="16"/>
        </w:rPr>
        <w:t>o</w:t>
      </w:r>
      <w:r>
        <w:rPr>
          <w:sz w:val="16"/>
        </w:rPr>
        <w:t> </w:t>
      </w:r>
      <w:r>
        <w:rPr>
          <w:spacing w:val="-17"/>
          <w:sz w:val="16"/>
        </w:rPr>
        <w:t> </w:t>
      </w:r>
      <w:r>
        <w:rPr>
          <w:w w:val="122"/>
          <w:sz w:val="16"/>
        </w:rPr>
        <w:t>y</w:t>
      </w:r>
      <w:r>
        <w:rPr>
          <w:sz w:val="16"/>
        </w:rPr>
        <w:t> </w:t>
      </w:r>
      <w:r>
        <w:rPr>
          <w:spacing w:val="-17"/>
          <w:sz w:val="16"/>
        </w:rPr>
        <w:t> </w:t>
      </w:r>
      <w:r>
        <w:rPr>
          <w:spacing w:val="4"/>
          <w:w w:val="140"/>
          <w:sz w:val="16"/>
        </w:rPr>
        <w:t>e</w:t>
      </w:r>
      <w:r>
        <w:rPr>
          <w:w w:val="213"/>
          <w:sz w:val="16"/>
        </w:rPr>
        <w:t>l</w:t>
      </w:r>
      <w:r>
        <w:rPr>
          <w:sz w:val="16"/>
        </w:rPr>
        <w:t> </w:t>
      </w:r>
      <w:r>
        <w:rPr>
          <w:spacing w:val="-17"/>
          <w:sz w:val="16"/>
        </w:rPr>
        <w:t> </w:t>
      </w:r>
      <w:r>
        <w:rPr>
          <w:spacing w:val="4"/>
          <w:w w:val="134"/>
          <w:sz w:val="16"/>
        </w:rPr>
        <w:t>s</w:t>
      </w:r>
      <w:r>
        <w:rPr>
          <w:spacing w:val="4"/>
          <w:w w:val="130"/>
          <w:sz w:val="16"/>
        </w:rPr>
        <w:t>i</w:t>
      </w:r>
      <w:r>
        <w:rPr>
          <w:spacing w:val="4"/>
          <w:w w:val="134"/>
          <w:sz w:val="16"/>
        </w:rPr>
        <w:t>s</w:t>
      </w:r>
      <w:r>
        <w:rPr>
          <w:spacing w:val="4"/>
          <w:w w:val="254"/>
          <w:sz w:val="16"/>
        </w:rPr>
        <w:t>t</w:t>
      </w:r>
      <w:r>
        <w:rPr>
          <w:spacing w:val="4"/>
          <w:w w:val="140"/>
          <w:sz w:val="16"/>
        </w:rPr>
        <w:t>e</w:t>
      </w:r>
      <w:r>
        <w:rPr>
          <w:spacing w:val="4"/>
          <w:w w:val="125"/>
          <w:sz w:val="16"/>
        </w:rPr>
        <w:t>m</w:t>
      </w:r>
      <w:r>
        <w:rPr>
          <w:w w:val="150"/>
          <w:sz w:val="16"/>
        </w:rPr>
        <w:t>a</w:t>
      </w:r>
      <w:r>
        <w:rPr>
          <w:sz w:val="16"/>
        </w:rPr>
        <w:t> </w:t>
      </w:r>
      <w:r>
        <w:rPr>
          <w:spacing w:val="-17"/>
          <w:sz w:val="16"/>
        </w:rPr>
        <w:t> </w:t>
      </w:r>
      <w:r>
        <w:rPr>
          <w:spacing w:val="4"/>
          <w:w w:val="140"/>
          <w:sz w:val="16"/>
        </w:rPr>
        <w:t>e</w:t>
      </w:r>
      <w:r>
        <w:rPr>
          <w:spacing w:val="4"/>
          <w:w w:val="213"/>
          <w:sz w:val="16"/>
        </w:rPr>
        <w:t>l</w:t>
      </w:r>
      <w:r>
        <w:rPr>
          <w:spacing w:val="4"/>
          <w:w w:val="140"/>
          <w:sz w:val="16"/>
        </w:rPr>
        <w:t>e</w:t>
      </w:r>
      <w:r>
        <w:rPr>
          <w:spacing w:val="4"/>
          <w:w w:val="167"/>
          <w:sz w:val="16"/>
        </w:rPr>
        <w:t>c</w:t>
      </w:r>
      <w:r>
        <w:rPr>
          <w:spacing w:val="-1"/>
          <w:w w:val="254"/>
          <w:sz w:val="16"/>
        </w:rPr>
        <w:t>t</w:t>
      </w:r>
      <w:r>
        <w:rPr>
          <w:spacing w:val="4"/>
          <w:w w:val="170"/>
          <w:sz w:val="16"/>
        </w:rPr>
        <w:t>o</w:t>
      </w:r>
      <w:r>
        <w:rPr>
          <w:spacing w:val="4"/>
          <w:w w:val="207"/>
          <w:sz w:val="16"/>
        </w:rPr>
        <w:t>r</w:t>
      </w:r>
      <w:r>
        <w:rPr>
          <w:spacing w:val="4"/>
          <w:w w:val="150"/>
          <w:sz w:val="16"/>
        </w:rPr>
        <w:t>a</w:t>
      </w:r>
      <w:r>
        <w:rPr>
          <w:w w:val="213"/>
          <w:sz w:val="16"/>
        </w:rPr>
        <w:t>l</w:t>
      </w:r>
      <w:r>
        <w:rPr>
          <w:sz w:val="16"/>
        </w:rPr>
        <w:t> </w:t>
      </w:r>
      <w:r>
        <w:rPr>
          <w:spacing w:val="-17"/>
          <w:sz w:val="16"/>
        </w:rPr>
        <w:t> </w:t>
      </w:r>
      <w:r>
        <w:rPr>
          <w:spacing w:val="4"/>
          <w:w w:val="167"/>
          <w:sz w:val="16"/>
        </w:rPr>
        <w:t>c</w:t>
      </w:r>
      <w:r>
        <w:rPr>
          <w:spacing w:val="4"/>
          <w:w w:val="170"/>
          <w:sz w:val="16"/>
        </w:rPr>
        <w:t>o</w:t>
      </w:r>
      <w:r>
        <w:rPr>
          <w:spacing w:val="4"/>
          <w:w w:val="125"/>
          <w:sz w:val="16"/>
        </w:rPr>
        <w:t>m</w:t>
      </w:r>
      <w:r>
        <w:rPr>
          <w:w w:val="170"/>
          <w:sz w:val="16"/>
        </w:rPr>
        <w:t>o</w:t>
      </w:r>
      <w:r>
        <w:rPr>
          <w:sz w:val="16"/>
        </w:rPr>
        <w:t> </w:t>
      </w:r>
      <w:r>
        <w:rPr>
          <w:spacing w:val="-17"/>
          <w:sz w:val="16"/>
        </w:rPr>
        <w:t> </w:t>
      </w:r>
      <w:r>
        <w:rPr>
          <w:spacing w:val="4"/>
          <w:w w:val="117"/>
          <w:sz w:val="16"/>
        </w:rPr>
        <w:t>p</w:t>
      </w:r>
      <w:r>
        <w:rPr>
          <w:spacing w:val="4"/>
          <w:w w:val="159"/>
          <w:sz w:val="16"/>
        </w:rPr>
        <w:t>u</w:t>
      </w:r>
      <w:r>
        <w:rPr>
          <w:spacing w:val="4"/>
          <w:w w:val="167"/>
          <w:sz w:val="16"/>
        </w:rPr>
        <w:t>n</w:t>
      </w:r>
      <w:r>
        <w:rPr>
          <w:spacing w:val="-1"/>
          <w:w w:val="254"/>
          <w:sz w:val="16"/>
        </w:rPr>
        <w:t>t</w:t>
      </w:r>
      <w:r>
        <w:rPr>
          <w:w w:val="170"/>
          <w:sz w:val="16"/>
        </w:rPr>
        <w:t>o</w:t>
      </w:r>
      <w:r>
        <w:rPr>
          <w:sz w:val="16"/>
        </w:rPr>
        <w:t> </w:t>
      </w:r>
      <w:r>
        <w:rPr>
          <w:spacing w:val="-17"/>
          <w:sz w:val="16"/>
        </w:rPr>
        <w:t> </w:t>
      </w:r>
      <w:r>
        <w:rPr>
          <w:spacing w:val="4"/>
          <w:w w:val="167"/>
          <w:sz w:val="16"/>
        </w:rPr>
        <w:t>d</w:t>
      </w:r>
      <w:r>
        <w:rPr>
          <w:w w:val="140"/>
          <w:sz w:val="16"/>
        </w:rPr>
        <w:t>e</w:t>
      </w:r>
      <w:r>
        <w:rPr>
          <w:sz w:val="16"/>
        </w:rPr>
        <w:t> </w:t>
      </w:r>
      <w:r>
        <w:rPr>
          <w:spacing w:val="-17"/>
          <w:sz w:val="16"/>
        </w:rPr>
        <w:t> </w:t>
      </w:r>
      <w:r>
        <w:rPr>
          <w:spacing w:val="-2"/>
          <w:w w:val="117"/>
          <w:sz w:val="16"/>
        </w:rPr>
        <w:t>p</w:t>
      </w:r>
      <w:r>
        <w:rPr>
          <w:spacing w:val="4"/>
          <w:w w:val="150"/>
          <w:sz w:val="16"/>
        </w:rPr>
        <w:t>a</w:t>
      </w:r>
      <w:r>
        <w:rPr>
          <w:spacing w:val="-3"/>
          <w:w w:val="207"/>
          <w:sz w:val="16"/>
        </w:rPr>
        <w:t>r</w:t>
      </w:r>
      <w:r>
        <w:rPr>
          <w:spacing w:val="4"/>
          <w:w w:val="254"/>
          <w:sz w:val="16"/>
        </w:rPr>
        <w:t>t</w:t>
      </w:r>
      <w:r>
        <w:rPr>
          <w:spacing w:val="4"/>
          <w:w w:val="130"/>
          <w:sz w:val="16"/>
        </w:rPr>
        <w:t>i</w:t>
      </w:r>
      <w:r>
        <w:rPr>
          <w:spacing w:val="4"/>
          <w:w w:val="167"/>
          <w:sz w:val="16"/>
        </w:rPr>
        <w:t>d</w:t>
      </w:r>
      <w:r>
        <w:rPr>
          <w:w w:val="150"/>
          <w:sz w:val="16"/>
        </w:rPr>
        <w:t>a</w:t>
      </w:r>
    </w:p>
    <w:p>
      <w:pPr>
        <w:pStyle w:val="BodyText"/>
        <w:spacing w:before="1"/>
      </w:pPr>
    </w:p>
    <w:p>
      <w:pPr>
        <w:pStyle w:val="BodyText"/>
        <w:spacing w:line="290" w:lineRule="exact"/>
        <w:ind w:left="120" w:right="117"/>
        <w:jc w:val="both"/>
      </w:pPr>
      <w:r>
        <w:rPr/>
        <w:t>La última década del siglo pasado significó una profunda transformación de las estructuras del sistema político mexicano, lo cual permitió que emergieran actores  que</w:t>
      </w:r>
      <w:r>
        <w:rPr>
          <w:spacing w:val="-5"/>
        </w:rPr>
        <w:t> </w:t>
      </w:r>
      <w:r>
        <w:rPr/>
        <w:t>ocupaban</w:t>
      </w:r>
      <w:r>
        <w:rPr>
          <w:spacing w:val="-5"/>
        </w:rPr>
        <w:t> </w:t>
      </w:r>
      <w:r>
        <w:rPr/>
        <w:t>un</w:t>
      </w:r>
      <w:r>
        <w:rPr>
          <w:spacing w:val="-5"/>
        </w:rPr>
        <w:t> </w:t>
      </w:r>
      <w:r>
        <w:rPr/>
        <w:t>segundo</w:t>
      </w:r>
      <w:r>
        <w:rPr>
          <w:spacing w:val="-5"/>
        </w:rPr>
        <w:t> </w:t>
      </w:r>
      <w:r>
        <w:rPr/>
        <w:t>plano</w:t>
      </w:r>
      <w:r>
        <w:rPr>
          <w:spacing w:val="-5"/>
        </w:rPr>
        <w:t> </w:t>
      </w:r>
      <w:r>
        <w:rPr/>
        <w:t>de</w:t>
      </w:r>
      <w:r>
        <w:rPr>
          <w:spacing w:val="-5"/>
        </w:rPr>
        <w:t> </w:t>
      </w:r>
      <w:r>
        <w:rPr/>
        <w:t>la</w:t>
      </w:r>
      <w:r>
        <w:rPr>
          <w:spacing w:val="-5"/>
        </w:rPr>
        <w:t> </w:t>
      </w:r>
      <w:r>
        <w:rPr/>
        <w:t>vida</w:t>
      </w:r>
      <w:r>
        <w:rPr>
          <w:spacing w:val="-5"/>
        </w:rPr>
        <w:t> </w:t>
      </w:r>
      <w:r>
        <w:rPr/>
        <w:t>política</w:t>
      </w:r>
      <w:r>
        <w:rPr>
          <w:spacing w:val="-5"/>
        </w:rPr>
        <w:t> </w:t>
      </w:r>
      <w:r>
        <w:rPr/>
        <w:t>nacional,</w:t>
      </w:r>
      <w:r>
        <w:rPr>
          <w:spacing w:val="-5"/>
        </w:rPr>
        <w:t> </w:t>
      </w:r>
      <w:r>
        <w:rPr/>
        <w:t>entre</w:t>
      </w:r>
      <w:r>
        <w:rPr>
          <w:spacing w:val="-5"/>
        </w:rPr>
        <w:t> </w:t>
      </w:r>
      <w:r>
        <w:rPr/>
        <w:t>los</w:t>
      </w:r>
      <w:r>
        <w:rPr>
          <w:spacing w:val="-5"/>
        </w:rPr>
        <w:t> </w:t>
      </w:r>
      <w:r>
        <w:rPr/>
        <w:t>que</w:t>
      </w:r>
      <w:r>
        <w:rPr>
          <w:spacing w:val="-5"/>
        </w:rPr>
        <w:t> </w:t>
      </w:r>
      <w:r>
        <w:rPr/>
        <w:t>se</w:t>
      </w:r>
      <w:r>
        <w:rPr>
          <w:spacing w:val="-5"/>
        </w:rPr>
        <w:t> </w:t>
      </w:r>
      <w:r>
        <w:rPr/>
        <w:t>incluye</w:t>
      </w:r>
      <w:r>
        <w:rPr>
          <w:spacing w:val="-5"/>
        </w:rPr>
        <w:t> </w:t>
      </w:r>
      <w:r>
        <w:rPr/>
        <w:t>a la</w:t>
      </w:r>
      <w:r>
        <w:rPr>
          <w:spacing w:val="-8"/>
        </w:rPr>
        <w:t> </w:t>
      </w:r>
      <w:r>
        <w:rPr/>
        <w:t>sociedad</w:t>
      </w:r>
      <w:r>
        <w:rPr>
          <w:spacing w:val="-8"/>
        </w:rPr>
        <w:t> </w:t>
      </w:r>
      <w:r>
        <w:rPr/>
        <w:t>civil</w:t>
      </w:r>
      <w:r>
        <w:rPr>
          <w:spacing w:val="-8"/>
        </w:rPr>
        <w:t> </w:t>
      </w:r>
      <w:r>
        <w:rPr/>
        <w:t>organizada,</w:t>
      </w:r>
      <w:r>
        <w:rPr>
          <w:spacing w:val="-8"/>
        </w:rPr>
        <w:t> </w:t>
      </w:r>
      <w:r>
        <w:rPr/>
        <w:t>los</w:t>
      </w:r>
      <w:r>
        <w:rPr>
          <w:spacing w:val="-8"/>
        </w:rPr>
        <w:t> </w:t>
      </w:r>
      <w:r>
        <w:rPr/>
        <w:t>movimientos</w:t>
      </w:r>
      <w:r>
        <w:rPr>
          <w:spacing w:val="-8"/>
        </w:rPr>
        <w:t> </w:t>
      </w:r>
      <w:r>
        <w:rPr/>
        <w:t>sociales</w:t>
      </w:r>
      <w:r>
        <w:rPr>
          <w:spacing w:val="-8"/>
        </w:rPr>
        <w:t> </w:t>
      </w:r>
      <w:r>
        <w:rPr/>
        <w:t>y</w:t>
      </w:r>
      <w:r>
        <w:rPr>
          <w:spacing w:val="-8"/>
        </w:rPr>
        <w:t> </w:t>
      </w:r>
      <w:r>
        <w:rPr/>
        <w:t>organizaciones</w:t>
      </w:r>
      <w:r>
        <w:rPr>
          <w:spacing w:val="-8"/>
        </w:rPr>
        <w:t> </w:t>
      </w:r>
      <w:r>
        <w:rPr/>
        <w:t>empresariales. Asimismo, no se puede negar que las elecciones competitivas han significado un reposicionamiento del electorado en dos vertientes: la ciudadanía ha adquirido una categoría propia en el sistema político mexicano (emergencia del ciudadano) y los actores</w:t>
      </w:r>
      <w:r>
        <w:rPr>
          <w:spacing w:val="-11"/>
        </w:rPr>
        <w:t> </w:t>
      </w:r>
      <w:r>
        <w:rPr/>
        <w:t>del</w:t>
      </w:r>
      <w:r>
        <w:rPr>
          <w:spacing w:val="-11"/>
        </w:rPr>
        <w:t> </w:t>
      </w:r>
      <w:r>
        <w:rPr/>
        <w:t>antiguo</w:t>
      </w:r>
      <w:r>
        <w:rPr>
          <w:spacing w:val="-11"/>
        </w:rPr>
        <w:t> </w:t>
      </w:r>
      <w:r>
        <w:rPr/>
        <w:t>régimen</w:t>
      </w:r>
      <w:r>
        <w:rPr>
          <w:spacing w:val="-11"/>
        </w:rPr>
        <w:t> </w:t>
      </w:r>
      <w:r>
        <w:rPr/>
        <w:t>en</w:t>
      </w:r>
      <w:r>
        <w:rPr>
          <w:spacing w:val="-11"/>
        </w:rPr>
        <w:t> </w:t>
      </w:r>
      <w:r>
        <w:rPr/>
        <w:t>vez</w:t>
      </w:r>
      <w:r>
        <w:rPr>
          <w:spacing w:val="-11"/>
        </w:rPr>
        <w:t> </w:t>
      </w:r>
      <w:r>
        <w:rPr/>
        <w:t>de</w:t>
      </w:r>
      <w:r>
        <w:rPr>
          <w:spacing w:val="-11"/>
        </w:rPr>
        <w:t> </w:t>
      </w:r>
      <w:r>
        <w:rPr/>
        <w:t>desaparecer</w:t>
      </w:r>
      <w:r>
        <w:rPr>
          <w:spacing w:val="-11"/>
        </w:rPr>
        <w:t> </w:t>
      </w:r>
      <w:r>
        <w:rPr/>
        <w:t>se</w:t>
      </w:r>
      <w:r>
        <w:rPr>
          <w:spacing w:val="-11"/>
        </w:rPr>
        <w:t> </w:t>
      </w:r>
      <w:r>
        <w:rPr/>
        <w:t>han</w:t>
      </w:r>
      <w:r>
        <w:rPr>
          <w:spacing w:val="-11"/>
        </w:rPr>
        <w:t> </w:t>
      </w:r>
      <w:r>
        <w:rPr/>
        <w:t>adaptado</w:t>
      </w:r>
      <w:r>
        <w:rPr>
          <w:spacing w:val="-11"/>
        </w:rPr>
        <w:t> </w:t>
      </w:r>
      <w:r>
        <w:rPr/>
        <w:t>a</w:t>
      </w:r>
      <w:r>
        <w:rPr>
          <w:spacing w:val="-11"/>
        </w:rPr>
        <w:t> </w:t>
      </w:r>
      <w:r>
        <w:rPr/>
        <w:t>los</w:t>
      </w:r>
      <w:r>
        <w:rPr>
          <w:spacing w:val="-11"/>
        </w:rPr>
        <w:t> </w:t>
      </w:r>
      <w:r>
        <w:rPr/>
        <w:t>cambios</w:t>
      </w:r>
      <w:r>
        <w:rPr>
          <w:spacing w:val="-11"/>
        </w:rPr>
        <w:t> </w:t>
      </w:r>
      <w:r>
        <w:rPr/>
        <w:t>y</w:t>
      </w:r>
      <w:r>
        <w:rPr>
          <w:spacing w:val="-11"/>
        </w:rPr>
        <w:t> </w:t>
      </w:r>
      <w:r>
        <w:rPr/>
        <w:t>han ampliado su margen de</w:t>
      </w:r>
      <w:r>
        <w:rPr>
          <w:spacing w:val="40"/>
        </w:rPr>
        <w:t> </w:t>
      </w:r>
      <w:r>
        <w:rPr/>
        <w:t>acción.</w:t>
      </w:r>
    </w:p>
    <w:p>
      <w:pPr>
        <w:pStyle w:val="BodyText"/>
        <w:spacing w:line="230" w:lineRule="auto"/>
        <w:ind w:left="120" w:right="116" w:firstLine="359"/>
        <w:jc w:val="both"/>
      </w:pPr>
      <w:r>
        <w:rPr>
          <w:spacing w:val="-3"/>
        </w:rPr>
        <w:t>Una </w:t>
      </w:r>
      <w:r>
        <w:rPr/>
        <w:t>de las principales características del sistema político mexicano ha sido “la </w:t>
      </w:r>
      <w:r>
        <w:rPr>
          <w:spacing w:val="4"/>
        </w:rPr>
        <w:t>capacidaddeoperarunsistemabasadoenelecciones </w:t>
      </w:r>
      <w:r>
        <w:rPr/>
        <w:t>nocompetitivas, peroformalmente </w:t>
      </w:r>
      <w:r>
        <w:rPr>
          <w:w w:val="105"/>
        </w:rPr>
        <w:t>multipa</w:t>
      </w:r>
      <w:r>
        <w:rPr>
          <w:spacing w:val="1"/>
          <w:w w:val="105"/>
        </w:rPr>
        <w:t>r</w:t>
      </w:r>
      <w:r>
        <w:rPr>
          <w:w w:val="103"/>
        </w:rPr>
        <w:t>tidista</w:t>
      </w:r>
      <w:r>
        <w:rPr/>
        <w:t> </w:t>
      </w:r>
      <w:r>
        <w:rPr>
          <w:spacing w:val="-12"/>
        </w:rPr>
        <w:t> </w:t>
      </w:r>
      <w:r>
        <w:rPr>
          <w:w w:val="94"/>
        </w:rPr>
        <w:t>e</w:t>
      </w:r>
      <w:r>
        <w:rPr/>
        <w:t> </w:t>
      </w:r>
      <w:r>
        <w:rPr>
          <w:spacing w:val="-12"/>
        </w:rPr>
        <w:t> </w:t>
      </w:r>
      <w:r>
        <w:rPr>
          <w:w w:val="105"/>
        </w:rPr>
        <w:t>ininter</w:t>
      </w:r>
      <w:r>
        <w:rPr>
          <w:spacing w:val="1"/>
          <w:w w:val="105"/>
        </w:rPr>
        <w:t>r</w:t>
      </w:r>
      <w:r>
        <w:rPr>
          <w:w w:val="106"/>
        </w:rPr>
        <w:t>umpid</w:t>
      </w:r>
      <w:r>
        <w:rPr>
          <w:spacing w:val="-12"/>
          <w:w w:val="106"/>
        </w:rPr>
        <w:t>o</w:t>
      </w:r>
      <w:r>
        <w:rPr>
          <w:w w:val="40"/>
        </w:rPr>
        <w:t>”</w:t>
      </w:r>
      <w:r>
        <w:rPr/>
        <w:t> </w:t>
      </w:r>
      <w:r>
        <w:rPr>
          <w:spacing w:val="-12"/>
        </w:rPr>
        <w:t> </w:t>
      </w:r>
      <w:r>
        <w:rPr>
          <w:w w:val="107"/>
        </w:rPr>
        <w:t>(</w:t>
      </w:r>
      <w:r>
        <w:rPr>
          <w:spacing w:val="-6"/>
          <w:w w:val="107"/>
        </w:rPr>
        <w:t>M</w:t>
      </w:r>
      <w:r>
        <w:rPr>
          <w:w w:val="102"/>
        </w:rPr>
        <w:t>olina</w:t>
      </w:r>
      <w:r>
        <w:rPr>
          <w:spacing w:val="-14"/>
          <w:w w:val="102"/>
        </w:rPr>
        <w:t>r</w:t>
      </w:r>
      <w:r>
        <w:rPr>
          <w:w w:val="106"/>
        </w:rPr>
        <w:t>,</w:t>
      </w:r>
      <w:r>
        <w:rPr/>
        <w:t> </w:t>
      </w:r>
      <w:r>
        <w:rPr>
          <w:spacing w:val="-12"/>
        </w:rPr>
        <w:t> </w:t>
      </w:r>
      <w:r>
        <w:rPr>
          <w:w w:val="106"/>
        </w:rPr>
        <w:t>1991,</w:t>
      </w:r>
      <w:r>
        <w:rPr/>
        <w:t> </w:t>
      </w:r>
      <w:r>
        <w:rPr>
          <w:spacing w:val="-12"/>
        </w:rPr>
        <w:t> </w:t>
      </w:r>
      <w:r>
        <w:rPr>
          <w:spacing w:val="-4"/>
          <w:w w:val="107"/>
        </w:rPr>
        <w:t>p</w:t>
      </w:r>
      <w:r>
        <w:rPr>
          <w:w w:val="106"/>
        </w:rPr>
        <w:t>.</w:t>
      </w:r>
      <w:r>
        <w:rPr/>
        <w:t> </w:t>
      </w:r>
      <w:r>
        <w:rPr>
          <w:spacing w:val="-12"/>
        </w:rPr>
        <w:t> </w:t>
      </w:r>
      <w:r>
        <w:rPr>
          <w:w w:val="105"/>
        </w:rPr>
        <w:t>10).</w:t>
      </w:r>
      <w:r>
        <w:rPr/>
        <w:t> </w:t>
      </w:r>
      <w:r>
        <w:rPr>
          <w:spacing w:val="-12"/>
        </w:rPr>
        <w:t> </w:t>
      </w:r>
      <w:r>
        <w:rPr>
          <w:w w:val="100"/>
        </w:rPr>
        <w:t>Esta</w:t>
      </w:r>
      <w:r>
        <w:rPr/>
        <w:t> </w:t>
      </w:r>
      <w:r>
        <w:rPr>
          <w:spacing w:val="-12"/>
        </w:rPr>
        <w:t> </w:t>
      </w:r>
      <w:r>
        <w:rPr>
          <w:w w:val="99"/>
        </w:rPr>
        <w:t>explicación</w:t>
      </w:r>
      <w:r>
        <w:rPr/>
        <w:t> </w:t>
      </w:r>
      <w:r>
        <w:rPr>
          <w:spacing w:val="-12"/>
        </w:rPr>
        <w:t> </w:t>
      </w:r>
      <w:r>
        <w:rPr>
          <w:w w:val="103"/>
        </w:rPr>
        <w:t>dual </w:t>
      </w:r>
      <w:r>
        <w:rPr/>
        <w:t>entre apertura a la oposición, pero control de la competencia electoral, es una de las tantas paradojas de la política mexicana, mismas que se encuentran enraizadas en la historia política mexicana del siglo </w:t>
      </w:r>
      <w:r>
        <w:rPr>
          <w:w w:val="110"/>
          <w:sz w:val="16"/>
        </w:rPr>
        <w:t>xx </w:t>
      </w:r>
      <w:r>
        <w:rPr/>
        <w:t>y como resultado de la institucionalización post-revolucionaria.</w:t>
      </w:r>
    </w:p>
    <w:p>
      <w:pPr>
        <w:pStyle w:val="BodyText"/>
        <w:spacing w:line="232" w:lineRule="auto"/>
        <w:ind w:left="120" w:right="116" w:firstLine="359"/>
        <w:jc w:val="both"/>
        <w:rPr>
          <w:sz w:val="13"/>
        </w:rPr>
      </w:pPr>
      <w:r>
        <w:rPr/>
        <w:t>A esto hay que sumar las amplias facultades del Estado patrimonial, organizado a través de un esquema clientelar, también caracterizado por bajos niveles de debate en torno a las decisiones de la burocracia y sus efectos en la ciudadanía (Grindle, 1977). En este sentido, el tema del ejercicio del gobierno no se encuentra reducido a la legitimidad de origen (asegurada en las urnas), sino que trasciende las consecuencias del efecto político a la eficacia y los resultados del gobierno, los cuales dependían de una figura central en la política mexicana: el presidente de la república.</w:t>
      </w:r>
      <w:r>
        <w:rPr>
          <w:position w:val="8"/>
          <w:sz w:val="13"/>
        </w:rPr>
        <w:t>1</w:t>
      </w:r>
    </w:p>
    <w:p>
      <w:pPr>
        <w:pStyle w:val="BodyText"/>
        <w:spacing w:before="1"/>
        <w:rPr>
          <w:sz w:val="28"/>
        </w:rPr>
      </w:pPr>
      <w:r>
        <w:rPr/>
        <w:pict>
          <v:line style="position:absolute;mso-position-horizontal-relative:page;mso-position-vertical-relative:paragraph;z-index:1312;mso-wrap-distance-left:0;mso-wrap-distance-right:0" from="54pt,20.605021pt" to="101.906pt,20.605021pt" stroked="true" strokeweight=".5pt" strokecolor="#000000">
            <w10:wrap type="topAndBottom"/>
          </v:line>
        </w:pict>
      </w:r>
    </w:p>
    <w:p>
      <w:pPr>
        <w:spacing w:line="236" w:lineRule="exact" w:before="0"/>
        <w:ind w:left="120" w:right="-14" w:firstLine="359"/>
        <w:jc w:val="left"/>
        <w:rPr>
          <w:sz w:val="19"/>
        </w:rPr>
      </w:pPr>
      <w:r>
        <w:rPr>
          <w:position w:val="6"/>
          <w:sz w:val="11"/>
        </w:rPr>
        <w:t>1 </w:t>
      </w:r>
      <w:r>
        <w:rPr>
          <w:sz w:val="19"/>
        </w:rPr>
        <w:t>El poder ejecutivo en el sistema político mexicano ejemplifica en términos prácticos la asignación</w:t>
      </w:r>
    </w:p>
    <w:p>
      <w:pPr>
        <w:spacing w:before="1"/>
        <w:ind w:left="120" w:right="118" w:firstLine="0"/>
        <w:jc w:val="both"/>
        <w:rPr>
          <w:sz w:val="19"/>
        </w:rPr>
      </w:pPr>
      <w:r>
        <w:rPr>
          <w:sz w:val="19"/>
        </w:rPr>
        <w:t>de</w:t>
      </w:r>
      <w:r>
        <w:rPr>
          <w:spacing w:val="-14"/>
          <w:sz w:val="19"/>
        </w:rPr>
        <w:t> </w:t>
      </w:r>
      <w:r>
        <w:rPr>
          <w:sz w:val="19"/>
        </w:rPr>
        <w:t>atribuciones</w:t>
      </w:r>
      <w:r>
        <w:rPr>
          <w:spacing w:val="-14"/>
          <w:sz w:val="19"/>
        </w:rPr>
        <w:t> </w:t>
      </w:r>
      <w:r>
        <w:rPr>
          <w:sz w:val="19"/>
        </w:rPr>
        <w:t>informales</w:t>
      </w:r>
      <w:r>
        <w:rPr>
          <w:spacing w:val="-14"/>
          <w:sz w:val="19"/>
        </w:rPr>
        <w:t> </w:t>
      </w:r>
      <w:r>
        <w:rPr>
          <w:sz w:val="19"/>
        </w:rPr>
        <w:t>a</w:t>
      </w:r>
      <w:r>
        <w:rPr>
          <w:spacing w:val="-14"/>
          <w:sz w:val="19"/>
        </w:rPr>
        <w:t> </w:t>
      </w:r>
      <w:r>
        <w:rPr>
          <w:sz w:val="19"/>
        </w:rPr>
        <w:t>los</w:t>
      </w:r>
      <w:r>
        <w:rPr>
          <w:spacing w:val="-14"/>
          <w:sz w:val="19"/>
        </w:rPr>
        <w:t> </w:t>
      </w:r>
      <w:r>
        <w:rPr>
          <w:sz w:val="19"/>
        </w:rPr>
        <w:t>poderes</w:t>
      </w:r>
      <w:r>
        <w:rPr>
          <w:spacing w:val="-14"/>
          <w:sz w:val="19"/>
        </w:rPr>
        <w:t> </w:t>
      </w:r>
      <w:r>
        <w:rPr>
          <w:sz w:val="19"/>
        </w:rPr>
        <w:t>establecidos</w:t>
      </w:r>
      <w:r>
        <w:rPr>
          <w:spacing w:val="-14"/>
          <w:sz w:val="19"/>
        </w:rPr>
        <w:t> </w:t>
      </w:r>
      <w:r>
        <w:rPr>
          <w:sz w:val="19"/>
        </w:rPr>
        <w:t>constitucionalmente,</w:t>
      </w:r>
      <w:r>
        <w:rPr>
          <w:spacing w:val="-14"/>
          <w:sz w:val="19"/>
        </w:rPr>
        <w:t> </w:t>
      </w:r>
      <w:r>
        <w:rPr>
          <w:sz w:val="19"/>
        </w:rPr>
        <w:t>la</w:t>
      </w:r>
      <w:r>
        <w:rPr>
          <w:spacing w:val="-14"/>
          <w:sz w:val="19"/>
        </w:rPr>
        <w:t> </w:t>
      </w:r>
      <w:r>
        <w:rPr>
          <w:spacing w:val="-3"/>
          <w:sz w:val="19"/>
        </w:rPr>
        <w:t>subordinación</w:t>
      </w:r>
      <w:r>
        <w:rPr>
          <w:spacing w:val="-14"/>
          <w:sz w:val="19"/>
        </w:rPr>
        <w:t> </w:t>
      </w:r>
      <w:r>
        <w:rPr>
          <w:sz w:val="19"/>
        </w:rPr>
        <w:t>de</w:t>
      </w:r>
      <w:r>
        <w:rPr>
          <w:spacing w:val="-14"/>
          <w:sz w:val="19"/>
        </w:rPr>
        <w:t> </w:t>
      </w:r>
      <w:r>
        <w:rPr>
          <w:sz w:val="19"/>
        </w:rPr>
        <w:t>facto</w:t>
      </w:r>
      <w:r>
        <w:rPr>
          <w:spacing w:val="-14"/>
          <w:sz w:val="19"/>
        </w:rPr>
        <w:t> </w:t>
      </w:r>
      <w:r>
        <w:rPr>
          <w:sz w:val="19"/>
        </w:rPr>
        <w:t>de</w:t>
      </w:r>
      <w:r>
        <w:rPr>
          <w:spacing w:val="-14"/>
          <w:sz w:val="19"/>
        </w:rPr>
        <w:t> </w:t>
      </w:r>
      <w:r>
        <w:rPr>
          <w:spacing w:val="-2"/>
          <w:sz w:val="19"/>
        </w:rPr>
        <w:t>los </w:t>
      </w:r>
      <w:r>
        <w:rPr>
          <w:sz w:val="19"/>
        </w:rPr>
        <w:t>poderes</w:t>
      </w:r>
      <w:r>
        <w:rPr>
          <w:spacing w:val="-16"/>
          <w:sz w:val="19"/>
        </w:rPr>
        <w:t> </w:t>
      </w:r>
      <w:r>
        <w:rPr>
          <w:sz w:val="19"/>
        </w:rPr>
        <w:t>legislativo</w:t>
      </w:r>
      <w:r>
        <w:rPr>
          <w:spacing w:val="-16"/>
          <w:sz w:val="19"/>
        </w:rPr>
        <w:t> </w:t>
      </w:r>
      <w:r>
        <w:rPr>
          <w:sz w:val="19"/>
        </w:rPr>
        <w:t>y</w:t>
      </w:r>
      <w:r>
        <w:rPr>
          <w:spacing w:val="-16"/>
          <w:sz w:val="19"/>
        </w:rPr>
        <w:t> </w:t>
      </w:r>
      <w:r>
        <w:rPr>
          <w:sz w:val="19"/>
        </w:rPr>
        <w:t>judicial</w:t>
      </w:r>
      <w:r>
        <w:rPr>
          <w:spacing w:val="-16"/>
          <w:sz w:val="19"/>
        </w:rPr>
        <w:t> </w:t>
      </w:r>
      <w:r>
        <w:rPr>
          <w:sz w:val="19"/>
        </w:rPr>
        <w:t>a</w:t>
      </w:r>
      <w:r>
        <w:rPr>
          <w:spacing w:val="-16"/>
          <w:sz w:val="19"/>
        </w:rPr>
        <w:t> </w:t>
      </w:r>
      <w:r>
        <w:rPr>
          <w:sz w:val="19"/>
        </w:rPr>
        <w:t>la</w:t>
      </w:r>
      <w:r>
        <w:rPr>
          <w:spacing w:val="-16"/>
          <w:sz w:val="19"/>
        </w:rPr>
        <w:t> </w:t>
      </w:r>
      <w:r>
        <w:rPr>
          <w:sz w:val="19"/>
        </w:rPr>
        <w:t>figura</w:t>
      </w:r>
      <w:r>
        <w:rPr>
          <w:spacing w:val="-16"/>
          <w:sz w:val="19"/>
        </w:rPr>
        <w:t> </w:t>
      </w:r>
      <w:r>
        <w:rPr>
          <w:sz w:val="19"/>
        </w:rPr>
        <w:t>presidencial,</w:t>
      </w:r>
      <w:r>
        <w:rPr>
          <w:spacing w:val="-16"/>
          <w:sz w:val="19"/>
        </w:rPr>
        <w:t> </w:t>
      </w:r>
      <w:r>
        <w:rPr>
          <w:sz w:val="19"/>
        </w:rPr>
        <w:t>una</w:t>
      </w:r>
      <w:r>
        <w:rPr>
          <w:spacing w:val="-16"/>
          <w:sz w:val="19"/>
        </w:rPr>
        <w:t> </w:t>
      </w:r>
      <w:r>
        <w:rPr>
          <w:sz w:val="19"/>
        </w:rPr>
        <w:t>marcada</w:t>
      </w:r>
      <w:r>
        <w:rPr>
          <w:spacing w:val="-16"/>
          <w:sz w:val="19"/>
        </w:rPr>
        <w:t> </w:t>
      </w:r>
      <w:r>
        <w:rPr>
          <w:sz w:val="19"/>
        </w:rPr>
        <w:t>disciplina</w:t>
      </w:r>
      <w:r>
        <w:rPr>
          <w:spacing w:val="-16"/>
          <w:sz w:val="19"/>
        </w:rPr>
        <w:t> </w:t>
      </w:r>
      <w:r>
        <w:rPr>
          <w:sz w:val="19"/>
        </w:rPr>
        <w:t>del</w:t>
      </w:r>
      <w:r>
        <w:rPr>
          <w:spacing w:val="-16"/>
          <w:sz w:val="19"/>
        </w:rPr>
        <w:t> </w:t>
      </w:r>
      <w:r>
        <w:rPr>
          <w:sz w:val="19"/>
        </w:rPr>
        <w:t>partido</w:t>
      </w:r>
      <w:r>
        <w:rPr>
          <w:spacing w:val="-16"/>
          <w:sz w:val="19"/>
        </w:rPr>
        <w:t> </w:t>
      </w:r>
      <w:r>
        <w:rPr>
          <w:sz w:val="19"/>
        </w:rPr>
        <w:t>de</w:t>
      </w:r>
      <w:r>
        <w:rPr>
          <w:spacing w:val="-16"/>
          <w:sz w:val="19"/>
        </w:rPr>
        <w:t> </w:t>
      </w:r>
      <w:r>
        <w:rPr>
          <w:sz w:val="19"/>
        </w:rPr>
        <w:t>Estado</w:t>
      </w:r>
      <w:r>
        <w:rPr>
          <w:spacing w:val="-16"/>
          <w:sz w:val="19"/>
        </w:rPr>
        <w:t> </w:t>
      </w:r>
      <w:r>
        <w:rPr>
          <w:spacing w:val="-3"/>
          <w:sz w:val="19"/>
        </w:rPr>
        <w:t>(Partido </w:t>
      </w:r>
      <w:r>
        <w:rPr>
          <w:spacing w:val="-5"/>
          <w:w w:val="205"/>
          <w:sz w:val="19"/>
        </w:rPr>
        <w:t>r</w:t>
      </w:r>
      <w:r>
        <w:rPr>
          <w:spacing w:val="-2"/>
          <w:w w:val="93"/>
          <w:sz w:val="19"/>
        </w:rPr>
        <w:t>e</w:t>
      </w:r>
      <w:r>
        <w:rPr>
          <w:spacing w:val="-4"/>
          <w:w w:val="93"/>
          <w:sz w:val="19"/>
        </w:rPr>
        <w:t>v</w:t>
      </w:r>
      <w:r>
        <w:rPr>
          <w:spacing w:val="-2"/>
          <w:w w:val="102"/>
          <w:sz w:val="19"/>
        </w:rPr>
        <w:t>olucionari</w:t>
      </w:r>
      <w:r>
        <w:rPr>
          <w:w w:val="102"/>
          <w:sz w:val="19"/>
        </w:rPr>
        <w:t>o</w:t>
      </w:r>
      <w:r>
        <w:rPr>
          <w:spacing w:val="-6"/>
          <w:sz w:val="19"/>
        </w:rPr>
        <w:t> </w:t>
      </w:r>
      <w:r>
        <w:rPr>
          <w:spacing w:val="-5"/>
          <w:w w:val="107"/>
          <w:sz w:val="19"/>
        </w:rPr>
        <w:t>I</w:t>
      </w:r>
      <w:r>
        <w:rPr>
          <w:spacing w:val="-2"/>
          <w:w w:val="103"/>
          <w:sz w:val="19"/>
        </w:rPr>
        <w:t>nstitucional)</w:t>
      </w:r>
      <w:r>
        <w:rPr>
          <w:w w:val="103"/>
          <w:sz w:val="19"/>
        </w:rPr>
        <w:t>,</w:t>
      </w:r>
      <w:r>
        <w:rPr>
          <w:spacing w:val="-6"/>
          <w:sz w:val="19"/>
        </w:rPr>
        <w:t> </w:t>
      </w:r>
      <w:r>
        <w:rPr>
          <w:spacing w:val="-2"/>
          <w:w w:val="91"/>
          <w:sz w:val="19"/>
        </w:rPr>
        <w:t>as</w:t>
      </w:r>
      <w:r>
        <w:rPr>
          <w:w w:val="91"/>
          <w:sz w:val="19"/>
        </w:rPr>
        <w:t>í</w:t>
      </w:r>
      <w:r>
        <w:rPr>
          <w:spacing w:val="-6"/>
          <w:sz w:val="19"/>
        </w:rPr>
        <w:t> </w:t>
      </w:r>
      <w:r>
        <w:rPr>
          <w:spacing w:val="-2"/>
          <w:w w:val="103"/>
          <w:sz w:val="19"/>
        </w:rPr>
        <w:t>com</w:t>
      </w:r>
      <w:r>
        <w:rPr>
          <w:w w:val="103"/>
          <w:sz w:val="19"/>
        </w:rPr>
        <w:t>o</w:t>
      </w:r>
      <w:r>
        <w:rPr>
          <w:spacing w:val="-6"/>
          <w:sz w:val="19"/>
        </w:rPr>
        <w:t> </w:t>
      </w:r>
      <w:r>
        <w:rPr>
          <w:spacing w:val="-2"/>
          <w:w w:val="94"/>
          <w:sz w:val="19"/>
        </w:rPr>
        <w:t>e</w:t>
      </w:r>
      <w:r>
        <w:rPr>
          <w:w w:val="94"/>
          <w:sz w:val="19"/>
        </w:rPr>
        <w:t>l</w:t>
      </w:r>
      <w:r>
        <w:rPr>
          <w:spacing w:val="-6"/>
          <w:sz w:val="19"/>
        </w:rPr>
        <w:t> </w:t>
      </w:r>
      <w:r>
        <w:rPr>
          <w:spacing w:val="-4"/>
          <w:w w:val="105"/>
          <w:sz w:val="19"/>
        </w:rPr>
        <w:t>r</w:t>
      </w:r>
      <w:r>
        <w:rPr>
          <w:spacing w:val="-2"/>
          <w:w w:val="103"/>
          <w:sz w:val="19"/>
        </w:rPr>
        <w:t>econocimient</w:t>
      </w:r>
      <w:r>
        <w:rPr>
          <w:w w:val="103"/>
          <w:sz w:val="19"/>
        </w:rPr>
        <w:t>o</w:t>
      </w:r>
      <w:r>
        <w:rPr>
          <w:spacing w:val="-6"/>
          <w:sz w:val="19"/>
        </w:rPr>
        <w:t> </w:t>
      </w:r>
      <w:r>
        <w:rPr>
          <w:spacing w:val="-2"/>
          <w:w w:val="99"/>
          <w:sz w:val="19"/>
        </w:rPr>
        <w:t>exp</w:t>
      </w:r>
      <w:r>
        <w:rPr>
          <w:spacing w:val="-4"/>
          <w:w w:val="99"/>
          <w:sz w:val="19"/>
        </w:rPr>
        <w:t>r</w:t>
      </w:r>
      <w:r>
        <w:rPr>
          <w:spacing w:val="-2"/>
          <w:w w:val="96"/>
          <w:sz w:val="19"/>
        </w:rPr>
        <w:t>es</w:t>
      </w:r>
      <w:r>
        <w:rPr>
          <w:w w:val="96"/>
          <w:sz w:val="19"/>
        </w:rPr>
        <w:t>o</w:t>
      </w:r>
      <w:r>
        <w:rPr>
          <w:spacing w:val="-6"/>
          <w:sz w:val="19"/>
        </w:rPr>
        <w:t> </w:t>
      </w:r>
      <w:r>
        <w:rPr>
          <w:w w:val="96"/>
          <w:sz w:val="19"/>
        </w:rPr>
        <w:t>a</w:t>
      </w:r>
      <w:r>
        <w:rPr>
          <w:spacing w:val="-6"/>
          <w:sz w:val="19"/>
        </w:rPr>
        <w:t> </w:t>
      </w:r>
      <w:r>
        <w:rPr>
          <w:spacing w:val="-2"/>
          <w:sz w:val="19"/>
        </w:rPr>
        <w:t>s</w:t>
      </w:r>
      <w:r>
        <w:rPr>
          <w:sz w:val="19"/>
        </w:rPr>
        <w:t>u</w:t>
      </w:r>
      <w:r>
        <w:rPr>
          <w:spacing w:val="-6"/>
          <w:sz w:val="19"/>
        </w:rPr>
        <w:t> </w:t>
      </w:r>
      <w:r>
        <w:rPr>
          <w:spacing w:val="-2"/>
          <w:w w:val="98"/>
          <w:sz w:val="19"/>
        </w:rPr>
        <w:t>liderazg</w:t>
      </w:r>
      <w:r>
        <w:rPr>
          <w:w w:val="98"/>
          <w:sz w:val="19"/>
        </w:rPr>
        <w:t>o</w:t>
      </w:r>
      <w:r>
        <w:rPr>
          <w:spacing w:val="-6"/>
          <w:sz w:val="19"/>
        </w:rPr>
        <w:t> </w:t>
      </w:r>
      <w:r>
        <w:rPr>
          <w:w w:val="102"/>
          <w:sz w:val="19"/>
        </w:rPr>
        <w:t>(</w:t>
      </w:r>
      <w:r>
        <w:rPr>
          <w:spacing w:val="-17"/>
          <w:w w:val="108"/>
          <w:sz w:val="19"/>
        </w:rPr>
        <w:t>W</w:t>
      </w:r>
      <w:r>
        <w:rPr>
          <w:spacing w:val="-2"/>
          <w:w w:val="103"/>
          <w:sz w:val="19"/>
        </w:rPr>
        <w:t>eldon</w:t>
      </w:r>
      <w:r>
        <w:rPr>
          <w:w w:val="103"/>
          <w:sz w:val="19"/>
        </w:rPr>
        <w:t>,</w:t>
      </w:r>
      <w:r>
        <w:rPr>
          <w:spacing w:val="-6"/>
          <w:sz w:val="19"/>
        </w:rPr>
        <w:t> </w:t>
      </w:r>
      <w:r>
        <w:rPr>
          <w:spacing w:val="-2"/>
          <w:w w:val="105"/>
          <w:sz w:val="19"/>
        </w:rPr>
        <w:t>2002).</w:t>
      </w:r>
    </w:p>
    <w:p>
      <w:pPr>
        <w:pStyle w:val="BodyText"/>
        <w:rPr>
          <w:sz w:val="20"/>
        </w:rPr>
      </w:pPr>
    </w:p>
    <w:p>
      <w:pPr>
        <w:pStyle w:val="BodyText"/>
        <w:spacing w:before="1"/>
        <w:rPr>
          <w:sz w:val="21"/>
        </w:rPr>
      </w:pPr>
    </w:p>
    <w:p>
      <w:pPr>
        <w:spacing w:before="22"/>
        <w:ind w:left="339" w:right="339" w:firstLine="0"/>
        <w:jc w:val="center"/>
        <w:rPr>
          <w:sz w:val="20"/>
        </w:rPr>
      </w:pPr>
      <w:r>
        <w:rPr>
          <w:sz w:val="20"/>
        </w:rPr>
        <w:t>[ </w:t>
      </w:r>
      <w:r>
        <w:rPr>
          <w:position w:val="-1"/>
          <w:sz w:val="20"/>
        </w:rPr>
        <w:t>35 </w:t>
      </w:r>
      <w:r>
        <w:rPr>
          <w:sz w:val="20"/>
        </w:rPr>
        <w:t>]</w:t>
      </w:r>
    </w:p>
    <w:p>
      <w:pPr>
        <w:spacing w:after="0"/>
        <w:jc w:val="center"/>
        <w:rPr>
          <w:sz w:val="20"/>
        </w:rPr>
        <w:sectPr>
          <w:headerReference w:type="default" r:id="rId62"/>
          <w:footerReference w:type="default" r:id="rId63"/>
          <w:pgSz w:w="9640" w:h="13040"/>
          <w:pgMar w:header="0" w:footer="0" w:top="1200" w:bottom="280" w:left="960" w:right="960"/>
        </w:sectPr>
      </w:pPr>
    </w:p>
    <w:p>
      <w:pPr>
        <w:pStyle w:val="BodyText"/>
        <w:rPr>
          <w:sz w:val="20"/>
        </w:rPr>
      </w:pPr>
    </w:p>
    <w:p>
      <w:pPr>
        <w:pStyle w:val="BodyText"/>
        <w:spacing w:before="7"/>
        <w:rPr>
          <w:sz w:val="15"/>
        </w:rPr>
      </w:pPr>
    </w:p>
    <w:p>
      <w:pPr>
        <w:pStyle w:val="BodyText"/>
        <w:spacing w:before="19"/>
        <w:ind w:left="120" w:right="116" w:firstLine="359"/>
        <w:jc w:val="both"/>
      </w:pPr>
      <w:r>
        <w:rPr>
          <w:spacing w:val="-5"/>
        </w:rPr>
        <w:t>Por </w:t>
      </w:r>
      <w:r>
        <w:rPr/>
        <w:t>otra parte, el predominio de un partido político en el sistema electoral también significó la imposición del liderazgo presidencial a través del control de los mecanismos</w:t>
      </w:r>
      <w:r>
        <w:rPr>
          <w:spacing w:val="-7"/>
        </w:rPr>
        <w:t> </w:t>
      </w:r>
      <w:r>
        <w:rPr/>
        <w:t>de</w:t>
      </w:r>
      <w:r>
        <w:rPr>
          <w:spacing w:val="-7"/>
        </w:rPr>
        <w:t> </w:t>
      </w:r>
      <w:r>
        <w:rPr/>
        <w:t>elección</w:t>
      </w:r>
      <w:r>
        <w:rPr>
          <w:spacing w:val="-7"/>
        </w:rPr>
        <w:t> </w:t>
      </w:r>
      <w:r>
        <w:rPr/>
        <w:t>de</w:t>
      </w:r>
      <w:r>
        <w:rPr>
          <w:spacing w:val="-7"/>
        </w:rPr>
        <w:t> </w:t>
      </w:r>
      <w:r>
        <w:rPr/>
        <w:t>las</w:t>
      </w:r>
      <w:r>
        <w:rPr>
          <w:spacing w:val="-7"/>
        </w:rPr>
        <w:t> </w:t>
      </w:r>
      <w:r>
        <w:rPr/>
        <w:t>candidaturas</w:t>
      </w:r>
      <w:r>
        <w:rPr>
          <w:spacing w:val="-7"/>
        </w:rPr>
        <w:t> </w:t>
      </w:r>
      <w:r>
        <w:rPr/>
        <w:t>en</w:t>
      </w:r>
      <w:r>
        <w:rPr>
          <w:spacing w:val="-7"/>
        </w:rPr>
        <w:t> </w:t>
      </w:r>
      <w:r>
        <w:rPr/>
        <w:t>casi</w:t>
      </w:r>
      <w:r>
        <w:rPr>
          <w:spacing w:val="-7"/>
        </w:rPr>
        <w:t> </w:t>
      </w:r>
      <w:r>
        <w:rPr/>
        <w:t>todos</w:t>
      </w:r>
      <w:r>
        <w:rPr>
          <w:spacing w:val="-7"/>
        </w:rPr>
        <w:t> </w:t>
      </w:r>
      <w:r>
        <w:rPr/>
        <w:t>los</w:t>
      </w:r>
      <w:r>
        <w:rPr>
          <w:spacing w:val="-7"/>
        </w:rPr>
        <w:t> </w:t>
      </w:r>
      <w:r>
        <w:rPr/>
        <w:t>niveles.</w:t>
      </w:r>
      <w:r>
        <w:rPr>
          <w:spacing w:val="-7"/>
        </w:rPr>
        <w:t> </w:t>
      </w:r>
      <w:r>
        <w:rPr/>
        <w:t>Esto</w:t>
      </w:r>
      <w:r>
        <w:rPr>
          <w:spacing w:val="-7"/>
        </w:rPr>
        <w:t> </w:t>
      </w:r>
      <w:r>
        <w:rPr/>
        <w:t>se</w:t>
      </w:r>
      <w:r>
        <w:rPr>
          <w:spacing w:val="-7"/>
        </w:rPr>
        <w:t> </w:t>
      </w:r>
      <w:r>
        <w:rPr/>
        <w:t>reflejaba de forma contundente en el control de los resultados electorales a nivel federal, en las entidades y los municipios, mismo que prevaleció hasta la década de los noventa y desde entonces se ha venido diluyendo poco a</w:t>
      </w:r>
      <w:r>
        <w:rPr>
          <w:spacing w:val="40"/>
        </w:rPr>
        <w:t> </w:t>
      </w:r>
      <w:r>
        <w:rPr/>
        <w:t>poco.</w:t>
      </w:r>
    </w:p>
    <w:p>
      <w:pPr>
        <w:pStyle w:val="BodyText"/>
        <w:ind w:left="120" w:right="119" w:firstLine="359"/>
        <w:jc w:val="both"/>
      </w:pPr>
      <w:r>
        <w:rPr>
          <w:spacing w:val="-6"/>
        </w:rPr>
        <w:t>Por </w:t>
      </w:r>
      <w:r>
        <w:rPr/>
        <w:t>años el  predominio  </w:t>
      </w:r>
      <w:r>
        <w:rPr>
          <w:spacing w:val="-2"/>
        </w:rPr>
        <w:t>presidencial  </w:t>
      </w:r>
      <w:r>
        <w:rPr/>
        <w:t>estableció  el  control  de  los  </w:t>
      </w:r>
      <w:r>
        <w:rPr>
          <w:spacing w:val="-3"/>
        </w:rPr>
        <w:t>incentivos  </w:t>
      </w:r>
      <w:r>
        <w:rPr/>
        <w:t>de las trayectorias políticas por medio del acaparamiento en los cargos públicos, condicionando el acceso de la oposición a los gobiernos locales a la adscripción al partido de </w:t>
      </w:r>
      <w:r>
        <w:rPr>
          <w:spacing w:val="-3"/>
        </w:rPr>
        <w:t>Estado. </w:t>
      </w:r>
      <w:r>
        <w:rPr/>
        <w:t>Esto generó una </w:t>
      </w:r>
      <w:r>
        <w:rPr>
          <w:spacing w:val="-3"/>
        </w:rPr>
        <w:t>subordinación </w:t>
      </w:r>
      <w:r>
        <w:rPr/>
        <w:t>casi absoluta de los otros </w:t>
      </w:r>
      <w:r>
        <w:rPr>
          <w:spacing w:val="-3"/>
        </w:rPr>
        <w:t>poderes, </w:t>
      </w:r>
      <w:r>
        <w:rPr>
          <w:spacing w:val="-2"/>
          <w:w w:val="100"/>
        </w:rPr>
        <w:t>especialment</w:t>
      </w:r>
      <w:r>
        <w:rPr>
          <w:w w:val="100"/>
        </w:rPr>
        <w:t>e</w:t>
      </w:r>
      <w:r>
        <w:rPr>
          <w:spacing w:val="-20"/>
        </w:rPr>
        <w:t> </w:t>
      </w:r>
      <w:r>
        <w:rPr>
          <w:spacing w:val="-2"/>
          <w:w w:val="100"/>
        </w:rPr>
        <w:t>de</w:t>
      </w:r>
      <w:r>
        <w:rPr>
          <w:w w:val="100"/>
        </w:rPr>
        <w:t>l</w:t>
      </w:r>
      <w:r>
        <w:rPr>
          <w:spacing w:val="-20"/>
        </w:rPr>
        <w:t> </w:t>
      </w:r>
      <w:r>
        <w:rPr>
          <w:spacing w:val="-2"/>
          <w:w w:val="96"/>
        </w:rPr>
        <w:t>legislati</w:t>
      </w:r>
      <w:r>
        <w:rPr>
          <w:spacing w:val="-3"/>
          <w:w w:val="96"/>
        </w:rPr>
        <w:t>v</w:t>
      </w:r>
      <w:r>
        <w:rPr>
          <w:spacing w:val="-2"/>
          <w:w w:val="104"/>
        </w:rPr>
        <w:t>o</w:t>
      </w:r>
      <w:r>
        <w:rPr>
          <w:w w:val="104"/>
        </w:rPr>
        <w:t>,</w:t>
      </w:r>
      <w:r>
        <w:rPr>
          <w:spacing w:val="-20"/>
        </w:rPr>
        <w:t> </w:t>
      </w:r>
      <w:r>
        <w:rPr>
          <w:w w:val="96"/>
        </w:rPr>
        <w:t>a</w:t>
      </w:r>
      <w:r>
        <w:rPr>
          <w:spacing w:val="-20"/>
        </w:rPr>
        <w:t> </w:t>
      </w:r>
      <w:r>
        <w:rPr>
          <w:spacing w:val="-2"/>
          <w:w w:val="97"/>
        </w:rPr>
        <w:t>travé</w:t>
      </w:r>
      <w:r>
        <w:rPr>
          <w:w w:val="97"/>
        </w:rPr>
        <w:t>s</w:t>
      </w:r>
      <w:r>
        <w:rPr>
          <w:spacing w:val="-20"/>
        </w:rPr>
        <w:t> </w:t>
      </w:r>
      <w:r>
        <w:rPr>
          <w:spacing w:val="-2"/>
          <w:w w:val="102"/>
        </w:rPr>
        <w:t>d</w:t>
      </w:r>
      <w:r>
        <w:rPr>
          <w:w w:val="102"/>
        </w:rPr>
        <w:t>e</w:t>
      </w:r>
      <w:r>
        <w:rPr>
          <w:spacing w:val="-20"/>
        </w:rPr>
        <w:t> </w:t>
      </w:r>
      <w:r>
        <w:rPr>
          <w:spacing w:val="-15"/>
          <w:w w:val="40"/>
        </w:rPr>
        <w:t>“</w:t>
      </w:r>
      <w:r>
        <w:rPr>
          <w:spacing w:val="-2"/>
          <w:w w:val="111"/>
        </w:rPr>
        <w:t>t</w:t>
      </w:r>
      <w:r>
        <w:rPr>
          <w:spacing w:val="-4"/>
          <w:w w:val="111"/>
        </w:rPr>
        <w:t>r</w:t>
      </w:r>
      <w:r>
        <w:rPr>
          <w:spacing w:val="-2"/>
          <w:w w:val="91"/>
        </w:rPr>
        <w:t>e</w:t>
      </w:r>
      <w:r>
        <w:rPr>
          <w:w w:val="91"/>
        </w:rPr>
        <w:t>s</w:t>
      </w:r>
      <w:r>
        <w:rPr>
          <w:spacing w:val="-20"/>
        </w:rPr>
        <w:t> </w:t>
      </w:r>
      <w:r>
        <w:rPr>
          <w:spacing w:val="-2"/>
          <w:w w:val="102"/>
        </w:rPr>
        <w:t>método</w:t>
      </w:r>
      <w:r>
        <w:rPr>
          <w:w w:val="102"/>
        </w:rPr>
        <w:t>s</w:t>
      </w:r>
      <w:r>
        <w:rPr>
          <w:spacing w:val="-20"/>
        </w:rPr>
        <w:t> </w:t>
      </w:r>
      <w:r>
        <w:rPr>
          <w:spacing w:val="-2"/>
          <w:w w:val="101"/>
        </w:rPr>
        <w:t>par</w:t>
      </w:r>
      <w:r>
        <w:rPr>
          <w:w w:val="101"/>
        </w:rPr>
        <w:t>a</w:t>
      </w:r>
      <w:r>
        <w:rPr>
          <w:spacing w:val="-20"/>
        </w:rPr>
        <w:t> </w:t>
      </w:r>
      <w:r>
        <w:rPr>
          <w:spacing w:val="-2"/>
          <w:w w:val="100"/>
        </w:rPr>
        <w:t>c</w:t>
      </w:r>
      <w:r>
        <w:rPr>
          <w:spacing w:val="-4"/>
          <w:w w:val="100"/>
        </w:rPr>
        <w:t>r</w:t>
      </w:r>
      <w:r>
        <w:rPr>
          <w:spacing w:val="-2"/>
          <w:w w:val="98"/>
        </w:rPr>
        <w:t>ea</w:t>
      </w:r>
      <w:r>
        <w:rPr>
          <w:w w:val="98"/>
        </w:rPr>
        <w:t>r</w:t>
      </w:r>
      <w:r>
        <w:rPr>
          <w:spacing w:val="-20"/>
        </w:rPr>
        <w:t> </w:t>
      </w:r>
      <w:r>
        <w:rPr>
          <w:spacing w:val="-2"/>
          <w:w w:val="100"/>
        </w:rPr>
        <w:t>disciplin</w:t>
      </w:r>
      <w:r>
        <w:rPr>
          <w:w w:val="100"/>
        </w:rPr>
        <w:t>a</w:t>
      </w:r>
      <w:r>
        <w:rPr>
          <w:spacing w:val="-20"/>
        </w:rPr>
        <w:t> </w:t>
      </w:r>
      <w:r>
        <w:rPr>
          <w:spacing w:val="-2"/>
          <w:w w:val="103"/>
        </w:rPr>
        <w:t>e</w:t>
      </w:r>
      <w:r>
        <w:rPr>
          <w:w w:val="103"/>
        </w:rPr>
        <w:t>n</w:t>
      </w:r>
      <w:r>
        <w:rPr>
          <w:spacing w:val="-20"/>
        </w:rPr>
        <w:t> </w:t>
      </w:r>
      <w:r>
        <w:rPr>
          <w:spacing w:val="-2"/>
          <w:w w:val="94"/>
        </w:rPr>
        <w:t>e</w:t>
      </w:r>
      <w:r>
        <w:rPr>
          <w:w w:val="94"/>
        </w:rPr>
        <w:t>l</w:t>
      </w:r>
      <w:r>
        <w:rPr>
          <w:spacing w:val="-20"/>
        </w:rPr>
        <w:t> </w:t>
      </w:r>
      <w:r>
        <w:rPr>
          <w:spacing w:val="-2"/>
          <w:w w:val="103"/>
        </w:rPr>
        <w:t>pa</w:t>
      </w:r>
      <w:r>
        <w:rPr>
          <w:w w:val="103"/>
        </w:rPr>
        <w:t>r</w:t>
      </w:r>
      <w:r>
        <w:rPr>
          <w:spacing w:val="-2"/>
          <w:w w:val="106"/>
        </w:rPr>
        <w:t>tido </w:t>
      </w:r>
      <w:r>
        <w:rPr/>
        <w:t>oficial</w:t>
      </w:r>
      <w:r>
        <w:rPr>
          <w:spacing w:val="-8"/>
        </w:rPr>
        <w:t> </w:t>
      </w:r>
      <w:r>
        <w:rPr/>
        <w:t>y</w:t>
      </w:r>
      <w:r>
        <w:rPr>
          <w:spacing w:val="-8"/>
        </w:rPr>
        <w:t> </w:t>
      </w:r>
      <w:r>
        <w:rPr/>
        <w:t>en</w:t>
      </w:r>
      <w:r>
        <w:rPr>
          <w:spacing w:val="-8"/>
        </w:rPr>
        <w:t> </w:t>
      </w:r>
      <w:r>
        <w:rPr/>
        <w:t>el</w:t>
      </w:r>
      <w:r>
        <w:rPr>
          <w:spacing w:val="-8"/>
        </w:rPr>
        <w:t> </w:t>
      </w:r>
      <w:r>
        <w:rPr/>
        <w:t>Congreso</w:t>
      </w:r>
      <w:r>
        <w:rPr>
          <w:spacing w:val="-8"/>
        </w:rPr>
        <w:t> </w:t>
      </w:r>
      <w:r>
        <w:rPr/>
        <w:t>mexicano:</w:t>
      </w:r>
      <w:r>
        <w:rPr>
          <w:spacing w:val="-8"/>
        </w:rPr>
        <w:t> </w:t>
      </w:r>
      <w:r>
        <w:rPr/>
        <w:t>un</w:t>
      </w:r>
      <w:r>
        <w:rPr>
          <w:spacing w:val="-8"/>
        </w:rPr>
        <w:t> </w:t>
      </w:r>
      <w:r>
        <w:rPr/>
        <w:t>liderazgo</w:t>
      </w:r>
      <w:r>
        <w:rPr>
          <w:spacing w:val="-8"/>
        </w:rPr>
        <w:t> </w:t>
      </w:r>
      <w:r>
        <w:rPr/>
        <w:t>partidario</w:t>
      </w:r>
      <w:r>
        <w:rPr>
          <w:spacing w:val="-8"/>
        </w:rPr>
        <w:t> </w:t>
      </w:r>
      <w:r>
        <w:rPr/>
        <w:t>centralizado,</w:t>
      </w:r>
      <w:r>
        <w:rPr>
          <w:spacing w:val="-8"/>
        </w:rPr>
        <w:t> </w:t>
      </w:r>
      <w:r>
        <w:rPr/>
        <w:t>un</w:t>
      </w:r>
      <w:r>
        <w:rPr>
          <w:spacing w:val="-8"/>
        </w:rPr>
        <w:t> </w:t>
      </w:r>
      <w:r>
        <w:rPr/>
        <w:t>sistema</w:t>
      </w:r>
      <w:r>
        <w:rPr>
          <w:spacing w:val="-8"/>
        </w:rPr>
        <w:t> </w:t>
      </w:r>
      <w:r>
        <w:rPr/>
        <w:t>de listas cerradas, y la ausencia de incentivos para que los diputados actúen en beneficio </w:t>
      </w:r>
      <w:r>
        <w:rPr>
          <w:spacing w:val="-2"/>
          <w:w w:val="102"/>
        </w:rPr>
        <w:t>d</w:t>
      </w:r>
      <w:r>
        <w:rPr>
          <w:w w:val="102"/>
        </w:rPr>
        <w:t>e</w:t>
      </w:r>
      <w:r>
        <w:rPr>
          <w:spacing w:val="14"/>
        </w:rPr>
        <w:t> </w:t>
      </w:r>
      <w:r>
        <w:rPr>
          <w:spacing w:val="-2"/>
          <w:w w:val="96"/>
        </w:rPr>
        <w:t>su</w:t>
      </w:r>
      <w:r>
        <w:rPr>
          <w:w w:val="96"/>
        </w:rPr>
        <w:t>s</w:t>
      </w:r>
      <w:r>
        <w:rPr>
          <w:spacing w:val="14"/>
        </w:rPr>
        <w:t> </w:t>
      </w:r>
      <w:r>
        <w:rPr>
          <w:spacing w:val="-2"/>
          <w:w w:val="105"/>
        </w:rPr>
        <w:t>inte</w:t>
      </w:r>
      <w:r>
        <w:rPr>
          <w:spacing w:val="-4"/>
          <w:w w:val="105"/>
        </w:rPr>
        <w:t>r</w:t>
      </w:r>
      <w:r>
        <w:rPr>
          <w:spacing w:val="-2"/>
          <w:w w:val="91"/>
        </w:rPr>
        <w:t>ese</w:t>
      </w:r>
      <w:r>
        <w:rPr>
          <w:w w:val="91"/>
        </w:rPr>
        <w:t>s</w:t>
      </w:r>
      <w:r>
        <w:rPr>
          <w:spacing w:val="14"/>
        </w:rPr>
        <w:t> </w:t>
      </w:r>
      <w:r>
        <w:rPr>
          <w:spacing w:val="-2"/>
          <w:w w:val="95"/>
        </w:rPr>
        <w:t>locale</w:t>
      </w:r>
      <w:r>
        <w:rPr>
          <w:spacing w:val="-11"/>
          <w:w w:val="95"/>
        </w:rPr>
        <w:t>s</w:t>
      </w:r>
      <w:r>
        <w:rPr>
          <w:w w:val="40"/>
        </w:rPr>
        <w:t>”</w:t>
      </w:r>
      <w:r>
        <w:rPr>
          <w:spacing w:val="14"/>
        </w:rPr>
        <w:t> </w:t>
      </w:r>
      <w:r>
        <w:rPr>
          <w:spacing w:val="1"/>
          <w:w w:val="102"/>
        </w:rPr>
        <w:t>(</w:t>
      </w:r>
      <w:r>
        <w:rPr>
          <w:spacing w:val="-20"/>
          <w:w w:val="108"/>
        </w:rPr>
        <w:t>W</w:t>
      </w:r>
      <w:r>
        <w:rPr>
          <w:spacing w:val="-2"/>
          <w:w w:val="103"/>
        </w:rPr>
        <w:t>eldon</w:t>
      </w:r>
      <w:r>
        <w:rPr>
          <w:w w:val="103"/>
        </w:rPr>
        <w:t>,</w:t>
      </w:r>
      <w:r>
        <w:rPr>
          <w:spacing w:val="14"/>
        </w:rPr>
        <w:t> </w:t>
      </w:r>
      <w:r>
        <w:rPr>
          <w:spacing w:val="-2"/>
          <w:w w:val="106"/>
        </w:rPr>
        <w:t>2002</w:t>
      </w:r>
      <w:r>
        <w:rPr>
          <w:w w:val="106"/>
        </w:rPr>
        <w:t>,</w:t>
      </w:r>
      <w:r>
        <w:rPr>
          <w:spacing w:val="14"/>
        </w:rPr>
        <w:t> </w:t>
      </w:r>
      <w:r>
        <w:rPr>
          <w:spacing w:val="-5"/>
          <w:w w:val="107"/>
        </w:rPr>
        <w:t>p</w:t>
      </w:r>
      <w:r>
        <w:rPr>
          <w:w w:val="106"/>
        </w:rPr>
        <w:t>.</w:t>
      </w:r>
      <w:r>
        <w:rPr>
          <w:spacing w:val="14"/>
        </w:rPr>
        <w:t> </w:t>
      </w:r>
      <w:r>
        <w:rPr>
          <w:spacing w:val="-2"/>
          <w:w w:val="105"/>
        </w:rPr>
        <w:t>197)</w:t>
      </w:r>
      <w:r>
        <w:rPr>
          <w:w w:val="105"/>
        </w:rPr>
        <w:t>.</w:t>
      </w:r>
      <w:r>
        <w:rPr>
          <w:spacing w:val="14"/>
        </w:rPr>
        <w:t> </w:t>
      </w:r>
      <w:r>
        <w:rPr>
          <w:spacing w:val="-6"/>
          <w:w w:val="91"/>
        </w:rPr>
        <w:t>A</w:t>
      </w:r>
      <w:r>
        <w:rPr>
          <w:spacing w:val="-2"/>
          <w:w w:val="106"/>
        </w:rPr>
        <w:t>unad</w:t>
      </w:r>
      <w:r>
        <w:rPr>
          <w:w w:val="106"/>
        </w:rPr>
        <w:t>o</w:t>
      </w:r>
      <w:r>
        <w:rPr>
          <w:spacing w:val="14"/>
        </w:rPr>
        <w:t> </w:t>
      </w:r>
      <w:r>
        <w:rPr>
          <w:w w:val="96"/>
        </w:rPr>
        <w:t>a</w:t>
      </w:r>
      <w:r>
        <w:rPr>
          <w:spacing w:val="14"/>
        </w:rPr>
        <w:t> </w:t>
      </w:r>
      <w:r>
        <w:rPr>
          <w:spacing w:val="-2"/>
          <w:w w:val="100"/>
        </w:rPr>
        <w:t>esto</w:t>
      </w:r>
      <w:r>
        <w:rPr>
          <w:w w:val="100"/>
        </w:rPr>
        <w:t>,</w:t>
      </w:r>
      <w:r>
        <w:rPr>
          <w:spacing w:val="14"/>
        </w:rPr>
        <w:t> </w:t>
      </w:r>
      <w:r>
        <w:rPr>
          <w:spacing w:val="-2"/>
          <w:w w:val="96"/>
        </w:rPr>
        <w:t>l</w:t>
      </w:r>
      <w:r>
        <w:rPr>
          <w:w w:val="96"/>
        </w:rPr>
        <w:t>a</w:t>
      </w:r>
      <w:r>
        <w:rPr>
          <w:spacing w:val="14"/>
        </w:rPr>
        <w:t> </w:t>
      </w:r>
      <w:r>
        <w:rPr>
          <w:spacing w:val="-2"/>
          <w:w w:val="107"/>
        </w:rPr>
        <w:t>p</w:t>
      </w:r>
      <w:r>
        <w:rPr>
          <w:spacing w:val="-3"/>
          <w:w w:val="107"/>
        </w:rPr>
        <w:t>r</w:t>
      </w:r>
      <w:r>
        <w:rPr>
          <w:spacing w:val="-2"/>
          <w:w w:val="103"/>
        </w:rPr>
        <w:t>ohibició</w:t>
      </w:r>
      <w:r>
        <w:rPr>
          <w:w w:val="103"/>
        </w:rPr>
        <w:t>n</w:t>
      </w:r>
      <w:r>
        <w:rPr>
          <w:spacing w:val="14"/>
        </w:rPr>
        <w:t> </w:t>
      </w:r>
      <w:r>
        <w:rPr>
          <w:w w:val="96"/>
        </w:rPr>
        <w:t>a</w:t>
      </w:r>
      <w:r>
        <w:rPr>
          <w:spacing w:val="14"/>
        </w:rPr>
        <w:t> </w:t>
      </w:r>
      <w:r>
        <w:rPr>
          <w:spacing w:val="-2"/>
          <w:w w:val="96"/>
        </w:rPr>
        <w:t>la </w:t>
      </w:r>
      <w:r>
        <w:rPr/>
        <w:t>reelección inmediata garantizó al régimen el proceso </w:t>
      </w:r>
      <w:r>
        <w:rPr>
          <w:spacing w:val="-3"/>
        </w:rPr>
        <w:t>disciplinar, </w:t>
      </w:r>
      <w:r>
        <w:rPr/>
        <w:t>ya que la </w:t>
      </w:r>
      <w:r>
        <w:rPr>
          <w:spacing w:val="-3"/>
        </w:rPr>
        <w:t>preferencia </w:t>
      </w:r>
      <w:r>
        <w:rPr/>
        <w:t>del elector no dependía de la evaluación ciudadana a los resultados del diputado o presidente municipal, sino de la nominación a la candidatura, pero si ésta dependía del líder de facto del partido, la disciplina se orientaba hacia él y no hacia el </w:t>
      </w:r>
      <w:r>
        <w:rPr>
          <w:spacing w:val="-4"/>
        </w:rPr>
        <w:t>elector.</w:t>
      </w:r>
      <w:r>
        <w:rPr>
          <w:spacing w:val="-4"/>
          <w:position w:val="8"/>
          <w:sz w:val="13"/>
        </w:rPr>
        <w:t>2 </w:t>
      </w:r>
      <w:r>
        <w:rPr/>
        <w:t>El</w:t>
      </w:r>
      <w:r>
        <w:rPr>
          <w:spacing w:val="-9"/>
        </w:rPr>
        <w:t> </w:t>
      </w:r>
      <w:r>
        <w:rPr/>
        <w:t>presidencialismo</w:t>
      </w:r>
      <w:r>
        <w:rPr>
          <w:spacing w:val="-9"/>
        </w:rPr>
        <w:t> </w:t>
      </w:r>
      <w:r>
        <w:rPr/>
        <w:t>ejemplifica</w:t>
      </w:r>
      <w:r>
        <w:rPr>
          <w:spacing w:val="-9"/>
        </w:rPr>
        <w:t> </w:t>
      </w:r>
      <w:r>
        <w:rPr/>
        <w:t>de</w:t>
      </w:r>
      <w:r>
        <w:rPr>
          <w:spacing w:val="-9"/>
        </w:rPr>
        <w:t> </w:t>
      </w:r>
      <w:r>
        <w:rPr/>
        <w:t>forma</w:t>
      </w:r>
      <w:r>
        <w:rPr>
          <w:spacing w:val="-9"/>
        </w:rPr>
        <w:t> </w:t>
      </w:r>
      <w:r>
        <w:rPr/>
        <w:t>clara</w:t>
      </w:r>
      <w:r>
        <w:rPr>
          <w:spacing w:val="-9"/>
        </w:rPr>
        <w:t> </w:t>
      </w:r>
      <w:r>
        <w:rPr/>
        <w:t>la</w:t>
      </w:r>
      <w:r>
        <w:rPr>
          <w:spacing w:val="-9"/>
        </w:rPr>
        <w:t> </w:t>
      </w:r>
      <w:r>
        <w:rPr/>
        <w:t>concentración</w:t>
      </w:r>
      <w:r>
        <w:rPr>
          <w:spacing w:val="-9"/>
        </w:rPr>
        <w:t> </w:t>
      </w:r>
      <w:r>
        <w:rPr/>
        <w:t>del</w:t>
      </w:r>
      <w:r>
        <w:rPr>
          <w:spacing w:val="-9"/>
        </w:rPr>
        <w:t> </w:t>
      </w:r>
      <w:r>
        <w:rPr/>
        <w:t>poder</w:t>
      </w:r>
      <w:r>
        <w:rPr>
          <w:spacing w:val="-9"/>
        </w:rPr>
        <w:t> </w:t>
      </w:r>
      <w:r>
        <w:rPr/>
        <w:t>político</w:t>
      </w:r>
      <w:r>
        <w:rPr>
          <w:spacing w:val="-9"/>
        </w:rPr>
        <w:t> </w:t>
      </w:r>
      <w:r>
        <w:rPr>
          <w:spacing w:val="-2"/>
        </w:rPr>
        <w:t>que </w:t>
      </w:r>
      <w:r>
        <w:rPr/>
        <w:t>caracterizó</w:t>
      </w:r>
      <w:r>
        <w:rPr>
          <w:spacing w:val="-16"/>
        </w:rPr>
        <w:t> </w:t>
      </w:r>
      <w:r>
        <w:rPr/>
        <w:t>al</w:t>
      </w:r>
      <w:r>
        <w:rPr>
          <w:spacing w:val="-16"/>
        </w:rPr>
        <w:t> </w:t>
      </w:r>
      <w:r>
        <w:rPr/>
        <w:t>régimen</w:t>
      </w:r>
      <w:r>
        <w:rPr>
          <w:spacing w:val="-16"/>
        </w:rPr>
        <w:t> </w:t>
      </w:r>
      <w:r>
        <w:rPr>
          <w:spacing w:val="-3"/>
        </w:rPr>
        <w:t>posrevolucionario</w:t>
      </w:r>
      <w:r>
        <w:rPr>
          <w:spacing w:val="-16"/>
        </w:rPr>
        <w:t> </w:t>
      </w:r>
      <w:r>
        <w:rPr/>
        <w:t>mexicano,</w:t>
      </w:r>
      <w:r>
        <w:rPr>
          <w:spacing w:val="-16"/>
        </w:rPr>
        <w:t> </w:t>
      </w:r>
      <w:r>
        <w:rPr/>
        <w:t>una</w:t>
      </w:r>
      <w:r>
        <w:rPr>
          <w:spacing w:val="-16"/>
        </w:rPr>
        <w:t> </w:t>
      </w:r>
      <w:r>
        <w:rPr/>
        <w:t>figura</w:t>
      </w:r>
      <w:r>
        <w:rPr>
          <w:spacing w:val="-16"/>
        </w:rPr>
        <w:t> </w:t>
      </w:r>
      <w:r>
        <w:rPr/>
        <w:t>institucionalizada</w:t>
      </w:r>
      <w:r>
        <w:rPr>
          <w:spacing w:val="-16"/>
        </w:rPr>
        <w:t> </w:t>
      </w:r>
      <w:r>
        <w:rPr/>
        <w:t>cuyas atribuciones</w:t>
      </w:r>
      <w:r>
        <w:rPr>
          <w:spacing w:val="-11"/>
        </w:rPr>
        <w:t> </w:t>
      </w:r>
      <w:r>
        <w:rPr/>
        <w:t>establecían</w:t>
      </w:r>
      <w:r>
        <w:rPr>
          <w:spacing w:val="-11"/>
        </w:rPr>
        <w:t> </w:t>
      </w:r>
      <w:r>
        <w:rPr/>
        <w:t>los</w:t>
      </w:r>
      <w:r>
        <w:rPr>
          <w:spacing w:val="-11"/>
        </w:rPr>
        <w:t> </w:t>
      </w:r>
      <w:r>
        <w:rPr/>
        <w:t>criterios</w:t>
      </w:r>
      <w:r>
        <w:rPr>
          <w:spacing w:val="-11"/>
        </w:rPr>
        <w:t> </w:t>
      </w:r>
      <w:r>
        <w:rPr/>
        <w:t>a</w:t>
      </w:r>
      <w:r>
        <w:rPr>
          <w:spacing w:val="-11"/>
        </w:rPr>
        <w:t> </w:t>
      </w:r>
      <w:r>
        <w:rPr/>
        <w:t>seguir</w:t>
      </w:r>
      <w:r>
        <w:rPr>
          <w:spacing w:val="-11"/>
        </w:rPr>
        <w:t> </w:t>
      </w:r>
      <w:r>
        <w:rPr/>
        <w:t>en</w:t>
      </w:r>
      <w:r>
        <w:rPr>
          <w:spacing w:val="-11"/>
        </w:rPr>
        <w:t> </w:t>
      </w:r>
      <w:r>
        <w:rPr/>
        <w:t>la</w:t>
      </w:r>
      <w:r>
        <w:rPr>
          <w:spacing w:val="-11"/>
        </w:rPr>
        <w:t> </w:t>
      </w:r>
      <w:r>
        <w:rPr/>
        <w:t>política</w:t>
      </w:r>
      <w:r>
        <w:rPr>
          <w:spacing w:val="-11"/>
        </w:rPr>
        <w:t> </w:t>
      </w:r>
      <w:r>
        <w:rPr/>
        <w:t>nacional</w:t>
      </w:r>
      <w:r>
        <w:rPr>
          <w:spacing w:val="-11"/>
        </w:rPr>
        <w:t> </w:t>
      </w:r>
      <w:r>
        <w:rPr/>
        <w:t>y</w:t>
      </w:r>
      <w:r>
        <w:rPr>
          <w:spacing w:val="-11"/>
        </w:rPr>
        <w:t> </w:t>
      </w:r>
      <w:r>
        <w:rPr/>
        <w:t>que</w:t>
      </w:r>
      <w:r>
        <w:rPr>
          <w:spacing w:val="-11"/>
        </w:rPr>
        <w:t> </w:t>
      </w:r>
      <w:r>
        <w:rPr/>
        <w:t>acaparaba</w:t>
      </w:r>
      <w:r>
        <w:rPr>
          <w:spacing w:val="-11"/>
        </w:rPr>
        <w:t> </w:t>
      </w:r>
      <w:r>
        <w:rPr/>
        <w:t>el funcionamiento de la administración, pero sobre todo, que expresaba la </w:t>
      </w:r>
      <w:r>
        <w:rPr>
          <w:spacing w:val="-2"/>
        </w:rPr>
        <w:t>manipulación </w:t>
      </w:r>
      <w:r>
        <w:rPr/>
        <w:t>de</w:t>
      </w:r>
      <w:r>
        <w:rPr>
          <w:spacing w:val="-6"/>
        </w:rPr>
        <w:t> </w:t>
      </w:r>
      <w:r>
        <w:rPr/>
        <w:t>las</w:t>
      </w:r>
      <w:r>
        <w:rPr>
          <w:spacing w:val="-6"/>
        </w:rPr>
        <w:t> </w:t>
      </w:r>
      <w:r>
        <w:rPr/>
        <w:t>candidaturas</w:t>
      </w:r>
      <w:r>
        <w:rPr>
          <w:spacing w:val="-6"/>
        </w:rPr>
        <w:t> </w:t>
      </w:r>
      <w:r>
        <w:rPr/>
        <w:t>en</w:t>
      </w:r>
      <w:r>
        <w:rPr>
          <w:spacing w:val="-6"/>
        </w:rPr>
        <w:t> </w:t>
      </w:r>
      <w:r>
        <w:rPr/>
        <w:t>todos</w:t>
      </w:r>
      <w:r>
        <w:rPr>
          <w:spacing w:val="-6"/>
        </w:rPr>
        <w:t> </w:t>
      </w:r>
      <w:r>
        <w:rPr/>
        <w:t>los</w:t>
      </w:r>
      <w:r>
        <w:rPr>
          <w:spacing w:val="-6"/>
        </w:rPr>
        <w:t> </w:t>
      </w:r>
      <w:r>
        <w:rPr/>
        <w:t>niveles</w:t>
      </w:r>
      <w:r>
        <w:rPr>
          <w:spacing w:val="-6"/>
        </w:rPr>
        <w:t> </w:t>
      </w:r>
      <w:r>
        <w:rPr/>
        <w:t>de</w:t>
      </w:r>
      <w:r>
        <w:rPr>
          <w:spacing w:val="-6"/>
        </w:rPr>
        <w:t> </w:t>
      </w:r>
      <w:r>
        <w:rPr>
          <w:spacing w:val="-3"/>
        </w:rPr>
        <w:t>gobierno.</w:t>
      </w:r>
    </w:p>
    <w:p>
      <w:pPr>
        <w:pStyle w:val="BodyText"/>
        <w:ind w:left="120" w:right="117" w:firstLine="359"/>
        <w:jc w:val="both"/>
      </w:pPr>
      <w:r>
        <w:rPr/>
        <w:t>A pesar de lo anterior, el poder presidencial nunca fue capaz de subordinar de forma</w:t>
      </w:r>
      <w:r>
        <w:rPr>
          <w:spacing w:val="-20"/>
        </w:rPr>
        <w:t> </w:t>
      </w:r>
      <w:r>
        <w:rPr/>
        <w:t>absoluta</w:t>
      </w:r>
      <w:r>
        <w:rPr>
          <w:spacing w:val="-20"/>
        </w:rPr>
        <w:t> </w:t>
      </w:r>
      <w:r>
        <w:rPr/>
        <w:t>a</w:t>
      </w:r>
      <w:r>
        <w:rPr>
          <w:spacing w:val="-20"/>
        </w:rPr>
        <w:t> </w:t>
      </w:r>
      <w:r>
        <w:rPr/>
        <w:t>los</w:t>
      </w:r>
      <w:r>
        <w:rPr>
          <w:spacing w:val="-20"/>
        </w:rPr>
        <w:t> </w:t>
      </w:r>
      <w:r>
        <w:rPr/>
        <w:t>gobiernos</w:t>
      </w:r>
      <w:r>
        <w:rPr>
          <w:spacing w:val="-20"/>
        </w:rPr>
        <w:t> </w:t>
      </w:r>
      <w:r>
        <w:rPr/>
        <w:t>estatales,</w:t>
      </w:r>
      <w:r>
        <w:rPr>
          <w:spacing w:val="-20"/>
        </w:rPr>
        <w:t> </w:t>
      </w:r>
      <w:r>
        <w:rPr/>
        <w:t>ya</w:t>
      </w:r>
      <w:r>
        <w:rPr>
          <w:spacing w:val="-20"/>
        </w:rPr>
        <w:t> </w:t>
      </w:r>
      <w:r>
        <w:rPr/>
        <w:t>que</w:t>
      </w:r>
      <w:r>
        <w:rPr>
          <w:spacing w:val="-20"/>
        </w:rPr>
        <w:t> </w:t>
      </w:r>
      <w:r>
        <w:rPr/>
        <w:t>éstos</w:t>
      </w:r>
      <w:r>
        <w:rPr>
          <w:spacing w:val="-20"/>
        </w:rPr>
        <w:t> </w:t>
      </w:r>
      <w:r>
        <w:rPr/>
        <w:t>siempre</w:t>
      </w:r>
      <w:r>
        <w:rPr>
          <w:spacing w:val="-20"/>
        </w:rPr>
        <w:t> </w:t>
      </w:r>
      <w:r>
        <w:rPr/>
        <w:t>tuvieron</w:t>
      </w:r>
      <w:r>
        <w:rPr>
          <w:spacing w:val="-20"/>
        </w:rPr>
        <w:t> </w:t>
      </w:r>
      <w:r>
        <w:rPr/>
        <w:t>ciertos</w:t>
      </w:r>
      <w:r>
        <w:rPr>
          <w:spacing w:val="-20"/>
        </w:rPr>
        <w:t> </w:t>
      </w:r>
      <w:r>
        <w:rPr/>
        <w:t>márgenes de autonomía, fortaleciendo el ejercicio político estatal, con reglas particulares que eran reflejo de una forma de resistencia al predominio presidencial (Hernández,</w:t>
      </w:r>
      <w:r>
        <w:rPr>
          <w:spacing w:val="27"/>
        </w:rPr>
        <w:t> </w:t>
      </w:r>
      <w:r>
        <w:rPr/>
        <w:t>2003</w:t>
      </w: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336;mso-wrap-distance-left:0;mso-wrap-distance-right:0" from="54pt,15.314716pt" to="101.906pt,15.314716pt" stroked="true" strokeweight=".5pt" strokecolor="#000000">
            <w10:wrap type="topAndBottom"/>
          </v:line>
        </w:pict>
      </w:r>
    </w:p>
    <w:p>
      <w:pPr>
        <w:spacing w:line="236" w:lineRule="exact" w:before="0"/>
        <w:ind w:left="120" w:right="-14" w:firstLine="359"/>
        <w:jc w:val="left"/>
        <w:rPr>
          <w:sz w:val="19"/>
        </w:rPr>
      </w:pPr>
      <w:r>
        <w:rPr>
          <w:position w:val="6"/>
          <w:sz w:val="11"/>
        </w:rPr>
        <w:t>2  </w:t>
      </w:r>
      <w:r>
        <w:rPr>
          <w:sz w:val="19"/>
        </w:rPr>
        <w:t>La lealtad al liderazgo presidencial definida a través del partido hegemónico evidentemente se</w:t>
      </w:r>
    </w:p>
    <w:p>
      <w:pPr>
        <w:spacing w:before="1"/>
        <w:ind w:left="120" w:right="116" w:firstLine="0"/>
        <w:jc w:val="both"/>
        <w:rPr>
          <w:sz w:val="19"/>
        </w:rPr>
      </w:pPr>
      <w:r>
        <w:rPr>
          <w:w w:val="105"/>
          <w:sz w:val="19"/>
        </w:rPr>
        <w:t>trataba</w:t>
      </w:r>
      <w:r>
        <w:rPr>
          <w:spacing w:val="-10"/>
          <w:w w:val="105"/>
          <w:sz w:val="19"/>
        </w:rPr>
        <w:t> </w:t>
      </w:r>
      <w:r>
        <w:rPr>
          <w:w w:val="105"/>
          <w:sz w:val="19"/>
        </w:rPr>
        <w:t>de</w:t>
      </w:r>
      <w:r>
        <w:rPr>
          <w:spacing w:val="-10"/>
          <w:w w:val="105"/>
          <w:sz w:val="19"/>
        </w:rPr>
        <w:t> </w:t>
      </w:r>
      <w:r>
        <w:rPr>
          <w:w w:val="105"/>
          <w:sz w:val="19"/>
        </w:rPr>
        <w:t>una</w:t>
      </w:r>
      <w:r>
        <w:rPr>
          <w:spacing w:val="-10"/>
          <w:w w:val="105"/>
          <w:sz w:val="19"/>
        </w:rPr>
        <w:t> </w:t>
      </w:r>
      <w:r>
        <w:rPr>
          <w:w w:val="105"/>
          <w:sz w:val="19"/>
        </w:rPr>
        <w:t>atribución</w:t>
      </w:r>
      <w:r>
        <w:rPr>
          <w:spacing w:val="-10"/>
          <w:w w:val="105"/>
          <w:sz w:val="19"/>
        </w:rPr>
        <w:t> </w:t>
      </w:r>
      <w:r>
        <w:rPr>
          <w:w w:val="105"/>
          <w:sz w:val="19"/>
        </w:rPr>
        <w:t>meta</w:t>
      </w:r>
      <w:r>
        <w:rPr>
          <w:spacing w:val="-10"/>
          <w:w w:val="105"/>
          <w:sz w:val="19"/>
        </w:rPr>
        <w:t> </w:t>
      </w:r>
      <w:r>
        <w:rPr>
          <w:w w:val="105"/>
          <w:sz w:val="19"/>
        </w:rPr>
        <w:t>constitucional,</w:t>
      </w:r>
      <w:r>
        <w:rPr>
          <w:spacing w:val="-10"/>
          <w:w w:val="105"/>
          <w:sz w:val="19"/>
        </w:rPr>
        <w:t> </w:t>
      </w:r>
      <w:r>
        <w:rPr>
          <w:w w:val="105"/>
          <w:sz w:val="19"/>
        </w:rPr>
        <w:t>un</w:t>
      </w:r>
      <w:r>
        <w:rPr>
          <w:spacing w:val="-10"/>
          <w:w w:val="105"/>
          <w:sz w:val="19"/>
        </w:rPr>
        <w:t> </w:t>
      </w:r>
      <w:r>
        <w:rPr>
          <w:w w:val="105"/>
          <w:sz w:val="19"/>
        </w:rPr>
        <w:t>ejemplo</w:t>
      </w:r>
      <w:r>
        <w:rPr>
          <w:spacing w:val="-10"/>
          <w:w w:val="105"/>
          <w:sz w:val="19"/>
        </w:rPr>
        <w:t> </w:t>
      </w:r>
      <w:r>
        <w:rPr>
          <w:w w:val="105"/>
          <w:sz w:val="19"/>
        </w:rPr>
        <w:t>es</w:t>
      </w:r>
      <w:r>
        <w:rPr>
          <w:spacing w:val="-10"/>
          <w:w w:val="105"/>
          <w:sz w:val="19"/>
        </w:rPr>
        <w:t> </w:t>
      </w:r>
      <w:r>
        <w:rPr>
          <w:w w:val="105"/>
          <w:sz w:val="19"/>
        </w:rPr>
        <w:t>el</w:t>
      </w:r>
      <w:r>
        <w:rPr>
          <w:spacing w:val="-10"/>
          <w:w w:val="105"/>
          <w:sz w:val="19"/>
        </w:rPr>
        <w:t> </w:t>
      </w:r>
      <w:r>
        <w:rPr>
          <w:w w:val="105"/>
          <w:sz w:val="19"/>
        </w:rPr>
        <w:t>hecho</w:t>
      </w:r>
      <w:r>
        <w:rPr>
          <w:spacing w:val="-10"/>
          <w:w w:val="105"/>
          <w:sz w:val="19"/>
        </w:rPr>
        <w:t> </w:t>
      </w:r>
      <w:r>
        <w:rPr>
          <w:w w:val="105"/>
          <w:sz w:val="19"/>
        </w:rPr>
        <w:t>de</w:t>
      </w:r>
      <w:r>
        <w:rPr>
          <w:spacing w:val="-10"/>
          <w:w w:val="105"/>
          <w:sz w:val="19"/>
        </w:rPr>
        <w:t> </w:t>
      </w:r>
      <w:r>
        <w:rPr>
          <w:w w:val="105"/>
          <w:sz w:val="19"/>
        </w:rPr>
        <w:t>que</w:t>
      </w:r>
      <w:r>
        <w:rPr>
          <w:spacing w:val="-10"/>
          <w:w w:val="105"/>
          <w:sz w:val="19"/>
        </w:rPr>
        <w:t> </w:t>
      </w:r>
      <w:r>
        <w:rPr>
          <w:w w:val="105"/>
          <w:sz w:val="19"/>
        </w:rPr>
        <w:t>el</w:t>
      </w:r>
      <w:r>
        <w:rPr>
          <w:spacing w:val="-10"/>
          <w:w w:val="105"/>
          <w:sz w:val="19"/>
        </w:rPr>
        <w:t> </w:t>
      </w:r>
      <w:r>
        <w:rPr>
          <w:w w:val="105"/>
          <w:sz w:val="19"/>
        </w:rPr>
        <w:t>presidente</w:t>
      </w:r>
      <w:r>
        <w:rPr>
          <w:spacing w:val="-10"/>
          <w:w w:val="105"/>
          <w:sz w:val="19"/>
        </w:rPr>
        <w:t> </w:t>
      </w:r>
      <w:r>
        <w:rPr>
          <w:w w:val="105"/>
          <w:sz w:val="19"/>
        </w:rPr>
        <w:t>no</w:t>
      </w:r>
      <w:r>
        <w:rPr>
          <w:spacing w:val="-10"/>
          <w:w w:val="105"/>
          <w:sz w:val="19"/>
        </w:rPr>
        <w:t> </w:t>
      </w:r>
      <w:r>
        <w:rPr>
          <w:w w:val="105"/>
          <w:sz w:val="19"/>
        </w:rPr>
        <w:t>tiene</w:t>
      </w:r>
      <w:r>
        <w:rPr>
          <w:spacing w:val="-10"/>
          <w:w w:val="105"/>
          <w:sz w:val="19"/>
        </w:rPr>
        <w:t> </w:t>
      </w:r>
      <w:r>
        <w:rPr>
          <w:w w:val="105"/>
          <w:sz w:val="19"/>
        </w:rPr>
        <w:t>la atribución de remover a un gobernador o a un presidente municipal, pero sin duda durante muchos </w:t>
      </w:r>
      <w:r>
        <w:rPr>
          <w:w w:val="99"/>
          <w:sz w:val="19"/>
        </w:rPr>
        <w:t>años</w:t>
      </w:r>
      <w:r>
        <w:rPr>
          <w:spacing w:val="-2"/>
          <w:sz w:val="19"/>
        </w:rPr>
        <w:t> </w:t>
      </w:r>
      <w:r>
        <w:rPr>
          <w:w w:val="101"/>
          <w:sz w:val="19"/>
        </w:rPr>
        <w:t>dispuso</w:t>
      </w:r>
      <w:r>
        <w:rPr>
          <w:spacing w:val="-2"/>
          <w:sz w:val="19"/>
        </w:rPr>
        <w:t> </w:t>
      </w:r>
      <w:r>
        <w:rPr>
          <w:w w:val="102"/>
          <w:sz w:val="19"/>
        </w:rPr>
        <w:t>de</w:t>
      </w:r>
      <w:r>
        <w:rPr>
          <w:spacing w:val="-2"/>
          <w:sz w:val="19"/>
        </w:rPr>
        <w:t> </w:t>
      </w:r>
      <w:r>
        <w:rPr>
          <w:w w:val="96"/>
          <w:sz w:val="19"/>
        </w:rPr>
        <w:t>la</w:t>
      </w:r>
      <w:r>
        <w:rPr>
          <w:spacing w:val="-2"/>
          <w:sz w:val="19"/>
        </w:rPr>
        <w:t> </w:t>
      </w:r>
      <w:r>
        <w:rPr>
          <w:w w:val="104"/>
          <w:sz w:val="19"/>
        </w:rPr>
        <w:t>atribución</w:t>
      </w:r>
      <w:r>
        <w:rPr>
          <w:spacing w:val="-2"/>
          <w:sz w:val="19"/>
        </w:rPr>
        <w:t> </w:t>
      </w:r>
      <w:r>
        <w:rPr>
          <w:w w:val="102"/>
          <w:sz w:val="19"/>
        </w:rPr>
        <w:t>de</w:t>
      </w:r>
      <w:r>
        <w:rPr>
          <w:spacing w:val="-2"/>
          <w:sz w:val="19"/>
        </w:rPr>
        <w:t> </w:t>
      </w:r>
      <w:r>
        <w:rPr>
          <w:w w:val="96"/>
          <w:sz w:val="19"/>
        </w:rPr>
        <w:t>la</w:t>
      </w:r>
      <w:r>
        <w:rPr>
          <w:spacing w:val="-2"/>
          <w:sz w:val="19"/>
        </w:rPr>
        <w:t> </w:t>
      </w:r>
      <w:r>
        <w:rPr>
          <w:w w:val="104"/>
          <w:sz w:val="19"/>
        </w:rPr>
        <w:t>nominación</w:t>
      </w:r>
      <w:r>
        <w:rPr>
          <w:spacing w:val="-2"/>
          <w:sz w:val="19"/>
        </w:rPr>
        <w:t> </w:t>
      </w:r>
      <w:r>
        <w:rPr>
          <w:w w:val="102"/>
          <w:sz w:val="19"/>
        </w:rPr>
        <w:t>de</w:t>
      </w:r>
      <w:r>
        <w:rPr>
          <w:spacing w:val="-2"/>
          <w:sz w:val="19"/>
        </w:rPr>
        <w:t> </w:t>
      </w:r>
      <w:r>
        <w:rPr>
          <w:w w:val="93"/>
          <w:sz w:val="19"/>
        </w:rPr>
        <w:t>las</w:t>
      </w:r>
      <w:r>
        <w:rPr>
          <w:spacing w:val="-2"/>
          <w:sz w:val="19"/>
        </w:rPr>
        <w:t> </w:t>
      </w:r>
      <w:r>
        <w:rPr>
          <w:w w:val="102"/>
          <w:sz w:val="19"/>
        </w:rPr>
        <w:t>candidaturas</w:t>
      </w:r>
      <w:r>
        <w:rPr>
          <w:spacing w:val="-2"/>
          <w:sz w:val="19"/>
        </w:rPr>
        <w:t> </w:t>
      </w:r>
      <w:r>
        <w:rPr>
          <w:w w:val="96"/>
          <w:sz w:val="19"/>
        </w:rPr>
        <w:t>a</w:t>
      </w:r>
      <w:r>
        <w:rPr>
          <w:spacing w:val="-2"/>
          <w:sz w:val="19"/>
        </w:rPr>
        <w:t> </w:t>
      </w:r>
      <w:r>
        <w:rPr>
          <w:w w:val="101"/>
          <w:sz w:val="19"/>
        </w:rPr>
        <w:t>dichos</w:t>
      </w:r>
      <w:r>
        <w:rPr>
          <w:spacing w:val="-2"/>
          <w:sz w:val="19"/>
        </w:rPr>
        <w:t> </w:t>
      </w:r>
      <w:r>
        <w:rPr>
          <w:w w:val="97"/>
          <w:sz w:val="19"/>
        </w:rPr>
        <w:t>cargos</w:t>
      </w:r>
      <w:r>
        <w:rPr>
          <w:spacing w:val="-2"/>
          <w:sz w:val="19"/>
        </w:rPr>
        <w:t> </w:t>
      </w:r>
      <w:r>
        <w:rPr>
          <w:w w:val="103"/>
          <w:sz w:val="19"/>
        </w:rPr>
        <w:t>o</w:t>
      </w:r>
      <w:r>
        <w:rPr>
          <w:spacing w:val="-2"/>
          <w:sz w:val="19"/>
        </w:rPr>
        <w:t> </w:t>
      </w:r>
      <w:r>
        <w:rPr>
          <w:w w:val="102"/>
          <w:sz w:val="19"/>
        </w:rPr>
        <w:t>de</w:t>
      </w:r>
      <w:r>
        <w:rPr>
          <w:spacing w:val="-2"/>
          <w:sz w:val="19"/>
        </w:rPr>
        <w:t> </w:t>
      </w:r>
      <w:r>
        <w:rPr>
          <w:w w:val="96"/>
          <w:sz w:val="19"/>
        </w:rPr>
        <w:t>la</w:t>
      </w:r>
      <w:r>
        <w:rPr>
          <w:spacing w:val="-2"/>
          <w:sz w:val="19"/>
        </w:rPr>
        <w:t> </w:t>
      </w:r>
      <w:r>
        <w:rPr>
          <w:w w:val="89"/>
          <w:sz w:val="19"/>
        </w:rPr>
        <w:t>“invitació</w:t>
      </w:r>
      <w:r>
        <w:rPr>
          <w:spacing w:val="-14"/>
          <w:w w:val="89"/>
          <w:sz w:val="19"/>
        </w:rPr>
        <w:t>n</w:t>
      </w:r>
      <w:r>
        <w:rPr>
          <w:w w:val="40"/>
          <w:sz w:val="19"/>
        </w:rPr>
        <w:t>” </w:t>
      </w:r>
      <w:r>
        <w:rPr>
          <w:w w:val="105"/>
          <w:sz w:val="19"/>
        </w:rPr>
        <w:t>a</w:t>
      </w:r>
      <w:r>
        <w:rPr>
          <w:spacing w:val="-18"/>
          <w:w w:val="105"/>
          <w:sz w:val="19"/>
        </w:rPr>
        <w:t> </w:t>
      </w:r>
      <w:r>
        <w:rPr>
          <w:w w:val="105"/>
          <w:sz w:val="19"/>
        </w:rPr>
        <w:t>la</w:t>
      </w:r>
      <w:r>
        <w:rPr>
          <w:spacing w:val="-18"/>
          <w:w w:val="105"/>
          <w:sz w:val="19"/>
        </w:rPr>
        <w:t> </w:t>
      </w:r>
      <w:r>
        <w:rPr>
          <w:w w:val="105"/>
          <w:sz w:val="19"/>
        </w:rPr>
        <w:t>renuncia</w:t>
      </w:r>
      <w:r>
        <w:rPr>
          <w:spacing w:val="-18"/>
          <w:w w:val="105"/>
          <w:sz w:val="19"/>
        </w:rPr>
        <w:t> </w:t>
      </w:r>
      <w:r>
        <w:rPr>
          <w:w w:val="105"/>
          <w:sz w:val="19"/>
        </w:rPr>
        <w:t>de</w:t>
      </w:r>
      <w:r>
        <w:rPr>
          <w:spacing w:val="-18"/>
          <w:w w:val="105"/>
          <w:sz w:val="19"/>
        </w:rPr>
        <w:t> </w:t>
      </w:r>
      <w:r>
        <w:rPr>
          <w:w w:val="105"/>
          <w:sz w:val="19"/>
        </w:rPr>
        <w:t>funcionarios</w:t>
      </w:r>
      <w:r>
        <w:rPr>
          <w:spacing w:val="-18"/>
          <w:w w:val="105"/>
          <w:sz w:val="19"/>
        </w:rPr>
        <w:t> </w:t>
      </w:r>
      <w:r>
        <w:rPr>
          <w:w w:val="105"/>
          <w:sz w:val="19"/>
        </w:rPr>
        <w:t>públicos</w:t>
      </w:r>
      <w:r>
        <w:rPr>
          <w:spacing w:val="-18"/>
          <w:w w:val="105"/>
          <w:sz w:val="19"/>
        </w:rPr>
        <w:t> </w:t>
      </w:r>
      <w:r>
        <w:rPr>
          <w:w w:val="105"/>
          <w:sz w:val="19"/>
        </w:rPr>
        <w:t>(Hernández,</w:t>
      </w:r>
      <w:r>
        <w:rPr>
          <w:spacing w:val="-18"/>
          <w:w w:val="105"/>
          <w:sz w:val="19"/>
        </w:rPr>
        <w:t> </w:t>
      </w:r>
      <w:r>
        <w:rPr>
          <w:w w:val="105"/>
          <w:sz w:val="19"/>
        </w:rPr>
        <w:t>2003).</w:t>
      </w:r>
    </w:p>
    <w:p>
      <w:pPr>
        <w:spacing w:after="0"/>
        <w:jc w:val="both"/>
        <w:rPr>
          <w:sz w:val="19"/>
        </w:rPr>
        <w:sectPr>
          <w:headerReference w:type="even" r:id="rId64"/>
          <w:headerReference w:type="default" r:id="rId65"/>
          <w:footerReference w:type="even" r:id="rId66"/>
          <w:footerReference w:type="default" r:id="rId67"/>
          <w:pgSz w:w="9640" w:h="13040"/>
          <w:pgMar w:header="788" w:footer="519" w:top="980" w:bottom="700" w:left="960" w:right="960"/>
          <w:pgNumType w:start="36"/>
        </w:sectPr>
      </w:pPr>
    </w:p>
    <w:p>
      <w:pPr>
        <w:pStyle w:val="BodyText"/>
        <w:rPr>
          <w:sz w:val="20"/>
        </w:rPr>
      </w:pPr>
    </w:p>
    <w:p>
      <w:pPr>
        <w:pStyle w:val="BodyText"/>
        <w:spacing w:before="1"/>
        <w:rPr>
          <w:sz w:val="15"/>
        </w:rPr>
      </w:pPr>
    </w:p>
    <w:p>
      <w:pPr>
        <w:pStyle w:val="BodyText"/>
        <w:spacing w:before="20"/>
        <w:ind w:left="119" w:right="115"/>
        <w:jc w:val="both"/>
        <w:rPr>
          <w:sz w:val="13"/>
        </w:rPr>
      </w:pPr>
      <w:r>
        <w:rPr>
          <w:w w:val="105"/>
        </w:rPr>
        <w:t>y</w:t>
      </w:r>
      <w:r>
        <w:rPr>
          <w:spacing w:val="-15"/>
          <w:w w:val="105"/>
        </w:rPr>
        <w:t> </w:t>
      </w:r>
      <w:r>
        <w:rPr>
          <w:w w:val="105"/>
        </w:rPr>
        <w:t>2008).</w:t>
      </w:r>
      <w:r>
        <w:rPr>
          <w:spacing w:val="-15"/>
          <w:w w:val="105"/>
        </w:rPr>
        <w:t> </w:t>
      </w:r>
      <w:r>
        <w:rPr>
          <w:w w:val="105"/>
        </w:rPr>
        <w:t>Estos</w:t>
      </w:r>
      <w:r>
        <w:rPr>
          <w:spacing w:val="-15"/>
          <w:w w:val="105"/>
        </w:rPr>
        <w:t> </w:t>
      </w:r>
      <w:r>
        <w:rPr>
          <w:w w:val="105"/>
        </w:rPr>
        <w:t>planteamientos</w:t>
      </w:r>
      <w:r>
        <w:rPr>
          <w:spacing w:val="-15"/>
          <w:w w:val="105"/>
        </w:rPr>
        <w:t> </w:t>
      </w:r>
      <w:r>
        <w:rPr>
          <w:w w:val="105"/>
        </w:rPr>
        <w:t>critican</w:t>
      </w:r>
      <w:r>
        <w:rPr>
          <w:spacing w:val="-15"/>
          <w:w w:val="105"/>
        </w:rPr>
        <w:t> </w:t>
      </w:r>
      <w:r>
        <w:rPr>
          <w:w w:val="105"/>
        </w:rPr>
        <w:t>el</w:t>
      </w:r>
      <w:r>
        <w:rPr>
          <w:spacing w:val="-15"/>
          <w:w w:val="105"/>
        </w:rPr>
        <w:t> </w:t>
      </w:r>
      <w:r>
        <w:rPr>
          <w:w w:val="105"/>
        </w:rPr>
        <w:t>supuesto</w:t>
      </w:r>
      <w:r>
        <w:rPr>
          <w:spacing w:val="-15"/>
          <w:w w:val="105"/>
        </w:rPr>
        <w:t> </w:t>
      </w:r>
      <w:r>
        <w:rPr>
          <w:w w:val="105"/>
        </w:rPr>
        <w:t>de</w:t>
      </w:r>
      <w:r>
        <w:rPr>
          <w:spacing w:val="-15"/>
          <w:w w:val="105"/>
        </w:rPr>
        <w:t> </w:t>
      </w:r>
      <w:r>
        <w:rPr>
          <w:w w:val="105"/>
        </w:rPr>
        <w:t>concebir</w:t>
      </w:r>
      <w:r>
        <w:rPr>
          <w:spacing w:val="-15"/>
          <w:w w:val="105"/>
        </w:rPr>
        <w:t> </w:t>
      </w:r>
      <w:r>
        <w:rPr>
          <w:w w:val="105"/>
        </w:rPr>
        <w:t>al</w:t>
      </w:r>
      <w:r>
        <w:rPr>
          <w:spacing w:val="-15"/>
          <w:w w:val="105"/>
        </w:rPr>
        <w:t> </w:t>
      </w:r>
      <w:r>
        <w:rPr>
          <w:w w:val="105"/>
        </w:rPr>
        <w:t>gobierno</w:t>
      </w:r>
      <w:r>
        <w:rPr>
          <w:spacing w:val="-15"/>
          <w:w w:val="105"/>
        </w:rPr>
        <w:t> </w:t>
      </w:r>
      <w:r>
        <w:rPr>
          <w:w w:val="105"/>
        </w:rPr>
        <w:t>nacional como un solo órgano homogéneo, justificado por la aparente unanimidad de las decisiones</w:t>
      </w:r>
      <w:r>
        <w:rPr>
          <w:spacing w:val="-32"/>
          <w:w w:val="105"/>
        </w:rPr>
        <w:t> </w:t>
      </w:r>
      <w:r>
        <w:rPr>
          <w:w w:val="105"/>
        </w:rPr>
        <w:t>presidenciales</w:t>
      </w:r>
      <w:r>
        <w:rPr>
          <w:spacing w:val="-32"/>
          <w:w w:val="105"/>
        </w:rPr>
        <w:t> </w:t>
      </w:r>
      <w:r>
        <w:rPr>
          <w:w w:val="105"/>
        </w:rPr>
        <w:t>y</w:t>
      </w:r>
      <w:r>
        <w:rPr>
          <w:spacing w:val="-32"/>
          <w:w w:val="105"/>
        </w:rPr>
        <w:t> </w:t>
      </w:r>
      <w:r>
        <w:rPr>
          <w:w w:val="105"/>
        </w:rPr>
        <w:t>su</w:t>
      </w:r>
      <w:r>
        <w:rPr>
          <w:spacing w:val="-32"/>
          <w:w w:val="105"/>
        </w:rPr>
        <w:t> </w:t>
      </w:r>
      <w:r>
        <w:rPr>
          <w:w w:val="105"/>
        </w:rPr>
        <w:t>acatamiento</w:t>
      </w:r>
      <w:r>
        <w:rPr>
          <w:spacing w:val="-32"/>
          <w:w w:val="105"/>
        </w:rPr>
        <w:t> </w:t>
      </w:r>
      <w:r>
        <w:rPr>
          <w:w w:val="105"/>
        </w:rPr>
        <w:t>en</w:t>
      </w:r>
      <w:r>
        <w:rPr>
          <w:spacing w:val="-32"/>
          <w:w w:val="105"/>
        </w:rPr>
        <w:t> </w:t>
      </w:r>
      <w:r>
        <w:rPr>
          <w:w w:val="105"/>
        </w:rPr>
        <w:t>todos</w:t>
      </w:r>
      <w:r>
        <w:rPr>
          <w:spacing w:val="-32"/>
          <w:w w:val="105"/>
        </w:rPr>
        <w:t> </w:t>
      </w:r>
      <w:r>
        <w:rPr>
          <w:w w:val="105"/>
        </w:rPr>
        <w:t>los</w:t>
      </w:r>
      <w:r>
        <w:rPr>
          <w:spacing w:val="-32"/>
          <w:w w:val="105"/>
        </w:rPr>
        <w:t> </w:t>
      </w:r>
      <w:r>
        <w:rPr>
          <w:w w:val="105"/>
        </w:rPr>
        <w:t>niveles</w:t>
      </w:r>
      <w:r>
        <w:rPr>
          <w:spacing w:val="-32"/>
          <w:w w:val="105"/>
        </w:rPr>
        <w:t> </w:t>
      </w:r>
      <w:r>
        <w:rPr>
          <w:w w:val="105"/>
        </w:rPr>
        <w:t>de</w:t>
      </w:r>
      <w:r>
        <w:rPr>
          <w:spacing w:val="-32"/>
          <w:w w:val="105"/>
        </w:rPr>
        <w:t> </w:t>
      </w:r>
      <w:r>
        <w:rPr>
          <w:w w:val="105"/>
        </w:rPr>
        <w:t>gobierno,</w:t>
      </w:r>
      <w:r>
        <w:rPr>
          <w:spacing w:val="-32"/>
          <w:w w:val="105"/>
        </w:rPr>
        <w:t> </w:t>
      </w:r>
      <w:r>
        <w:rPr>
          <w:w w:val="105"/>
        </w:rPr>
        <w:t>así</w:t>
      </w:r>
      <w:r>
        <w:rPr>
          <w:spacing w:val="-32"/>
          <w:w w:val="105"/>
        </w:rPr>
        <w:t> </w:t>
      </w:r>
      <w:r>
        <w:rPr>
          <w:w w:val="105"/>
        </w:rPr>
        <w:t>como la funcionalidad de la estructura partidista en todo el país, pero que de ningún modo contempla la diversidad política de las entidades y municipios, misma que construyó un mosaico (no partidista) de la distribución de poder a nivel local.</w:t>
      </w:r>
      <w:r>
        <w:rPr>
          <w:w w:val="105"/>
          <w:position w:val="8"/>
          <w:sz w:val="13"/>
        </w:rPr>
        <w:t>3 </w:t>
      </w:r>
      <w:r>
        <w:rPr>
          <w:w w:val="105"/>
        </w:rPr>
        <w:t>Es probable que convertir a la figura presidencial en el objetivo central del ejercicio político también haya permitido establecer amplios márgenes de libertad a los gobernadores</w:t>
      </w:r>
      <w:r>
        <w:rPr>
          <w:spacing w:val="-45"/>
          <w:w w:val="105"/>
        </w:rPr>
        <w:t> </w:t>
      </w:r>
      <w:r>
        <w:rPr>
          <w:w w:val="105"/>
        </w:rPr>
        <w:t>y</w:t>
      </w:r>
      <w:r>
        <w:rPr>
          <w:spacing w:val="-45"/>
          <w:w w:val="105"/>
        </w:rPr>
        <w:t> </w:t>
      </w:r>
      <w:r>
        <w:rPr>
          <w:w w:val="105"/>
        </w:rPr>
        <w:t>presidentes</w:t>
      </w:r>
      <w:r>
        <w:rPr>
          <w:spacing w:val="-45"/>
          <w:w w:val="105"/>
        </w:rPr>
        <w:t> </w:t>
      </w:r>
      <w:r>
        <w:rPr>
          <w:w w:val="105"/>
        </w:rPr>
        <w:t>municipales</w:t>
      </w:r>
      <w:r>
        <w:rPr>
          <w:spacing w:val="-45"/>
          <w:w w:val="105"/>
        </w:rPr>
        <w:t> </w:t>
      </w:r>
      <w:r>
        <w:rPr>
          <w:w w:val="105"/>
        </w:rPr>
        <w:t>y</w:t>
      </w:r>
      <w:r>
        <w:rPr>
          <w:spacing w:val="-45"/>
          <w:w w:val="105"/>
        </w:rPr>
        <w:t> </w:t>
      </w:r>
      <w:r>
        <w:rPr>
          <w:w w:val="105"/>
        </w:rPr>
        <w:t>en</w:t>
      </w:r>
      <w:r>
        <w:rPr>
          <w:spacing w:val="-45"/>
          <w:w w:val="105"/>
        </w:rPr>
        <w:t> </w:t>
      </w:r>
      <w:r>
        <w:rPr>
          <w:w w:val="105"/>
        </w:rPr>
        <w:t>consecuencia</w:t>
      </w:r>
      <w:r>
        <w:rPr>
          <w:spacing w:val="-45"/>
          <w:w w:val="105"/>
        </w:rPr>
        <w:t> </w:t>
      </w:r>
      <w:r>
        <w:rPr/>
        <w:t>“La</w:t>
      </w:r>
      <w:r>
        <w:rPr>
          <w:spacing w:val="-42"/>
        </w:rPr>
        <w:t> </w:t>
      </w:r>
      <w:r>
        <w:rPr>
          <w:w w:val="105"/>
        </w:rPr>
        <w:t>política</w:t>
      </w:r>
      <w:r>
        <w:rPr>
          <w:spacing w:val="-45"/>
          <w:w w:val="105"/>
        </w:rPr>
        <w:t> </w:t>
      </w:r>
      <w:r>
        <w:rPr>
          <w:w w:val="105"/>
        </w:rPr>
        <w:t>en</w:t>
      </w:r>
      <w:r>
        <w:rPr>
          <w:spacing w:val="-45"/>
          <w:w w:val="105"/>
        </w:rPr>
        <w:t> </w:t>
      </w:r>
      <w:r>
        <w:rPr>
          <w:w w:val="105"/>
        </w:rPr>
        <w:t>los</w:t>
      </w:r>
      <w:r>
        <w:rPr>
          <w:spacing w:val="-45"/>
          <w:w w:val="105"/>
        </w:rPr>
        <w:t> </w:t>
      </w:r>
      <w:r>
        <w:rPr>
          <w:w w:val="105"/>
        </w:rPr>
        <w:t>estados se</w:t>
      </w:r>
      <w:r>
        <w:rPr>
          <w:spacing w:val="-21"/>
          <w:w w:val="105"/>
        </w:rPr>
        <w:t> </w:t>
      </w:r>
      <w:r>
        <w:rPr>
          <w:w w:val="105"/>
        </w:rPr>
        <w:t>volvió</w:t>
      </w:r>
      <w:r>
        <w:rPr>
          <w:spacing w:val="-21"/>
          <w:w w:val="105"/>
        </w:rPr>
        <w:t> </w:t>
      </w:r>
      <w:r>
        <w:rPr>
          <w:w w:val="105"/>
        </w:rPr>
        <w:t>mucho</w:t>
      </w:r>
      <w:r>
        <w:rPr>
          <w:spacing w:val="-21"/>
          <w:w w:val="105"/>
        </w:rPr>
        <w:t> </w:t>
      </w:r>
      <w:r>
        <w:rPr>
          <w:w w:val="105"/>
        </w:rPr>
        <w:t>más</w:t>
      </w:r>
      <w:r>
        <w:rPr>
          <w:spacing w:val="-21"/>
          <w:w w:val="105"/>
        </w:rPr>
        <w:t> </w:t>
      </w:r>
      <w:r>
        <w:rPr>
          <w:w w:val="105"/>
        </w:rPr>
        <w:t>familiar,</w:t>
      </w:r>
      <w:r>
        <w:rPr>
          <w:spacing w:val="-21"/>
          <w:w w:val="105"/>
        </w:rPr>
        <w:t> </w:t>
      </w:r>
      <w:r>
        <w:rPr>
          <w:w w:val="105"/>
        </w:rPr>
        <w:t>doméstica,</w:t>
      </w:r>
      <w:r>
        <w:rPr>
          <w:spacing w:val="-21"/>
          <w:w w:val="105"/>
        </w:rPr>
        <w:t> </w:t>
      </w:r>
      <w:r>
        <w:rPr>
          <w:w w:val="105"/>
        </w:rPr>
        <w:t>y</w:t>
      </w:r>
      <w:r>
        <w:rPr>
          <w:spacing w:val="-21"/>
          <w:w w:val="105"/>
        </w:rPr>
        <w:t> </w:t>
      </w:r>
      <w:r>
        <w:rPr>
          <w:w w:val="105"/>
        </w:rPr>
        <w:t>por</w:t>
      </w:r>
      <w:r>
        <w:rPr>
          <w:spacing w:val="-21"/>
          <w:w w:val="105"/>
        </w:rPr>
        <w:t> </w:t>
      </w:r>
      <w:r>
        <w:rPr>
          <w:w w:val="105"/>
        </w:rPr>
        <w:t>lo</w:t>
      </w:r>
      <w:r>
        <w:rPr>
          <w:spacing w:val="-21"/>
          <w:w w:val="105"/>
        </w:rPr>
        <w:t> </w:t>
      </w:r>
      <w:r>
        <w:rPr>
          <w:w w:val="105"/>
        </w:rPr>
        <w:t>tanto</w:t>
      </w:r>
      <w:r>
        <w:rPr>
          <w:spacing w:val="-21"/>
          <w:w w:val="105"/>
        </w:rPr>
        <w:t> </w:t>
      </w:r>
      <w:r>
        <w:rPr>
          <w:w w:val="105"/>
        </w:rPr>
        <w:t>fue</w:t>
      </w:r>
      <w:r>
        <w:rPr>
          <w:spacing w:val="-21"/>
          <w:w w:val="105"/>
        </w:rPr>
        <w:t> </w:t>
      </w:r>
      <w:r>
        <w:rPr>
          <w:w w:val="105"/>
        </w:rPr>
        <w:t>posible</w:t>
      </w:r>
      <w:r>
        <w:rPr>
          <w:spacing w:val="-21"/>
          <w:w w:val="105"/>
        </w:rPr>
        <w:t> </w:t>
      </w:r>
      <w:r>
        <w:rPr>
          <w:w w:val="105"/>
        </w:rPr>
        <w:t>acostumbrarse</w:t>
      </w:r>
      <w:r>
        <w:rPr>
          <w:spacing w:val="-21"/>
          <w:w w:val="105"/>
        </w:rPr>
        <w:t> </w:t>
      </w:r>
      <w:r>
        <w:rPr>
          <w:w w:val="105"/>
        </w:rPr>
        <w:t>a que</w:t>
      </w:r>
      <w:r>
        <w:rPr>
          <w:spacing w:val="-17"/>
          <w:w w:val="105"/>
        </w:rPr>
        <w:t> </w:t>
      </w:r>
      <w:r>
        <w:rPr>
          <w:w w:val="105"/>
        </w:rPr>
        <w:t>los</w:t>
      </w:r>
      <w:r>
        <w:rPr>
          <w:spacing w:val="-17"/>
          <w:w w:val="105"/>
        </w:rPr>
        <w:t> </w:t>
      </w:r>
      <w:r>
        <w:rPr>
          <w:w w:val="105"/>
        </w:rPr>
        <w:t>límites</w:t>
      </w:r>
      <w:r>
        <w:rPr>
          <w:spacing w:val="-17"/>
          <w:w w:val="105"/>
        </w:rPr>
        <w:t> </w:t>
      </w:r>
      <w:r>
        <w:rPr>
          <w:w w:val="105"/>
        </w:rPr>
        <w:t>entre</w:t>
      </w:r>
      <w:r>
        <w:rPr>
          <w:spacing w:val="-17"/>
          <w:w w:val="105"/>
        </w:rPr>
        <w:t> </w:t>
      </w:r>
      <w:r>
        <w:rPr>
          <w:w w:val="105"/>
        </w:rPr>
        <w:t>las</w:t>
      </w:r>
      <w:r>
        <w:rPr>
          <w:spacing w:val="-17"/>
          <w:w w:val="105"/>
        </w:rPr>
        <w:t> </w:t>
      </w:r>
      <w:r>
        <w:rPr>
          <w:w w:val="105"/>
        </w:rPr>
        <w:t>instituciones</w:t>
      </w:r>
      <w:r>
        <w:rPr>
          <w:spacing w:val="-17"/>
          <w:w w:val="105"/>
        </w:rPr>
        <w:t> </w:t>
      </w:r>
      <w:r>
        <w:rPr>
          <w:w w:val="105"/>
        </w:rPr>
        <w:t>se</w:t>
      </w:r>
      <w:r>
        <w:rPr>
          <w:spacing w:val="-17"/>
          <w:w w:val="105"/>
        </w:rPr>
        <w:t> </w:t>
      </w:r>
      <w:r>
        <w:rPr>
          <w:w w:val="105"/>
        </w:rPr>
        <w:t>borraran,</w:t>
      </w:r>
      <w:r>
        <w:rPr>
          <w:spacing w:val="-17"/>
          <w:w w:val="105"/>
        </w:rPr>
        <w:t> </w:t>
      </w:r>
      <w:r>
        <w:rPr>
          <w:w w:val="105"/>
        </w:rPr>
        <w:t>a</w:t>
      </w:r>
      <w:r>
        <w:rPr>
          <w:spacing w:val="-17"/>
          <w:w w:val="105"/>
        </w:rPr>
        <w:t> </w:t>
      </w:r>
      <w:r>
        <w:rPr>
          <w:w w:val="105"/>
        </w:rPr>
        <w:t>que</w:t>
      </w:r>
      <w:r>
        <w:rPr>
          <w:spacing w:val="-17"/>
          <w:w w:val="105"/>
        </w:rPr>
        <w:t> </w:t>
      </w:r>
      <w:r>
        <w:rPr>
          <w:w w:val="105"/>
        </w:rPr>
        <w:t>un</w:t>
      </w:r>
      <w:r>
        <w:rPr>
          <w:spacing w:val="-17"/>
          <w:w w:val="105"/>
        </w:rPr>
        <w:t> </w:t>
      </w:r>
      <w:r>
        <w:rPr>
          <w:w w:val="105"/>
        </w:rPr>
        <w:t>funcionario</w:t>
      </w:r>
      <w:r>
        <w:rPr>
          <w:spacing w:val="-17"/>
          <w:w w:val="105"/>
        </w:rPr>
        <w:t> </w:t>
      </w:r>
      <w:r>
        <w:rPr>
          <w:w w:val="105"/>
        </w:rPr>
        <w:t>público</w:t>
      </w:r>
      <w:r>
        <w:rPr>
          <w:spacing w:val="-17"/>
          <w:w w:val="105"/>
        </w:rPr>
        <w:t> </w:t>
      </w:r>
      <w:r>
        <w:rPr>
          <w:w w:val="105"/>
        </w:rPr>
        <w:t>o</w:t>
      </w:r>
      <w:r>
        <w:rPr>
          <w:spacing w:val="-17"/>
          <w:w w:val="105"/>
        </w:rPr>
        <w:t> </w:t>
      </w:r>
      <w:r>
        <w:rPr>
          <w:w w:val="105"/>
        </w:rPr>
        <w:t>un </w:t>
      </w:r>
      <w:r>
        <w:rPr>
          <w:spacing w:val="1"/>
          <w:w w:val="106"/>
        </w:rPr>
        <w:t>diputad</w:t>
      </w:r>
      <w:r>
        <w:rPr>
          <w:w w:val="106"/>
        </w:rPr>
        <w:t>o</w:t>
      </w:r>
      <w:r>
        <w:rPr>
          <w:spacing w:val="-8"/>
        </w:rPr>
        <w:t> </w:t>
      </w:r>
      <w:r>
        <w:rPr>
          <w:spacing w:val="1"/>
          <w:w w:val="97"/>
        </w:rPr>
        <w:t>loca</w:t>
      </w:r>
      <w:r>
        <w:rPr>
          <w:w w:val="97"/>
        </w:rPr>
        <w:t>l</w:t>
      </w:r>
      <w:r>
        <w:rPr>
          <w:spacing w:val="-8"/>
        </w:rPr>
        <w:t> </w:t>
      </w:r>
      <w:r>
        <w:rPr>
          <w:spacing w:val="1"/>
          <w:w w:val="102"/>
        </w:rPr>
        <w:t>actuara</w:t>
      </w:r>
      <w:r>
        <w:rPr>
          <w:w w:val="102"/>
        </w:rPr>
        <w:t>,</w:t>
      </w:r>
      <w:r>
        <w:rPr>
          <w:spacing w:val="-8"/>
        </w:rPr>
        <w:t> </w:t>
      </w:r>
      <w:r>
        <w:rPr>
          <w:spacing w:val="1"/>
          <w:w w:val="100"/>
        </w:rPr>
        <w:t>si</w:t>
      </w:r>
      <w:r>
        <w:rPr>
          <w:w w:val="100"/>
        </w:rPr>
        <w:t>n</w:t>
      </w:r>
      <w:r>
        <w:rPr>
          <w:spacing w:val="-8"/>
        </w:rPr>
        <w:t> </w:t>
      </w:r>
      <w:r>
        <w:rPr>
          <w:spacing w:val="1"/>
          <w:w w:val="103"/>
        </w:rPr>
        <w:t>distinció</w:t>
      </w:r>
      <w:r>
        <w:rPr>
          <w:w w:val="103"/>
        </w:rPr>
        <w:t>n</w:t>
      </w:r>
      <w:r>
        <w:rPr>
          <w:spacing w:val="-8"/>
        </w:rPr>
        <w:t> </w:t>
      </w:r>
      <w:r>
        <w:rPr>
          <w:spacing w:val="1"/>
          <w:w w:val="101"/>
        </w:rPr>
        <w:t>alguna</w:t>
      </w:r>
      <w:r>
        <w:rPr>
          <w:w w:val="101"/>
        </w:rPr>
        <w:t>,</w:t>
      </w:r>
      <w:r>
        <w:rPr>
          <w:spacing w:val="-8"/>
        </w:rPr>
        <w:t> </w:t>
      </w:r>
      <w:r>
        <w:rPr>
          <w:spacing w:val="1"/>
          <w:w w:val="103"/>
        </w:rPr>
        <w:t>com</w:t>
      </w:r>
      <w:r>
        <w:rPr>
          <w:w w:val="103"/>
        </w:rPr>
        <w:t>o</w:t>
      </w:r>
      <w:r>
        <w:rPr>
          <w:spacing w:val="-8"/>
        </w:rPr>
        <w:t> </w:t>
      </w:r>
      <w:r>
        <w:rPr>
          <w:spacing w:val="1"/>
          <w:w w:val="100"/>
        </w:rPr>
        <w:t>priíst</w:t>
      </w:r>
      <w:r>
        <w:rPr>
          <w:w w:val="100"/>
        </w:rPr>
        <w:t>a</w:t>
      </w:r>
      <w:r>
        <w:rPr>
          <w:spacing w:val="-8"/>
        </w:rPr>
        <w:t> </w:t>
      </w:r>
      <w:r>
        <w:rPr>
          <w:spacing w:val="1"/>
          <w:w w:val="100"/>
        </w:rPr>
        <w:t>con</w:t>
      </w:r>
      <w:r>
        <w:rPr>
          <w:spacing w:val="-1"/>
          <w:w w:val="100"/>
        </w:rPr>
        <w:t>v</w:t>
      </w:r>
      <w:r>
        <w:rPr>
          <w:spacing w:val="1"/>
          <w:w w:val="102"/>
        </w:rPr>
        <w:t>encid</w:t>
      </w:r>
      <w:r>
        <w:rPr>
          <w:spacing w:val="-11"/>
          <w:w w:val="102"/>
        </w:rPr>
        <w:t>o</w:t>
      </w:r>
      <w:r>
        <w:rPr>
          <w:w w:val="40"/>
        </w:rPr>
        <w:t>”</w:t>
      </w:r>
      <w:r>
        <w:rPr>
          <w:spacing w:val="-8"/>
        </w:rPr>
        <w:t> </w:t>
      </w:r>
      <w:r>
        <w:rPr>
          <w:spacing w:val="1"/>
          <w:w w:val="113"/>
        </w:rPr>
        <w:t>(</w:t>
      </w:r>
      <w:r>
        <w:rPr>
          <w:spacing w:val="-3"/>
          <w:w w:val="113"/>
        </w:rPr>
        <w:t>H</w:t>
      </w:r>
      <w:r>
        <w:rPr>
          <w:spacing w:val="1"/>
          <w:w w:val="103"/>
        </w:rPr>
        <w:t>ernánd</w:t>
      </w:r>
      <w:r>
        <w:rPr>
          <w:spacing w:val="2"/>
          <w:w w:val="103"/>
        </w:rPr>
        <w:t>e</w:t>
      </w:r>
      <w:r>
        <w:rPr>
          <w:spacing w:val="1"/>
          <w:w w:val="96"/>
        </w:rPr>
        <w:t>z, </w:t>
      </w:r>
      <w:r>
        <w:rPr>
          <w:w w:val="105"/>
        </w:rPr>
        <w:t>2000, pp.</w:t>
      </w:r>
      <w:r>
        <w:rPr>
          <w:spacing w:val="27"/>
          <w:w w:val="105"/>
        </w:rPr>
        <w:t> </w:t>
      </w:r>
      <w:r>
        <w:rPr>
          <w:w w:val="105"/>
        </w:rPr>
        <w:t>284-285).</w:t>
      </w:r>
      <w:r>
        <w:rPr>
          <w:w w:val="105"/>
          <w:position w:val="8"/>
          <w:sz w:val="13"/>
        </w:rPr>
        <w:t>4</w:t>
      </w:r>
    </w:p>
    <w:p>
      <w:pPr>
        <w:pStyle w:val="BodyText"/>
        <w:rPr>
          <w:sz w:val="22"/>
        </w:rPr>
      </w:pPr>
    </w:p>
    <w:p>
      <w:pPr>
        <w:pStyle w:val="BodyText"/>
        <w:spacing w:before="11"/>
        <w:rPr>
          <w:sz w:val="26"/>
        </w:rPr>
      </w:pPr>
    </w:p>
    <w:p>
      <w:pPr>
        <w:pStyle w:val="ListParagraph"/>
        <w:numPr>
          <w:ilvl w:val="2"/>
          <w:numId w:val="10"/>
        </w:numPr>
        <w:tabs>
          <w:tab w:pos="652" w:val="left" w:leader="none"/>
        </w:tabs>
        <w:spacing w:line="240" w:lineRule="auto" w:before="1" w:after="0"/>
        <w:ind w:left="651" w:right="0" w:hanging="531"/>
        <w:jc w:val="both"/>
        <w:rPr>
          <w:rFonts w:ascii="Times New Roman"/>
          <w:i/>
          <w:sz w:val="23"/>
        </w:rPr>
      </w:pPr>
      <w:r>
        <w:rPr>
          <w:rFonts w:ascii="Times New Roman"/>
          <w:i/>
          <w:w w:val="90"/>
          <w:sz w:val="23"/>
        </w:rPr>
        <w:t>Elecciones para</w:t>
      </w:r>
      <w:r>
        <w:rPr>
          <w:rFonts w:ascii="Times New Roman"/>
          <w:i/>
          <w:spacing w:val="-11"/>
          <w:w w:val="90"/>
          <w:sz w:val="23"/>
        </w:rPr>
        <w:t> </w:t>
      </w:r>
      <w:r>
        <w:rPr>
          <w:rFonts w:ascii="Times New Roman"/>
          <w:i/>
          <w:w w:val="90"/>
          <w:sz w:val="23"/>
        </w:rPr>
        <w:t>legitimar</w:t>
      </w:r>
    </w:p>
    <w:p>
      <w:pPr>
        <w:pStyle w:val="BodyText"/>
        <w:spacing w:before="7"/>
        <w:rPr>
          <w:rFonts w:ascii="Times New Roman"/>
          <w:i/>
          <w:sz w:val="25"/>
        </w:rPr>
      </w:pPr>
    </w:p>
    <w:p>
      <w:pPr>
        <w:pStyle w:val="BodyText"/>
        <w:ind w:left="120" w:right="117"/>
        <w:jc w:val="both"/>
      </w:pPr>
      <w:r>
        <w:rPr/>
        <w:t>Si bien es cierto que durante el periodo del partido hegemónico las elecciones se convirtieron exclusivamente en un instrumento de legitimación del partido político  en el poder y en un mecanismo de control de la movilización social, también hay  que</w:t>
      </w:r>
      <w:r>
        <w:rPr>
          <w:spacing w:val="-4"/>
        </w:rPr>
        <w:t> </w:t>
      </w:r>
      <w:r>
        <w:rPr/>
        <w:t>reconocer</w:t>
      </w:r>
      <w:r>
        <w:rPr>
          <w:spacing w:val="-4"/>
        </w:rPr>
        <w:t> </w:t>
      </w:r>
      <w:r>
        <w:rPr/>
        <w:t>que</w:t>
      </w:r>
      <w:r>
        <w:rPr>
          <w:spacing w:val="-4"/>
        </w:rPr>
        <w:t> </w:t>
      </w:r>
      <w:r>
        <w:rPr/>
        <w:t>a</w:t>
      </w:r>
      <w:r>
        <w:rPr>
          <w:spacing w:val="-4"/>
        </w:rPr>
        <w:t> </w:t>
      </w:r>
      <w:r>
        <w:rPr/>
        <w:t>partir</w:t>
      </w:r>
      <w:r>
        <w:rPr>
          <w:spacing w:val="-4"/>
        </w:rPr>
        <w:t> </w:t>
      </w:r>
      <w:r>
        <w:rPr/>
        <w:t>de</w:t>
      </w:r>
      <w:r>
        <w:rPr>
          <w:spacing w:val="-4"/>
        </w:rPr>
        <w:t> </w:t>
      </w:r>
      <w:r>
        <w:rPr/>
        <w:t>las</w:t>
      </w:r>
      <w:r>
        <w:rPr>
          <w:spacing w:val="-4"/>
        </w:rPr>
        <w:t> </w:t>
      </w:r>
      <w:r>
        <w:rPr/>
        <w:t>reformas</w:t>
      </w:r>
      <w:r>
        <w:rPr>
          <w:spacing w:val="-4"/>
        </w:rPr>
        <w:t> </w:t>
      </w:r>
      <w:r>
        <w:rPr/>
        <w:t>electorales</w:t>
      </w:r>
      <w:r>
        <w:rPr>
          <w:spacing w:val="-4"/>
        </w:rPr>
        <w:t> </w:t>
      </w:r>
      <w:r>
        <w:rPr/>
        <w:t>de</w:t>
      </w:r>
      <w:r>
        <w:rPr>
          <w:spacing w:val="-4"/>
        </w:rPr>
        <w:t> </w:t>
      </w:r>
      <w:r>
        <w:rPr/>
        <w:t>1996</w:t>
      </w:r>
      <w:r>
        <w:rPr>
          <w:spacing w:val="-4"/>
        </w:rPr>
        <w:t> </w:t>
      </w:r>
      <w:r>
        <w:rPr/>
        <w:t>los</w:t>
      </w:r>
      <w:r>
        <w:rPr>
          <w:spacing w:val="-4"/>
        </w:rPr>
        <w:t> </w:t>
      </w:r>
      <w:r>
        <w:rPr/>
        <w:t>procesos</w:t>
      </w:r>
      <w:r>
        <w:rPr>
          <w:spacing w:val="-4"/>
        </w:rPr>
        <w:t> </w:t>
      </w:r>
      <w:r>
        <w:rPr/>
        <w:t>electorales</w:t>
      </w:r>
    </w:p>
    <w:p>
      <w:pPr>
        <w:pStyle w:val="BodyText"/>
        <w:rPr>
          <w:sz w:val="20"/>
        </w:rPr>
      </w:pPr>
    </w:p>
    <w:p>
      <w:pPr>
        <w:pStyle w:val="BodyText"/>
        <w:rPr>
          <w:sz w:val="20"/>
        </w:rPr>
      </w:pPr>
    </w:p>
    <w:p>
      <w:pPr>
        <w:pStyle w:val="BodyText"/>
        <w:spacing w:before="5"/>
        <w:rPr>
          <w:sz w:val="22"/>
        </w:rPr>
      </w:pPr>
      <w:r>
        <w:rPr/>
        <w:pict>
          <v:line style="position:absolute;mso-position-horizontal-relative:page;mso-position-vertical-relative:paragraph;z-index:1360;mso-wrap-distance-left:0;mso-wrap-distance-right:0" from="54pt,16.879305pt" to="101.906pt,16.879305pt" stroked="true" strokeweight=".5pt" strokecolor="#000000">
            <w10:wrap type="topAndBottom"/>
          </v:line>
        </w:pict>
      </w:r>
    </w:p>
    <w:p>
      <w:pPr>
        <w:spacing w:line="236" w:lineRule="exact" w:before="0"/>
        <w:ind w:left="120" w:right="0" w:firstLine="359"/>
        <w:jc w:val="both"/>
        <w:rPr>
          <w:sz w:val="19"/>
        </w:rPr>
      </w:pPr>
      <w:r>
        <w:rPr>
          <w:position w:val="6"/>
          <w:sz w:val="11"/>
        </w:rPr>
        <w:t>3  </w:t>
      </w:r>
      <w:r>
        <w:rPr>
          <w:sz w:val="19"/>
        </w:rPr>
        <w:t>Se puede hablar de un mosaico no partidista debido a que la alternancia en el gobierno era</w:t>
      </w:r>
    </w:p>
    <w:p>
      <w:pPr>
        <w:spacing w:before="1"/>
        <w:ind w:left="120" w:right="116" w:firstLine="0"/>
        <w:jc w:val="both"/>
        <w:rPr>
          <w:sz w:val="19"/>
        </w:rPr>
      </w:pPr>
      <w:r>
        <w:rPr>
          <w:sz w:val="19"/>
        </w:rPr>
        <w:t>observada como un evento lejano, incluso poco probable, no sólo en el ejecutivo federal, sino incluso en los gobiernos municipales, ya que era precisamente a través de estos últimos desde donde operaba  la lógica de clientelismo electoral por medio de la cual se garantizó el control del electorado a favor  del régimen. Sin embargo, a partir del crecimiento de la oposición en los gobiernos locales podemos observar un mosaico en el que la diversidad partidista comienza a cobrar</w:t>
      </w:r>
      <w:r>
        <w:rPr>
          <w:spacing w:val="49"/>
          <w:sz w:val="19"/>
        </w:rPr>
        <w:t> </w:t>
      </w:r>
      <w:r>
        <w:rPr>
          <w:sz w:val="19"/>
        </w:rPr>
        <w:t>sentido.</w:t>
      </w:r>
    </w:p>
    <w:p>
      <w:pPr>
        <w:spacing w:before="1"/>
        <w:ind w:left="119" w:right="118" w:firstLine="360"/>
        <w:jc w:val="both"/>
        <w:rPr>
          <w:sz w:val="19"/>
        </w:rPr>
      </w:pPr>
      <w:r>
        <w:rPr>
          <w:position w:val="6"/>
          <w:sz w:val="11"/>
        </w:rPr>
        <w:t>4 </w:t>
      </w:r>
      <w:r>
        <w:rPr>
          <w:spacing w:val="-3"/>
          <w:sz w:val="19"/>
        </w:rPr>
        <w:t>Hernández </w:t>
      </w:r>
      <w:r>
        <w:rPr>
          <w:sz w:val="19"/>
        </w:rPr>
        <w:t>atribuye una falta de liderazgo de Ernesto zedillo para el mantenimiento del </w:t>
      </w:r>
      <w:r>
        <w:rPr>
          <w:spacing w:val="-3"/>
          <w:sz w:val="19"/>
        </w:rPr>
        <w:t>control </w:t>
      </w:r>
      <w:r>
        <w:rPr>
          <w:sz w:val="19"/>
        </w:rPr>
        <w:t>político en la década de los </w:t>
      </w:r>
      <w:r>
        <w:rPr>
          <w:spacing w:val="-3"/>
          <w:sz w:val="19"/>
        </w:rPr>
        <w:t>noventa, </w:t>
      </w:r>
      <w:r>
        <w:rPr>
          <w:spacing w:val="-2"/>
          <w:sz w:val="19"/>
        </w:rPr>
        <w:t>inclusive </w:t>
      </w:r>
      <w:r>
        <w:rPr>
          <w:sz w:val="19"/>
        </w:rPr>
        <w:t>esta posición frágil del entonces presidente implicó </w:t>
      </w:r>
      <w:r>
        <w:rPr>
          <w:spacing w:val="-2"/>
          <w:sz w:val="19"/>
        </w:rPr>
        <w:t>que </w:t>
      </w:r>
      <w:r>
        <w:rPr>
          <w:sz w:val="19"/>
        </w:rPr>
        <w:t>la Asamblea del </w:t>
      </w:r>
      <w:r>
        <w:rPr>
          <w:w w:val="110"/>
          <w:sz w:val="19"/>
        </w:rPr>
        <w:t>PrI </w:t>
      </w:r>
      <w:r>
        <w:rPr>
          <w:sz w:val="19"/>
        </w:rPr>
        <w:t>de 1996 estuviera </w:t>
      </w:r>
      <w:r>
        <w:rPr>
          <w:spacing w:val="-3"/>
          <w:sz w:val="19"/>
        </w:rPr>
        <w:t>promovida </w:t>
      </w:r>
      <w:r>
        <w:rPr>
          <w:sz w:val="19"/>
        </w:rPr>
        <w:t>por una militancia sin el control presidencial, en </w:t>
      </w:r>
      <w:r>
        <w:rPr>
          <w:spacing w:val="-2"/>
          <w:w w:val="100"/>
          <w:sz w:val="19"/>
        </w:rPr>
        <w:t>consecuenci</w:t>
      </w:r>
      <w:r>
        <w:rPr>
          <w:w w:val="100"/>
          <w:sz w:val="19"/>
        </w:rPr>
        <w:t>a</w:t>
      </w:r>
      <w:r>
        <w:rPr>
          <w:spacing w:val="22"/>
          <w:sz w:val="19"/>
        </w:rPr>
        <w:t> </w:t>
      </w:r>
      <w:r>
        <w:rPr>
          <w:spacing w:val="-12"/>
          <w:w w:val="40"/>
          <w:sz w:val="19"/>
        </w:rPr>
        <w:t>“</w:t>
      </w:r>
      <w:r>
        <w:rPr>
          <w:spacing w:val="-2"/>
          <w:w w:val="94"/>
          <w:sz w:val="19"/>
        </w:rPr>
        <w:t>e</w:t>
      </w:r>
      <w:r>
        <w:rPr>
          <w:w w:val="94"/>
          <w:sz w:val="19"/>
        </w:rPr>
        <w:t>l</w:t>
      </w:r>
      <w:r>
        <w:rPr>
          <w:spacing w:val="22"/>
          <w:sz w:val="19"/>
        </w:rPr>
        <w:t> </w:t>
      </w:r>
      <w:r>
        <w:rPr>
          <w:spacing w:val="-2"/>
          <w:w w:val="110"/>
          <w:sz w:val="19"/>
        </w:rPr>
        <w:t>CP</w:t>
      </w:r>
      <w:r>
        <w:rPr>
          <w:w w:val="110"/>
          <w:sz w:val="19"/>
        </w:rPr>
        <w:t>N</w:t>
      </w:r>
      <w:r>
        <w:rPr>
          <w:spacing w:val="22"/>
          <w:sz w:val="19"/>
        </w:rPr>
        <w:t> </w:t>
      </w:r>
      <w:r>
        <w:rPr>
          <w:spacing w:val="-2"/>
          <w:w w:val="102"/>
          <w:sz w:val="19"/>
        </w:rPr>
        <w:t>ampli</w:t>
      </w:r>
      <w:r>
        <w:rPr>
          <w:w w:val="102"/>
          <w:sz w:val="19"/>
        </w:rPr>
        <w:t>ó</w:t>
      </w:r>
      <w:r>
        <w:rPr>
          <w:spacing w:val="22"/>
          <w:sz w:val="19"/>
        </w:rPr>
        <w:t> </w:t>
      </w:r>
      <w:r>
        <w:rPr>
          <w:spacing w:val="-2"/>
          <w:w w:val="102"/>
          <w:sz w:val="19"/>
        </w:rPr>
        <w:t>d</w:t>
      </w:r>
      <w:r>
        <w:rPr>
          <w:w w:val="102"/>
          <w:sz w:val="19"/>
        </w:rPr>
        <w:t>e</w:t>
      </w:r>
      <w:r>
        <w:rPr>
          <w:spacing w:val="22"/>
          <w:sz w:val="19"/>
        </w:rPr>
        <w:t> </w:t>
      </w:r>
      <w:r>
        <w:rPr>
          <w:spacing w:val="-2"/>
          <w:w w:val="102"/>
          <w:sz w:val="19"/>
        </w:rPr>
        <w:t>form</w:t>
      </w:r>
      <w:r>
        <w:rPr>
          <w:w w:val="102"/>
          <w:sz w:val="19"/>
        </w:rPr>
        <w:t>a</w:t>
      </w:r>
      <w:r>
        <w:rPr>
          <w:spacing w:val="22"/>
          <w:sz w:val="19"/>
        </w:rPr>
        <w:t> </w:t>
      </w:r>
      <w:r>
        <w:rPr>
          <w:spacing w:val="-2"/>
          <w:w w:val="100"/>
          <w:sz w:val="19"/>
        </w:rPr>
        <w:t>considerabl</w:t>
      </w:r>
      <w:r>
        <w:rPr>
          <w:w w:val="100"/>
          <w:sz w:val="19"/>
        </w:rPr>
        <w:t>e</w:t>
      </w:r>
      <w:r>
        <w:rPr>
          <w:spacing w:val="22"/>
          <w:sz w:val="19"/>
        </w:rPr>
        <w:t> </w:t>
      </w:r>
      <w:r>
        <w:rPr>
          <w:spacing w:val="-2"/>
          <w:w w:val="96"/>
          <w:sz w:val="19"/>
        </w:rPr>
        <w:t>l</w:t>
      </w:r>
      <w:r>
        <w:rPr>
          <w:w w:val="96"/>
          <w:sz w:val="19"/>
        </w:rPr>
        <w:t>a</w:t>
      </w:r>
      <w:r>
        <w:rPr>
          <w:spacing w:val="22"/>
          <w:sz w:val="19"/>
        </w:rPr>
        <w:t> </w:t>
      </w:r>
      <w:r>
        <w:rPr>
          <w:spacing w:val="-2"/>
          <w:w w:val="107"/>
          <w:sz w:val="19"/>
        </w:rPr>
        <w:t>in</w:t>
      </w:r>
      <w:r>
        <w:rPr>
          <w:spacing w:val="-1"/>
          <w:w w:val="90"/>
          <w:sz w:val="19"/>
        </w:rPr>
        <w:t>fl</w:t>
      </w:r>
      <w:r>
        <w:rPr>
          <w:spacing w:val="-2"/>
          <w:w w:val="101"/>
          <w:sz w:val="19"/>
        </w:rPr>
        <w:t>uenci</w:t>
      </w:r>
      <w:r>
        <w:rPr>
          <w:w w:val="101"/>
          <w:sz w:val="19"/>
        </w:rPr>
        <w:t>a</w:t>
      </w:r>
      <w:r>
        <w:rPr>
          <w:spacing w:val="22"/>
          <w:sz w:val="19"/>
        </w:rPr>
        <w:t> </w:t>
      </w:r>
      <w:r>
        <w:rPr>
          <w:spacing w:val="-2"/>
          <w:w w:val="102"/>
          <w:sz w:val="19"/>
        </w:rPr>
        <w:t>d</w:t>
      </w:r>
      <w:r>
        <w:rPr>
          <w:w w:val="102"/>
          <w:sz w:val="19"/>
        </w:rPr>
        <w:t>e</w:t>
      </w:r>
      <w:r>
        <w:rPr>
          <w:spacing w:val="22"/>
          <w:sz w:val="19"/>
        </w:rPr>
        <w:t> </w:t>
      </w:r>
      <w:r>
        <w:rPr>
          <w:spacing w:val="-2"/>
          <w:w w:val="96"/>
          <w:sz w:val="19"/>
        </w:rPr>
        <w:t>lo</w:t>
      </w:r>
      <w:r>
        <w:rPr>
          <w:w w:val="96"/>
          <w:sz w:val="19"/>
        </w:rPr>
        <w:t>s</w:t>
      </w:r>
      <w:r>
        <w:rPr>
          <w:spacing w:val="22"/>
          <w:sz w:val="19"/>
        </w:rPr>
        <w:t> </w:t>
      </w:r>
      <w:r>
        <w:rPr>
          <w:spacing w:val="-2"/>
          <w:w w:val="100"/>
          <w:sz w:val="19"/>
        </w:rPr>
        <w:t>órgano</w:t>
      </w:r>
      <w:r>
        <w:rPr>
          <w:w w:val="100"/>
          <w:sz w:val="19"/>
        </w:rPr>
        <w:t>s</w:t>
      </w:r>
      <w:r>
        <w:rPr>
          <w:spacing w:val="22"/>
          <w:sz w:val="19"/>
        </w:rPr>
        <w:t> </w:t>
      </w:r>
      <w:r>
        <w:rPr>
          <w:spacing w:val="-2"/>
          <w:w w:val="105"/>
          <w:sz w:val="19"/>
        </w:rPr>
        <w:t>di</w:t>
      </w:r>
      <w:r>
        <w:rPr>
          <w:spacing w:val="-4"/>
          <w:w w:val="105"/>
          <w:sz w:val="19"/>
        </w:rPr>
        <w:t>r</w:t>
      </w:r>
      <w:r>
        <w:rPr>
          <w:spacing w:val="-2"/>
          <w:w w:val="98"/>
          <w:sz w:val="19"/>
        </w:rPr>
        <w:t>ecti</w:t>
      </w:r>
      <w:r>
        <w:rPr>
          <w:spacing w:val="-4"/>
          <w:w w:val="98"/>
          <w:sz w:val="19"/>
        </w:rPr>
        <w:t>v</w:t>
      </w:r>
      <w:r>
        <w:rPr>
          <w:spacing w:val="-2"/>
          <w:w w:val="96"/>
          <w:sz w:val="19"/>
        </w:rPr>
        <w:t>o</w:t>
      </w:r>
      <w:r>
        <w:rPr>
          <w:w w:val="96"/>
          <w:sz w:val="19"/>
        </w:rPr>
        <w:t>s</w:t>
      </w:r>
      <w:r>
        <w:rPr>
          <w:spacing w:val="22"/>
          <w:sz w:val="19"/>
        </w:rPr>
        <w:t> </w:t>
      </w:r>
      <w:r>
        <w:rPr>
          <w:spacing w:val="-2"/>
          <w:w w:val="95"/>
          <w:sz w:val="19"/>
        </w:rPr>
        <w:t>locale</w:t>
      </w:r>
      <w:r>
        <w:rPr>
          <w:w w:val="95"/>
          <w:sz w:val="19"/>
        </w:rPr>
        <w:t>s</w:t>
      </w:r>
      <w:r>
        <w:rPr>
          <w:spacing w:val="22"/>
          <w:sz w:val="19"/>
        </w:rPr>
        <w:t> </w:t>
      </w:r>
      <w:r>
        <w:rPr>
          <w:w w:val="93"/>
          <w:sz w:val="19"/>
        </w:rPr>
        <w:t>y </w:t>
      </w:r>
      <w:r>
        <w:rPr>
          <w:spacing w:val="-2"/>
          <w:sz w:val="19"/>
        </w:rPr>
        <w:t>reconoció</w:t>
      </w:r>
      <w:r>
        <w:rPr>
          <w:spacing w:val="-25"/>
          <w:sz w:val="19"/>
        </w:rPr>
        <w:t> </w:t>
      </w:r>
      <w:r>
        <w:rPr>
          <w:sz w:val="19"/>
        </w:rPr>
        <w:t>explícitamente</w:t>
      </w:r>
      <w:r>
        <w:rPr>
          <w:spacing w:val="-25"/>
          <w:sz w:val="19"/>
        </w:rPr>
        <w:t> </w:t>
      </w:r>
      <w:r>
        <w:rPr>
          <w:sz w:val="19"/>
        </w:rPr>
        <w:t>la</w:t>
      </w:r>
      <w:r>
        <w:rPr>
          <w:spacing w:val="-25"/>
          <w:sz w:val="19"/>
        </w:rPr>
        <w:t> </w:t>
      </w:r>
      <w:r>
        <w:rPr>
          <w:sz w:val="19"/>
        </w:rPr>
        <w:t>fuerza</w:t>
      </w:r>
      <w:r>
        <w:rPr>
          <w:spacing w:val="-25"/>
          <w:sz w:val="19"/>
        </w:rPr>
        <w:t> </w:t>
      </w:r>
      <w:r>
        <w:rPr>
          <w:sz w:val="19"/>
        </w:rPr>
        <w:t>de</w:t>
      </w:r>
      <w:r>
        <w:rPr>
          <w:spacing w:val="-25"/>
          <w:sz w:val="19"/>
        </w:rPr>
        <w:t> </w:t>
      </w:r>
      <w:r>
        <w:rPr>
          <w:sz w:val="19"/>
        </w:rPr>
        <w:t>los</w:t>
      </w:r>
      <w:r>
        <w:rPr>
          <w:spacing w:val="-25"/>
          <w:sz w:val="19"/>
        </w:rPr>
        <w:t> </w:t>
      </w:r>
      <w:r>
        <w:rPr>
          <w:spacing w:val="-2"/>
          <w:sz w:val="19"/>
        </w:rPr>
        <w:t>gobernadores</w:t>
      </w:r>
      <w:r>
        <w:rPr>
          <w:spacing w:val="-25"/>
          <w:sz w:val="19"/>
        </w:rPr>
        <w:t> </w:t>
      </w:r>
      <w:r>
        <w:rPr>
          <w:sz w:val="19"/>
        </w:rPr>
        <w:t>al</w:t>
      </w:r>
      <w:r>
        <w:rPr>
          <w:spacing w:val="-25"/>
          <w:sz w:val="19"/>
        </w:rPr>
        <w:t> </w:t>
      </w:r>
      <w:r>
        <w:rPr>
          <w:sz w:val="19"/>
        </w:rPr>
        <w:t>incorporar</w:t>
      </w:r>
      <w:r>
        <w:rPr>
          <w:spacing w:val="-25"/>
          <w:sz w:val="19"/>
        </w:rPr>
        <w:t> </w:t>
      </w:r>
      <w:r>
        <w:rPr>
          <w:sz w:val="19"/>
        </w:rPr>
        <w:t>a</w:t>
      </w:r>
      <w:r>
        <w:rPr>
          <w:spacing w:val="-25"/>
          <w:sz w:val="19"/>
        </w:rPr>
        <w:t> </w:t>
      </w:r>
      <w:r>
        <w:rPr>
          <w:sz w:val="19"/>
        </w:rPr>
        <w:t>cinco</w:t>
      </w:r>
      <w:r>
        <w:rPr>
          <w:spacing w:val="-25"/>
          <w:sz w:val="19"/>
        </w:rPr>
        <w:t> </w:t>
      </w:r>
      <w:r>
        <w:rPr>
          <w:sz w:val="19"/>
        </w:rPr>
        <w:t>de</w:t>
      </w:r>
      <w:r>
        <w:rPr>
          <w:spacing w:val="-25"/>
          <w:sz w:val="19"/>
        </w:rPr>
        <w:t> </w:t>
      </w:r>
      <w:r>
        <w:rPr>
          <w:sz w:val="19"/>
        </w:rPr>
        <w:t>ellos,</w:t>
      </w:r>
      <w:r>
        <w:rPr>
          <w:spacing w:val="-25"/>
          <w:sz w:val="19"/>
        </w:rPr>
        <w:t> </w:t>
      </w:r>
      <w:r>
        <w:rPr>
          <w:sz w:val="19"/>
        </w:rPr>
        <w:t>uno</w:t>
      </w:r>
      <w:r>
        <w:rPr>
          <w:spacing w:val="-25"/>
          <w:sz w:val="19"/>
        </w:rPr>
        <w:t> </w:t>
      </w:r>
      <w:r>
        <w:rPr>
          <w:sz w:val="19"/>
        </w:rPr>
        <w:t>por</w:t>
      </w:r>
      <w:r>
        <w:rPr>
          <w:spacing w:val="-25"/>
          <w:sz w:val="19"/>
        </w:rPr>
        <w:t> </w:t>
      </w:r>
      <w:r>
        <w:rPr>
          <w:spacing w:val="-3"/>
          <w:sz w:val="19"/>
        </w:rPr>
        <w:t>circunscripción </w:t>
      </w:r>
      <w:r>
        <w:rPr>
          <w:spacing w:val="-2"/>
          <w:w w:val="104"/>
          <w:sz w:val="19"/>
        </w:rPr>
        <w:t>plurinominal</w:t>
      </w:r>
      <w:r>
        <w:rPr>
          <w:w w:val="104"/>
          <w:sz w:val="19"/>
        </w:rPr>
        <w:t>,</w:t>
      </w:r>
      <w:r>
        <w:rPr>
          <w:spacing w:val="-6"/>
          <w:sz w:val="19"/>
        </w:rPr>
        <w:t> </w:t>
      </w:r>
      <w:r>
        <w:rPr>
          <w:spacing w:val="-2"/>
          <w:w w:val="100"/>
          <w:sz w:val="19"/>
        </w:rPr>
        <w:t>l</w:t>
      </w:r>
      <w:r>
        <w:rPr>
          <w:w w:val="100"/>
          <w:sz w:val="19"/>
        </w:rPr>
        <w:t>o</w:t>
      </w:r>
      <w:r>
        <w:rPr>
          <w:spacing w:val="-6"/>
          <w:sz w:val="19"/>
        </w:rPr>
        <w:t> </w:t>
      </w:r>
      <w:r>
        <w:rPr>
          <w:spacing w:val="-2"/>
          <w:w w:val="103"/>
          <w:sz w:val="19"/>
        </w:rPr>
        <w:t>qu</w:t>
      </w:r>
      <w:r>
        <w:rPr>
          <w:w w:val="103"/>
          <w:sz w:val="19"/>
        </w:rPr>
        <w:t>e</w:t>
      </w:r>
      <w:r>
        <w:rPr>
          <w:spacing w:val="-6"/>
          <w:sz w:val="19"/>
        </w:rPr>
        <w:t> </w:t>
      </w:r>
      <w:r>
        <w:rPr>
          <w:spacing w:val="-2"/>
          <w:w w:val="102"/>
          <w:sz w:val="19"/>
        </w:rPr>
        <w:t>acentuab</w:t>
      </w:r>
      <w:r>
        <w:rPr>
          <w:w w:val="102"/>
          <w:sz w:val="19"/>
        </w:rPr>
        <w:t>a</w:t>
      </w:r>
      <w:r>
        <w:rPr>
          <w:spacing w:val="-6"/>
          <w:sz w:val="19"/>
        </w:rPr>
        <w:t> </w:t>
      </w:r>
      <w:r>
        <w:rPr>
          <w:spacing w:val="-2"/>
          <w:w w:val="94"/>
          <w:sz w:val="19"/>
        </w:rPr>
        <w:t>e</w:t>
      </w:r>
      <w:r>
        <w:rPr>
          <w:w w:val="94"/>
          <w:sz w:val="19"/>
        </w:rPr>
        <w:t>l</w:t>
      </w:r>
      <w:r>
        <w:rPr>
          <w:spacing w:val="-6"/>
          <w:sz w:val="19"/>
        </w:rPr>
        <w:t> </w:t>
      </w:r>
      <w:r>
        <w:rPr>
          <w:spacing w:val="-2"/>
          <w:w w:val="103"/>
          <w:sz w:val="19"/>
        </w:rPr>
        <w:t>sentid</w:t>
      </w:r>
      <w:r>
        <w:rPr>
          <w:w w:val="103"/>
          <w:sz w:val="19"/>
        </w:rPr>
        <w:t>o</w:t>
      </w:r>
      <w:r>
        <w:rPr>
          <w:spacing w:val="-6"/>
          <w:sz w:val="19"/>
        </w:rPr>
        <w:t> </w:t>
      </w:r>
      <w:r>
        <w:rPr>
          <w:spacing w:val="-4"/>
          <w:w w:val="105"/>
          <w:sz w:val="19"/>
        </w:rPr>
        <w:t>r</w:t>
      </w:r>
      <w:r>
        <w:rPr>
          <w:spacing w:val="-2"/>
          <w:w w:val="99"/>
          <w:sz w:val="19"/>
        </w:rPr>
        <w:t>egiona</w:t>
      </w:r>
      <w:r>
        <w:rPr>
          <w:w w:val="99"/>
          <w:sz w:val="19"/>
        </w:rPr>
        <w:t>l</w:t>
      </w:r>
      <w:r>
        <w:rPr>
          <w:spacing w:val="-6"/>
          <w:sz w:val="19"/>
        </w:rPr>
        <w:t> </w:t>
      </w:r>
      <w:r>
        <w:rPr>
          <w:spacing w:val="-2"/>
          <w:w w:val="102"/>
          <w:sz w:val="19"/>
        </w:rPr>
        <w:t>d</w:t>
      </w:r>
      <w:r>
        <w:rPr>
          <w:w w:val="102"/>
          <w:sz w:val="19"/>
        </w:rPr>
        <w:t>e</w:t>
      </w:r>
      <w:r>
        <w:rPr>
          <w:spacing w:val="-6"/>
          <w:sz w:val="19"/>
        </w:rPr>
        <w:t> </w:t>
      </w:r>
      <w:r>
        <w:rPr>
          <w:spacing w:val="-2"/>
          <w:sz w:val="19"/>
        </w:rPr>
        <w:t>s</w:t>
      </w:r>
      <w:r>
        <w:rPr>
          <w:sz w:val="19"/>
        </w:rPr>
        <w:t>u</w:t>
      </w:r>
      <w:r>
        <w:rPr>
          <w:spacing w:val="-6"/>
          <w:sz w:val="19"/>
        </w:rPr>
        <w:t> </w:t>
      </w:r>
      <w:r>
        <w:rPr>
          <w:spacing w:val="-2"/>
          <w:w w:val="107"/>
          <w:sz w:val="19"/>
        </w:rPr>
        <w:t>p</w:t>
      </w:r>
      <w:r>
        <w:rPr>
          <w:spacing w:val="-4"/>
          <w:w w:val="107"/>
          <w:sz w:val="19"/>
        </w:rPr>
        <w:t>r</w:t>
      </w:r>
      <w:r>
        <w:rPr>
          <w:spacing w:val="-2"/>
          <w:w w:val="97"/>
          <w:sz w:val="19"/>
        </w:rPr>
        <w:t>esenci</w:t>
      </w:r>
      <w:r>
        <w:rPr>
          <w:spacing w:val="-16"/>
          <w:w w:val="97"/>
          <w:sz w:val="19"/>
        </w:rPr>
        <w:t>a</w:t>
      </w:r>
      <w:r>
        <w:rPr>
          <w:w w:val="40"/>
          <w:sz w:val="19"/>
        </w:rPr>
        <w:t>”</w:t>
      </w:r>
      <w:r>
        <w:rPr>
          <w:spacing w:val="-6"/>
          <w:sz w:val="19"/>
        </w:rPr>
        <w:t> </w:t>
      </w:r>
      <w:r>
        <w:rPr>
          <w:spacing w:val="-2"/>
          <w:w w:val="113"/>
          <w:sz w:val="19"/>
        </w:rPr>
        <w:t>(</w:t>
      </w:r>
      <w:r>
        <w:rPr>
          <w:spacing w:val="-6"/>
          <w:w w:val="113"/>
          <w:sz w:val="19"/>
        </w:rPr>
        <w:t>H</w:t>
      </w:r>
      <w:r>
        <w:rPr>
          <w:spacing w:val="-2"/>
          <w:w w:val="103"/>
          <w:sz w:val="19"/>
        </w:rPr>
        <w:t>ernánde</w:t>
      </w:r>
      <w:r>
        <w:rPr>
          <w:spacing w:val="-2"/>
          <w:w w:val="96"/>
          <w:sz w:val="19"/>
        </w:rPr>
        <w:t>z</w:t>
      </w:r>
      <w:r>
        <w:rPr>
          <w:w w:val="96"/>
          <w:sz w:val="19"/>
        </w:rPr>
        <w:t>,</w:t>
      </w:r>
      <w:r>
        <w:rPr>
          <w:spacing w:val="-6"/>
          <w:sz w:val="19"/>
        </w:rPr>
        <w:t> </w:t>
      </w:r>
      <w:r>
        <w:rPr>
          <w:spacing w:val="-2"/>
          <w:w w:val="106"/>
          <w:sz w:val="19"/>
        </w:rPr>
        <w:t>2000</w:t>
      </w:r>
      <w:r>
        <w:rPr>
          <w:w w:val="106"/>
          <w:sz w:val="19"/>
        </w:rPr>
        <w:t>,</w:t>
      </w:r>
      <w:r>
        <w:rPr>
          <w:spacing w:val="-6"/>
          <w:sz w:val="19"/>
        </w:rPr>
        <w:t> </w:t>
      </w:r>
      <w:r>
        <w:rPr>
          <w:spacing w:val="-5"/>
          <w:w w:val="107"/>
          <w:sz w:val="19"/>
        </w:rPr>
        <w:t>p</w:t>
      </w:r>
      <w:r>
        <w:rPr>
          <w:w w:val="106"/>
          <w:sz w:val="19"/>
        </w:rPr>
        <w:t>.</w:t>
      </w:r>
      <w:r>
        <w:rPr>
          <w:spacing w:val="-6"/>
          <w:sz w:val="19"/>
        </w:rPr>
        <w:t> </w:t>
      </w:r>
      <w:r>
        <w:rPr>
          <w:spacing w:val="-2"/>
          <w:w w:val="105"/>
          <w:sz w:val="19"/>
        </w:rPr>
        <w:t>301).</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3"/>
        <w:jc w:val="both"/>
      </w:pPr>
      <w:r>
        <w:rPr/>
        <w:t>han </w:t>
      </w:r>
      <w:r>
        <w:rPr>
          <w:spacing w:val="2"/>
        </w:rPr>
        <w:t>adquirido </w:t>
      </w:r>
      <w:r>
        <w:rPr/>
        <w:t>un </w:t>
      </w:r>
      <w:r>
        <w:rPr>
          <w:spacing w:val="2"/>
        </w:rPr>
        <w:t>significado diferente </w:t>
      </w:r>
      <w:r>
        <w:rPr/>
        <w:t>en la </w:t>
      </w:r>
      <w:r>
        <w:rPr>
          <w:spacing w:val="2"/>
        </w:rPr>
        <w:t>política nacional. </w:t>
      </w:r>
      <w:r>
        <w:rPr/>
        <w:t>Según  </w:t>
      </w:r>
      <w:r>
        <w:rPr>
          <w:spacing w:val="2"/>
        </w:rPr>
        <w:t>Soledad Loaeza</w:t>
      </w:r>
      <w:r>
        <w:rPr>
          <w:spacing w:val="-3"/>
        </w:rPr>
        <w:t> </w:t>
      </w:r>
      <w:r>
        <w:rPr>
          <w:spacing w:val="2"/>
        </w:rPr>
        <w:t>“las</w:t>
      </w:r>
      <w:r>
        <w:rPr>
          <w:spacing w:val="-3"/>
        </w:rPr>
        <w:t> </w:t>
      </w:r>
      <w:r>
        <w:rPr>
          <w:spacing w:val="2"/>
        </w:rPr>
        <w:t>elecciones</w:t>
      </w:r>
      <w:r>
        <w:rPr>
          <w:spacing w:val="-3"/>
        </w:rPr>
        <w:t> </w:t>
      </w:r>
      <w:r>
        <w:rPr/>
        <w:t>se</w:t>
      </w:r>
      <w:r>
        <w:rPr>
          <w:spacing w:val="-3"/>
        </w:rPr>
        <w:t> </w:t>
      </w:r>
      <w:r>
        <w:rPr/>
        <w:t>han</w:t>
      </w:r>
      <w:r>
        <w:rPr>
          <w:spacing w:val="-3"/>
        </w:rPr>
        <w:t> </w:t>
      </w:r>
      <w:r>
        <w:rPr>
          <w:spacing w:val="2"/>
        </w:rPr>
        <w:t>convertido</w:t>
      </w:r>
      <w:r>
        <w:rPr>
          <w:spacing w:val="-3"/>
        </w:rPr>
        <w:t> </w:t>
      </w:r>
      <w:r>
        <w:rPr/>
        <w:t>en</w:t>
      </w:r>
      <w:r>
        <w:rPr>
          <w:spacing w:val="-3"/>
        </w:rPr>
        <w:t> </w:t>
      </w:r>
      <w:r>
        <w:rPr/>
        <w:t>el</w:t>
      </w:r>
      <w:r>
        <w:rPr>
          <w:spacing w:val="-3"/>
        </w:rPr>
        <w:t> </w:t>
      </w:r>
      <w:r>
        <w:rPr>
          <w:spacing w:val="2"/>
        </w:rPr>
        <w:t>corazón</w:t>
      </w:r>
      <w:r>
        <w:rPr>
          <w:spacing w:val="-3"/>
        </w:rPr>
        <w:t> </w:t>
      </w:r>
      <w:r>
        <w:rPr/>
        <w:t>de</w:t>
      </w:r>
      <w:r>
        <w:rPr>
          <w:spacing w:val="-3"/>
        </w:rPr>
        <w:t> </w:t>
      </w:r>
      <w:r>
        <w:rPr/>
        <w:t>los</w:t>
      </w:r>
      <w:r>
        <w:rPr>
          <w:spacing w:val="-3"/>
        </w:rPr>
        <w:t> </w:t>
      </w:r>
      <w:r>
        <w:rPr>
          <w:spacing w:val="2"/>
        </w:rPr>
        <w:t>equilibrios</w:t>
      </w:r>
      <w:r>
        <w:rPr>
          <w:spacing w:val="-3"/>
        </w:rPr>
        <w:t> </w:t>
      </w:r>
      <w:r>
        <w:rPr>
          <w:spacing w:val="3"/>
        </w:rPr>
        <w:t>políticos; </w:t>
      </w:r>
      <w:r>
        <w:rPr/>
        <w:t>son el </w:t>
      </w:r>
      <w:r>
        <w:rPr>
          <w:spacing w:val="2"/>
        </w:rPr>
        <w:t>terreno privilegiado </w:t>
      </w:r>
      <w:r>
        <w:rPr/>
        <w:t>de la </w:t>
      </w:r>
      <w:r>
        <w:rPr>
          <w:spacing w:val="2"/>
        </w:rPr>
        <w:t>lucha </w:t>
      </w:r>
      <w:r>
        <w:rPr/>
        <w:t>por el </w:t>
      </w:r>
      <w:r>
        <w:rPr>
          <w:spacing w:val="2"/>
        </w:rPr>
        <w:t>poder </w:t>
      </w:r>
      <w:r>
        <w:rPr/>
        <w:t>y el </w:t>
      </w:r>
      <w:r>
        <w:rPr>
          <w:spacing w:val="2"/>
        </w:rPr>
        <w:t>punto </w:t>
      </w:r>
      <w:r>
        <w:rPr/>
        <w:t>más </w:t>
      </w:r>
      <w:r>
        <w:rPr>
          <w:spacing w:val="2"/>
        </w:rPr>
        <w:t>sensible </w:t>
      </w:r>
      <w:r>
        <w:rPr>
          <w:spacing w:val="3"/>
        </w:rPr>
        <w:t>de </w:t>
      </w:r>
      <w:r>
        <w:rPr>
          <w:spacing w:val="3"/>
          <w:w w:val="93"/>
        </w:rPr>
        <w:t>la</w:t>
      </w:r>
      <w:r>
        <w:rPr>
          <w:w w:val="93"/>
        </w:rPr>
        <w:t>s</w:t>
      </w:r>
      <w:r>
        <w:rPr/>
        <w:t> </w:t>
      </w:r>
      <w:r>
        <w:rPr>
          <w:spacing w:val="-11"/>
        </w:rPr>
        <w:t> </w:t>
      </w:r>
      <w:r>
        <w:rPr>
          <w:spacing w:val="1"/>
          <w:w w:val="105"/>
        </w:rPr>
        <w:t>r</w:t>
      </w:r>
      <w:r>
        <w:rPr>
          <w:spacing w:val="3"/>
          <w:w w:val="98"/>
        </w:rPr>
        <w:t>elacione</w:t>
      </w:r>
      <w:r>
        <w:rPr>
          <w:w w:val="98"/>
        </w:rPr>
        <w:t>s</w:t>
      </w:r>
      <w:r>
        <w:rPr/>
        <w:t> </w:t>
      </w:r>
      <w:r>
        <w:rPr>
          <w:spacing w:val="-11"/>
        </w:rPr>
        <w:t> </w:t>
      </w:r>
      <w:r>
        <w:rPr>
          <w:spacing w:val="3"/>
          <w:w w:val="106"/>
        </w:rPr>
        <w:t>ent</w:t>
      </w:r>
      <w:r>
        <w:rPr>
          <w:spacing w:val="1"/>
          <w:w w:val="106"/>
        </w:rPr>
        <w:t>r</w:t>
      </w:r>
      <w:r>
        <w:rPr>
          <w:w w:val="94"/>
        </w:rPr>
        <w:t>e</w:t>
      </w:r>
      <w:r>
        <w:rPr/>
        <w:t> </w:t>
      </w:r>
      <w:r>
        <w:rPr>
          <w:spacing w:val="-11"/>
        </w:rPr>
        <w:t> </w:t>
      </w:r>
      <w:r>
        <w:rPr>
          <w:spacing w:val="3"/>
          <w:w w:val="94"/>
        </w:rPr>
        <w:t>e</w:t>
      </w:r>
      <w:r>
        <w:rPr>
          <w:w w:val="94"/>
        </w:rPr>
        <w:t>l</w:t>
      </w:r>
      <w:r>
        <w:rPr/>
        <w:t> </w:t>
      </w:r>
      <w:r>
        <w:rPr>
          <w:spacing w:val="-11"/>
        </w:rPr>
        <w:t> </w:t>
      </w:r>
      <w:r>
        <w:rPr>
          <w:spacing w:val="3"/>
          <w:w w:val="102"/>
        </w:rPr>
        <w:t>Estad</w:t>
      </w:r>
      <w:r>
        <w:rPr>
          <w:w w:val="102"/>
        </w:rPr>
        <w:t>o</w:t>
      </w:r>
      <w:r>
        <w:rPr/>
        <w:t> </w:t>
      </w:r>
      <w:r>
        <w:rPr>
          <w:spacing w:val="-11"/>
        </w:rPr>
        <w:t> </w:t>
      </w:r>
      <w:r>
        <w:rPr>
          <w:w w:val="93"/>
        </w:rPr>
        <w:t>y</w:t>
      </w:r>
      <w:r>
        <w:rPr/>
        <w:t> </w:t>
      </w:r>
      <w:r>
        <w:rPr>
          <w:spacing w:val="-11"/>
        </w:rPr>
        <w:t> </w:t>
      </w:r>
      <w:r>
        <w:rPr>
          <w:spacing w:val="3"/>
          <w:w w:val="96"/>
        </w:rPr>
        <w:t>l</w:t>
      </w:r>
      <w:r>
        <w:rPr>
          <w:w w:val="96"/>
        </w:rPr>
        <w:t>a</w:t>
      </w:r>
      <w:r>
        <w:rPr/>
        <w:t> </w:t>
      </w:r>
      <w:r>
        <w:rPr>
          <w:spacing w:val="-11"/>
        </w:rPr>
        <w:t> </w:t>
      </w:r>
      <w:r>
        <w:rPr>
          <w:spacing w:val="3"/>
          <w:w w:val="99"/>
        </w:rPr>
        <w:t>socieda</w:t>
      </w:r>
      <w:r>
        <w:rPr>
          <w:w w:val="99"/>
        </w:rPr>
        <w:t>d</w:t>
      </w:r>
      <w:r>
        <w:rPr>
          <w:w w:val="40"/>
        </w:rPr>
        <w:t>”</w:t>
      </w:r>
      <w:r>
        <w:rPr/>
        <w:t> </w:t>
      </w:r>
      <w:r>
        <w:rPr>
          <w:spacing w:val="-11"/>
        </w:rPr>
        <w:t> </w:t>
      </w:r>
      <w:r>
        <w:rPr>
          <w:spacing w:val="3"/>
          <w:w w:val="98"/>
        </w:rPr>
        <w:t>(Loa</w:t>
      </w:r>
      <w:r>
        <w:rPr>
          <w:spacing w:val="4"/>
          <w:w w:val="98"/>
        </w:rPr>
        <w:t>e</w:t>
      </w:r>
      <w:r>
        <w:rPr>
          <w:spacing w:val="3"/>
          <w:w w:val="96"/>
        </w:rPr>
        <w:t>za</w:t>
      </w:r>
      <w:r>
        <w:rPr>
          <w:w w:val="96"/>
        </w:rPr>
        <w:t>,</w:t>
      </w:r>
      <w:r>
        <w:rPr/>
        <w:t> </w:t>
      </w:r>
      <w:r>
        <w:rPr>
          <w:spacing w:val="-11"/>
        </w:rPr>
        <w:t> </w:t>
      </w:r>
      <w:r>
        <w:rPr>
          <w:spacing w:val="3"/>
          <w:w w:val="106"/>
        </w:rPr>
        <w:t>2008</w:t>
      </w:r>
      <w:r>
        <w:rPr>
          <w:w w:val="106"/>
        </w:rPr>
        <w:t>,</w:t>
      </w:r>
      <w:r>
        <w:rPr/>
        <w:t> </w:t>
      </w:r>
      <w:r>
        <w:rPr>
          <w:spacing w:val="-11"/>
        </w:rPr>
        <w:t> </w:t>
      </w:r>
      <w:r>
        <w:rPr>
          <w:spacing w:val="-1"/>
          <w:w w:val="107"/>
        </w:rPr>
        <w:t>p</w:t>
      </w:r>
      <w:r>
        <w:rPr>
          <w:w w:val="106"/>
        </w:rPr>
        <w:t>.</w:t>
      </w:r>
      <w:r>
        <w:rPr/>
        <w:t> </w:t>
      </w:r>
      <w:r>
        <w:rPr>
          <w:spacing w:val="-11"/>
        </w:rPr>
        <w:t> </w:t>
      </w:r>
      <w:r>
        <w:rPr>
          <w:spacing w:val="3"/>
          <w:w w:val="105"/>
        </w:rPr>
        <w:t>87)</w:t>
      </w:r>
      <w:r>
        <w:rPr>
          <w:w w:val="105"/>
        </w:rPr>
        <w:t>.</w:t>
      </w:r>
      <w:r>
        <w:rPr/>
        <w:t> </w:t>
      </w:r>
      <w:r>
        <w:rPr>
          <w:spacing w:val="-11"/>
        </w:rPr>
        <w:t> </w:t>
      </w:r>
      <w:r>
        <w:rPr>
          <w:w w:val="128"/>
        </w:rPr>
        <w:t>b</w:t>
      </w:r>
      <w:r>
        <w:rPr>
          <w:spacing w:val="3"/>
          <w:w w:val="99"/>
        </w:rPr>
        <w:t>aj</w:t>
      </w:r>
      <w:r>
        <w:rPr>
          <w:w w:val="99"/>
        </w:rPr>
        <w:t>o</w:t>
      </w:r>
      <w:r>
        <w:rPr/>
        <w:t> </w:t>
      </w:r>
      <w:r>
        <w:rPr>
          <w:spacing w:val="-11"/>
        </w:rPr>
        <w:t> </w:t>
      </w:r>
      <w:r>
        <w:rPr>
          <w:spacing w:val="3"/>
          <w:w w:val="97"/>
        </w:rPr>
        <w:t>este </w:t>
      </w:r>
      <w:r>
        <w:rPr>
          <w:spacing w:val="2"/>
        </w:rPr>
        <w:t>enfoque, </w:t>
      </w:r>
      <w:r>
        <w:rPr/>
        <w:t>las </w:t>
      </w:r>
      <w:r>
        <w:rPr>
          <w:spacing w:val="2"/>
        </w:rPr>
        <w:t>elecciones </w:t>
      </w:r>
      <w:r>
        <w:rPr/>
        <w:t>son reflejo de la </w:t>
      </w:r>
      <w:r>
        <w:rPr>
          <w:spacing w:val="2"/>
        </w:rPr>
        <w:t>transformación </w:t>
      </w:r>
      <w:r>
        <w:rPr/>
        <w:t>de la </w:t>
      </w:r>
      <w:r>
        <w:rPr>
          <w:spacing w:val="2"/>
        </w:rPr>
        <w:t>sociedad </w:t>
      </w:r>
      <w:r>
        <w:rPr/>
        <w:t>y la </w:t>
      </w:r>
      <w:r>
        <w:rPr>
          <w:spacing w:val="3"/>
        </w:rPr>
        <w:t>política, </w:t>
      </w:r>
      <w:r>
        <w:rPr>
          <w:spacing w:val="2"/>
        </w:rPr>
        <w:t>consecuencia </w:t>
      </w:r>
      <w:r>
        <w:rPr/>
        <w:t>a su </w:t>
      </w:r>
      <w:r>
        <w:rPr>
          <w:spacing w:val="2"/>
        </w:rPr>
        <w:t>vez </w:t>
      </w:r>
      <w:r>
        <w:rPr/>
        <w:t>de los </w:t>
      </w:r>
      <w:r>
        <w:rPr>
          <w:spacing w:val="2"/>
        </w:rPr>
        <w:t>diferentes procesos históricos </w:t>
      </w:r>
      <w:r>
        <w:rPr/>
        <w:t>que </w:t>
      </w:r>
      <w:r>
        <w:rPr>
          <w:spacing w:val="2"/>
        </w:rPr>
        <w:t>enfrentó </w:t>
      </w:r>
      <w:r>
        <w:rPr/>
        <w:t>el </w:t>
      </w:r>
      <w:r>
        <w:rPr>
          <w:spacing w:val="2"/>
        </w:rPr>
        <w:t>país </w:t>
      </w:r>
      <w:r>
        <w:rPr/>
        <w:t>a </w:t>
      </w:r>
      <w:r>
        <w:rPr>
          <w:spacing w:val="3"/>
        </w:rPr>
        <w:t>lo </w:t>
      </w:r>
      <w:r>
        <w:rPr>
          <w:spacing w:val="2"/>
        </w:rPr>
        <w:t>largo </w:t>
      </w:r>
      <w:r>
        <w:rPr/>
        <w:t>de los </w:t>
      </w:r>
      <w:r>
        <w:rPr>
          <w:spacing w:val="2"/>
        </w:rPr>
        <w:t>últimos cuarenta</w:t>
      </w:r>
      <w:r>
        <w:rPr>
          <w:spacing w:val="63"/>
        </w:rPr>
        <w:t> </w:t>
      </w:r>
      <w:r>
        <w:rPr>
          <w:spacing w:val="3"/>
        </w:rPr>
        <w:t>años.</w:t>
      </w:r>
    </w:p>
    <w:p>
      <w:pPr>
        <w:pStyle w:val="BodyText"/>
        <w:ind w:left="120" w:right="117" w:firstLine="359"/>
        <w:jc w:val="both"/>
      </w:pPr>
      <w:r>
        <w:rPr/>
        <w:t>En el caso mexicano las elecciones dan cuenta de una democratización política basada en la competencia, pero al mismo tiempo “Lo paradójico de este cambio cultural es que ocurrió en un contexto de crisis económica que creó condiciones </w:t>
      </w:r>
      <w:r>
        <w:rPr>
          <w:w w:val="95"/>
        </w:rPr>
        <w:t>sociales</w:t>
      </w:r>
      <w:r>
        <w:rPr>
          <w:spacing w:val="8"/>
        </w:rPr>
        <w:t> </w:t>
      </w:r>
      <w:r>
        <w:rPr>
          <w:w w:val="103"/>
        </w:rPr>
        <w:t>en</w:t>
      </w:r>
      <w:r>
        <w:rPr>
          <w:spacing w:val="8"/>
        </w:rPr>
        <w:t> </w:t>
      </w:r>
      <w:r>
        <w:rPr>
          <w:w w:val="104"/>
        </w:rPr>
        <w:t>principio</w:t>
      </w:r>
      <w:r>
        <w:rPr>
          <w:spacing w:val="8"/>
        </w:rPr>
        <w:t> </w:t>
      </w:r>
      <w:r>
        <w:rPr>
          <w:w w:val="99"/>
        </w:rPr>
        <w:t>ad</w:t>
      </w:r>
      <w:r>
        <w:rPr>
          <w:spacing w:val="-2"/>
          <w:w w:val="99"/>
        </w:rPr>
        <w:t>v</w:t>
      </w:r>
      <w:r>
        <w:rPr>
          <w:w w:val="94"/>
        </w:rPr>
        <w:t>ersas</w:t>
      </w:r>
      <w:r>
        <w:rPr>
          <w:spacing w:val="8"/>
        </w:rPr>
        <w:t> </w:t>
      </w:r>
      <w:r>
        <w:rPr>
          <w:w w:val="96"/>
        </w:rPr>
        <w:t>a</w:t>
      </w:r>
      <w:r>
        <w:rPr>
          <w:spacing w:val="8"/>
        </w:rPr>
        <w:t> </w:t>
      </w:r>
      <w:r>
        <w:rPr>
          <w:w w:val="97"/>
        </w:rPr>
        <w:t>este</w:t>
      </w:r>
      <w:r>
        <w:rPr>
          <w:spacing w:val="8"/>
        </w:rPr>
        <w:t> </w:t>
      </w:r>
      <w:r>
        <w:rPr>
          <w:w w:val="106"/>
        </w:rPr>
        <w:t>tipo</w:t>
      </w:r>
      <w:r>
        <w:rPr>
          <w:spacing w:val="8"/>
        </w:rPr>
        <w:t> </w:t>
      </w:r>
      <w:r>
        <w:rPr>
          <w:w w:val="102"/>
        </w:rPr>
        <w:t>de</w:t>
      </w:r>
      <w:r>
        <w:rPr>
          <w:spacing w:val="8"/>
        </w:rPr>
        <w:t> </w:t>
      </w:r>
      <w:r>
        <w:rPr/>
        <w:t>desar</w:t>
      </w:r>
      <w:r>
        <w:rPr>
          <w:spacing w:val="-2"/>
        </w:rPr>
        <w:t>r</w:t>
      </w:r>
      <w:r>
        <w:rPr>
          <w:w w:val="100"/>
        </w:rPr>
        <w:t>oll</w:t>
      </w:r>
      <w:r>
        <w:rPr>
          <w:spacing w:val="-12"/>
          <w:w w:val="100"/>
        </w:rPr>
        <w:t>o</w:t>
      </w:r>
      <w:r>
        <w:rPr>
          <w:w w:val="40"/>
        </w:rPr>
        <w:t>”</w:t>
      </w:r>
      <w:r>
        <w:rPr>
          <w:spacing w:val="8"/>
        </w:rPr>
        <w:t> </w:t>
      </w:r>
      <w:r>
        <w:rPr>
          <w:w w:val="98"/>
        </w:rPr>
        <w:t>(Loae</w:t>
      </w:r>
      <w:r>
        <w:rPr>
          <w:w w:val="96"/>
        </w:rPr>
        <w:t>za,</w:t>
      </w:r>
      <w:r>
        <w:rPr>
          <w:spacing w:val="8"/>
        </w:rPr>
        <w:t> </w:t>
      </w:r>
      <w:r>
        <w:rPr>
          <w:w w:val="106"/>
        </w:rPr>
        <w:t>2008,</w:t>
      </w:r>
      <w:r>
        <w:rPr>
          <w:spacing w:val="8"/>
        </w:rPr>
        <w:t> </w:t>
      </w:r>
      <w:r>
        <w:rPr>
          <w:spacing w:val="-4"/>
          <w:w w:val="107"/>
        </w:rPr>
        <w:t>p</w:t>
      </w:r>
      <w:r>
        <w:rPr>
          <w:w w:val="106"/>
        </w:rPr>
        <w:t>.</w:t>
      </w:r>
      <w:r>
        <w:rPr>
          <w:spacing w:val="8"/>
        </w:rPr>
        <w:t> </w:t>
      </w:r>
      <w:r>
        <w:rPr>
          <w:w w:val="105"/>
        </w:rPr>
        <w:t>89)</w:t>
      </w:r>
      <w:r>
        <w:rPr>
          <w:spacing w:val="-1"/>
          <w:w w:val="105"/>
        </w:rPr>
        <w:t>.</w:t>
      </w:r>
      <w:r>
        <w:rPr>
          <w:w w:val="109"/>
          <w:position w:val="8"/>
          <w:sz w:val="13"/>
        </w:rPr>
        <w:t>5</w:t>
      </w:r>
      <w:r>
        <w:rPr>
          <w:position w:val="8"/>
          <w:sz w:val="13"/>
        </w:rPr>
        <w:t>  </w:t>
      </w:r>
      <w:r>
        <w:rPr>
          <w:spacing w:val="-2"/>
          <w:w w:val="117"/>
        </w:rPr>
        <w:t>O</w:t>
      </w:r>
      <w:r>
        <w:rPr>
          <w:w w:val="105"/>
        </w:rPr>
        <w:t>tra </w:t>
      </w:r>
      <w:r>
        <w:rPr/>
        <w:t>paradoja entre la realidad mexicana y la teoría de la modernización se refiere a la posibilidad de que una sociedad sea pobre y moderna a la vez, ya que a pesar de tener bajos niveles de ingreso en lo general “Puede cultivar valores como el</w:t>
      </w:r>
      <w:r>
        <w:rPr>
          <w:spacing w:val="-21"/>
        </w:rPr>
        <w:t> </w:t>
      </w:r>
      <w:r>
        <w:rPr/>
        <w:t>cambio, el respeto a la pluralidad social, a las minorías, la superioridad de la negociación frente a la confrontación política, la importancia de la libre competencia de las fuerza </w:t>
      </w:r>
      <w:r>
        <w:rPr>
          <w:w w:val="99"/>
        </w:rPr>
        <w:t>políticas,</w:t>
      </w:r>
      <w:r>
        <w:rPr>
          <w:spacing w:val="13"/>
        </w:rPr>
        <w:t> </w:t>
      </w:r>
      <w:r>
        <w:rPr>
          <w:w w:val="102"/>
        </w:rPr>
        <w:t>de</w:t>
      </w:r>
      <w:r>
        <w:rPr>
          <w:spacing w:val="13"/>
        </w:rPr>
        <w:t> </w:t>
      </w:r>
      <w:r>
        <w:rPr>
          <w:w w:val="96"/>
        </w:rPr>
        <w:t>la</w:t>
      </w:r>
      <w:r>
        <w:rPr>
          <w:spacing w:val="13"/>
        </w:rPr>
        <w:t> </w:t>
      </w:r>
      <w:r>
        <w:rPr>
          <w:w w:val="101"/>
        </w:rPr>
        <w:t>oposición</w:t>
      </w:r>
      <w:r>
        <w:rPr>
          <w:spacing w:val="13"/>
        </w:rPr>
        <w:t> </w:t>
      </w:r>
      <w:r>
        <w:rPr>
          <w:w w:val="93"/>
        </w:rPr>
        <w:t>y</w:t>
      </w:r>
      <w:r>
        <w:rPr>
          <w:spacing w:val="13"/>
        </w:rPr>
        <w:t> </w:t>
      </w:r>
      <w:r>
        <w:rPr>
          <w:w w:val="102"/>
        </w:rPr>
        <w:t>de</w:t>
      </w:r>
      <w:r>
        <w:rPr>
          <w:spacing w:val="13"/>
        </w:rPr>
        <w:t> </w:t>
      </w:r>
      <w:r>
        <w:rPr>
          <w:w w:val="96"/>
        </w:rPr>
        <w:t>los</w:t>
      </w:r>
      <w:r>
        <w:rPr>
          <w:spacing w:val="13"/>
        </w:rPr>
        <w:t> </w:t>
      </w:r>
      <w:r>
        <w:rPr>
          <w:w w:val="100"/>
        </w:rPr>
        <w:t>mecanismos</w:t>
      </w:r>
      <w:r>
        <w:rPr>
          <w:spacing w:val="13"/>
        </w:rPr>
        <w:t> </w:t>
      </w:r>
      <w:r>
        <w:rPr>
          <w:w w:val="102"/>
        </w:rPr>
        <w:t>de</w:t>
      </w:r>
      <w:r>
        <w:rPr>
          <w:spacing w:val="13"/>
        </w:rPr>
        <w:t> </w:t>
      </w:r>
      <w:r>
        <w:rPr>
          <w:w w:val="106"/>
        </w:rPr>
        <w:t>cont</w:t>
      </w:r>
      <w:r>
        <w:rPr>
          <w:spacing w:val="-2"/>
          <w:w w:val="106"/>
        </w:rPr>
        <w:t>r</w:t>
      </w:r>
      <w:r>
        <w:rPr>
          <w:w w:val="100"/>
        </w:rPr>
        <w:t>ol</w:t>
      </w:r>
      <w:r>
        <w:rPr>
          <w:spacing w:val="13"/>
        </w:rPr>
        <w:t> </w:t>
      </w:r>
      <w:r>
        <w:rPr>
          <w:w w:val="102"/>
        </w:rPr>
        <w:t>de</w:t>
      </w:r>
      <w:r>
        <w:rPr>
          <w:spacing w:val="13"/>
        </w:rPr>
        <w:t> </w:t>
      </w:r>
      <w:r>
        <w:rPr>
          <w:w w:val="96"/>
        </w:rPr>
        <w:t>la</w:t>
      </w:r>
      <w:r>
        <w:rPr>
          <w:spacing w:val="13"/>
        </w:rPr>
        <w:t> </w:t>
      </w:r>
      <w:r>
        <w:rPr>
          <w:w w:val="104"/>
        </w:rPr>
        <w:t>autorida</w:t>
      </w:r>
      <w:r>
        <w:rPr>
          <w:spacing w:val="-3"/>
          <w:w w:val="104"/>
        </w:rPr>
        <w:t>d</w:t>
      </w:r>
      <w:r>
        <w:rPr>
          <w:w w:val="40"/>
        </w:rPr>
        <w:t>”</w:t>
      </w:r>
      <w:r>
        <w:rPr>
          <w:spacing w:val="13"/>
        </w:rPr>
        <w:t> </w:t>
      </w:r>
      <w:r>
        <w:rPr>
          <w:w w:val="98"/>
        </w:rPr>
        <w:t>(Loae</w:t>
      </w:r>
      <w:r>
        <w:rPr>
          <w:w w:val="96"/>
        </w:rPr>
        <w:t>za, </w:t>
      </w:r>
      <w:r>
        <w:rPr/>
        <w:t>2008, p.</w:t>
      </w:r>
      <w:r>
        <w:rPr>
          <w:spacing w:val="52"/>
        </w:rPr>
        <w:t> </w:t>
      </w:r>
      <w:r>
        <w:rPr/>
        <w:t>94).</w:t>
      </w:r>
    </w:p>
    <w:p>
      <w:pPr>
        <w:pStyle w:val="BodyText"/>
        <w:ind w:left="120" w:right="117" w:firstLine="359"/>
        <w:jc w:val="both"/>
      </w:pPr>
      <w:r>
        <w:rPr/>
        <w:t>En este sentido, una causa de la pluralización política han sido los procesos electorales</w:t>
      </w:r>
      <w:r>
        <w:rPr>
          <w:spacing w:val="-20"/>
        </w:rPr>
        <w:t> </w:t>
      </w:r>
      <w:r>
        <w:rPr/>
        <w:t>cada</w:t>
      </w:r>
      <w:r>
        <w:rPr>
          <w:spacing w:val="-20"/>
        </w:rPr>
        <w:t> </w:t>
      </w:r>
      <w:r>
        <w:rPr/>
        <w:t>vez</w:t>
      </w:r>
      <w:r>
        <w:rPr>
          <w:spacing w:val="-20"/>
        </w:rPr>
        <w:t> </w:t>
      </w:r>
      <w:r>
        <w:rPr/>
        <w:t>más</w:t>
      </w:r>
      <w:r>
        <w:rPr>
          <w:spacing w:val="-20"/>
        </w:rPr>
        <w:t> </w:t>
      </w:r>
      <w:r>
        <w:rPr/>
        <w:t>competidos,</w:t>
      </w:r>
      <w:r>
        <w:rPr>
          <w:spacing w:val="-20"/>
        </w:rPr>
        <w:t> </w:t>
      </w:r>
      <w:r>
        <w:rPr/>
        <w:t>ya</w:t>
      </w:r>
      <w:r>
        <w:rPr>
          <w:spacing w:val="-20"/>
        </w:rPr>
        <w:t> </w:t>
      </w:r>
      <w:r>
        <w:rPr/>
        <w:t>sea</w:t>
      </w:r>
      <w:r>
        <w:rPr>
          <w:spacing w:val="-20"/>
        </w:rPr>
        <w:t> </w:t>
      </w:r>
      <w:r>
        <w:rPr/>
        <w:t>por</w:t>
      </w:r>
      <w:r>
        <w:rPr>
          <w:spacing w:val="-20"/>
        </w:rPr>
        <w:t> </w:t>
      </w:r>
      <w:r>
        <w:rPr/>
        <w:t>efecto</w:t>
      </w:r>
      <w:r>
        <w:rPr>
          <w:spacing w:val="-20"/>
        </w:rPr>
        <w:t> </w:t>
      </w:r>
      <w:r>
        <w:rPr/>
        <w:t>de</w:t>
      </w:r>
      <w:r>
        <w:rPr>
          <w:spacing w:val="-20"/>
        </w:rPr>
        <w:t> </w:t>
      </w:r>
      <w:r>
        <w:rPr/>
        <w:t>nuevas</w:t>
      </w:r>
      <w:r>
        <w:rPr>
          <w:spacing w:val="-20"/>
        </w:rPr>
        <w:t> </w:t>
      </w:r>
      <w:r>
        <w:rPr/>
        <w:t>reglas</w:t>
      </w:r>
      <w:r>
        <w:rPr>
          <w:spacing w:val="-20"/>
        </w:rPr>
        <w:t> </w:t>
      </w:r>
      <w:r>
        <w:rPr/>
        <w:t>de</w:t>
      </w:r>
      <w:r>
        <w:rPr>
          <w:spacing w:val="-20"/>
        </w:rPr>
        <w:t> </w:t>
      </w:r>
      <w:r>
        <w:rPr/>
        <w:t>competencia política o como producto de la inconformidad de la sociedad ante la gestión de los gobiernos. En todo caso, también se puede mencionar que las grandes expectativas</w:t>
      </w:r>
      <w:r>
        <w:rPr>
          <w:spacing w:val="-25"/>
        </w:rPr>
        <w:t> </w:t>
      </w:r>
      <w:r>
        <w:rPr/>
        <w:t>en la</w:t>
      </w:r>
      <w:r>
        <w:rPr>
          <w:spacing w:val="-4"/>
        </w:rPr>
        <w:t> </w:t>
      </w:r>
      <w:r>
        <w:rPr/>
        <w:t>sociedad</w:t>
      </w:r>
      <w:r>
        <w:rPr>
          <w:spacing w:val="-4"/>
        </w:rPr>
        <w:t> </w:t>
      </w:r>
      <w:r>
        <w:rPr/>
        <w:t>mexicana</w:t>
      </w:r>
      <w:r>
        <w:rPr>
          <w:spacing w:val="-4"/>
        </w:rPr>
        <w:t> </w:t>
      </w:r>
      <w:r>
        <w:rPr/>
        <w:t>respecto</w:t>
      </w:r>
      <w:r>
        <w:rPr>
          <w:spacing w:val="-4"/>
        </w:rPr>
        <w:t> </w:t>
      </w:r>
      <w:r>
        <w:rPr/>
        <w:t>a</w:t>
      </w:r>
      <w:r>
        <w:rPr>
          <w:spacing w:val="-4"/>
        </w:rPr>
        <w:t> </w:t>
      </w:r>
      <w:r>
        <w:rPr/>
        <w:t>los</w:t>
      </w:r>
      <w:r>
        <w:rPr>
          <w:spacing w:val="-4"/>
        </w:rPr>
        <w:t> </w:t>
      </w:r>
      <w:r>
        <w:rPr/>
        <w:t>resultados</w:t>
      </w:r>
      <w:r>
        <w:rPr>
          <w:spacing w:val="-4"/>
        </w:rPr>
        <w:t> </w:t>
      </w:r>
      <w:r>
        <w:rPr/>
        <w:t>de</w:t>
      </w:r>
      <w:r>
        <w:rPr>
          <w:spacing w:val="-4"/>
        </w:rPr>
        <w:t> </w:t>
      </w:r>
      <w:r>
        <w:rPr/>
        <w:t>esta</w:t>
      </w:r>
      <w:r>
        <w:rPr>
          <w:spacing w:val="-4"/>
        </w:rPr>
        <w:t> </w:t>
      </w:r>
      <w:r>
        <w:rPr/>
        <w:t>pluralización</w:t>
      </w:r>
      <w:r>
        <w:rPr>
          <w:spacing w:val="-4"/>
        </w:rPr>
        <w:t> </w:t>
      </w:r>
      <w:r>
        <w:rPr/>
        <w:t>explicaría</w:t>
      </w:r>
      <w:r>
        <w:rPr>
          <w:spacing w:val="-4"/>
        </w:rPr>
        <w:t> </w:t>
      </w:r>
      <w:r>
        <w:rPr/>
        <w:t>en</w:t>
      </w:r>
      <w:r>
        <w:rPr>
          <w:spacing w:val="-4"/>
        </w:rPr>
        <w:t> </w:t>
      </w:r>
      <w:r>
        <w:rPr/>
        <w:t>gran medida</w:t>
      </w:r>
      <w:r>
        <w:rPr>
          <w:spacing w:val="-7"/>
        </w:rPr>
        <w:t> </w:t>
      </w:r>
      <w:r>
        <w:rPr/>
        <w:t>la</w:t>
      </w:r>
      <w:r>
        <w:rPr>
          <w:spacing w:val="-7"/>
        </w:rPr>
        <w:t> </w:t>
      </w:r>
      <w:r>
        <w:rPr/>
        <w:t>sensación</w:t>
      </w:r>
      <w:r>
        <w:rPr>
          <w:spacing w:val="-7"/>
        </w:rPr>
        <w:t> </w:t>
      </w:r>
      <w:r>
        <w:rPr/>
        <w:t>de</w:t>
      </w:r>
      <w:r>
        <w:rPr>
          <w:spacing w:val="-7"/>
        </w:rPr>
        <w:t> </w:t>
      </w:r>
      <w:r>
        <w:rPr/>
        <w:t>desencanto</w:t>
      </w:r>
      <w:r>
        <w:rPr>
          <w:spacing w:val="-7"/>
        </w:rPr>
        <w:t> </w:t>
      </w:r>
      <w:r>
        <w:rPr/>
        <w:t>que</w:t>
      </w:r>
      <w:r>
        <w:rPr>
          <w:spacing w:val="-7"/>
        </w:rPr>
        <w:t> </w:t>
      </w:r>
      <w:r>
        <w:rPr/>
        <w:t>amplios</w:t>
      </w:r>
      <w:r>
        <w:rPr>
          <w:spacing w:val="-7"/>
        </w:rPr>
        <w:t> </w:t>
      </w:r>
      <w:r>
        <w:rPr/>
        <w:t>sectores</w:t>
      </w:r>
      <w:r>
        <w:rPr>
          <w:spacing w:val="-6"/>
        </w:rPr>
        <w:t> </w:t>
      </w:r>
      <w:r>
        <w:rPr/>
        <w:t>de</w:t>
      </w:r>
      <w:r>
        <w:rPr>
          <w:spacing w:val="-7"/>
        </w:rPr>
        <w:t> </w:t>
      </w:r>
      <w:r>
        <w:rPr/>
        <w:t>la</w:t>
      </w:r>
      <w:r>
        <w:rPr>
          <w:spacing w:val="-7"/>
        </w:rPr>
        <w:t> </w:t>
      </w:r>
      <w:r>
        <w:rPr/>
        <w:t>población</w:t>
      </w:r>
      <w:r>
        <w:rPr>
          <w:spacing w:val="-7"/>
        </w:rPr>
        <w:t> </w:t>
      </w:r>
      <w:r>
        <w:rPr/>
        <w:t>experimentan en la</w:t>
      </w:r>
      <w:r>
        <w:rPr>
          <w:spacing w:val="20"/>
        </w:rPr>
        <w:t> </w:t>
      </w:r>
      <w:r>
        <w:rPr/>
        <w:t>actualidad.</w:t>
      </w:r>
    </w:p>
    <w:p>
      <w:pPr>
        <w:pStyle w:val="BodyText"/>
        <w:ind w:left="120" w:right="117" w:firstLine="359"/>
        <w:jc w:val="both"/>
      </w:pPr>
      <w:r>
        <w:rPr>
          <w:spacing w:val="-3"/>
        </w:rPr>
        <w:t>Una</w:t>
      </w:r>
      <w:r>
        <w:rPr>
          <w:spacing w:val="-10"/>
        </w:rPr>
        <w:t> </w:t>
      </w:r>
      <w:r>
        <w:rPr/>
        <w:t>secuencia</w:t>
      </w:r>
      <w:r>
        <w:rPr>
          <w:spacing w:val="-10"/>
        </w:rPr>
        <w:t> </w:t>
      </w:r>
      <w:r>
        <w:rPr/>
        <w:t>de</w:t>
      </w:r>
      <w:r>
        <w:rPr>
          <w:spacing w:val="-10"/>
        </w:rPr>
        <w:t> </w:t>
      </w:r>
      <w:r>
        <w:rPr/>
        <w:t>la</w:t>
      </w:r>
      <w:r>
        <w:rPr>
          <w:spacing w:val="-10"/>
        </w:rPr>
        <w:t> </w:t>
      </w:r>
      <w:r>
        <w:rPr/>
        <w:t>evolución</w:t>
      </w:r>
      <w:r>
        <w:rPr>
          <w:spacing w:val="-10"/>
        </w:rPr>
        <w:t> </w:t>
      </w:r>
      <w:r>
        <w:rPr/>
        <w:t>del</w:t>
      </w:r>
      <w:r>
        <w:rPr>
          <w:spacing w:val="-10"/>
        </w:rPr>
        <w:t> </w:t>
      </w:r>
      <w:r>
        <w:rPr/>
        <w:t>diseño</w:t>
      </w:r>
      <w:r>
        <w:rPr>
          <w:spacing w:val="-10"/>
        </w:rPr>
        <w:t> </w:t>
      </w:r>
      <w:r>
        <w:rPr/>
        <w:t>del</w:t>
      </w:r>
      <w:r>
        <w:rPr>
          <w:spacing w:val="-10"/>
        </w:rPr>
        <w:t> </w:t>
      </w:r>
      <w:r>
        <w:rPr/>
        <w:t>sistema</w:t>
      </w:r>
      <w:r>
        <w:rPr>
          <w:spacing w:val="-10"/>
        </w:rPr>
        <w:t> </w:t>
      </w:r>
      <w:r>
        <w:rPr/>
        <w:t>electoral</w:t>
      </w:r>
      <w:r>
        <w:rPr>
          <w:spacing w:val="-10"/>
        </w:rPr>
        <w:t> </w:t>
      </w:r>
      <w:r>
        <w:rPr/>
        <w:t>en</w:t>
      </w:r>
      <w:r>
        <w:rPr>
          <w:spacing w:val="-10"/>
        </w:rPr>
        <w:t> </w:t>
      </w:r>
      <w:r>
        <w:rPr/>
        <w:t>México</w:t>
      </w:r>
      <w:r>
        <w:rPr>
          <w:spacing w:val="-10"/>
        </w:rPr>
        <w:t> </w:t>
      </w:r>
      <w:r>
        <w:rPr/>
        <w:t>es</w:t>
      </w:r>
      <w:r>
        <w:rPr>
          <w:spacing w:val="-10"/>
        </w:rPr>
        <w:t> </w:t>
      </w:r>
      <w:r>
        <w:rPr/>
        <w:t>la</w:t>
      </w:r>
      <w:r>
        <w:rPr>
          <w:spacing w:val="-10"/>
        </w:rPr>
        <w:t> </w:t>
      </w:r>
      <w:r>
        <w:rPr/>
        <w:t>que propone Molinar (1991), quien distinguió en primer lugar una etapa formativa que abarca de 1946 a 1963, en donde prevaleció una inestabilidad partidaria mientras  </w:t>
      </w:r>
      <w:r>
        <w:rPr>
          <w:spacing w:val="56"/>
        </w:rPr>
        <w:t> </w:t>
      </w:r>
      <w:r>
        <w:rPr/>
        <w:t>se</w:t>
      </w: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1384;mso-wrap-distance-left:0;mso-wrap-distance-right:0" from="54pt,11.694715pt" to="101.906pt,11.694715pt" stroked="true" strokeweight=".5pt" strokecolor="#000000">
            <w10:wrap type="topAndBottom"/>
          </v:line>
        </w:pict>
      </w:r>
    </w:p>
    <w:p>
      <w:pPr>
        <w:spacing w:line="236" w:lineRule="exact" w:before="0"/>
        <w:ind w:left="120" w:right="-14" w:firstLine="359"/>
        <w:jc w:val="left"/>
        <w:rPr>
          <w:sz w:val="19"/>
        </w:rPr>
      </w:pPr>
      <w:r>
        <w:rPr>
          <w:position w:val="6"/>
          <w:sz w:val="11"/>
        </w:rPr>
        <w:t>5  </w:t>
      </w:r>
      <w:r>
        <w:rPr>
          <w:sz w:val="19"/>
        </w:rPr>
        <w:t>El empobrecimiento de la población durante muchos años no significó el riesgo más  importante</w:t>
      </w:r>
    </w:p>
    <w:p>
      <w:pPr>
        <w:spacing w:before="1"/>
        <w:ind w:left="120" w:right="117" w:firstLine="0"/>
        <w:jc w:val="both"/>
        <w:rPr>
          <w:sz w:val="19"/>
        </w:rPr>
      </w:pPr>
      <w:r>
        <w:rPr>
          <w:sz w:val="19"/>
        </w:rPr>
        <w:t>para</w:t>
      </w:r>
      <w:r>
        <w:rPr>
          <w:spacing w:val="-3"/>
          <w:sz w:val="19"/>
        </w:rPr>
        <w:t> </w:t>
      </w:r>
      <w:r>
        <w:rPr>
          <w:sz w:val="19"/>
        </w:rPr>
        <w:t>la</w:t>
      </w:r>
      <w:r>
        <w:rPr>
          <w:spacing w:val="-3"/>
          <w:sz w:val="19"/>
        </w:rPr>
        <w:t> </w:t>
      </w:r>
      <w:r>
        <w:rPr>
          <w:sz w:val="19"/>
        </w:rPr>
        <w:t>existencia</w:t>
      </w:r>
      <w:r>
        <w:rPr>
          <w:spacing w:val="-3"/>
          <w:sz w:val="19"/>
        </w:rPr>
        <w:t> </w:t>
      </w:r>
      <w:r>
        <w:rPr>
          <w:sz w:val="19"/>
        </w:rPr>
        <w:t>del</w:t>
      </w:r>
      <w:r>
        <w:rPr>
          <w:spacing w:val="-3"/>
          <w:sz w:val="19"/>
        </w:rPr>
        <w:t> </w:t>
      </w:r>
      <w:r>
        <w:rPr>
          <w:sz w:val="19"/>
        </w:rPr>
        <w:t>régimen,</w:t>
      </w:r>
      <w:r>
        <w:rPr>
          <w:spacing w:val="-3"/>
          <w:sz w:val="19"/>
        </w:rPr>
        <w:t> </w:t>
      </w:r>
      <w:r>
        <w:rPr>
          <w:sz w:val="19"/>
        </w:rPr>
        <w:t>de</w:t>
      </w:r>
      <w:r>
        <w:rPr>
          <w:spacing w:val="-3"/>
          <w:sz w:val="19"/>
        </w:rPr>
        <w:t> </w:t>
      </w:r>
      <w:r>
        <w:rPr>
          <w:sz w:val="19"/>
        </w:rPr>
        <w:t>hecho</w:t>
      </w:r>
      <w:r>
        <w:rPr>
          <w:spacing w:val="-3"/>
          <w:sz w:val="19"/>
        </w:rPr>
        <w:t> </w:t>
      </w:r>
      <w:r>
        <w:rPr>
          <w:sz w:val="19"/>
        </w:rPr>
        <w:t>en</w:t>
      </w:r>
      <w:r>
        <w:rPr>
          <w:spacing w:val="-3"/>
          <w:sz w:val="19"/>
        </w:rPr>
        <w:t> </w:t>
      </w:r>
      <w:r>
        <w:rPr>
          <w:sz w:val="19"/>
        </w:rPr>
        <w:t>algunos</w:t>
      </w:r>
      <w:r>
        <w:rPr>
          <w:spacing w:val="-3"/>
          <w:sz w:val="19"/>
        </w:rPr>
        <w:t> </w:t>
      </w:r>
      <w:r>
        <w:rPr>
          <w:sz w:val="19"/>
        </w:rPr>
        <w:t>casos,</w:t>
      </w:r>
      <w:r>
        <w:rPr>
          <w:spacing w:val="-3"/>
          <w:sz w:val="19"/>
        </w:rPr>
        <w:t> </w:t>
      </w:r>
      <w:r>
        <w:rPr>
          <w:sz w:val="19"/>
        </w:rPr>
        <w:t>esa</w:t>
      </w:r>
      <w:r>
        <w:rPr>
          <w:spacing w:val="-3"/>
          <w:sz w:val="19"/>
        </w:rPr>
        <w:t> </w:t>
      </w:r>
      <w:r>
        <w:rPr>
          <w:sz w:val="19"/>
        </w:rPr>
        <w:t>situación</w:t>
      </w:r>
      <w:r>
        <w:rPr>
          <w:spacing w:val="-3"/>
          <w:sz w:val="19"/>
        </w:rPr>
        <w:t> </w:t>
      </w:r>
      <w:r>
        <w:rPr>
          <w:sz w:val="19"/>
        </w:rPr>
        <w:t>de</w:t>
      </w:r>
      <w:r>
        <w:rPr>
          <w:spacing w:val="-3"/>
          <w:sz w:val="19"/>
        </w:rPr>
        <w:t> </w:t>
      </w:r>
      <w:r>
        <w:rPr>
          <w:sz w:val="19"/>
        </w:rPr>
        <w:t>pobreza</w:t>
      </w:r>
      <w:r>
        <w:rPr>
          <w:spacing w:val="-3"/>
          <w:sz w:val="19"/>
        </w:rPr>
        <w:t> </w:t>
      </w:r>
      <w:r>
        <w:rPr>
          <w:sz w:val="19"/>
        </w:rPr>
        <w:t>representó</w:t>
      </w:r>
      <w:r>
        <w:rPr>
          <w:spacing w:val="-3"/>
          <w:sz w:val="19"/>
        </w:rPr>
        <w:t> </w:t>
      </w:r>
      <w:r>
        <w:rPr>
          <w:sz w:val="19"/>
        </w:rPr>
        <w:t>un</w:t>
      </w:r>
      <w:r>
        <w:rPr>
          <w:spacing w:val="-3"/>
          <w:sz w:val="19"/>
        </w:rPr>
        <w:t> </w:t>
      </w:r>
      <w:r>
        <w:rPr>
          <w:sz w:val="19"/>
        </w:rPr>
        <w:t>sólido mecanismo</w:t>
      </w:r>
      <w:r>
        <w:rPr>
          <w:spacing w:val="-8"/>
          <w:sz w:val="19"/>
        </w:rPr>
        <w:t> </w:t>
      </w:r>
      <w:r>
        <w:rPr>
          <w:sz w:val="19"/>
        </w:rPr>
        <w:t>de</w:t>
      </w:r>
      <w:r>
        <w:rPr>
          <w:spacing w:val="-8"/>
          <w:sz w:val="19"/>
        </w:rPr>
        <w:t> </w:t>
      </w:r>
      <w:r>
        <w:rPr>
          <w:sz w:val="19"/>
        </w:rPr>
        <w:t>control</w:t>
      </w:r>
      <w:r>
        <w:rPr>
          <w:spacing w:val="-8"/>
          <w:sz w:val="19"/>
        </w:rPr>
        <w:t> </w:t>
      </w:r>
      <w:r>
        <w:rPr>
          <w:sz w:val="19"/>
        </w:rPr>
        <w:t>de</w:t>
      </w:r>
      <w:r>
        <w:rPr>
          <w:spacing w:val="-8"/>
          <w:sz w:val="19"/>
        </w:rPr>
        <w:t> </w:t>
      </w:r>
      <w:r>
        <w:rPr>
          <w:sz w:val="19"/>
        </w:rPr>
        <w:t>las</w:t>
      </w:r>
      <w:r>
        <w:rPr>
          <w:spacing w:val="-8"/>
          <w:sz w:val="19"/>
        </w:rPr>
        <w:t> </w:t>
      </w:r>
      <w:r>
        <w:rPr>
          <w:sz w:val="19"/>
        </w:rPr>
        <w:t>demandas</w:t>
      </w:r>
      <w:r>
        <w:rPr>
          <w:spacing w:val="-8"/>
          <w:sz w:val="19"/>
        </w:rPr>
        <w:t> </w:t>
      </w:r>
      <w:r>
        <w:rPr>
          <w:sz w:val="19"/>
        </w:rPr>
        <w:t>sociales</w:t>
      </w:r>
      <w:r>
        <w:rPr>
          <w:spacing w:val="-8"/>
          <w:sz w:val="19"/>
        </w:rPr>
        <w:t> </w:t>
      </w:r>
      <w:r>
        <w:rPr>
          <w:sz w:val="19"/>
        </w:rPr>
        <w:t>a</w:t>
      </w:r>
      <w:r>
        <w:rPr>
          <w:spacing w:val="-8"/>
          <w:sz w:val="19"/>
        </w:rPr>
        <w:t> </w:t>
      </w:r>
      <w:r>
        <w:rPr>
          <w:sz w:val="19"/>
        </w:rPr>
        <w:t>través</w:t>
      </w:r>
      <w:r>
        <w:rPr>
          <w:spacing w:val="-8"/>
          <w:sz w:val="19"/>
        </w:rPr>
        <w:t> </w:t>
      </w:r>
      <w:r>
        <w:rPr>
          <w:sz w:val="19"/>
        </w:rPr>
        <w:t>de</w:t>
      </w:r>
      <w:r>
        <w:rPr>
          <w:spacing w:val="-8"/>
          <w:sz w:val="19"/>
        </w:rPr>
        <w:t> </w:t>
      </w:r>
      <w:r>
        <w:rPr>
          <w:sz w:val="19"/>
        </w:rPr>
        <w:t>las</w:t>
      </w:r>
      <w:r>
        <w:rPr>
          <w:spacing w:val="-8"/>
          <w:sz w:val="19"/>
        </w:rPr>
        <w:t> </w:t>
      </w:r>
      <w:r>
        <w:rPr>
          <w:sz w:val="19"/>
        </w:rPr>
        <w:t>prácticas</w:t>
      </w:r>
      <w:r>
        <w:rPr>
          <w:spacing w:val="-8"/>
          <w:sz w:val="19"/>
        </w:rPr>
        <w:t> </w:t>
      </w:r>
      <w:r>
        <w:rPr>
          <w:sz w:val="19"/>
        </w:rPr>
        <w:t>clientelares</w:t>
      </w:r>
      <w:r>
        <w:rPr>
          <w:spacing w:val="-8"/>
          <w:sz w:val="19"/>
        </w:rPr>
        <w:t> </w:t>
      </w:r>
      <w:r>
        <w:rPr>
          <w:sz w:val="19"/>
        </w:rPr>
        <w:t>tanto</w:t>
      </w:r>
      <w:r>
        <w:rPr>
          <w:spacing w:val="-8"/>
          <w:sz w:val="19"/>
        </w:rPr>
        <w:t> </w:t>
      </w:r>
      <w:r>
        <w:rPr>
          <w:sz w:val="19"/>
        </w:rPr>
        <w:t>de</w:t>
      </w:r>
      <w:r>
        <w:rPr>
          <w:spacing w:val="-8"/>
          <w:sz w:val="19"/>
        </w:rPr>
        <w:t> </w:t>
      </w:r>
      <w:r>
        <w:rPr>
          <w:sz w:val="19"/>
        </w:rPr>
        <w:t>los</w:t>
      </w:r>
      <w:r>
        <w:rPr>
          <w:spacing w:val="-8"/>
          <w:sz w:val="19"/>
        </w:rPr>
        <w:t> </w:t>
      </w:r>
      <w:r>
        <w:rPr>
          <w:sz w:val="19"/>
        </w:rPr>
        <w:t>caciques rurales como urbanos (Cornelius, 1980, p. </w:t>
      </w:r>
      <w:r>
        <w:rPr>
          <w:spacing w:val="45"/>
          <w:sz w:val="19"/>
        </w:rPr>
        <w:t> </w:t>
      </w:r>
      <w:r>
        <w:rPr>
          <w:sz w:val="19"/>
        </w:rPr>
        <w:t>29).</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7"/>
        <w:jc w:val="both"/>
        <w:rPr>
          <w:sz w:val="13"/>
        </w:rPr>
      </w:pPr>
      <w:r>
        <w:rPr/>
        <w:t>consolidaba el partido hegemónico gracias a la Ley Electoral de 1946, que estableció </w:t>
      </w:r>
      <w:r>
        <w:rPr>
          <w:w w:val="96"/>
        </w:rPr>
        <w:t>la</w:t>
      </w:r>
      <w:r>
        <w:rPr>
          <w:spacing w:val="13"/>
        </w:rPr>
        <w:t> </w:t>
      </w:r>
      <w:r>
        <w:rPr>
          <w:w w:val="93"/>
        </w:rPr>
        <w:t>e</w:t>
      </w:r>
      <w:r>
        <w:rPr>
          <w:spacing w:val="-3"/>
          <w:w w:val="93"/>
        </w:rPr>
        <w:t>x</w:t>
      </w:r>
      <w:r>
        <w:rPr>
          <w:w w:val="99"/>
        </w:rPr>
        <w:t>clusividad</w:t>
      </w:r>
      <w:r>
        <w:rPr>
          <w:spacing w:val="13"/>
        </w:rPr>
        <w:t> </w:t>
      </w:r>
      <w:r>
        <w:rPr>
          <w:w w:val="102"/>
        </w:rPr>
        <w:t>de</w:t>
      </w:r>
      <w:r>
        <w:rPr>
          <w:spacing w:val="13"/>
        </w:rPr>
        <w:t> </w:t>
      </w:r>
      <w:r>
        <w:rPr>
          <w:w w:val="103"/>
        </w:rPr>
        <w:t>pa</w:t>
      </w:r>
      <w:r>
        <w:rPr>
          <w:spacing w:val="1"/>
          <w:w w:val="103"/>
        </w:rPr>
        <w:t>r</w:t>
      </w:r>
      <w:r>
        <w:rPr>
          <w:w w:val="102"/>
        </w:rPr>
        <w:t>ticipación</w:t>
      </w:r>
      <w:r>
        <w:rPr>
          <w:spacing w:val="13"/>
        </w:rPr>
        <w:t> </w:t>
      </w:r>
      <w:r>
        <w:rPr>
          <w:w w:val="102"/>
        </w:rPr>
        <w:t>de</w:t>
      </w:r>
      <w:r>
        <w:rPr>
          <w:spacing w:val="13"/>
        </w:rPr>
        <w:t> </w:t>
      </w:r>
      <w:r>
        <w:rPr>
          <w:w w:val="96"/>
        </w:rPr>
        <w:t>los</w:t>
      </w:r>
      <w:r>
        <w:rPr>
          <w:spacing w:val="13"/>
        </w:rPr>
        <w:t> </w:t>
      </w:r>
      <w:r>
        <w:rPr>
          <w:w w:val="103"/>
        </w:rPr>
        <w:t>pa</w:t>
      </w:r>
      <w:r>
        <w:rPr>
          <w:spacing w:val="1"/>
          <w:w w:val="103"/>
        </w:rPr>
        <w:t>r</w:t>
      </w:r>
      <w:r>
        <w:rPr>
          <w:w w:val="103"/>
        </w:rPr>
        <w:t>tidos</w:t>
      </w:r>
      <w:r>
        <w:rPr>
          <w:spacing w:val="13"/>
        </w:rPr>
        <w:t> </w:t>
      </w:r>
      <w:r>
        <w:rPr>
          <w:w w:val="100"/>
        </w:rPr>
        <w:t>políticos</w:t>
      </w:r>
      <w:r>
        <w:rPr>
          <w:spacing w:val="13"/>
        </w:rPr>
        <w:t> </w:t>
      </w:r>
      <w:r>
        <w:rPr>
          <w:w w:val="104"/>
        </w:rPr>
        <w:t>con</w:t>
      </w:r>
      <w:r>
        <w:rPr>
          <w:spacing w:val="13"/>
        </w:rPr>
        <w:t> </w:t>
      </w:r>
      <w:r>
        <w:rPr>
          <w:spacing w:val="-3"/>
          <w:w w:val="105"/>
        </w:rPr>
        <w:t>r</w:t>
      </w:r>
      <w:r>
        <w:rPr>
          <w:w w:val="98"/>
        </w:rPr>
        <w:t>egist</w:t>
      </w:r>
      <w:r>
        <w:rPr>
          <w:spacing w:val="-2"/>
          <w:w w:val="98"/>
        </w:rPr>
        <w:t>r</w:t>
      </w:r>
      <w:r>
        <w:rPr>
          <w:w w:val="103"/>
        </w:rPr>
        <w:t>o</w:t>
      </w:r>
      <w:r>
        <w:rPr>
          <w:spacing w:val="13"/>
        </w:rPr>
        <w:t> </w:t>
      </w:r>
      <w:r>
        <w:rPr>
          <w:w w:val="102"/>
        </w:rPr>
        <w:t>nacional</w:t>
      </w:r>
      <w:r>
        <w:rPr>
          <w:spacing w:val="13"/>
        </w:rPr>
        <w:t> </w:t>
      </w:r>
      <w:r>
        <w:rPr>
          <w:spacing w:val="-10"/>
          <w:w w:val="40"/>
        </w:rPr>
        <w:t>“</w:t>
      </w:r>
      <w:r>
        <w:rPr>
          <w:w w:val="93"/>
        </w:rPr>
        <w:t>y</w:t>
      </w:r>
      <w:r>
        <w:rPr>
          <w:spacing w:val="13"/>
        </w:rPr>
        <w:t> </w:t>
      </w:r>
      <w:r>
        <w:rPr>
          <w:w w:val="91"/>
        </w:rPr>
        <w:t>se </w:t>
      </w:r>
      <w:r>
        <w:rPr/>
        <w:t>centralizó</w:t>
      </w:r>
      <w:r>
        <w:rPr>
          <w:spacing w:val="-9"/>
        </w:rPr>
        <w:t> </w:t>
      </w:r>
      <w:r>
        <w:rPr/>
        <w:t>la</w:t>
      </w:r>
      <w:r>
        <w:rPr>
          <w:spacing w:val="-9"/>
        </w:rPr>
        <w:t> </w:t>
      </w:r>
      <w:r>
        <w:rPr/>
        <w:t>organización</w:t>
      </w:r>
      <w:r>
        <w:rPr>
          <w:spacing w:val="-9"/>
        </w:rPr>
        <w:t> </w:t>
      </w:r>
      <w:r>
        <w:rPr/>
        <w:t>y</w:t>
      </w:r>
      <w:r>
        <w:rPr>
          <w:spacing w:val="-9"/>
        </w:rPr>
        <w:t> </w:t>
      </w:r>
      <w:r>
        <w:rPr/>
        <w:t>vigilancia</w:t>
      </w:r>
      <w:r>
        <w:rPr>
          <w:spacing w:val="-9"/>
        </w:rPr>
        <w:t> </w:t>
      </w:r>
      <w:r>
        <w:rPr/>
        <w:t>de</w:t>
      </w:r>
      <w:r>
        <w:rPr>
          <w:spacing w:val="-9"/>
        </w:rPr>
        <w:t> </w:t>
      </w:r>
      <w:r>
        <w:rPr/>
        <w:t>los</w:t>
      </w:r>
      <w:r>
        <w:rPr>
          <w:spacing w:val="-9"/>
        </w:rPr>
        <w:t> </w:t>
      </w:r>
      <w:r>
        <w:rPr/>
        <w:t>comicios</w:t>
      </w:r>
      <w:r>
        <w:rPr>
          <w:spacing w:val="-9"/>
        </w:rPr>
        <w:t> </w:t>
      </w:r>
      <w:r>
        <w:rPr/>
        <w:t>en</w:t>
      </w:r>
      <w:r>
        <w:rPr>
          <w:spacing w:val="-9"/>
        </w:rPr>
        <w:t> </w:t>
      </w:r>
      <w:r>
        <w:rPr/>
        <w:t>órganos</w:t>
      </w:r>
      <w:r>
        <w:rPr>
          <w:spacing w:val="-9"/>
        </w:rPr>
        <w:t> </w:t>
      </w:r>
      <w:r>
        <w:rPr/>
        <w:t>colegiados</w:t>
      </w:r>
      <w:r>
        <w:rPr>
          <w:spacing w:val="-9"/>
        </w:rPr>
        <w:t> </w:t>
      </w:r>
      <w:r>
        <w:rPr/>
        <w:t>federales </w:t>
      </w:r>
      <w:r>
        <w:rPr>
          <w:w w:val="103"/>
        </w:rPr>
        <w:t>dominados</w:t>
      </w:r>
      <w:r>
        <w:rPr>
          <w:spacing w:val="-3"/>
        </w:rPr>
        <w:t> </w:t>
      </w:r>
      <w:r>
        <w:rPr>
          <w:w w:val="105"/>
        </w:rPr>
        <w:t>por</w:t>
      </w:r>
      <w:r>
        <w:rPr>
          <w:spacing w:val="-3"/>
        </w:rPr>
        <w:t> </w:t>
      </w:r>
      <w:r>
        <w:rPr>
          <w:w w:val="94"/>
        </w:rPr>
        <w:t>el</w:t>
      </w:r>
      <w:r>
        <w:rPr>
          <w:spacing w:val="-3"/>
        </w:rPr>
        <w:t> </w:t>
      </w:r>
      <w:r>
        <w:rPr>
          <w:w w:val="102"/>
        </w:rPr>
        <w:t>gobiern</w:t>
      </w:r>
      <w:r>
        <w:rPr>
          <w:spacing w:val="-12"/>
          <w:w w:val="102"/>
        </w:rPr>
        <w:t>o</w:t>
      </w:r>
      <w:r>
        <w:rPr>
          <w:w w:val="40"/>
        </w:rPr>
        <w:t>”</w:t>
      </w:r>
      <w:r>
        <w:rPr>
          <w:spacing w:val="-3"/>
        </w:rPr>
        <w:t> </w:t>
      </w:r>
      <w:r>
        <w:rPr>
          <w:w w:val="107"/>
        </w:rPr>
        <w:t>(</w:t>
      </w:r>
      <w:r>
        <w:rPr>
          <w:spacing w:val="-6"/>
          <w:w w:val="107"/>
        </w:rPr>
        <w:t>M</w:t>
      </w:r>
      <w:r>
        <w:rPr>
          <w:w w:val="102"/>
        </w:rPr>
        <w:t>olina</w:t>
      </w:r>
      <w:r>
        <w:rPr>
          <w:spacing w:val="-14"/>
          <w:w w:val="102"/>
        </w:rPr>
        <w:t>r</w:t>
      </w:r>
      <w:r>
        <w:rPr>
          <w:w w:val="106"/>
        </w:rPr>
        <w:t>,</w:t>
      </w:r>
      <w:r>
        <w:rPr>
          <w:spacing w:val="-3"/>
        </w:rPr>
        <w:t> </w:t>
      </w:r>
      <w:r>
        <w:rPr>
          <w:w w:val="106"/>
        </w:rPr>
        <w:t>1991,</w:t>
      </w:r>
      <w:r>
        <w:rPr>
          <w:spacing w:val="-3"/>
        </w:rPr>
        <w:t> </w:t>
      </w:r>
      <w:r>
        <w:rPr>
          <w:spacing w:val="-4"/>
          <w:w w:val="107"/>
        </w:rPr>
        <w:t>p</w:t>
      </w:r>
      <w:r>
        <w:rPr>
          <w:w w:val="106"/>
        </w:rPr>
        <w:t>.</w:t>
      </w:r>
      <w:r>
        <w:rPr>
          <w:spacing w:val="-3"/>
        </w:rPr>
        <w:t> </w:t>
      </w:r>
      <w:r>
        <w:rPr>
          <w:w w:val="105"/>
        </w:rPr>
        <w:t>30)</w:t>
      </w:r>
      <w:r>
        <w:rPr>
          <w:spacing w:val="-1"/>
          <w:w w:val="105"/>
        </w:rPr>
        <w:t>.</w:t>
      </w:r>
      <w:r>
        <w:rPr>
          <w:w w:val="109"/>
          <w:position w:val="8"/>
          <w:sz w:val="13"/>
        </w:rPr>
        <w:t>6</w:t>
      </w:r>
    </w:p>
    <w:p>
      <w:pPr>
        <w:pStyle w:val="BodyText"/>
        <w:ind w:left="120" w:right="116" w:firstLine="359"/>
        <w:jc w:val="both"/>
      </w:pPr>
      <w:r>
        <w:rPr/>
        <w:t>A partir de 1963 se reformaron los artículos 54 y 63 constitucionales, a través de los que se creaba la figura de diputados de partido. Usando esta estrategia el régimen pretendía atenuar las críticas al sistema político y a la vez controlar la apertura del sistema de partidos por medio de la manipulación de la representación política. (Molinar, 1991). Este control de las reglas y los procesos electorales garantizó el respaldo de los liderazgos opositores, lo cual se reflejó en la oposición leal de los mismos, la mayoría de los actores políticos refrendó su vocación por las elecciones y los que no lo hicieron así (principalmente las corrientes de izquierda más radicales) fueron excluidos de cualquier modelo de representación e incluso sus acciones se catalogaron como fuera de la ley.</w:t>
      </w:r>
    </w:p>
    <w:p>
      <w:pPr>
        <w:pStyle w:val="BodyText"/>
        <w:ind w:left="120" w:right="117" w:firstLine="359"/>
        <w:jc w:val="both"/>
      </w:pPr>
      <w:r>
        <w:rPr>
          <w:w w:val="101"/>
        </w:rPr>
        <w:t>E</w:t>
      </w:r>
      <w:r>
        <w:rPr>
          <w:w w:val="94"/>
        </w:rPr>
        <w:t>l</w:t>
      </w:r>
      <w:r>
        <w:rPr/>
        <w:t> </w:t>
      </w:r>
      <w:r>
        <w:rPr>
          <w:w w:val="99"/>
        </w:rPr>
        <w:t>éxito</w:t>
      </w:r>
      <w:r>
        <w:rPr/>
        <w:t> </w:t>
      </w:r>
      <w:r>
        <w:rPr>
          <w:w w:val="100"/>
        </w:rPr>
        <w:t>del</w:t>
      </w:r>
      <w:r>
        <w:rPr/>
        <w:t> </w:t>
      </w:r>
      <w:r>
        <w:rPr>
          <w:w w:val="103"/>
        </w:rPr>
        <w:t>modelo</w:t>
      </w:r>
      <w:r>
        <w:rPr/>
        <w:t> </w:t>
      </w:r>
      <w:r>
        <w:rPr>
          <w:w w:val="102"/>
        </w:rPr>
        <w:t>de</w:t>
      </w:r>
      <w:r>
        <w:rPr/>
        <w:t> </w:t>
      </w:r>
      <w:r>
        <w:rPr>
          <w:w w:val="102"/>
        </w:rPr>
        <w:t>incentiv</w:t>
      </w:r>
      <w:r>
        <w:rPr>
          <w:w w:val="96"/>
        </w:rPr>
        <w:t>os</w:t>
      </w:r>
      <w:r>
        <w:rPr/>
        <w:t> </w:t>
      </w:r>
      <w:r>
        <w:rPr>
          <w:w w:val="101"/>
        </w:rPr>
        <w:t>para</w:t>
      </w:r>
      <w:r>
        <w:rPr/>
        <w:t> </w:t>
      </w:r>
      <w:r>
        <w:rPr>
          <w:w w:val="96"/>
        </w:rPr>
        <w:t>la</w:t>
      </w:r>
      <w:r>
        <w:rPr/>
        <w:t> </w:t>
      </w:r>
      <w:r>
        <w:rPr>
          <w:w w:val="40"/>
        </w:rPr>
        <w:t>“</w:t>
      </w:r>
      <w:r>
        <w:rPr>
          <w:w w:val="103"/>
        </w:rPr>
        <w:t>par</w:t>
      </w:r>
      <w:r>
        <w:rPr>
          <w:w w:val="102"/>
        </w:rPr>
        <w:t>ticipación</w:t>
      </w:r>
      <w:r>
        <w:rPr/>
        <w:t> </w:t>
      </w:r>
      <w:r>
        <w:rPr>
          <w:w w:val="100"/>
        </w:rPr>
        <w:t>política</w:t>
      </w:r>
      <w:r>
        <w:rPr/>
        <w:t> </w:t>
      </w:r>
      <w:r>
        <w:rPr>
          <w:w w:val="101"/>
        </w:rPr>
        <w:t>bajo</w:t>
      </w:r>
      <w:r>
        <w:rPr/>
        <w:t> </w:t>
      </w:r>
      <w:r>
        <w:rPr>
          <w:w w:val="106"/>
        </w:rPr>
        <w:t>contr</w:t>
      </w:r>
      <w:r>
        <w:rPr>
          <w:w w:val="100"/>
        </w:rPr>
        <w:t>ol</w:t>
      </w:r>
      <w:r>
        <w:rPr>
          <w:w w:val="40"/>
        </w:rPr>
        <w:t>” </w:t>
      </w:r>
      <w:r>
        <w:rPr/>
        <w:t>generó una tendencia en la que los municipios y distritos electorales con mayor crecimiento urbano y económico eran en los que se incrementaba la competencia electoral. Además, existía un riesgo de polarización entre los votantes del régimen (que normalmente era el rural y más pobre) y el de los votantes de la oposición (mayoritariamente urbano y con mejores condiciones económicas), siendo estos últimos cada vez más críticos debido a las escasas posibilidades de acceder al poder bajo las reglas existentes en ese momento (Molinar, 1991).</w:t>
      </w:r>
    </w:p>
    <w:p>
      <w:pPr>
        <w:pStyle w:val="BodyText"/>
        <w:ind w:left="120" w:right="118" w:firstLine="359"/>
        <w:jc w:val="both"/>
      </w:pPr>
      <w:r>
        <w:rPr/>
        <w:t>Aunado</w:t>
      </w:r>
      <w:r>
        <w:rPr>
          <w:spacing w:val="-17"/>
        </w:rPr>
        <w:t> </w:t>
      </w:r>
      <w:r>
        <w:rPr/>
        <w:t>a</w:t>
      </w:r>
      <w:r>
        <w:rPr>
          <w:spacing w:val="-17"/>
        </w:rPr>
        <w:t> </w:t>
      </w:r>
      <w:r>
        <w:rPr/>
        <w:t>lo</w:t>
      </w:r>
      <w:r>
        <w:rPr>
          <w:spacing w:val="-17"/>
        </w:rPr>
        <w:t> </w:t>
      </w:r>
      <w:r>
        <w:rPr/>
        <w:t>anterior,</w:t>
      </w:r>
      <w:r>
        <w:rPr>
          <w:spacing w:val="-17"/>
        </w:rPr>
        <w:t> </w:t>
      </w:r>
      <w:r>
        <w:rPr/>
        <w:t>en</w:t>
      </w:r>
      <w:r>
        <w:rPr>
          <w:spacing w:val="-17"/>
        </w:rPr>
        <w:t> </w:t>
      </w:r>
      <w:r>
        <w:rPr/>
        <w:t>la</w:t>
      </w:r>
      <w:r>
        <w:rPr>
          <w:spacing w:val="-17"/>
        </w:rPr>
        <w:t> </w:t>
      </w:r>
      <w:r>
        <w:rPr/>
        <w:t>década</w:t>
      </w:r>
      <w:r>
        <w:rPr>
          <w:spacing w:val="-17"/>
        </w:rPr>
        <w:t> </w:t>
      </w:r>
      <w:r>
        <w:rPr/>
        <w:t>de</w:t>
      </w:r>
      <w:r>
        <w:rPr>
          <w:spacing w:val="-17"/>
        </w:rPr>
        <w:t> </w:t>
      </w:r>
      <w:r>
        <w:rPr/>
        <w:t>los</w:t>
      </w:r>
      <w:r>
        <w:rPr>
          <w:spacing w:val="-17"/>
        </w:rPr>
        <w:t> </w:t>
      </w:r>
      <w:r>
        <w:rPr/>
        <w:t>setenta</w:t>
      </w:r>
      <w:r>
        <w:rPr>
          <w:spacing w:val="-17"/>
        </w:rPr>
        <w:t> </w:t>
      </w:r>
      <w:r>
        <w:rPr/>
        <w:t>“la</w:t>
      </w:r>
      <w:r>
        <w:rPr>
          <w:spacing w:val="-17"/>
        </w:rPr>
        <w:t> </w:t>
      </w:r>
      <w:r>
        <w:rPr/>
        <w:t>cuestión</w:t>
      </w:r>
      <w:r>
        <w:rPr>
          <w:spacing w:val="-17"/>
        </w:rPr>
        <w:t> </w:t>
      </w:r>
      <w:r>
        <w:rPr/>
        <w:t>electoral</w:t>
      </w:r>
      <w:r>
        <w:rPr>
          <w:spacing w:val="-17"/>
        </w:rPr>
        <w:t> </w:t>
      </w:r>
      <w:r>
        <w:rPr/>
        <w:t>se</w:t>
      </w:r>
      <w:r>
        <w:rPr>
          <w:spacing w:val="-17"/>
        </w:rPr>
        <w:t> </w:t>
      </w:r>
      <w:r>
        <w:rPr/>
        <w:t>convirtió en</w:t>
      </w:r>
      <w:r>
        <w:rPr>
          <w:spacing w:val="21"/>
        </w:rPr>
        <w:t> </w:t>
      </w:r>
      <w:r>
        <w:rPr/>
        <w:t>una</w:t>
      </w:r>
      <w:r>
        <w:rPr>
          <w:spacing w:val="21"/>
        </w:rPr>
        <w:t> </w:t>
      </w:r>
      <w:r>
        <w:rPr/>
        <w:t>forma</w:t>
      </w:r>
      <w:r>
        <w:rPr>
          <w:spacing w:val="21"/>
        </w:rPr>
        <w:t> </w:t>
      </w:r>
      <w:r>
        <w:rPr/>
        <w:t>de</w:t>
      </w:r>
      <w:r>
        <w:rPr>
          <w:spacing w:val="21"/>
        </w:rPr>
        <w:t> </w:t>
      </w:r>
      <w:r>
        <w:rPr/>
        <w:t>canalizar</w:t>
      </w:r>
      <w:r>
        <w:rPr>
          <w:spacing w:val="21"/>
        </w:rPr>
        <w:t> </w:t>
      </w:r>
      <w:r>
        <w:rPr/>
        <w:t>las</w:t>
      </w:r>
      <w:r>
        <w:rPr>
          <w:spacing w:val="21"/>
        </w:rPr>
        <w:t> </w:t>
      </w:r>
      <w:r>
        <w:rPr/>
        <w:t>exigencias</w:t>
      </w:r>
      <w:r>
        <w:rPr>
          <w:spacing w:val="21"/>
        </w:rPr>
        <w:t> </w:t>
      </w:r>
      <w:r>
        <w:rPr/>
        <w:t>estudiantiles</w:t>
      </w:r>
      <w:r>
        <w:rPr>
          <w:spacing w:val="21"/>
        </w:rPr>
        <w:t> </w:t>
      </w:r>
      <w:r>
        <w:rPr/>
        <w:t>de</w:t>
      </w:r>
      <w:r>
        <w:rPr>
          <w:spacing w:val="21"/>
        </w:rPr>
        <w:t> </w:t>
      </w:r>
      <w:r>
        <w:rPr/>
        <w:t>democratización</w:t>
      </w:r>
      <w:r>
        <w:rPr>
          <w:spacing w:val="21"/>
        </w:rPr>
        <w:t> </w:t>
      </w:r>
      <w:r>
        <w:rPr/>
        <w:t>en</w:t>
      </w:r>
      <w:r>
        <w:rPr>
          <w:spacing w:val="21"/>
        </w:rPr>
        <w:t> </w:t>
      </w:r>
      <w:r>
        <w:rPr/>
        <w:t>1968,</w:t>
      </w:r>
    </w:p>
    <w:p>
      <w:pPr>
        <w:pStyle w:val="BodyText"/>
        <w:rPr>
          <w:sz w:val="20"/>
        </w:rPr>
      </w:pPr>
    </w:p>
    <w:p>
      <w:pPr>
        <w:pStyle w:val="BodyText"/>
        <w:rPr>
          <w:sz w:val="20"/>
        </w:rPr>
      </w:pPr>
    </w:p>
    <w:p>
      <w:pPr>
        <w:pStyle w:val="BodyText"/>
        <w:rPr>
          <w:sz w:val="20"/>
        </w:rPr>
      </w:pPr>
    </w:p>
    <w:p>
      <w:pPr>
        <w:pStyle w:val="BodyText"/>
        <w:spacing w:before="7"/>
        <w:rPr>
          <w:sz w:val="10"/>
        </w:rPr>
      </w:pPr>
      <w:r>
        <w:rPr/>
        <w:pict>
          <v:line style="position:absolute;mso-position-horizontal-relative:page;mso-position-vertical-relative:paragraph;z-index:1408;mso-wrap-distance-left:0;mso-wrap-distance-right:0" from="54pt,9.130173pt" to="101.906pt,9.130173pt" stroked="true" strokeweight=".5pt" strokecolor="#000000">
            <w10:wrap type="topAndBottom"/>
          </v:line>
        </w:pict>
      </w:r>
    </w:p>
    <w:p>
      <w:pPr>
        <w:spacing w:line="236" w:lineRule="exact" w:before="0"/>
        <w:ind w:left="120" w:right="-14" w:firstLine="359"/>
        <w:jc w:val="left"/>
        <w:rPr>
          <w:sz w:val="19"/>
        </w:rPr>
      </w:pPr>
      <w:r>
        <w:rPr>
          <w:position w:val="6"/>
          <w:sz w:val="11"/>
        </w:rPr>
        <w:t>6  </w:t>
      </w:r>
      <w:r>
        <w:rPr>
          <w:sz w:val="19"/>
        </w:rPr>
        <w:t>Si bien al inicio de este periodo resultó evidente la política de apertura a las diferentes   opciones</w:t>
      </w:r>
    </w:p>
    <w:p>
      <w:pPr>
        <w:spacing w:before="1"/>
        <w:ind w:left="120" w:right="116" w:firstLine="0"/>
        <w:jc w:val="both"/>
        <w:rPr>
          <w:sz w:val="19"/>
        </w:rPr>
      </w:pPr>
      <w:r>
        <w:rPr>
          <w:sz w:val="19"/>
        </w:rPr>
        <w:t>políticas, paulatinamente las oportunidades de participación se fueron cerrando a las restricciones del régimen,</w:t>
      </w:r>
      <w:r>
        <w:rPr>
          <w:spacing w:val="-16"/>
          <w:sz w:val="19"/>
        </w:rPr>
        <w:t> </w:t>
      </w:r>
      <w:r>
        <w:rPr>
          <w:sz w:val="19"/>
        </w:rPr>
        <w:t>canalizando</w:t>
      </w:r>
      <w:r>
        <w:rPr>
          <w:spacing w:val="-16"/>
          <w:sz w:val="19"/>
        </w:rPr>
        <w:t> </w:t>
      </w:r>
      <w:r>
        <w:rPr>
          <w:sz w:val="19"/>
        </w:rPr>
        <w:t>las</w:t>
      </w:r>
      <w:r>
        <w:rPr>
          <w:spacing w:val="-16"/>
          <w:sz w:val="19"/>
        </w:rPr>
        <w:t> </w:t>
      </w:r>
      <w:r>
        <w:rPr>
          <w:sz w:val="19"/>
        </w:rPr>
        <w:t>disidencias</w:t>
      </w:r>
      <w:r>
        <w:rPr>
          <w:spacing w:val="-16"/>
          <w:sz w:val="19"/>
        </w:rPr>
        <w:t> </w:t>
      </w:r>
      <w:r>
        <w:rPr>
          <w:sz w:val="19"/>
        </w:rPr>
        <w:t>al</w:t>
      </w:r>
      <w:r>
        <w:rPr>
          <w:spacing w:val="-16"/>
          <w:sz w:val="19"/>
        </w:rPr>
        <w:t> </w:t>
      </w:r>
      <w:r>
        <w:rPr>
          <w:sz w:val="19"/>
        </w:rPr>
        <w:t>interior</w:t>
      </w:r>
      <w:r>
        <w:rPr>
          <w:spacing w:val="-16"/>
          <w:sz w:val="19"/>
        </w:rPr>
        <w:t> </w:t>
      </w:r>
      <w:r>
        <w:rPr>
          <w:sz w:val="19"/>
        </w:rPr>
        <w:t>del</w:t>
      </w:r>
      <w:r>
        <w:rPr>
          <w:spacing w:val="-16"/>
          <w:sz w:val="19"/>
        </w:rPr>
        <w:t> </w:t>
      </w:r>
      <w:r>
        <w:rPr>
          <w:spacing w:val="2"/>
          <w:sz w:val="19"/>
        </w:rPr>
        <w:t>partidode</w:t>
      </w:r>
      <w:r>
        <w:rPr>
          <w:spacing w:val="-16"/>
          <w:sz w:val="19"/>
        </w:rPr>
        <w:t> </w:t>
      </w:r>
      <w:r>
        <w:rPr>
          <w:sz w:val="19"/>
        </w:rPr>
        <w:t>Estado</w:t>
      </w:r>
      <w:r>
        <w:rPr>
          <w:spacing w:val="-16"/>
          <w:sz w:val="19"/>
        </w:rPr>
        <w:t> </w:t>
      </w:r>
      <w:r>
        <w:rPr>
          <w:sz w:val="19"/>
        </w:rPr>
        <w:t>para</w:t>
      </w:r>
      <w:r>
        <w:rPr>
          <w:spacing w:val="-16"/>
          <w:sz w:val="19"/>
        </w:rPr>
        <w:t> </w:t>
      </w:r>
      <w:r>
        <w:rPr>
          <w:sz w:val="19"/>
        </w:rPr>
        <w:t>su</w:t>
      </w:r>
      <w:r>
        <w:rPr>
          <w:spacing w:val="-16"/>
          <w:sz w:val="19"/>
        </w:rPr>
        <w:t> </w:t>
      </w:r>
      <w:r>
        <w:rPr>
          <w:sz w:val="19"/>
        </w:rPr>
        <w:t>control</w:t>
      </w:r>
      <w:r>
        <w:rPr>
          <w:spacing w:val="-16"/>
          <w:sz w:val="19"/>
        </w:rPr>
        <w:t> </w:t>
      </w:r>
      <w:r>
        <w:rPr>
          <w:sz w:val="19"/>
        </w:rPr>
        <w:t>e</w:t>
      </w:r>
      <w:r>
        <w:rPr>
          <w:spacing w:val="-16"/>
          <w:sz w:val="19"/>
        </w:rPr>
        <w:t> </w:t>
      </w:r>
      <w:r>
        <w:rPr>
          <w:sz w:val="19"/>
        </w:rPr>
        <w:t>institucionalización. En</w:t>
      </w:r>
      <w:r>
        <w:rPr>
          <w:spacing w:val="-10"/>
          <w:sz w:val="19"/>
        </w:rPr>
        <w:t> </w:t>
      </w:r>
      <w:r>
        <w:rPr>
          <w:sz w:val="19"/>
        </w:rPr>
        <w:t>este</w:t>
      </w:r>
      <w:r>
        <w:rPr>
          <w:spacing w:val="-10"/>
          <w:sz w:val="19"/>
        </w:rPr>
        <w:t> </w:t>
      </w:r>
      <w:r>
        <w:rPr>
          <w:sz w:val="19"/>
        </w:rPr>
        <w:t>sentido,</w:t>
      </w:r>
      <w:r>
        <w:rPr>
          <w:spacing w:val="-10"/>
          <w:sz w:val="19"/>
        </w:rPr>
        <w:t> </w:t>
      </w:r>
      <w:r>
        <w:rPr>
          <w:sz w:val="19"/>
        </w:rPr>
        <w:t>la</w:t>
      </w:r>
      <w:r>
        <w:rPr>
          <w:spacing w:val="-10"/>
          <w:sz w:val="19"/>
        </w:rPr>
        <w:t> </w:t>
      </w:r>
      <w:r>
        <w:rPr>
          <w:sz w:val="19"/>
        </w:rPr>
        <w:t>Ley</w:t>
      </w:r>
      <w:r>
        <w:rPr>
          <w:spacing w:val="-10"/>
          <w:sz w:val="19"/>
        </w:rPr>
        <w:t> </w:t>
      </w:r>
      <w:r>
        <w:rPr>
          <w:sz w:val="19"/>
        </w:rPr>
        <w:t>electoral</w:t>
      </w:r>
      <w:r>
        <w:rPr>
          <w:spacing w:val="-10"/>
          <w:sz w:val="19"/>
        </w:rPr>
        <w:t> </w:t>
      </w:r>
      <w:r>
        <w:rPr>
          <w:sz w:val="19"/>
        </w:rPr>
        <w:t>de</w:t>
      </w:r>
      <w:r>
        <w:rPr>
          <w:spacing w:val="-10"/>
          <w:sz w:val="19"/>
        </w:rPr>
        <w:t> </w:t>
      </w:r>
      <w:r>
        <w:rPr>
          <w:sz w:val="19"/>
        </w:rPr>
        <w:t>1951</w:t>
      </w:r>
      <w:r>
        <w:rPr>
          <w:spacing w:val="-10"/>
          <w:sz w:val="19"/>
        </w:rPr>
        <w:t> </w:t>
      </w:r>
      <w:r>
        <w:rPr>
          <w:sz w:val="19"/>
        </w:rPr>
        <w:t>aseguró</w:t>
      </w:r>
      <w:r>
        <w:rPr>
          <w:spacing w:val="-10"/>
          <w:sz w:val="19"/>
        </w:rPr>
        <w:t> </w:t>
      </w:r>
      <w:r>
        <w:rPr>
          <w:sz w:val="19"/>
        </w:rPr>
        <w:t>el</w:t>
      </w:r>
      <w:r>
        <w:rPr>
          <w:spacing w:val="-10"/>
          <w:sz w:val="19"/>
        </w:rPr>
        <w:t> </w:t>
      </w:r>
      <w:r>
        <w:rPr>
          <w:sz w:val="19"/>
        </w:rPr>
        <w:t>control</w:t>
      </w:r>
      <w:r>
        <w:rPr>
          <w:spacing w:val="-10"/>
          <w:sz w:val="19"/>
        </w:rPr>
        <w:t> </w:t>
      </w:r>
      <w:r>
        <w:rPr>
          <w:sz w:val="19"/>
        </w:rPr>
        <w:t>y</w:t>
      </w:r>
      <w:r>
        <w:rPr>
          <w:spacing w:val="-10"/>
          <w:sz w:val="19"/>
        </w:rPr>
        <w:t> </w:t>
      </w:r>
      <w:r>
        <w:rPr>
          <w:sz w:val="19"/>
        </w:rPr>
        <w:t>la</w:t>
      </w:r>
      <w:r>
        <w:rPr>
          <w:spacing w:val="-10"/>
          <w:sz w:val="19"/>
        </w:rPr>
        <w:t> </w:t>
      </w:r>
      <w:r>
        <w:rPr>
          <w:sz w:val="19"/>
        </w:rPr>
        <w:t>centralización</w:t>
      </w:r>
      <w:r>
        <w:rPr>
          <w:spacing w:val="-10"/>
          <w:sz w:val="19"/>
        </w:rPr>
        <w:t> </w:t>
      </w:r>
      <w:r>
        <w:rPr>
          <w:sz w:val="19"/>
        </w:rPr>
        <w:t>de</w:t>
      </w:r>
      <w:r>
        <w:rPr>
          <w:spacing w:val="-10"/>
          <w:sz w:val="19"/>
        </w:rPr>
        <w:t> </w:t>
      </w:r>
      <w:r>
        <w:rPr>
          <w:sz w:val="19"/>
        </w:rPr>
        <w:t>los</w:t>
      </w:r>
      <w:r>
        <w:rPr>
          <w:spacing w:val="-10"/>
          <w:sz w:val="19"/>
        </w:rPr>
        <w:t> </w:t>
      </w:r>
      <w:r>
        <w:rPr>
          <w:sz w:val="19"/>
        </w:rPr>
        <w:t>comicios,</w:t>
      </w:r>
      <w:r>
        <w:rPr>
          <w:spacing w:val="-10"/>
          <w:sz w:val="19"/>
        </w:rPr>
        <w:t> </w:t>
      </w:r>
      <w:r>
        <w:rPr>
          <w:sz w:val="19"/>
        </w:rPr>
        <w:t>asignando a</w:t>
      </w:r>
      <w:r>
        <w:rPr>
          <w:spacing w:val="-5"/>
          <w:sz w:val="19"/>
        </w:rPr>
        <w:t> </w:t>
      </w:r>
      <w:r>
        <w:rPr>
          <w:sz w:val="19"/>
        </w:rPr>
        <w:t>los</w:t>
      </w:r>
      <w:r>
        <w:rPr>
          <w:spacing w:val="-5"/>
          <w:sz w:val="19"/>
        </w:rPr>
        <w:t> </w:t>
      </w:r>
      <w:r>
        <w:rPr>
          <w:sz w:val="19"/>
        </w:rPr>
        <w:t>Comités</w:t>
      </w:r>
      <w:r>
        <w:rPr>
          <w:spacing w:val="-5"/>
          <w:sz w:val="19"/>
        </w:rPr>
        <w:t> </w:t>
      </w:r>
      <w:r>
        <w:rPr>
          <w:sz w:val="19"/>
        </w:rPr>
        <w:t>Distritales</w:t>
      </w:r>
      <w:r>
        <w:rPr>
          <w:spacing w:val="-5"/>
          <w:sz w:val="19"/>
        </w:rPr>
        <w:t> </w:t>
      </w:r>
      <w:r>
        <w:rPr>
          <w:sz w:val="19"/>
        </w:rPr>
        <w:t>Electorales</w:t>
      </w:r>
      <w:r>
        <w:rPr>
          <w:spacing w:val="-5"/>
          <w:sz w:val="19"/>
        </w:rPr>
        <w:t> </w:t>
      </w:r>
      <w:r>
        <w:rPr>
          <w:sz w:val="19"/>
        </w:rPr>
        <w:t>la</w:t>
      </w:r>
      <w:r>
        <w:rPr>
          <w:spacing w:val="-5"/>
          <w:sz w:val="19"/>
        </w:rPr>
        <w:t> </w:t>
      </w:r>
      <w:r>
        <w:rPr>
          <w:sz w:val="19"/>
        </w:rPr>
        <w:t>facultad</w:t>
      </w:r>
      <w:r>
        <w:rPr>
          <w:spacing w:val="-5"/>
          <w:sz w:val="19"/>
        </w:rPr>
        <w:t> </w:t>
      </w:r>
      <w:r>
        <w:rPr>
          <w:sz w:val="19"/>
        </w:rPr>
        <w:t>de</w:t>
      </w:r>
      <w:r>
        <w:rPr>
          <w:spacing w:val="-5"/>
          <w:sz w:val="19"/>
        </w:rPr>
        <w:t> </w:t>
      </w:r>
      <w:r>
        <w:rPr>
          <w:sz w:val="19"/>
        </w:rPr>
        <w:t>contar</w:t>
      </w:r>
      <w:r>
        <w:rPr>
          <w:spacing w:val="-5"/>
          <w:sz w:val="19"/>
        </w:rPr>
        <w:t> </w:t>
      </w:r>
      <w:r>
        <w:rPr>
          <w:sz w:val="19"/>
        </w:rPr>
        <w:t>los</w:t>
      </w:r>
      <w:r>
        <w:rPr>
          <w:spacing w:val="-5"/>
          <w:sz w:val="19"/>
        </w:rPr>
        <w:t> </w:t>
      </w:r>
      <w:r>
        <w:rPr>
          <w:sz w:val="19"/>
        </w:rPr>
        <w:t>votos</w:t>
      </w:r>
      <w:r>
        <w:rPr>
          <w:spacing w:val="-5"/>
          <w:sz w:val="19"/>
        </w:rPr>
        <w:t> </w:t>
      </w:r>
      <w:r>
        <w:rPr>
          <w:sz w:val="19"/>
        </w:rPr>
        <w:t>(la</w:t>
      </w:r>
      <w:r>
        <w:rPr>
          <w:spacing w:val="-5"/>
          <w:sz w:val="19"/>
        </w:rPr>
        <w:t> </w:t>
      </w:r>
      <w:r>
        <w:rPr>
          <w:sz w:val="19"/>
        </w:rPr>
        <w:t>Ley</w:t>
      </w:r>
      <w:r>
        <w:rPr>
          <w:spacing w:val="-5"/>
          <w:sz w:val="19"/>
        </w:rPr>
        <w:t> </w:t>
      </w:r>
      <w:r>
        <w:rPr>
          <w:sz w:val="19"/>
        </w:rPr>
        <w:t>de</w:t>
      </w:r>
      <w:r>
        <w:rPr>
          <w:spacing w:val="-5"/>
          <w:sz w:val="19"/>
        </w:rPr>
        <w:t> </w:t>
      </w:r>
      <w:r>
        <w:rPr>
          <w:sz w:val="19"/>
        </w:rPr>
        <w:t>1946</w:t>
      </w:r>
      <w:r>
        <w:rPr>
          <w:spacing w:val="-5"/>
          <w:sz w:val="19"/>
        </w:rPr>
        <w:t> </w:t>
      </w:r>
      <w:r>
        <w:rPr>
          <w:sz w:val="19"/>
        </w:rPr>
        <w:t>otorgaba</w:t>
      </w:r>
      <w:r>
        <w:rPr>
          <w:spacing w:val="-5"/>
          <w:sz w:val="19"/>
        </w:rPr>
        <w:t> </w:t>
      </w:r>
      <w:r>
        <w:rPr>
          <w:sz w:val="19"/>
        </w:rPr>
        <w:t>esa</w:t>
      </w:r>
      <w:r>
        <w:rPr>
          <w:spacing w:val="-5"/>
          <w:sz w:val="19"/>
        </w:rPr>
        <w:t> </w:t>
      </w:r>
      <w:r>
        <w:rPr>
          <w:sz w:val="19"/>
        </w:rPr>
        <w:t>función a</w:t>
      </w:r>
      <w:r>
        <w:rPr>
          <w:spacing w:val="-15"/>
          <w:sz w:val="19"/>
        </w:rPr>
        <w:t> </w:t>
      </w:r>
      <w:r>
        <w:rPr>
          <w:sz w:val="19"/>
        </w:rPr>
        <w:t>los</w:t>
      </w:r>
      <w:r>
        <w:rPr>
          <w:spacing w:val="-15"/>
          <w:sz w:val="19"/>
        </w:rPr>
        <w:t> </w:t>
      </w:r>
      <w:r>
        <w:rPr>
          <w:sz w:val="19"/>
        </w:rPr>
        <w:t>presidentes</w:t>
      </w:r>
      <w:r>
        <w:rPr>
          <w:spacing w:val="-15"/>
          <w:sz w:val="19"/>
        </w:rPr>
        <w:t> </w:t>
      </w:r>
      <w:r>
        <w:rPr>
          <w:sz w:val="19"/>
        </w:rPr>
        <w:t>de</w:t>
      </w:r>
      <w:r>
        <w:rPr>
          <w:spacing w:val="-15"/>
          <w:sz w:val="19"/>
        </w:rPr>
        <w:t> </w:t>
      </w:r>
      <w:r>
        <w:rPr>
          <w:sz w:val="19"/>
        </w:rPr>
        <w:t>casillas).</w:t>
      </w:r>
      <w:r>
        <w:rPr>
          <w:spacing w:val="-15"/>
          <w:sz w:val="19"/>
        </w:rPr>
        <w:t> </w:t>
      </w:r>
      <w:r>
        <w:rPr>
          <w:sz w:val="19"/>
        </w:rPr>
        <w:t>“Esta</w:t>
      </w:r>
      <w:r>
        <w:rPr>
          <w:spacing w:val="-15"/>
          <w:sz w:val="19"/>
        </w:rPr>
        <w:t> </w:t>
      </w:r>
      <w:r>
        <w:rPr>
          <w:sz w:val="19"/>
        </w:rPr>
        <w:t>modificación</w:t>
      </w:r>
      <w:r>
        <w:rPr>
          <w:spacing w:val="-15"/>
          <w:sz w:val="19"/>
        </w:rPr>
        <w:t> </w:t>
      </w:r>
      <w:r>
        <w:rPr>
          <w:sz w:val="19"/>
        </w:rPr>
        <w:t>fue</w:t>
      </w:r>
      <w:r>
        <w:rPr>
          <w:spacing w:val="-15"/>
          <w:sz w:val="19"/>
        </w:rPr>
        <w:t> </w:t>
      </w:r>
      <w:r>
        <w:rPr>
          <w:sz w:val="19"/>
        </w:rPr>
        <w:t>muy</w:t>
      </w:r>
      <w:r>
        <w:rPr>
          <w:spacing w:val="-15"/>
          <w:sz w:val="19"/>
        </w:rPr>
        <w:t> </w:t>
      </w:r>
      <w:r>
        <w:rPr>
          <w:sz w:val="19"/>
        </w:rPr>
        <w:t>importante</w:t>
      </w:r>
      <w:r>
        <w:rPr>
          <w:spacing w:val="-15"/>
          <w:sz w:val="19"/>
        </w:rPr>
        <w:t> </w:t>
      </w:r>
      <w:r>
        <w:rPr>
          <w:sz w:val="19"/>
        </w:rPr>
        <w:t>en</w:t>
      </w:r>
      <w:r>
        <w:rPr>
          <w:spacing w:val="-15"/>
          <w:sz w:val="19"/>
        </w:rPr>
        <w:t> </w:t>
      </w:r>
      <w:r>
        <w:rPr>
          <w:sz w:val="19"/>
        </w:rPr>
        <w:t>la</w:t>
      </w:r>
      <w:r>
        <w:rPr>
          <w:spacing w:val="-15"/>
          <w:sz w:val="19"/>
        </w:rPr>
        <w:t> </w:t>
      </w:r>
      <w:r>
        <w:rPr>
          <w:sz w:val="19"/>
        </w:rPr>
        <w:t>centralización</w:t>
      </w:r>
      <w:r>
        <w:rPr>
          <w:spacing w:val="-15"/>
          <w:sz w:val="19"/>
        </w:rPr>
        <w:t> </w:t>
      </w:r>
      <w:r>
        <w:rPr>
          <w:sz w:val="19"/>
        </w:rPr>
        <w:t>de</w:t>
      </w:r>
      <w:r>
        <w:rPr>
          <w:spacing w:val="-15"/>
          <w:sz w:val="19"/>
        </w:rPr>
        <w:t> </w:t>
      </w:r>
      <w:r>
        <w:rPr>
          <w:sz w:val="19"/>
        </w:rPr>
        <w:t>la</w:t>
      </w:r>
      <w:r>
        <w:rPr>
          <w:spacing w:val="-15"/>
          <w:sz w:val="19"/>
        </w:rPr>
        <w:t> </w:t>
      </w:r>
      <w:r>
        <w:rPr>
          <w:sz w:val="19"/>
        </w:rPr>
        <w:t>vigilancia comicial y contribuyó notoriamente a que en las elecciones federales se hiciera verdad la máxima de </w:t>
      </w:r>
      <w:r>
        <w:rPr>
          <w:w w:val="104"/>
          <w:sz w:val="19"/>
        </w:rPr>
        <w:t>quien</w:t>
      </w:r>
      <w:r>
        <w:rPr>
          <w:spacing w:val="-2"/>
          <w:sz w:val="19"/>
        </w:rPr>
        <w:t> </w:t>
      </w:r>
      <w:r>
        <w:rPr>
          <w:w w:val="103"/>
          <w:sz w:val="19"/>
        </w:rPr>
        <w:t>cuenta</w:t>
      </w:r>
      <w:r>
        <w:rPr>
          <w:spacing w:val="-2"/>
          <w:sz w:val="19"/>
        </w:rPr>
        <w:t> </w:t>
      </w:r>
      <w:r>
        <w:rPr>
          <w:w w:val="96"/>
          <w:sz w:val="19"/>
        </w:rPr>
        <w:t>los</w:t>
      </w:r>
      <w:r>
        <w:rPr>
          <w:spacing w:val="-2"/>
          <w:sz w:val="19"/>
        </w:rPr>
        <w:t> </w:t>
      </w:r>
      <w:r>
        <w:rPr>
          <w:spacing w:val="-2"/>
          <w:w w:val="91"/>
          <w:sz w:val="19"/>
        </w:rPr>
        <w:t>v</w:t>
      </w:r>
      <w:r>
        <w:rPr>
          <w:w w:val="102"/>
          <w:sz w:val="19"/>
        </w:rPr>
        <w:t>otos</w:t>
      </w:r>
      <w:r>
        <w:rPr>
          <w:spacing w:val="-2"/>
          <w:sz w:val="19"/>
        </w:rPr>
        <w:t> </w:t>
      </w:r>
      <w:r>
        <w:rPr>
          <w:w w:val="100"/>
          <w:sz w:val="19"/>
        </w:rPr>
        <w:t>gan</w:t>
      </w:r>
      <w:r>
        <w:rPr>
          <w:spacing w:val="-14"/>
          <w:w w:val="100"/>
          <w:sz w:val="19"/>
        </w:rPr>
        <w:t>a</w:t>
      </w:r>
      <w:r>
        <w:rPr>
          <w:w w:val="40"/>
          <w:sz w:val="19"/>
        </w:rPr>
        <w:t>”</w:t>
      </w:r>
      <w:r>
        <w:rPr>
          <w:spacing w:val="-2"/>
          <w:sz w:val="19"/>
        </w:rPr>
        <w:t> </w:t>
      </w:r>
      <w:r>
        <w:rPr>
          <w:w w:val="107"/>
          <w:sz w:val="19"/>
        </w:rPr>
        <w:t>(</w:t>
      </w:r>
      <w:r>
        <w:rPr>
          <w:spacing w:val="-5"/>
          <w:w w:val="107"/>
          <w:sz w:val="19"/>
        </w:rPr>
        <w:t>M</w:t>
      </w:r>
      <w:r>
        <w:rPr>
          <w:w w:val="102"/>
          <w:sz w:val="19"/>
        </w:rPr>
        <w:t>olina</w:t>
      </w:r>
      <w:r>
        <w:rPr>
          <w:spacing w:val="-12"/>
          <w:w w:val="102"/>
          <w:sz w:val="19"/>
        </w:rPr>
        <w:t>r</w:t>
      </w:r>
      <w:r>
        <w:rPr>
          <w:w w:val="106"/>
          <w:sz w:val="19"/>
        </w:rPr>
        <w:t>,</w:t>
      </w:r>
      <w:r>
        <w:rPr>
          <w:spacing w:val="-2"/>
          <w:sz w:val="19"/>
        </w:rPr>
        <w:t> </w:t>
      </w:r>
      <w:r>
        <w:rPr>
          <w:w w:val="106"/>
          <w:sz w:val="19"/>
        </w:rPr>
        <w:t>1991,</w:t>
      </w:r>
      <w:r>
        <w:rPr>
          <w:spacing w:val="-2"/>
          <w:sz w:val="19"/>
        </w:rPr>
        <w:t> </w:t>
      </w:r>
      <w:r>
        <w:rPr>
          <w:spacing w:val="-4"/>
          <w:w w:val="107"/>
          <w:sz w:val="19"/>
        </w:rPr>
        <w:t>p</w:t>
      </w:r>
      <w:r>
        <w:rPr>
          <w:w w:val="106"/>
          <w:sz w:val="19"/>
        </w:rPr>
        <w:t>.</w:t>
      </w:r>
      <w:r>
        <w:rPr>
          <w:spacing w:val="-2"/>
          <w:sz w:val="19"/>
        </w:rPr>
        <w:t> </w:t>
      </w:r>
      <w:r>
        <w:rPr>
          <w:w w:val="105"/>
          <w:sz w:val="19"/>
        </w:rPr>
        <w:t>38).</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09"/>
        <w:rPr>
          <w:sz w:val="13"/>
        </w:rPr>
      </w:pPr>
      <w:r>
        <w:rPr>
          <w:w w:val="105"/>
        </w:rPr>
        <w:t>el</w:t>
      </w:r>
      <w:r>
        <w:rPr>
          <w:spacing w:val="-12"/>
          <w:w w:val="105"/>
        </w:rPr>
        <w:t> </w:t>
      </w:r>
      <w:r>
        <w:rPr>
          <w:w w:val="105"/>
        </w:rPr>
        <w:t>movimiento</w:t>
      </w:r>
      <w:r>
        <w:rPr>
          <w:spacing w:val="-12"/>
          <w:w w:val="105"/>
        </w:rPr>
        <w:t> </w:t>
      </w:r>
      <w:r>
        <w:rPr>
          <w:w w:val="105"/>
        </w:rPr>
        <w:t>sindical</w:t>
      </w:r>
      <w:r>
        <w:rPr>
          <w:spacing w:val="-12"/>
          <w:w w:val="105"/>
        </w:rPr>
        <w:t> </w:t>
      </w:r>
      <w:r>
        <w:rPr>
          <w:w w:val="105"/>
        </w:rPr>
        <w:t>independiente</w:t>
      </w:r>
      <w:r>
        <w:rPr>
          <w:spacing w:val="-12"/>
          <w:w w:val="105"/>
        </w:rPr>
        <w:t> </w:t>
      </w:r>
      <w:r>
        <w:rPr>
          <w:w w:val="105"/>
        </w:rPr>
        <w:t>en</w:t>
      </w:r>
      <w:r>
        <w:rPr>
          <w:spacing w:val="-12"/>
          <w:w w:val="105"/>
        </w:rPr>
        <w:t> </w:t>
      </w:r>
      <w:r>
        <w:rPr>
          <w:w w:val="105"/>
        </w:rPr>
        <w:t>los</w:t>
      </w:r>
      <w:r>
        <w:rPr>
          <w:spacing w:val="-12"/>
          <w:w w:val="105"/>
        </w:rPr>
        <w:t> </w:t>
      </w:r>
      <w:r>
        <w:rPr>
          <w:w w:val="105"/>
        </w:rPr>
        <w:t>años</w:t>
      </w:r>
      <w:r>
        <w:rPr>
          <w:spacing w:val="-12"/>
          <w:w w:val="105"/>
        </w:rPr>
        <w:t> </w:t>
      </w:r>
      <w:r>
        <w:rPr>
          <w:w w:val="105"/>
        </w:rPr>
        <w:t>setenta</w:t>
      </w:r>
      <w:r>
        <w:rPr>
          <w:spacing w:val="-12"/>
          <w:w w:val="105"/>
        </w:rPr>
        <w:t> </w:t>
      </w:r>
      <w:r>
        <w:rPr>
          <w:w w:val="105"/>
        </w:rPr>
        <w:t>y</w:t>
      </w:r>
      <w:r>
        <w:rPr>
          <w:spacing w:val="-12"/>
          <w:w w:val="105"/>
        </w:rPr>
        <w:t> </w:t>
      </w:r>
      <w:r>
        <w:rPr>
          <w:w w:val="105"/>
        </w:rPr>
        <w:t>diferentes</w:t>
      </w:r>
      <w:r>
        <w:rPr>
          <w:spacing w:val="-12"/>
          <w:w w:val="105"/>
        </w:rPr>
        <w:t> </w:t>
      </w:r>
      <w:r>
        <w:rPr>
          <w:w w:val="105"/>
        </w:rPr>
        <w:t>grupos</w:t>
      </w:r>
      <w:r>
        <w:rPr>
          <w:spacing w:val="-12"/>
          <w:w w:val="105"/>
        </w:rPr>
        <w:t> </w:t>
      </w:r>
      <w:r>
        <w:rPr>
          <w:w w:val="105"/>
        </w:rPr>
        <w:t>de</w:t>
      </w:r>
      <w:r>
        <w:rPr>
          <w:spacing w:val="-12"/>
          <w:w w:val="105"/>
        </w:rPr>
        <w:t> </w:t>
      </w:r>
      <w:r>
        <w:rPr>
          <w:w w:val="105"/>
        </w:rPr>
        <w:t>las </w:t>
      </w:r>
      <w:r>
        <w:rPr>
          <w:w w:val="93"/>
        </w:rPr>
        <w:t>clases</w:t>
      </w:r>
      <w:r>
        <w:rPr>
          <w:spacing w:val="-3"/>
        </w:rPr>
        <w:t> </w:t>
      </w:r>
      <w:r>
        <w:rPr>
          <w:w w:val="100"/>
        </w:rPr>
        <w:t>media</w:t>
      </w:r>
      <w:r>
        <w:rPr>
          <w:spacing w:val="-10"/>
          <w:w w:val="100"/>
        </w:rPr>
        <w:t>s</w:t>
      </w:r>
      <w:r>
        <w:rPr>
          <w:w w:val="40"/>
        </w:rPr>
        <w:t>”</w:t>
      </w:r>
      <w:r>
        <w:rPr>
          <w:spacing w:val="-3"/>
        </w:rPr>
        <w:t> </w:t>
      </w:r>
      <w:r>
        <w:rPr>
          <w:w w:val="112"/>
        </w:rPr>
        <w:t>(</w:t>
      </w:r>
      <w:r>
        <w:rPr>
          <w:spacing w:val="-2"/>
          <w:w w:val="112"/>
        </w:rPr>
        <w:t>O</w:t>
      </w:r>
      <w:r>
        <w:rPr>
          <w:spacing w:val="1"/>
          <w:w w:val="105"/>
        </w:rPr>
        <w:t>r</w:t>
      </w:r>
      <w:r>
        <w:rPr>
          <w:w w:val="100"/>
        </w:rPr>
        <w:t>tega,</w:t>
      </w:r>
      <w:r>
        <w:rPr>
          <w:spacing w:val="-3"/>
        </w:rPr>
        <w:t> </w:t>
      </w:r>
      <w:r>
        <w:rPr>
          <w:w w:val="106"/>
        </w:rPr>
        <w:t>2008,</w:t>
      </w:r>
      <w:r>
        <w:rPr>
          <w:spacing w:val="-3"/>
        </w:rPr>
        <w:t> </w:t>
      </w:r>
      <w:r>
        <w:rPr>
          <w:spacing w:val="-4"/>
          <w:w w:val="107"/>
        </w:rPr>
        <w:t>p</w:t>
      </w:r>
      <w:r>
        <w:rPr>
          <w:w w:val="106"/>
        </w:rPr>
        <w:t>.</w:t>
      </w:r>
      <w:r>
        <w:rPr>
          <w:spacing w:val="-3"/>
        </w:rPr>
        <w:t> </w:t>
      </w:r>
      <w:r>
        <w:rPr>
          <w:w w:val="105"/>
        </w:rPr>
        <w:t>181)</w:t>
      </w:r>
      <w:r>
        <w:rPr>
          <w:spacing w:val="-1"/>
          <w:w w:val="105"/>
        </w:rPr>
        <w:t>.</w:t>
      </w:r>
      <w:r>
        <w:rPr>
          <w:w w:val="109"/>
          <w:position w:val="8"/>
          <w:sz w:val="13"/>
        </w:rPr>
        <w:t>7</w:t>
      </w:r>
    </w:p>
    <w:p>
      <w:pPr>
        <w:pStyle w:val="BodyText"/>
        <w:ind w:left="120" w:right="117" w:firstLine="359"/>
        <w:jc w:val="both"/>
        <w:rPr>
          <w:sz w:val="13"/>
        </w:rPr>
      </w:pPr>
      <w:r>
        <w:rPr>
          <w:w w:val="105"/>
        </w:rPr>
        <w:t>La</w:t>
      </w:r>
      <w:r>
        <w:rPr>
          <w:spacing w:val="-31"/>
          <w:w w:val="105"/>
        </w:rPr>
        <w:t> </w:t>
      </w:r>
      <w:r>
        <w:rPr>
          <w:w w:val="105"/>
        </w:rPr>
        <w:t>movilización</w:t>
      </w:r>
      <w:r>
        <w:rPr>
          <w:spacing w:val="-31"/>
          <w:w w:val="105"/>
        </w:rPr>
        <w:t> </w:t>
      </w:r>
      <w:r>
        <w:rPr>
          <w:w w:val="105"/>
        </w:rPr>
        <w:t>estudiantil</w:t>
      </w:r>
      <w:r>
        <w:rPr>
          <w:spacing w:val="-31"/>
          <w:w w:val="105"/>
        </w:rPr>
        <w:t> </w:t>
      </w:r>
      <w:r>
        <w:rPr>
          <w:w w:val="105"/>
        </w:rPr>
        <w:t>puso</w:t>
      </w:r>
      <w:r>
        <w:rPr>
          <w:spacing w:val="-31"/>
          <w:w w:val="105"/>
        </w:rPr>
        <w:t> </w:t>
      </w:r>
      <w:r>
        <w:rPr>
          <w:w w:val="105"/>
        </w:rPr>
        <w:t>en</w:t>
      </w:r>
      <w:r>
        <w:rPr>
          <w:spacing w:val="-31"/>
          <w:w w:val="105"/>
        </w:rPr>
        <w:t> </w:t>
      </w:r>
      <w:r>
        <w:rPr>
          <w:w w:val="105"/>
        </w:rPr>
        <w:t>entredicho</w:t>
      </w:r>
      <w:r>
        <w:rPr>
          <w:spacing w:val="-31"/>
          <w:w w:val="105"/>
        </w:rPr>
        <w:t> </w:t>
      </w:r>
      <w:r>
        <w:rPr>
          <w:w w:val="105"/>
        </w:rPr>
        <w:t>la</w:t>
      </w:r>
      <w:r>
        <w:rPr>
          <w:spacing w:val="-31"/>
          <w:w w:val="105"/>
        </w:rPr>
        <w:t> </w:t>
      </w:r>
      <w:r>
        <w:rPr>
          <w:w w:val="105"/>
        </w:rPr>
        <w:t>legitimidad</w:t>
      </w:r>
      <w:r>
        <w:rPr>
          <w:spacing w:val="-31"/>
          <w:w w:val="105"/>
        </w:rPr>
        <w:t> </w:t>
      </w:r>
      <w:r>
        <w:rPr>
          <w:w w:val="105"/>
        </w:rPr>
        <w:t>gubernamental,</w:t>
      </w:r>
      <w:r>
        <w:rPr>
          <w:spacing w:val="-31"/>
          <w:w w:val="105"/>
        </w:rPr>
        <w:t> </w:t>
      </w:r>
      <w:r>
        <w:rPr>
          <w:w w:val="105"/>
        </w:rPr>
        <w:t>así </w:t>
      </w:r>
      <w:r>
        <w:rPr>
          <w:w w:val="103"/>
        </w:rPr>
        <w:t>como</w:t>
      </w:r>
      <w:r>
        <w:rPr>
          <w:spacing w:val="17"/>
        </w:rPr>
        <w:t> </w:t>
      </w:r>
      <w:r>
        <w:rPr/>
        <w:t>su</w:t>
      </w:r>
      <w:r>
        <w:rPr>
          <w:spacing w:val="17"/>
        </w:rPr>
        <w:t> </w:t>
      </w:r>
      <w:r>
        <w:rPr>
          <w:w w:val="101"/>
        </w:rPr>
        <w:t>capacidad</w:t>
      </w:r>
      <w:r>
        <w:rPr>
          <w:spacing w:val="17"/>
        </w:rPr>
        <w:t> </w:t>
      </w:r>
      <w:r>
        <w:rPr>
          <w:w w:val="102"/>
        </w:rPr>
        <w:t>de</w:t>
      </w:r>
      <w:r>
        <w:rPr>
          <w:spacing w:val="17"/>
        </w:rPr>
        <w:t> </w:t>
      </w:r>
      <w:r>
        <w:rPr>
          <w:spacing w:val="-3"/>
          <w:w w:val="105"/>
        </w:rPr>
        <w:t>r</w:t>
      </w:r>
      <w:r>
        <w:rPr>
          <w:w w:val="99"/>
        </w:rPr>
        <w:t>espuesta</w:t>
      </w:r>
      <w:r>
        <w:rPr>
          <w:spacing w:val="17"/>
        </w:rPr>
        <w:t> </w:t>
      </w:r>
      <w:r>
        <w:rPr>
          <w:w w:val="104"/>
        </w:rPr>
        <w:t>ante</w:t>
      </w:r>
      <w:r>
        <w:rPr>
          <w:spacing w:val="17"/>
        </w:rPr>
        <w:t> </w:t>
      </w:r>
      <w:r>
        <w:rPr>
          <w:w w:val="93"/>
        </w:rPr>
        <w:t>las</w:t>
      </w:r>
      <w:r>
        <w:rPr>
          <w:spacing w:val="17"/>
        </w:rPr>
        <w:t> </w:t>
      </w:r>
      <w:r>
        <w:rPr>
          <w:w w:val="102"/>
        </w:rPr>
        <w:t>demandas</w:t>
      </w:r>
      <w:r>
        <w:rPr>
          <w:spacing w:val="17"/>
        </w:rPr>
        <w:t> </w:t>
      </w:r>
      <w:r>
        <w:rPr>
          <w:w w:val="102"/>
        </w:rPr>
        <w:t>ciudadanas,</w:t>
      </w:r>
      <w:r>
        <w:rPr>
          <w:spacing w:val="17"/>
        </w:rPr>
        <w:t> </w:t>
      </w:r>
      <w:r>
        <w:rPr>
          <w:w w:val="94"/>
        </w:rPr>
        <w:t>ya</w:t>
      </w:r>
      <w:r>
        <w:rPr>
          <w:spacing w:val="17"/>
        </w:rPr>
        <w:t> </w:t>
      </w:r>
      <w:r>
        <w:rPr>
          <w:w w:val="103"/>
        </w:rPr>
        <w:t>que</w:t>
      </w:r>
      <w:r>
        <w:rPr>
          <w:spacing w:val="17"/>
        </w:rPr>
        <w:t> </w:t>
      </w:r>
      <w:r>
        <w:rPr>
          <w:spacing w:val="-14"/>
          <w:w w:val="40"/>
        </w:rPr>
        <w:t>“</w:t>
      </w:r>
      <w:r>
        <w:rPr>
          <w:w w:val="96"/>
        </w:rPr>
        <w:t>al</w:t>
      </w:r>
      <w:r>
        <w:rPr>
          <w:spacing w:val="17"/>
        </w:rPr>
        <w:t> </w:t>
      </w:r>
      <w:r>
        <w:rPr>
          <w:w w:val="96"/>
        </w:rPr>
        <w:t>exigir</w:t>
      </w:r>
      <w:r>
        <w:rPr>
          <w:spacing w:val="17"/>
        </w:rPr>
        <w:t> </w:t>
      </w:r>
      <w:r>
        <w:rPr>
          <w:w w:val="96"/>
        </w:rPr>
        <w:t>al </w:t>
      </w:r>
      <w:r>
        <w:rPr>
          <w:w w:val="105"/>
        </w:rPr>
        <w:t>gobierno</w:t>
      </w:r>
      <w:r>
        <w:rPr>
          <w:spacing w:val="-11"/>
          <w:w w:val="105"/>
        </w:rPr>
        <w:t> </w:t>
      </w:r>
      <w:r>
        <w:rPr>
          <w:w w:val="105"/>
        </w:rPr>
        <w:t>rendición</w:t>
      </w:r>
      <w:r>
        <w:rPr>
          <w:spacing w:val="-11"/>
          <w:w w:val="105"/>
        </w:rPr>
        <w:t> </w:t>
      </w:r>
      <w:r>
        <w:rPr>
          <w:w w:val="105"/>
        </w:rPr>
        <w:t>de</w:t>
      </w:r>
      <w:r>
        <w:rPr>
          <w:spacing w:val="-11"/>
          <w:w w:val="105"/>
        </w:rPr>
        <w:t> </w:t>
      </w:r>
      <w:r>
        <w:rPr>
          <w:w w:val="105"/>
        </w:rPr>
        <w:t>cuentas,</w:t>
      </w:r>
      <w:r>
        <w:rPr>
          <w:spacing w:val="-11"/>
          <w:w w:val="105"/>
        </w:rPr>
        <w:t> </w:t>
      </w:r>
      <w:r>
        <w:rPr>
          <w:w w:val="105"/>
        </w:rPr>
        <w:t>atacó</w:t>
      </w:r>
      <w:r>
        <w:rPr>
          <w:spacing w:val="-11"/>
          <w:w w:val="105"/>
        </w:rPr>
        <w:t> </w:t>
      </w:r>
      <w:r>
        <w:rPr>
          <w:w w:val="105"/>
        </w:rPr>
        <w:t>el</w:t>
      </w:r>
      <w:r>
        <w:rPr>
          <w:spacing w:val="-11"/>
          <w:w w:val="105"/>
        </w:rPr>
        <w:t> </w:t>
      </w:r>
      <w:r>
        <w:rPr>
          <w:w w:val="105"/>
        </w:rPr>
        <w:t>principio</w:t>
      </w:r>
      <w:r>
        <w:rPr>
          <w:spacing w:val="-11"/>
          <w:w w:val="105"/>
        </w:rPr>
        <w:t> </w:t>
      </w:r>
      <w:r>
        <w:rPr>
          <w:w w:val="105"/>
        </w:rPr>
        <w:t>de</w:t>
      </w:r>
      <w:r>
        <w:rPr>
          <w:spacing w:val="-11"/>
          <w:w w:val="105"/>
        </w:rPr>
        <w:t> </w:t>
      </w:r>
      <w:r>
        <w:rPr>
          <w:w w:val="105"/>
        </w:rPr>
        <w:t>autoridad</w:t>
      </w:r>
      <w:r>
        <w:rPr>
          <w:spacing w:val="-11"/>
          <w:w w:val="105"/>
        </w:rPr>
        <w:t> </w:t>
      </w:r>
      <w:r>
        <w:rPr>
          <w:w w:val="105"/>
        </w:rPr>
        <w:t>del</w:t>
      </w:r>
      <w:r>
        <w:rPr>
          <w:spacing w:val="-11"/>
          <w:w w:val="105"/>
        </w:rPr>
        <w:t> </w:t>
      </w:r>
      <w:r>
        <w:rPr>
          <w:w w:val="105"/>
        </w:rPr>
        <w:t>régimen,</w:t>
      </w:r>
      <w:r>
        <w:rPr>
          <w:spacing w:val="-11"/>
          <w:w w:val="105"/>
        </w:rPr>
        <w:t> </w:t>
      </w:r>
      <w:r>
        <w:rPr>
          <w:w w:val="105"/>
        </w:rPr>
        <w:t>que</w:t>
      </w:r>
      <w:r>
        <w:rPr>
          <w:spacing w:val="-11"/>
          <w:w w:val="105"/>
        </w:rPr>
        <w:t> </w:t>
      </w:r>
      <w:r>
        <w:rPr>
          <w:w w:val="105"/>
        </w:rPr>
        <w:t>fue incapaz</w:t>
      </w:r>
      <w:r>
        <w:rPr>
          <w:spacing w:val="-16"/>
          <w:w w:val="105"/>
        </w:rPr>
        <w:t> </w:t>
      </w:r>
      <w:r>
        <w:rPr>
          <w:w w:val="105"/>
        </w:rPr>
        <w:t>de</w:t>
      </w:r>
      <w:r>
        <w:rPr>
          <w:spacing w:val="-16"/>
          <w:w w:val="105"/>
        </w:rPr>
        <w:t> </w:t>
      </w:r>
      <w:r>
        <w:rPr>
          <w:w w:val="105"/>
        </w:rPr>
        <w:t>canalizar</w:t>
      </w:r>
      <w:r>
        <w:rPr>
          <w:spacing w:val="-16"/>
          <w:w w:val="105"/>
        </w:rPr>
        <w:t> </w:t>
      </w:r>
      <w:r>
        <w:rPr>
          <w:w w:val="105"/>
        </w:rPr>
        <w:t>las</w:t>
      </w:r>
      <w:r>
        <w:rPr>
          <w:spacing w:val="-16"/>
          <w:w w:val="105"/>
        </w:rPr>
        <w:t> </w:t>
      </w:r>
      <w:r>
        <w:rPr>
          <w:w w:val="105"/>
        </w:rPr>
        <w:t>exigencias</w:t>
      </w:r>
      <w:r>
        <w:rPr>
          <w:spacing w:val="-16"/>
          <w:w w:val="105"/>
        </w:rPr>
        <w:t> </w:t>
      </w:r>
      <w:r>
        <w:rPr>
          <w:w w:val="105"/>
        </w:rPr>
        <w:t>de</w:t>
      </w:r>
      <w:r>
        <w:rPr>
          <w:spacing w:val="-16"/>
          <w:w w:val="105"/>
        </w:rPr>
        <w:t> </w:t>
      </w:r>
      <w:r>
        <w:rPr>
          <w:w w:val="105"/>
        </w:rPr>
        <w:t>los</w:t>
      </w:r>
      <w:r>
        <w:rPr>
          <w:spacing w:val="-16"/>
          <w:w w:val="105"/>
        </w:rPr>
        <w:t> </w:t>
      </w:r>
      <w:r>
        <w:rPr>
          <w:w w:val="105"/>
        </w:rPr>
        <w:t>estudiantes</w:t>
      </w:r>
      <w:r>
        <w:rPr>
          <w:spacing w:val="-16"/>
          <w:w w:val="105"/>
        </w:rPr>
        <w:t> </w:t>
      </w:r>
      <w:r>
        <w:rPr>
          <w:w w:val="105"/>
        </w:rPr>
        <w:t>por</w:t>
      </w:r>
      <w:r>
        <w:rPr>
          <w:spacing w:val="-16"/>
          <w:w w:val="105"/>
        </w:rPr>
        <w:t> </w:t>
      </w:r>
      <w:r>
        <w:rPr>
          <w:w w:val="105"/>
        </w:rPr>
        <w:t>medio</w:t>
      </w:r>
      <w:r>
        <w:rPr>
          <w:spacing w:val="-16"/>
          <w:w w:val="105"/>
        </w:rPr>
        <w:t> </w:t>
      </w:r>
      <w:r>
        <w:rPr>
          <w:w w:val="105"/>
        </w:rPr>
        <w:t>de</w:t>
      </w:r>
      <w:r>
        <w:rPr>
          <w:spacing w:val="-16"/>
          <w:w w:val="105"/>
        </w:rPr>
        <w:t> </w:t>
      </w:r>
      <w:r>
        <w:rPr>
          <w:w w:val="105"/>
        </w:rPr>
        <w:t>las</w:t>
      </w:r>
      <w:r>
        <w:rPr>
          <w:spacing w:val="-16"/>
          <w:w w:val="105"/>
        </w:rPr>
        <w:t> </w:t>
      </w:r>
      <w:r>
        <w:rPr>
          <w:w w:val="105"/>
        </w:rPr>
        <w:t>instituciones </w:t>
      </w:r>
      <w:r>
        <w:rPr>
          <w:w w:val="98"/>
        </w:rPr>
        <w:t>establecida</w:t>
      </w:r>
      <w:r>
        <w:rPr>
          <w:spacing w:val="-10"/>
          <w:w w:val="98"/>
        </w:rPr>
        <w:t>s</w:t>
      </w:r>
      <w:r>
        <w:rPr>
          <w:w w:val="40"/>
        </w:rPr>
        <w:t>”</w:t>
      </w:r>
      <w:r>
        <w:rPr>
          <w:spacing w:val="11"/>
        </w:rPr>
        <w:t> </w:t>
      </w:r>
      <w:r>
        <w:rPr>
          <w:w w:val="112"/>
        </w:rPr>
        <w:t>(</w:t>
      </w:r>
      <w:r>
        <w:rPr>
          <w:spacing w:val="-2"/>
          <w:w w:val="112"/>
        </w:rPr>
        <w:t>O</w:t>
      </w:r>
      <w:r>
        <w:rPr>
          <w:spacing w:val="1"/>
          <w:w w:val="105"/>
        </w:rPr>
        <w:t>r</w:t>
      </w:r>
      <w:r>
        <w:rPr>
          <w:w w:val="100"/>
        </w:rPr>
        <w:t>tega,</w:t>
      </w:r>
      <w:r>
        <w:rPr>
          <w:spacing w:val="11"/>
        </w:rPr>
        <w:t> </w:t>
      </w:r>
      <w:r>
        <w:rPr>
          <w:w w:val="106"/>
        </w:rPr>
        <w:t>2008,</w:t>
      </w:r>
      <w:r>
        <w:rPr>
          <w:spacing w:val="11"/>
        </w:rPr>
        <w:t> </w:t>
      </w:r>
      <w:r>
        <w:rPr>
          <w:spacing w:val="-4"/>
          <w:w w:val="107"/>
        </w:rPr>
        <w:t>p</w:t>
      </w:r>
      <w:r>
        <w:rPr>
          <w:w w:val="106"/>
        </w:rPr>
        <w:t>.</w:t>
      </w:r>
      <w:r>
        <w:rPr>
          <w:spacing w:val="11"/>
        </w:rPr>
        <w:t> </w:t>
      </w:r>
      <w:r>
        <w:rPr>
          <w:w w:val="105"/>
        </w:rPr>
        <w:t>148).</w:t>
      </w:r>
      <w:r>
        <w:rPr>
          <w:spacing w:val="11"/>
        </w:rPr>
        <w:t> </w:t>
      </w:r>
      <w:r>
        <w:rPr>
          <w:spacing w:val="-3"/>
          <w:w w:val="101"/>
        </w:rPr>
        <w:t>E</w:t>
      </w:r>
      <w:r>
        <w:rPr>
          <w:w w:val="94"/>
        </w:rPr>
        <w:t>l</w:t>
      </w:r>
      <w:r>
        <w:rPr>
          <w:spacing w:val="11"/>
        </w:rPr>
        <w:t> </w:t>
      </w:r>
      <w:r>
        <w:rPr>
          <w:w w:val="105"/>
        </w:rPr>
        <w:t>m</w:t>
      </w:r>
      <w:r>
        <w:rPr>
          <w:spacing w:val="-4"/>
          <w:w w:val="105"/>
        </w:rPr>
        <w:t>o</w:t>
      </w:r>
      <w:r>
        <w:rPr>
          <w:w w:val="103"/>
        </w:rPr>
        <w:t>vimiento</w:t>
      </w:r>
      <w:r>
        <w:rPr>
          <w:spacing w:val="11"/>
        </w:rPr>
        <w:t> </w:t>
      </w:r>
      <w:r>
        <w:rPr>
          <w:w w:val="103"/>
        </w:rPr>
        <w:t>estudiantil</w:t>
      </w:r>
      <w:r>
        <w:rPr>
          <w:spacing w:val="11"/>
        </w:rPr>
        <w:t> </w:t>
      </w:r>
      <w:r>
        <w:rPr>
          <w:w w:val="102"/>
        </w:rPr>
        <w:t>de</w:t>
      </w:r>
      <w:r>
        <w:rPr>
          <w:spacing w:val="11"/>
        </w:rPr>
        <w:t> </w:t>
      </w:r>
      <w:r>
        <w:rPr>
          <w:w w:val="106"/>
        </w:rPr>
        <w:t>1968</w:t>
      </w:r>
      <w:r>
        <w:rPr>
          <w:spacing w:val="11"/>
        </w:rPr>
        <w:t> </w:t>
      </w:r>
      <w:r>
        <w:rPr>
          <w:w w:val="99"/>
        </w:rPr>
        <w:t>exp</w:t>
      </w:r>
      <w:r>
        <w:rPr>
          <w:spacing w:val="-3"/>
          <w:w w:val="99"/>
        </w:rPr>
        <w:t>r</w:t>
      </w:r>
      <w:r>
        <w:rPr>
          <w:w w:val="95"/>
        </w:rPr>
        <w:t>esó</w:t>
      </w:r>
      <w:r>
        <w:rPr>
          <w:spacing w:val="11"/>
        </w:rPr>
        <w:t> </w:t>
      </w:r>
      <w:r>
        <w:rPr>
          <w:w w:val="94"/>
        </w:rPr>
        <w:t>el </w:t>
      </w:r>
      <w:r>
        <w:rPr>
          <w:w w:val="105"/>
        </w:rPr>
        <w:t>descontento de una clase media con oportunidades limitadas no sólo en lo que se refiere</w:t>
      </w:r>
      <w:r>
        <w:rPr>
          <w:spacing w:val="-15"/>
          <w:w w:val="105"/>
        </w:rPr>
        <w:t> </w:t>
      </w:r>
      <w:r>
        <w:rPr>
          <w:w w:val="105"/>
        </w:rPr>
        <w:t>a</w:t>
      </w:r>
      <w:r>
        <w:rPr>
          <w:spacing w:val="-15"/>
          <w:w w:val="105"/>
        </w:rPr>
        <w:t> </w:t>
      </w:r>
      <w:r>
        <w:rPr>
          <w:w w:val="105"/>
        </w:rPr>
        <w:t>la</w:t>
      </w:r>
      <w:r>
        <w:rPr>
          <w:spacing w:val="-15"/>
          <w:w w:val="105"/>
        </w:rPr>
        <w:t> </w:t>
      </w:r>
      <w:r>
        <w:rPr>
          <w:w w:val="105"/>
        </w:rPr>
        <w:t>participación</w:t>
      </w:r>
      <w:r>
        <w:rPr>
          <w:spacing w:val="-15"/>
          <w:w w:val="105"/>
        </w:rPr>
        <w:t> </w:t>
      </w:r>
      <w:r>
        <w:rPr>
          <w:w w:val="105"/>
        </w:rPr>
        <w:t>política,</w:t>
      </w:r>
      <w:r>
        <w:rPr>
          <w:spacing w:val="-15"/>
          <w:w w:val="105"/>
        </w:rPr>
        <w:t> </w:t>
      </w:r>
      <w:r>
        <w:rPr>
          <w:w w:val="105"/>
        </w:rPr>
        <w:t>sino</w:t>
      </w:r>
      <w:r>
        <w:rPr>
          <w:spacing w:val="-15"/>
          <w:w w:val="105"/>
        </w:rPr>
        <w:t> </w:t>
      </w:r>
      <w:r>
        <w:rPr>
          <w:w w:val="105"/>
        </w:rPr>
        <w:t>también</w:t>
      </w:r>
      <w:r>
        <w:rPr>
          <w:spacing w:val="-15"/>
          <w:w w:val="105"/>
        </w:rPr>
        <w:t> </w:t>
      </w:r>
      <w:r>
        <w:rPr>
          <w:w w:val="105"/>
        </w:rPr>
        <w:t>en</w:t>
      </w:r>
      <w:r>
        <w:rPr>
          <w:spacing w:val="-15"/>
          <w:w w:val="105"/>
        </w:rPr>
        <w:t> </w:t>
      </w:r>
      <w:r>
        <w:rPr>
          <w:w w:val="105"/>
        </w:rPr>
        <w:t>la</w:t>
      </w:r>
      <w:r>
        <w:rPr>
          <w:spacing w:val="-15"/>
          <w:w w:val="105"/>
        </w:rPr>
        <w:t> </w:t>
      </w:r>
      <w:r>
        <w:rPr>
          <w:w w:val="105"/>
        </w:rPr>
        <w:t>participación</w:t>
      </w:r>
      <w:r>
        <w:rPr>
          <w:spacing w:val="-15"/>
          <w:w w:val="105"/>
        </w:rPr>
        <w:t> </w:t>
      </w:r>
      <w:r>
        <w:rPr>
          <w:w w:val="105"/>
        </w:rPr>
        <w:t>de</w:t>
      </w:r>
      <w:r>
        <w:rPr>
          <w:spacing w:val="-15"/>
          <w:w w:val="105"/>
        </w:rPr>
        <w:t> </w:t>
      </w:r>
      <w:r>
        <w:rPr>
          <w:w w:val="105"/>
        </w:rPr>
        <w:t>una</w:t>
      </w:r>
      <w:r>
        <w:rPr>
          <w:spacing w:val="-15"/>
          <w:w w:val="105"/>
        </w:rPr>
        <w:t> </w:t>
      </w:r>
      <w:r>
        <w:rPr>
          <w:w w:val="105"/>
        </w:rPr>
        <w:t>economía en</w:t>
      </w:r>
      <w:r>
        <w:rPr>
          <w:spacing w:val="-24"/>
          <w:w w:val="105"/>
        </w:rPr>
        <w:t> </w:t>
      </w:r>
      <w:r>
        <w:rPr>
          <w:w w:val="105"/>
        </w:rPr>
        <w:t>transición.</w:t>
      </w:r>
      <w:r>
        <w:rPr>
          <w:w w:val="105"/>
          <w:position w:val="8"/>
          <w:sz w:val="13"/>
        </w:rPr>
        <w:t>8</w:t>
      </w:r>
    </w:p>
    <w:p>
      <w:pPr>
        <w:pStyle w:val="BodyText"/>
        <w:ind w:left="120" w:right="119" w:firstLine="359"/>
        <w:jc w:val="both"/>
      </w:pPr>
      <w:r>
        <w:rPr>
          <w:spacing w:val="-6"/>
        </w:rPr>
        <w:t>Por</w:t>
      </w:r>
      <w:r>
        <w:rPr>
          <w:spacing w:val="-8"/>
        </w:rPr>
        <w:t> </w:t>
      </w:r>
      <w:r>
        <w:rPr>
          <w:spacing w:val="-3"/>
        </w:rPr>
        <w:t>otro</w:t>
      </w:r>
      <w:r>
        <w:rPr>
          <w:spacing w:val="-8"/>
        </w:rPr>
        <w:t> </w:t>
      </w:r>
      <w:r>
        <w:rPr>
          <w:spacing w:val="-3"/>
        </w:rPr>
        <w:t>lado,</w:t>
      </w:r>
      <w:r>
        <w:rPr>
          <w:spacing w:val="-8"/>
        </w:rPr>
        <w:t> </w:t>
      </w:r>
      <w:r>
        <w:rPr/>
        <w:t>la</w:t>
      </w:r>
      <w:r>
        <w:rPr>
          <w:spacing w:val="-8"/>
        </w:rPr>
        <w:t> </w:t>
      </w:r>
      <w:r>
        <w:rPr>
          <w:spacing w:val="-3"/>
        </w:rPr>
        <w:t>rigidez</w:t>
      </w:r>
      <w:r>
        <w:rPr>
          <w:spacing w:val="-8"/>
        </w:rPr>
        <w:t> </w:t>
      </w:r>
      <w:r>
        <w:rPr/>
        <w:t>de</w:t>
      </w:r>
      <w:r>
        <w:rPr>
          <w:spacing w:val="-8"/>
        </w:rPr>
        <w:t> </w:t>
      </w:r>
      <w:r>
        <w:rPr/>
        <w:t>las</w:t>
      </w:r>
      <w:r>
        <w:rPr>
          <w:spacing w:val="-8"/>
        </w:rPr>
        <w:t> </w:t>
      </w:r>
      <w:r>
        <w:rPr>
          <w:spacing w:val="-3"/>
        </w:rPr>
        <w:t>reglas</w:t>
      </w:r>
      <w:r>
        <w:rPr>
          <w:spacing w:val="-8"/>
        </w:rPr>
        <w:t> </w:t>
      </w:r>
      <w:r>
        <w:rPr/>
        <w:t>de</w:t>
      </w:r>
      <w:r>
        <w:rPr>
          <w:spacing w:val="-8"/>
        </w:rPr>
        <w:t> </w:t>
      </w:r>
      <w:r>
        <w:rPr>
          <w:spacing w:val="-3"/>
        </w:rPr>
        <w:t>participación</w:t>
      </w:r>
      <w:r>
        <w:rPr>
          <w:spacing w:val="-8"/>
        </w:rPr>
        <w:t> </w:t>
      </w:r>
      <w:r>
        <w:rPr/>
        <w:t>del</w:t>
      </w:r>
      <w:r>
        <w:rPr>
          <w:spacing w:val="-8"/>
        </w:rPr>
        <w:t> </w:t>
      </w:r>
      <w:r>
        <w:rPr>
          <w:spacing w:val="-3"/>
        </w:rPr>
        <w:t>sistema</w:t>
      </w:r>
      <w:r>
        <w:rPr>
          <w:spacing w:val="-8"/>
        </w:rPr>
        <w:t> </w:t>
      </w:r>
      <w:r>
        <w:rPr>
          <w:spacing w:val="-3"/>
        </w:rPr>
        <w:t>político</w:t>
      </w:r>
      <w:r>
        <w:rPr>
          <w:spacing w:val="-8"/>
        </w:rPr>
        <w:t> </w:t>
      </w:r>
      <w:r>
        <w:rPr/>
        <w:t>y</w:t>
      </w:r>
      <w:r>
        <w:rPr>
          <w:spacing w:val="-8"/>
        </w:rPr>
        <w:t> </w:t>
      </w:r>
      <w:r>
        <w:rPr/>
        <w:t>el</w:t>
      </w:r>
      <w:r>
        <w:rPr>
          <w:spacing w:val="-8"/>
        </w:rPr>
        <w:t> </w:t>
      </w:r>
      <w:r>
        <w:rPr>
          <w:spacing w:val="-4"/>
        </w:rPr>
        <w:t>férreo </w:t>
      </w:r>
      <w:r>
        <w:rPr>
          <w:spacing w:val="-3"/>
        </w:rPr>
        <w:t>control </w:t>
      </w:r>
      <w:r>
        <w:rPr/>
        <w:t>del </w:t>
      </w:r>
      <w:r>
        <w:rPr>
          <w:spacing w:val="-3"/>
        </w:rPr>
        <w:t>Estado </w:t>
      </w:r>
      <w:r>
        <w:rPr/>
        <w:t>en las </w:t>
      </w:r>
      <w:r>
        <w:rPr>
          <w:spacing w:val="-3"/>
        </w:rPr>
        <w:t>elecciones también </w:t>
      </w:r>
      <w:r>
        <w:rPr/>
        <w:t>se </w:t>
      </w:r>
      <w:r>
        <w:rPr>
          <w:spacing w:val="-3"/>
        </w:rPr>
        <w:t>reflejó </w:t>
      </w:r>
      <w:r>
        <w:rPr/>
        <w:t>en los </w:t>
      </w:r>
      <w:r>
        <w:rPr>
          <w:spacing w:val="-3"/>
        </w:rPr>
        <w:t>movimientos </w:t>
      </w:r>
      <w:r>
        <w:rPr>
          <w:spacing w:val="-4"/>
        </w:rPr>
        <w:t>guerrilleros </w:t>
      </w:r>
      <w:r>
        <w:rPr/>
        <w:t>que se </w:t>
      </w:r>
      <w:r>
        <w:rPr>
          <w:spacing w:val="-3"/>
        </w:rPr>
        <w:t>desarrollaron durante esta etapa. Siendo </w:t>
      </w:r>
      <w:r>
        <w:rPr/>
        <w:t>que el </w:t>
      </w:r>
      <w:r>
        <w:rPr>
          <w:spacing w:val="-3"/>
        </w:rPr>
        <w:t>régimen controlaba </w:t>
      </w:r>
      <w:r>
        <w:rPr/>
        <w:t>el </w:t>
      </w:r>
      <w:r>
        <w:rPr>
          <w:spacing w:val="-3"/>
        </w:rPr>
        <w:t>sistema electoral </w:t>
      </w:r>
      <w:r>
        <w:rPr/>
        <w:t>por </w:t>
      </w:r>
      <w:r>
        <w:rPr>
          <w:spacing w:val="-3"/>
        </w:rPr>
        <w:t>medio </w:t>
      </w:r>
      <w:r>
        <w:rPr/>
        <w:t>del </w:t>
      </w:r>
      <w:r>
        <w:rPr>
          <w:spacing w:val="-3"/>
        </w:rPr>
        <w:t>aparato corporativo </w:t>
      </w:r>
      <w:r>
        <w:rPr/>
        <w:t>la </w:t>
      </w:r>
      <w:r>
        <w:rPr>
          <w:spacing w:val="-3"/>
        </w:rPr>
        <w:t>clase obrera revolucionaria recurrió </w:t>
      </w:r>
      <w:r>
        <w:rPr/>
        <w:t>a </w:t>
      </w:r>
      <w:r>
        <w:rPr>
          <w:spacing w:val="-3"/>
        </w:rPr>
        <w:t>la lucha</w:t>
      </w:r>
      <w:r>
        <w:rPr>
          <w:spacing w:val="-21"/>
        </w:rPr>
        <w:t> </w:t>
      </w:r>
      <w:r>
        <w:rPr>
          <w:spacing w:val="-3"/>
        </w:rPr>
        <w:t>armada</w:t>
      </w:r>
      <w:r>
        <w:rPr>
          <w:spacing w:val="-21"/>
        </w:rPr>
        <w:t> </w:t>
      </w:r>
      <w:r>
        <w:rPr>
          <w:spacing w:val="-3"/>
        </w:rPr>
        <w:t>como</w:t>
      </w:r>
      <w:r>
        <w:rPr>
          <w:spacing w:val="-21"/>
        </w:rPr>
        <w:t> </w:t>
      </w:r>
      <w:r>
        <w:rPr>
          <w:spacing w:val="-3"/>
        </w:rPr>
        <w:t>única</w:t>
      </w:r>
      <w:r>
        <w:rPr>
          <w:spacing w:val="-21"/>
        </w:rPr>
        <w:t> </w:t>
      </w:r>
      <w:r>
        <w:rPr>
          <w:spacing w:val="-3"/>
        </w:rPr>
        <w:t>salida</w:t>
      </w:r>
      <w:r>
        <w:rPr>
          <w:spacing w:val="-21"/>
        </w:rPr>
        <w:t> </w:t>
      </w:r>
      <w:r>
        <w:rPr/>
        <w:t>de</w:t>
      </w:r>
      <w:r>
        <w:rPr>
          <w:spacing w:val="-21"/>
        </w:rPr>
        <w:t> </w:t>
      </w:r>
      <w:r>
        <w:rPr>
          <w:spacing w:val="-3"/>
        </w:rPr>
        <w:t>cambio.</w:t>
      </w:r>
      <w:r>
        <w:rPr>
          <w:spacing w:val="-21"/>
        </w:rPr>
        <w:t> </w:t>
      </w:r>
      <w:r>
        <w:rPr>
          <w:spacing w:val="-3"/>
        </w:rPr>
        <w:t>“Esta</w:t>
      </w:r>
      <w:r>
        <w:rPr>
          <w:spacing w:val="-21"/>
        </w:rPr>
        <w:t> </w:t>
      </w:r>
      <w:r>
        <w:rPr>
          <w:spacing w:val="-3"/>
        </w:rPr>
        <w:t>visión</w:t>
      </w:r>
      <w:r>
        <w:rPr>
          <w:spacing w:val="-21"/>
        </w:rPr>
        <w:t> </w:t>
      </w:r>
      <w:r>
        <w:rPr>
          <w:spacing w:val="-3"/>
        </w:rPr>
        <w:t>pesimista</w:t>
      </w:r>
      <w:r>
        <w:rPr>
          <w:spacing w:val="-21"/>
        </w:rPr>
        <w:t> </w:t>
      </w:r>
      <w:r>
        <w:rPr/>
        <w:t>de</w:t>
      </w:r>
      <w:r>
        <w:rPr>
          <w:spacing w:val="-21"/>
        </w:rPr>
        <w:t> </w:t>
      </w:r>
      <w:r>
        <w:rPr/>
        <w:t>los</w:t>
      </w:r>
      <w:r>
        <w:rPr>
          <w:spacing w:val="-21"/>
        </w:rPr>
        <w:t> </w:t>
      </w:r>
      <w:r>
        <w:rPr>
          <w:spacing w:val="-3"/>
        </w:rPr>
        <w:t>guerrilleros</w:t>
      </w:r>
      <w:r>
        <w:rPr>
          <w:spacing w:val="-21"/>
        </w:rPr>
        <w:t> </w:t>
      </w:r>
      <w:r>
        <w:rPr>
          <w:spacing w:val="-3"/>
        </w:rPr>
        <w:t>era consecuencia </w:t>
      </w:r>
      <w:r>
        <w:rPr/>
        <w:t>de una </w:t>
      </w:r>
      <w:r>
        <w:rPr>
          <w:spacing w:val="-3"/>
        </w:rPr>
        <w:t>estructura </w:t>
      </w:r>
      <w:r>
        <w:rPr/>
        <w:t>de </w:t>
      </w:r>
      <w:r>
        <w:rPr>
          <w:spacing w:val="-3"/>
        </w:rPr>
        <w:t>oportunidades políticas </w:t>
      </w:r>
      <w:r>
        <w:rPr/>
        <w:t>que </w:t>
      </w:r>
      <w:r>
        <w:rPr>
          <w:spacing w:val="-3"/>
        </w:rPr>
        <w:t>había demostrado un  alto grado </w:t>
      </w:r>
      <w:r>
        <w:rPr/>
        <w:t>de </w:t>
      </w:r>
      <w:r>
        <w:rPr>
          <w:spacing w:val="-3"/>
        </w:rPr>
        <w:t>violencia </w:t>
      </w:r>
      <w:r>
        <w:rPr/>
        <w:t>y </w:t>
      </w:r>
      <w:r>
        <w:rPr>
          <w:spacing w:val="-4"/>
        </w:rPr>
        <w:t>represión </w:t>
      </w:r>
      <w:r>
        <w:rPr>
          <w:spacing w:val="-3"/>
        </w:rPr>
        <w:t>contra quienes habían propuesto reformas </w:t>
      </w:r>
      <w:r>
        <w:rPr/>
        <w:t>y </w:t>
      </w:r>
      <w:r>
        <w:rPr>
          <w:spacing w:val="-3"/>
        </w:rPr>
        <w:t>llamadas </w:t>
      </w:r>
      <w:r>
        <w:rPr>
          <w:w w:val="96"/>
        </w:rPr>
        <w:t>a</w:t>
      </w:r>
      <w:r>
        <w:rPr>
          <w:spacing w:val="-12"/>
        </w:rPr>
        <w:t> </w:t>
      </w:r>
      <w:r>
        <w:rPr>
          <w:spacing w:val="-3"/>
          <w:w w:val="101"/>
        </w:rPr>
        <w:t>cuenta</w:t>
      </w:r>
      <w:r>
        <w:rPr>
          <w:w w:val="101"/>
        </w:rPr>
        <w:t>s</w:t>
      </w:r>
      <w:r>
        <w:rPr>
          <w:spacing w:val="-12"/>
        </w:rPr>
        <w:t> </w:t>
      </w:r>
      <w:r>
        <w:rPr>
          <w:w w:val="96"/>
        </w:rPr>
        <w:t>a</w:t>
      </w:r>
      <w:r>
        <w:rPr>
          <w:spacing w:val="-12"/>
        </w:rPr>
        <w:t> </w:t>
      </w:r>
      <w:r>
        <w:rPr>
          <w:spacing w:val="-3"/>
          <w:w w:val="96"/>
        </w:rPr>
        <w:t>l</w:t>
      </w:r>
      <w:r>
        <w:rPr>
          <w:w w:val="96"/>
        </w:rPr>
        <w:t>a</w:t>
      </w:r>
      <w:r>
        <w:rPr>
          <w:spacing w:val="-12"/>
        </w:rPr>
        <w:t> </w:t>
      </w:r>
      <w:r>
        <w:rPr>
          <w:spacing w:val="-3"/>
          <w:w w:val="94"/>
        </w:rPr>
        <w:t>clas</w:t>
      </w:r>
      <w:r>
        <w:rPr>
          <w:w w:val="94"/>
        </w:rPr>
        <w:t>e</w:t>
      </w:r>
      <w:r>
        <w:rPr>
          <w:spacing w:val="-12"/>
        </w:rPr>
        <w:t> </w:t>
      </w:r>
      <w:r>
        <w:rPr>
          <w:spacing w:val="-3"/>
          <w:w w:val="100"/>
        </w:rPr>
        <w:t>polític</w:t>
      </w:r>
      <w:r>
        <w:rPr>
          <w:spacing w:val="-19"/>
          <w:w w:val="100"/>
        </w:rPr>
        <w:t>a</w:t>
      </w:r>
      <w:r>
        <w:rPr>
          <w:w w:val="40"/>
        </w:rPr>
        <w:t>”</w:t>
      </w:r>
      <w:r>
        <w:rPr>
          <w:spacing w:val="-12"/>
        </w:rPr>
        <w:t> </w:t>
      </w:r>
      <w:r>
        <w:rPr>
          <w:spacing w:val="-3"/>
          <w:w w:val="112"/>
        </w:rPr>
        <w:t>(</w:t>
      </w:r>
      <w:r>
        <w:rPr>
          <w:spacing w:val="-4"/>
          <w:w w:val="112"/>
        </w:rPr>
        <w:t>O</w:t>
      </w:r>
      <w:r>
        <w:rPr>
          <w:spacing w:val="-1"/>
          <w:w w:val="105"/>
        </w:rPr>
        <w:t>r</w:t>
      </w:r>
      <w:r>
        <w:rPr>
          <w:spacing w:val="-3"/>
          <w:w w:val="100"/>
        </w:rPr>
        <w:t>tega</w:t>
      </w:r>
      <w:r>
        <w:rPr>
          <w:w w:val="100"/>
        </w:rPr>
        <w:t>,</w:t>
      </w:r>
      <w:r>
        <w:rPr>
          <w:spacing w:val="-12"/>
        </w:rPr>
        <w:t> </w:t>
      </w:r>
      <w:r>
        <w:rPr>
          <w:spacing w:val="-3"/>
          <w:w w:val="106"/>
        </w:rPr>
        <w:t>2008</w:t>
      </w:r>
      <w:r>
        <w:rPr>
          <w:w w:val="106"/>
        </w:rPr>
        <w:t>,</w:t>
      </w:r>
      <w:r>
        <w:rPr>
          <w:spacing w:val="-12"/>
        </w:rPr>
        <w:t> </w:t>
      </w:r>
      <w:r>
        <w:rPr>
          <w:spacing w:val="-6"/>
          <w:w w:val="107"/>
        </w:rPr>
        <w:t>p</w:t>
      </w:r>
      <w:r>
        <w:rPr>
          <w:w w:val="106"/>
        </w:rPr>
        <w:t>.</w:t>
      </w:r>
      <w:r>
        <w:rPr>
          <w:spacing w:val="-12"/>
        </w:rPr>
        <w:t> </w:t>
      </w:r>
      <w:r>
        <w:rPr>
          <w:spacing w:val="-3"/>
          <w:w w:val="105"/>
        </w:rPr>
        <w:t>174)</w:t>
      </w:r>
      <w:r>
        <w:rPr>
          <w:w w:val="105"/>
        </w:rPr>
        <w:t>.</w:t>
      </w:r>
      <w:r>
        <w:rPr>
          <w:spacing w:val="-12"/>
        </w:rPr>
        <w:t> </w:t>
      </w:r>
      <w:r>
        <w:rPr>
          <w:spacing w:val="-4"/>
          <w:w w:val="101"/>
        </w:rPr>
        <w:t>E</w:t>
      </w:r>
      <w:r>
        <w:rPr>
          <w:w w:val="111"/>
        </w:rPr>
        <w:t>n</w:t>
      </w:r>
      <w:r>
        <w:rPr>
          <w:spacing w:val="-12"/>
        </w:rPr>
        <w:t> </w:t>
      </w:r>
      <w:r>
        <w:rPr>
          <w:spacing w:val="-3"/>
          <w:w w:val="102"/>
        </w:rPr>
        <w:t>gra</w:t>
      </w:r>
      <w:r>
        <w:rPr>
          <w:w w:val="102"/>
        </w:rPr>
        <w:t>n</w:t>
      </w:r>
      <w:r>
        <w:rPr>
          <w:spacing w:val="-12"/>
        </w:rPr>
        <w:t> </w:t>
      </w:r>
      <w:r>
        <w:rPr>
          <w:spacing w:val="-3"/>
          <w:w w:val="103"/>
        </w:rPr>
        <w:t>medid</w:t>
      </w:r>
      <w:r>
        <w:rPr>
          <w:w w:val="103"/>
        </w:rPr>
        <w:t>a</w:t>
      </w:r>
      <w:r>
        <w:rPr>
          <w:spacing w:val="-12"/>
        </w:rPr>
        <w:t> </w:t>
      </w:r>
      <w:r>
        <w:rPr>
          <w:spacing w:val="-3"/>
          <w:w w:val="97"/>
        </w:rPr>
        <w:t>esto</w:t>
      </w:r>
      <w:r>
        <w:rPr>
          <w:w w:val="97"/>
        </w:rPr>
        <w:t>s</w:t>
      </w:r>
      <w:r>
        <w:rPr>
          <w:spacing w:val="-12"/>
        </w:rPr>
        <w:t> </w:t>
      </w:r>
      <w:r>
        <w:rPr>
          <w:spacing w:val="-3"/>
          <w:w w:val="105"/>
        </w:rPr>
        <w:t>m</w:t>
      </w:r>
      <w:r>
        <w:rPr>
          <w:spacing w:val="-6"/>
          <w:w w:val="105"/>
        </w:rPr>
        <w:t>o</w:t>
      </w:r>
      <w:r>
        <w:rPr>
          <w:spacing w:val="-3"/>
          <w:w w:val="101"/>
        </w:rPr>
        <w:t>vimientos </w:t>
      </w:r>
      <w:r>
        <w:rPr>
          <w:spacing w:val="-3"/>
        </w:rPr>
        <w:t>fueron consecuencia </w:t>
      </w:r>
      <w:r>
        <w:rPr/>
        <w:t>de la </w:t>
      </w:r>
      <w:r>
        <w:rPr>
          <w:spacing w:val="-4"/>
        </w:rPr>
        <w:t>represión </w:t>
      </w:r>
      <w:r>
        <w:rPr>
          <w:spacing w:val="-3"/>
        </w:rPr>
        <w:t>estudiantil </w:t>
      </w:r>
      <w:r>
        <w:rPr/>
        <w:t>de </w:t>
      </w:r>
      <w:r>
        <w:rPr>
          <w:spacing w:val="-3"/>
        </w:rPr>
        <w:t>1968 </w:t>
      </w:r>
      <w:r>
        <w:rPr/>
        <w:t>y por </w:t>
      </w:r>
      <w:r>
        <w:rPr>
          <w:spacing w:val="-3"/>
        </w:rPr>
        <w:t>sectores </w:t>
      </w:r>
      <w:r>
        <w:rPr/>
        <w:t>que no se </w:t>
      </w:r>
      <w:r>
        <w:rPr>
          <w:spacing w:val="-4"/>
        </w:rPr>
        <w:t>vieron </w:t>
      </w:r>
      <w:r>
        <w:rPr>
          <w:spacing w:val="-3"/>
        </w:rPr>
        <w:t>incluidos </w:t>
      </w:r>
      <w:r>
        <w:rPr/>
        <w:t>o </w:t>
      </w:r>
      <w:r>
        <w:rPr>
          <w:spacing w:val="-3"/>
        </w:rPr>
        <w:t>satisfechos </w:t>
      </w:r>
      <w:r>
        <w:rPr/>
        <w:t>con las </w:t>
      </w:r>
      <w:r>
        <w:rPr>
          <w:spacing w:val="-3"/>
        </w:rPr>
        <w:t>políticas compensatorias </w:t>
      </w:r>
      <w:r>
        <w:rPr/>
        <w:t>del</w:t>
      </w:r>
      <w:r>
        <w:rPr>
          <w:spacing w:val="-22"/>
        </w:rPr>
        <w:t> </w:t>
      </w:r>
      <w:r>
        <w:rPr>
          <w:spacing w:val="-3"/>
        </w:rPr>
        <w:t>Estado.</w:t>
      </w:r>
    </w:p>
    <w:p>
      <w:pPr>
        <w:pStyle w:val="BodyText"/>
        <w:ind w:left="120" w:right="117" w:firstLine="359"/>
        <w:jc w:val="both"/>
      </w:pPr>
      <w:r>
        <w:rPr/>
        <w:t>En este contexto, el Partido Acción Nacional, principal oposición reconocida por el régimen, enfrentó una crisis interna que impidió que en 1976 pudiera postular a</w:t>
      </w:r>
    </w:p>
    <w:p>
      <w:pPr>
        <w:pStyle w:val="BodyText"/>
        <w:rPr>
          <w:sz w:val="20"/>
        </w:rPr>
      </w:pPr>
    </w:p>
    <w:p>
      <w:pPr>
        <w:pStyle w:val="BodyText"/>
        <w:spacing w:before="4"/>
        <w:rPr>
          <w:sz w:val="28"/>
        </w:rPr>
      </w:pPr>
      <w:r>
        <w:rPr/>
        <w:pict>
          <v:line style="position:absolute;mso-position-horizontal-relative:page;mso-position-vertical-relative:paragraph;z-index:1432;mso-wrap-distance-left:0;mso-wrap-distance-right:0" from="54pt,20.745649pt" to="101.906pt,20.745649pt" stroked="true" strokeweight=".5pt" strokecolor="#000000">
            <w10:wrap type="topAndBottom"/>
          </v:line>
        </w:pict>
      </w:r>
    </w:p>
    <w:p>
      <w:pPr>
        <w:spacing w:line="240" w:lineRule="exact" w:before="5"/>
        <w:ind w:left="120" w:right="116" w:firstLine="359"/>
        <w:jc w:val="both"/>
        <w:rPr>
          <w:sz w:val="19"/>
        </w:rPr>
      </w:pPr>
      <w:r>
        <w:rPr>
          <w:position w:val="6"/>
          <w:sz w:val="11"/>
        </w:rPr>
        <w:t>7 </w:t>
      </w:r>
      <w:r>
        <w:rPr>
          <w:sz w:val="19"/>
        </w:rPr>
        <w:t>En este sentido, las reformas propuestas por el entonces presidente Luis Echeverría buscaban atenuar la inconformidad de los sectores sociales agraviados con la represión de los movimientos estudiantiles y reducir los niveles crecientes de abstencionismo a través de la disminución del mínimo de edad para diputados y senadores (a 21 y 30 años respectivamente), así como la reducción del umbral para obtener escaños en el congreso (Ortega, 2008, p.  182).</w:t>
      </w:r>
    </w:p>
    <w:p>
      <w:pPr>
        <w:spacing w:line="240" w:lineRule="exact" w:before="0"/>
        <w:ind w:left="120" w:right="117" w:firstLine="359"/>
        <w:jc w:val="both"/>
        <w:rPr>
          <w:sz w:val="19"/>
        </w:rPr>
      </w:pPr>
      <w:r>
        <w:rPr>
          <w:position w:val="6"/>
          <w:sz w:val="11"/>
        </w:rPr>
        <w:t>8 </w:t>
      </w:r>
      <w:r>
        <w:rPr>
          <w:spacing w:val="-3"/>
          <w:sz w:val="19"/>
        </w:rPr>
        <w:t>El </w:t>
      </w:r>
      <w:r>
        <w:rPr>
          <w:sz w:val="19"/>
        </w:rPr>
        <w:t>periodo de consolidación del régimen hegemónico mexicano se caracterizó por un </w:t>
      </w:r>
      <w:r>
        <w:rPr>
          <w:spacing w:val="-3"/>
          <w:sz w:val="19"/>
        </w:rPr>
        <w:t>marcado </w:t>
      </w:r>
      <w:r>
        <w:rPr>
          <w:sz w:val="19"/>
        </w:rPr>
        <w:t>desarrollo económico y por un mejoramiento del nivel de vida de amplios sectores de la población, eventualmente esto pudo haberse reflejado en la aceptación y reconocimiento del régimen, la bonanza económica se debía en gran medida a que </w:t>
      </w:r>
      <w:r>
        <w:rPr>
          <w:spacing w:val="-3"/>
          <w:sz w:val="19"/>
        </w:rPr>
        <w:t>“El </w:t>
      </w:r>
      <w:r>
        <w:rPr>
          <w:sz w:val="19"/>
        </w:rPr>
        <w:t>crecimiento económico sustentado en manufacturas </w:t>
      </w:r>
      <w:r>
        <w:rPr>
          <w:spacing w:val="-2"/>
          <w:sz w:val="19"/>
        </w:rPr>
        <w:t>fue </w:t>
      </w:r>
      <w:r>
        <w:rPr>
          <w:sz w:val="19"/>
        </w:rPr>
        <w:t>consecuencia</w:t>
      </w:r>
      <w:r>
        <w:rPr>
          <w:spacing w:val="-6"/>
          <w:sz w:val="19"/>
        </w:rPr>
        <w:t> </w:t>
      </w:r>
      <w:r>
        <w:rPr>
          <w:sz w:val="19"/>
        </w:rPr>
        <w:t>de</w:t>
      </w:r>
      <w:r>
        <w:rPr>
          <w:spacing w:val="-6"/>
          <w:sz w:val="19"/>
        </w:rPr>
        <w:t> </w:t>
      </w:r>
      <w:r>
        <w:rPr>
          <w:sz w:val="19"/>
        </w:rPr>
        <w:t>la</w:t>
      </w:r>
      <w:r>
        <w:rPr>
          <w:spacing w:val="-6"/>
          <w:sz w:val="19"/>
        </w:rPr>
        <w:t> </w:t>
      </w:r>
      <w:r>
        <w:rPr>
          <w:sz w:val="19"/>
        </w:rPr>
        <w:t>política</w:t>
      </w:r>
      <w:r>
        <w:rPr>
          <w:spacing w:val="-6"/>
          <w:sz w:val="19"/>
        </w:rPr>
        <w:t> </w:t>
      </w:r>
      <w:r>
        <w:rPr>
          <w:sz w:val="19"/>
        </w:rPr>
        <w:t>de</w:t>
      </w:r>
      <w:r>
        <w:rPr>
          <w:spacing w:val="-6"/>
          <w:sz w:val="19"/>
        </w:rPr>
        <w:t> </w:t>
      </w:r>
      <w:r>
        <w:rPr>
          <w:sz w:val="19"/>
        </w:rPr>
        <w:t>sustitución</w:t>
      </w:r>
      <w:r>
        <w:rPr>
          <w:spacing w:val="-6"/>
          <w:sz w:val="19"/>
        </w:rPr>
        <w:t> </w:t>
      </w:r>
      <w:r>
        <w:rPr>
          <w:sz w:val="19"/>
        </w:rPr>
        <w:t>de</w:t>
      </w:r>
      <w:r>
        <w:rPr>
          <w:spacing w:val="-6"/>
          <w:sz w:val="19"/>
        </w:rPr>
        <w:t> </w:t>
      </w:r>
      <w:r>
        <w:rPr>
          <w:sz w:val="19"/>
        </w:rPr>
        <w:t>importaciones</w:t>
      </w:r>
      <w:r>
        <w:rPr>
          <w:spacing w:val="-6"/>
          <w:sz w:val="19"/>
        </w:rPr>
        <w:t> </w:t>
      </w:r>
      <w:r>
        <w:rPr>
          <w:sz w:val="19"/>
        </w:rPr>
        <w:t>y</w:t>
      </w:r>
      <w:r>
        <w:rPr>
          <w:spacing w:val="-6"/>
          <w:sz w:val="19"/>
        </w:rPr>
        <w:t> </w:t>
      </w:r>
      <w:r>
        <w:rPr>
          <w:sz w:val="19"/>
        </w:rPr>
        <w:t>la</w:t>
      </w:r>
      <w:r>
        <w:rPr>
          <w:spacing w:val="-6"/>
          <w:sz w:val="19"/>
        </w:rPr>
        <w:t> </w:t>
      </w:r>
      <w:r>
        <w:rPr>
          <w:sz w:val="19"/>
        </w:rPr>
        <w:t>inversión</w:t>
      </w:r>
      <w:r>
        <w:rPr>
          <w:spacing w:val="-6"/>
          <w:sz w:val="19"/>
        </w:rPr>
        <w:t> </w:t>
      </w:r>
      <w:r>
        <w:rPr>
          <w:sz w:val="19"/>
        </w:rPr>
        <w:t>en</w:t>
      </w:r>
      <w:r>
        <w:rPr>
          <w:spacing w:val="-6"/>
          <w:sz w:val="19"/>
        </w:rPr>
        <w:t> </w:t>
      </w:r>
      <w:r>
        <w:rPr>
          <w:sz w:val="19"/>
        </w:rPr>
        <w:t>las</w:t>
      </w:r>
      <w:r>
        <w:rPr>
          <w:spacing w:val="-6"/>
          <w:sz w:val="19"/>
        </w:rPr>
        <w:t> </w:t>
      </w:r>
      <w:r>
        <w:rPr>
          <w:sz w:val="19"/>
        </w:rPr>
        <w:t>industrias</w:t>
      </w:r>
      <w:r>
        <w:rPr>
          <w:spacing w:val="-6"/>
          <w:sz w:val="19"/>
        </w:rPr>
        <w:t> </w:t>
      </w:r>
      <w:r>
        <w:rPr>
          <w:sz w:val="19"/>
        </w:rPr>
        <w:t>del</w:t>
      </w:r>
      <w:r>
        <w:rPr>
          <w:spacing w:val="-6"/>
          <w:sz w:val="19"/>
        </w:rPr>
        <w:t> </w:t>
      </w:r>
      <w:r>
        <w:rPr>
          <w:sz w:val="19"/>
        </w:rPr>
        <w:t>petróleo</w:t>
      </w:r>
      <w:r>
        <w:rPr>
          <w:spacing w:val="-6"/>
          <w:sz w:val="19"/>
        </w:rPr>
        <w:t> </w:t>
      </w:r>
      <w:r>
        <w:rPr>
          <w:sz w:val="19"/>
        </w:rPr>
        <w:t>y electricidad</w:t>
      </w:r>
      <w:r>
        <w:rPr>
          <w:spacing w:val="-14"/>
          <w:sz w:val="19"/>
        </w:rPr>
        <w:t> </w:t>
      </w:r>
      <w:r>
        <w:rPr>
          <w:sz w:val="19"/>
        </w:rPr>
        <w:t>entre</w:t>
      </w:r>
      <w:r>
        <w:rPr>
          <w:spacing w:val="-14"/>
          <w:sz w:val="19"/>
        </w:rPr>
        <w:t> </w:t>
      </w:r>
      <w:r>
        <w:rPr>
          <w:sz w:val="19"/>
        </w:rPr>
        <w:t>1950</w:t>
      </w:r>
      <w:r>
        <w:rPr>
          <w:spacing w:val="-14"/>
          <w:sz w:val="19"/>
        </w:rPr>
        <w:t> </w:t>
      </w:r>
      <w:r>
        <w:rPr>
          <w:sz w:val="19"/>
        </w:rPr>
        <w:t>y</w:t>
      </w:r>
      <w:r>
        <w:rPr>
          <w:spacing w:val="-14"/>
          <w:sz w:val="19"/>
        </w:rPr>
        <w:t> </w:t>
      </w:r>
      <w:r>
        <w:rPr>
          <w:sz w:val="19"/>
        </w:rPr>
        <w:t>1970,</w:t>
      </w:r>
      <w:r>
        <w:rPr>
          <w:spacing w:val="-14"/>
          <w:sz w:val="19"/>
        </w:rPr>
        <w:t> </w:t>
      </w:r>
      <w:r>
        <w:rPr>
          <w:sz w:val="19"/>
        </w:rPr>
        <w:t>las</w:t>
      </w:r>
      <w:r>
        <w:rPr>
          <w:spacing w:val="-14"/>
          <w:sz w:val="19"/>
        </w:rPr>
        <w:t> </w:t>
      </w:r>
      <w:r>
        <w:rPr>
          <w:sz w:val="19"/>
        </w:rPr>
        <w:t>tasas</w:t>
      </w:r>
      <w:r>
        <w:rPr>
          <w:spacing w:val="-14"/>
          <w:sz w:val="19"/>
        </w:rPr>
        <w:t> </w:t>
      </w:r>
      <w:r>
        <w:rPr>
          <w:sz w:val="19"/>
        </w:rPr>
        <w:t>de</w:t>
      </w:r>
      <w:r>
        <w:rPr>
          <w:spacing w:val="-14"/>
          <w:sz w:val="19"/>
        </w:rPr>
        <w:t> </w:t>
      </w:r>
      <w:r>
        <w:rPr>
          <w:sz w:val="19"/>
        </w:rPr>
        <w:t>crecimiento</w:t>
      </w:r>
      <w:r>
        <w:rPr>
          <w:spacing w:val="-14"/>
          <w:sz w:val="19"/>
        </w:rPr>
        <w:t> </w:t>
      </w:r>
      <w:r>
        <w:rPr>
          <w:sz w:val="19"/>
        </w:rPr>
        <w:t>del</w:t>
      </w:r>
      <w:r>
        <w:rPr>
          <w:spacing w:val="-14"/>
          <w:sz w:val="19"/>
        </w:rPr>
        <w:t> </w:t>
      </w:r>
      <w:r>
        <w:rPr>
          <w:sz w:val="19"/>
        </w:rPr>
        <w:t>sector</w:t>
      </w:r>
      <w:r>
        <w:rPr>
          <w:spacing w:val="-14"/>
          <w:sz w:val="19"/>
        </w:rPr>
        <w:t> </w:t>
      </w:r>
      <w:r>
        <w:rPr>
          <w:spacing w:val="-3"/>
          <w:sz w:val="19"/>
        </w:rPr>
        <w:t>petrolero</w:t>
      </w:r>
      <w:r>
        <w:rPr>
          <w:spacing w:val="-14"/>
          <w:sz w:val="19"/>
        </w:rPr>
        <w:t> </w:t>
      </w:r>
      <w:r>
        <w:rPr>
          <w:sz w:val="19"/>
        </w:rPr>
        <w:t>y</w:t>
      </w:r>
      <w:r>
        <w:rPr>
          <w:spacing w:val="-14"/>
          <w:sz w:val="19"/>
        </w:rPr>
        <w:t> </w:t>
      </w:r>
      <w:r>
        <w:rPr>
          <w:sz w:val="19"/>
        </w:rPr>
        <w:t>de</w:t>
      </w:r>
      <w:r>
        <w:rPr>
          <w:spacing w:val="-14"/>
          <w:sz w:val="19"/>
        </w:rPr>
        <w:t> </w:t>
      </w:r>
      <w:r>
        <w:rPr>
          <w:sz w:val="19"/>
        </w:rPr>
        <w:t>la</w:t>
      </w:r>
      <w:r>
        <w:rPr>
          <w:spacing w:val="-14"/>
          <w:sz w:val="19"/>
        </w:rPr>
        <w:t> </w:t>
      </w:r>
      <w:r>
        <w:rPr>
          <w:sz w:val="19"/>
        </w:rPr>
        <w:t>electricidad</w:t>
      </w:r>
      <w:r>
        <w:rPr>
          <w:spacing w:val="-14"/>
          <w:sz w:val="19"/>
        </w:rPr>
        <w:t> </w:t>
      </w:r>
      <w:r>
        <w:rPr>
          <w:sz w:val="19"/>
        </w:rPr>
        <w:t>fueron</w:t>
      </w:r>
      <w:r>
        <w:rPr>
          <w:spacing w:val="-14"/>
          <w:sz w:val="19"/>
        </w:rPr>
        <w:t> </w:t>
      </w:r>
      <w:r>
        <w:rPr>
          <w:spacing w:val="-2"/>
          <w:sz w:val="19"/>
        </w:rPr>
        <w:t>muy</w:t>
      </w:r>
    </w:p>
    <w:p>
      <w:pPr>
        <w:spacing w:line="240" w:lineRule="exact" w:before="0"/>
        <w:ind w:left="120" w:right="-14" w:firstLine="0"/>
        <w:jc w:val="left"/>
        <w:rPr>
          <w:sz w:val="19"/>
        </w:rPr>
      </w:pPr>
      <w:r>
        <w:rPr>
          <w:spacing w:val="-2"/>
          <w:w w:val="98"/>
          <w:sz w:val="19"/>
        </w:rPr>
        <w:t>altas</w:t>
      </w:r>
      <w:r>
        <w:rPr>
          <w:w w:val="98"/>
          <w:sz w:val="19"/>
        </w:rPr>
        <w:t>,</w:t>
      </w:r>
      <w:r>
        <w:rPr>
          <w:spacing w:val="-6"/>
          <w:sz w:val="19"/>
        </w:rPr>
        <w:t> </w:t>
      </w:r>
      <w:r>
        <w:rPr>
          <w:spacing w:val="-2"/>
          <w:w w:val="106"/>
          <w:sz w:val="19"/>
        </w:rPr>
        <w:t>4.</w:t>
      </w:r>
      <w:r>
        <w:rPr>
          <w:w w:val="106"/>
          <w:sz w:val="19"/>
        </w:rPr>
        <w:t>3</w:t>
      </w:r>
      <w:r>
        <w:rPr>
          <w:spacing w:val="-6"/>
          <w:sz w:val="19"/>
        </w:rPr>
        <w:t> </w:t>
      </w:r>
      <w:r>
        <w:rPr>
          <w:w w:val="93"/>
          <w:sz w:val="19"/>
        </w:rPr>
        <w:t>y</w:t>
      </w:r>
      <w:r>
        <w:rPr>
          <w:spacing w:val="-6"/>
          <w:sz w:val="19"/>
        </w:rPr>
        <w:t> </w:t>
      </w:r>
      <w:r>
        <w:rPr>
          <w:spacing w:val="-2"/>
          <w:w w:val="106"/>
          <w:sz w:val="19"/>
        </w:rPr>
        <w:t>5.4</w:t>
      </w:r>
      <w:r>
        <w:rPr>
          <w:w w:val="106"/>
          <w:sz w:val="19"/>
        </w:rPr>
        <w:t>%</w:t>
      </w:r>
      <w:r>
        <w:rPr>
          <w:spacing w:val="-6"/>
          <w:sz w:val="19"/>
        </w:rPr>
        <w:t> </w:t>
      </w:r>
      <w:r>
        <w:rPr>
          <w:spacing w:val="-2"/>
          <w:w w:val="106"/>
          <w:sz w:val="19"/>
        </w:rPr>
        <w:t>ent</w:t>
      </w:r>
      <w:r>
        <w:rPr>
          <w:spacing w:val="-4"/>
          <w:w w:val="106"/>
          <w:sz w:val="19"/>
        </w:rPr>
        <w:t>r</w:t>
      </w:r>
      <w:r>
        <w:rPr>
          <w:w w:val="94"/>
          <w:sz w:val="19"/>
        </w:rPr>
        <w:t>e</w:t>
      </w:r>
      <w:r>
        <w:rPr>
          <w:spacing w:val="-6"/>
          <w:sz w:val="19"/>
        </w:rPr>
        <w:t> </w:t>
      </w:r>
      <w:r>
        <w:rPr>
          <w:spacing w:val="-2"/>
          <w:w w:val="106"/>
          <w:sz w:val="19"/>
        </w:rPr>
        <w:t>193</w:t>
      </w:r>
      <w:r>
        <w:rPr>
          <w:w w:val="106"/>
          <w:sz w:val="19"/>
        </w:rPr>
        <w:t>6</w:t>
      </w:r>
      <w:r>
        <w:rPr>
          <w:spacing w:val="-6"/>
          <w:sz w:val="19"/>
        </w:rPr>
        <w:t> </w:t>
      </w:r>
      <w:r>
        <w:rPr>
          <w:w w:val="93"/>
          <w:sz w:val="19"/>
        </w:rPr>
        <w:t>y</w:t>
      </w:r>
      <w:r>
        <w:rPr>
          <w:spacing w:val="-6"/>
          <w:sz w:val="19"/>
        </w:rPr>
        <w:t> </w:t>
      </w:r>
      <w:r>
        <w:rPr>
          <w:spacing w:val="-2"/>
          <w:w w:val="106"/>
          <w:sz w:val="19"/>
        </w:rPr>
        <w:t>195</w:t>
      </w:r>
      <w:r>
        <w:rPr>
          <w:w w:val="106"/>
          <w:sz w:val="19"/>
        </w:rPr>
        <w:t>2</w:t>
      </w:r>
      <w:r>
        <w:rPr>
          <w:spacing w:val="-6"/>
          <w:sz w:val="19"/>
        </w:rPr>
        <w:t> </w:t>
      </w:r>
      <w:r>
        <w:rPr>
          <w:w w:val="93"/>
          <w:sz w:val="19"/>
        </w:rPr>
        <w:t>y</w:t>
      </w:r>
      <w:r>
        <w:rPr>
          <w:spacing w:val="-6"/>
          <w:sz w:val="19"/>
        </w:rPr>
        <w:t> </w:t>
      </w:r>
      <w:r>
        <w:rPr>
          <w:spacing w:val="-2"/>
          <w:w w:val="106"/>
          <w:sz w:val="19"/>
        </w:rPr>
        <w:t>ent</w:t>
      </w:r>
      <w:r>
        <w:rPr>
          <w:spacing w:val="-4"/>
          <w:w w:val="106"/>
          <w:sz w:val="19"/>
        </w:rPr>
        <w:t>r</w:t>
      </w:r>
      <w:r>
        <w:rPr>
          <w:w w:val="94"/>
          <w:sz w:val="19"/>
        </w:rPr>
        <w:t>e</w:t>
      </w:r>
      <w:r>
        <w:rPr>
          <w:spacing w:val="-6"/>
          <w:sz w:val="19"/>
        </w:rPr>
        <w:t> </w:t>
      </w:r>
      <w:r>
        <w:rPr>
          <w:spacing w:val="-2"/>
          <w:w w:val="106"/>
          <w:sz w:val="19"/>
        </w:rPr>
        <w:t>195</w:t>
      </w:r>
      <w:r>
        <w:rPr>
          <w:w w:val="106"/>
          <w:sz w:val="19"/>
        </w:rPr>
        <w:t>3</w:t>
      </w:r>
      <w:r>
        <w:rPr>
          <w:spacing w:val="-6"/>
          <w:sz w:val="19"/>
        </w:rPr>
        <w:t> </w:t>
      </w:r>
      <w:r>
        <w:rPr>
          <w:w w:val="93"/>
          <w:sz w:val="19"/>
        </w:rPr>
        <w:t>y</w:t>
      </w:r>
      <w:r>
        <w:rPr>
          <w:spacing w:val="-6"/>
          <w:sz w:val="19"/>
        </w:rPr>
        <w:t> </w:t>
      </w:r>
      <w:r>
        <w:rPr>
          <w:spacing w:val="-2"/>
          <w:w w:val="106"/>
          <w:sz w:val="19"/>
        </w:rPr>
        <w:t>1970</w:t>
      </w:r>
      <w:r>
        <w:rPr>
          <w:w w:val="106"/>
          <w:sz w:val="19"/>
        </w:rPr>
        <w:t>,</w:t>
      </w:r>
      <w:r>
        <w:rPr>
          <w:spacing w:val="-6"/>
          <w:sz w:val="19"/>
        </w:rPr>
        <w:t> </w:t>
      </w:r>
      <w:r>
        <w:rPr>
          <w:spacing w:val="-2"/>
          <w:w w:val="106"/>
          <w:sz w:val="19"/>
        </w:rPr>
        <w:t>11.</w:t>
      </w:r>
      <w:r>
        <w:rPr>
          <w:w w:val="106"/>
          <w:sz w:val="19"/>
        </w:rPr>
        <w:t>9</w:t>
      </w:r>
      <w:r>
        <w:rPr>
          <w:spacing w:val="-6"/>
          <w:sz w:val="19"/>
        </w:rPr>
        <w:t> </w:t>
      </w:r>
      <w:r>
        <w:rPr>
          <w:w w:val="93"/>
          <w:sz w:val="19"/>
        </w:rPr>
        <w:t>y</w:t>
      </w:r>
      <w:r>
        <w:rPr>
          <w:spacing w:val="-6"/>
          <w:sz w:val="19"/>
        </w:rPr>
        <w:t> </w:t>
      </w:r>
      <w:r>
        <w:rPr>
          <w:spacing w:val="-2"/>
          <w:w w:val="106"/>
          <w:sz w:val="19"/>
        </w:rPr>
        <w:t>9.</w:t>
      </w:r>
      <w:r>
        <w:rPr>
          <w:w w:val="106"/>
          <w:sz w:val="19"/>
        </w:rPr>
        <w:t>0</w:t>
      </w:r>
      <w:r>
        <w:rPr>
          <w:spacing w:val="-6"/>
          <w:sz w:val="19"/>
        </w:rPr>
        <w:t> </w:t>
      </w:r>
      <w:r>
        <w:rPr>
          <w:spacing w:val="-2"/>
          <w:w w:val="105"/>
          <w:sz w:val="19"/>
        </w:rPr>
        <w:t>po</w:t>
      </w:r>
      <w:r>
        <w:rPr>
          <w:w w:val="105"/>
          <w:sz w:val="19"/>
        </w:rPr>
        <w:t>r</w:t>
      </w:r>
      <w:r>
        <w:rPr>
          <w:spacing w:val="-6"/>
          <w:sz w:val="19"/>
        </w:rPr>
        <w:t> </w:t>
      </w:r>
      <w:r>
        <w:rPr>
          <w:spacing w:val="-2"/>
          <w:w w:val="103"/>
          <w:sz w:val="19"/>
        </w:rPr>
        <w:t>cient</w:t>
      </w:r>
      <w:r>
        <w:rPr>
          <w:spacing w:val="-12"/>
          <w:w w:val="103"/>
          <w:sz w:val="19"/>
        </w:rPr>
        <w:t>o</w:t>
      </w:r>
      <w:r>
        <w:rPr>
          <w:w w:val="40"/>
          <w:sz w:val="19"/>
        </w:rPr>
        <w:t>”</w:t>
      </w:r>
      <w:r>
        <w:rPr>
          <w:spacing w:val="-6"/>
          <w:sz w:val="19"/>
        </w:rPr>
        <w:t> </w:t>
      </w:r>
      <w:r>
        <w:rPr>
          <w:spacing w:val="-2"/>
          <w:w w:val="112"/>
          <w:sz w:val="19"/>
        </w:rPr>
        <w:t>(</w:t>
      </w:r>
      <w:r>
        <w:rPr>
          <w:spacing w:val="-4"/>
          <w:w w:val="112"/>
          <w:sz w:val="19"/>
        </w:rPr>
        <w:t>O</w:t>
      </w:r>
      <w:r>
        <w:rPr>
          <w:spacing w:val="-1"/>
          <w:w w:val="105"/>
          <w:sz w:val="19"/>
        </w:rPr>
        <w:t>r</w:t>
      </w:r>
      <w:r>
        <w:rPr>
          <w:spacing w:val="-2"/>
          <w:w w:val="100"/>
          <w:sz w:val="19"/>
        </w:rPr>
        <w:t>tega</w:t>
      </w:r>
      <w:r>
        <w:rPr>
          <w:w w:val="100"/>
          <w:sz w:val="19"/>
        </w:rPr>
        <w:t>,</w:t>
      </w:r>
      <w:r>
        <w:rPr>
          <w:spacing w:val="-6"/>
          <w:sz w:val="19"/>
        </w:rPr>
        <w:t> </w:t>
      </w:r>
      <w:r>
        <w:rPr>
          <w:spacing w:val="-2"/>
          <w:w w:val="106"/>
          <w:sz w:val="19"/>
        </w:rPr>
        <w:t>2008</w:t>
      </w:r>
      <w:r>
        <w:rPr>
          <w:w w:val="106"/>
          <w:sz w:val="19"/>
        </w:rPr>
        <w:t>,</w:t>
      </w:r>
      <w:r>
        <w:rPr>
          <w:spacing w:val="-6"/>
          <w:sz w:val="19"/>
        </w:rPr>
        <w:t> </w:t>
      </w:r>
      <w:r>
        <w:rPr>
          <w:spacing w:val="-5"/>
          <w:w w:val="107"/>
          <w:sz w:val="19"/>
        </w:rPr>
        <w:t>p</w:t>
      </w:r>
      <w:r>
        <w:rPr>
          <w:w w:val="106"/>
          <w:sz w:val="19"/>
        </w:rPr>
        <w:t>.</w:t>
      </w:r>
      <w:r>
        <w:rPr>
          <w:spacing w:val="-6"/>
          <w:sz w:val="19"/>
        </w:rPr>
        <w:t> </w:t>
      </w:r>
      <w:r>
        <w:rPr>
          <w:spacing w:val="-2"/>
          <w:w w:val="105"/>
          <w:sz w:val="19"/>
        </w:rPr>
        <w:t>159).</w:t>
      </w:r>
    </w:p>
    <w:p>
      <w:pPr>
        <w:spacing w:after="0" w:line="240" w:lineRule="exact"/>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7"/>
        <w:jc w:val="both"/>
      </w:pPr>
      <w:r>
        <w:rPr/>
        <w:t>un candidato presidencial, lo cual obligó al régimen a reformular el diseño electoral vigente</w:t>
      </w:r>
      <w:r>
        <w:rPr>
          <w:spacing w:val="-4"/>
        </w:rPr>
        <w:t> </w:t>
      </w:r>
      <w:r>
        <w:rPr/>
        <w:t>hasta</w:t>
      </w:r>
      <w:r>
        <w:rPr>
          <w:spacing w:val="-4"/>
        </w:rPr>
        <w:t> </w:t>
      </w:r>
      <w:r>
        <w:rPr/>
        <w:t>entonces,</w:t>
      </w:r>
      <w:r>
        <w:rPr>
          <w:spacing w:val="-4"/>
        </w:rPr>
        <w:t> </w:t>
      </w:r>
      <w:r>
        <w:rPr/>
        <w:t>ya</w:t>
      </w:r>
      <w:r>
        <w:rPr>
          <w:spacing w:val="-4"/>
        </w:rPr>
        <w:t> </w:t>
      </w:r>
      <w:r>
        <w:rPr/>
        <w:t>que</w:t>
      </w:r>
      <w:r>
        <w:rPr>
          <w:spacing w:val="-4"/>
        </w:rPr>
        <w:t> </w:t>
      </w:r>
      <w:r>
        <w:rPr/>
        <w:t>si</w:t>
      </w:r>
      <w:r>
        <w:rPr>
          <w:spacing w:val="-4"/>
        </w:rPr>
        <w:t> </w:t>
      </w:r>
      <w:r>
        <w:rPr/>
        <w:t>bien</w:t>
      </w:r>
      <w:r>
        <w:rPr>
          <w:spacing w:val="-4"/>
        </w:rPr>
        <w:t> </w:t>
      </w:r>
      <w:r>
        <w:rPr/>
        <w:t>era</w:t>
      </w:r>
      <w:r>
        <w:rPr>
          <w:spacing w:val="-4"/>
        </w:rPr>
        <w:t> </w:t>
      </w:r>
      <w:r>
        <w:rPr/>
        <w:t>cierto</w:t>
      </w:r>
      <w:r>
        <w:rPr>
          <w:spacing w:val="-4"/>
        </w:rPr>
        <w:t> </w:t>
      </w:r>
      <w:r>
        <w:rPr/>
        <w:t>que</w:t>
      </w:r>
      <w:r>
        <w:rPr>
          <w:spacing w:val="-4"/>
        </w:rPr>
        <w:t> </w:t>
      </w:r>
      <w:r>
        <w:rPr/>
        <w:t>la</w:t>
      </w:r>
      <w:r>
        <w:rPr>
          <w:spacing w:val="-4"/>
        </w:rPr>
        <w:t> </w:t>
      </w:r>
      <w:r>
        <w:rPr/>
        <w:t>tendencia</w:t>
      </w:r>
      <w:r>
        <w:rPr>
          <w:spacing w:val="-4"/>
        </w:rPr>
        <w:t> </w:t>
      </w:r>
      <w:r>
        <w:rPr/>
        <w:t>de</w:t>
      </w:r>
      <w:r>
        <w:rPr>
          <w:spacing w:val="-4"/>
        </w:rPr>
        <w:t> </w:t>
      </w:r>
      <w:r>
        <w:rPr/>
        <w:t>los</w:t>
      </w:r>
      <w:r>
        <w:rPr>
          <w:spacing w:val="-4"/>
        </w:rPr>
        <w:t> </w:t>
      </w:r>
      <w:r>
        <w:rPr/>
        <w:t>votos</w:t>
      </w:r>
      <w:r>
        <w:rPr>
          <w:spacing w:val="-4"/>
        </w:rPr>
        <w:t> </w:t>
      </w:r>
      <w:r>
        <w:rPr/>
        <w:t>indicaba una estabilidad de largo alcance, ésta se minaba en términos de legitimidad, ya que las candidaturas priistas sin oposición sólo ratificaban una designación centralizada, donde evidentemente no intervenía la opinión  </w:t>
      </w:r>
      <w:r>
        <w:rPr>
          <w:spacing w:val="18"/>
        </w:rPr>
        <w:t> </w:t>
      </w:r>
      <w:r>
        <w:rPr/>
        <w:t>ciudadana.</w:t>
      </w:r>
    </w:p>
    <w:p>
      <w:pPr>
        <w:pStyle w:val="BodyText"/>
        <w:ind w:left="100" w:right="116" w:firstLine="359"/>
        <w:jc w:val="both"/>
      </w:pPr>
      <w:r>
        <w:rPr/>
        <w:t>La</w:t>
      </w:r>
      <w:r>
        <w:rPr>
          <w:spacing w:val="-7"/>
        </w:rPr>
        <w:t> </w:t>
      </w:r>
      <w:r>
        <w:rPr/>
        <w:t>segunda</w:t>
      </w:r>
      <w:r>
        <w:rPr>
          <w:spacing w:val="-7"/>
        </w:rPr>
        <w:t> </w:t>
      </w:r>
      <w:r>
        <w:rPr/>
        <w:t>mitad</w:t>
      </w:r>
      <w:r>
        <w:rPr>
          <w:spacing w:val="-7"/>
        </w:rPr>
        <w:t> </w:t>
      </w:r>
      <w:r>
        <w:rPr/>
        <w:t>de</w:t>
      </w:r>
      <w:r>
        <w:rPr>
          <w:spacing w:val="-7"/>
        </w:rPr>
        <w:t> </w:t>
      </w:r>
      <w:r>
        <w:rPr/>
        <w:t>la</w:t>
      </w:r>
      <w:r>
        <w:rPr>
          <w:spacing w:val="-7"/>
        </w:rPr>
        <w:t> </w:t>
      </w:r>
      <w:r>
        <w:rPr/>
        <w:t>década</w:t>
      </w:r>
      <w:r>
        <w:rPr>
          <w:spacing w:val="-7"/>
        </w:rPr>
        <w:t> </w:t>
      </w:r>
      <w:r>
        <w:rPr/>
        <w:t>de</w:t>
      </w:r>
      <w:r>
        <w:rPr>
          <w:spacing w:val="-7"/>
        </w:rPr>
        <w:t> </w:t>
      </w:r>
      <w:r>
        <w:rPr/>
        <w:t>los</w:t>
      </w:r>
      <w:r>
        <w:rPr>
          <w:spacing w:val="-7"/>
        </w:rPr>
        <w:t> </w:t>
      </w:r>
      <w:r>
        <w:rPr/>
        <w:t>setenta</w:t>
      </w:r>
      <w:r>
        <w:rPr>
          <w:spacing w:val="-7"/>
        </w:rPr>
        <w:t> </w:t>
      </w:r>
      <w:r>
        <w:rPr/>
        <w:t>se</w:t>
      </w:r>
      <w:r>
        <w:rPr>
          <w:spacing w:val="-7"/>
        </w:rPr>
        <w:t> </w:t>
      </w:r>
      <w:r>
        <w:rPr/>
        <w:t>caracterizó</w:t>
      </w:r>
      <w:r>
        <w:rPr>
          <w:spacing w:val="-7"/>
        </w:rPr>
        <w:t> </w:t>
      </w:r>
      <w:r>
        <w:rPr/>
        <w:t>por</w:t>
      </w:r>
      <w:r>
        <w:rPr>
          <w:spacing w:val="-7"/>
        </w:rPr>
        <w:t> </w:t>
      </w:r>
      <w:r>
        <w:rPr/>
        <w:t>la</w:t>
      </w:r>
      <w:r>
        <w:rPr>
          <w:spacing w:val="-7"/>
        </w:rPr>
        <w:t> </w:t>
      </w:r>
      <w:r>
        <w:rPr/>
        <w:t>implementación de la reforma electoral de 1977, expresada en la Ley Federal de Organizaciones </w:t>
      </w:r>
      <w:r>
        <w:rPr>
          <w:spacing w:val="-13"/>
          <w:w w:val="105"/>
        </w:rPr>
        <w:t>P</w:t>
      </w:r>
      <w:r>
        <w:rPr>
          <w:w w:val="97"/>
        </w:rPr>
        <w:t>olíticas</w:t>
      </w:r>
      <w:r>
        <w:rPr>
          <w:spacing w:val="-17"/>
        </w:rPr>
        <w:t> </w:t>
      </w:r>
      <w:r>
        <w:rPr>
          <w:w w:val="93"/>
        </w:rPr>
        <w:t>y</w:t>
      </w:r>
      <w:r>
        <w:rPr>
          <w:spacing w:val="-17"/>
        </w:rPr>
        <w:t> </w:t>
      </w:r>
      <w:r>
        <w:rPr>
          <w:spacing w:val="-7"/>
          <w:w w:val="105"/>
        </w:rPr>
        <w:t>P</w:t>
      </w:r>
      <w:r>
        <w:rPr>
          <w:spacing w:val="-2"/>
          <w:w w:val="105"/>
        </w:rPr>
        <w:t>r</w:t>
      </w:r>
      <w:r>
        <w:rPr>
          <w:w w:val="96"/>
        </w:rPr>
        <w:t>ocesos</w:t>
      </w:r>
      <w:r>
        <w:rPr>
          <w:spacing w:val="-17"/>
        </w:rPr>
        <w:t> </w:t>
      </w:r>
      <w:r>
        <w:rPr>
          <w:spacing w:val="-3"/>
          <w:w w:val="101"/>
        </w:rPr>
        <w:t>E</w:t>
      </w:r>
      <w:r>
        <w:rPr>
          <w:w w:val="98"/>
        </w:rPr>
        <w:t>lectorales</w:t>
      </w:r>
      <w:r>
        <w:rPr>
          <w:spacing w:val="-17"/>
        </w:rPr>
        <w:t> </w:t>
      </w:r>
      <w:r>
        <w:rPr>
          <w:spacing w:val="-1"/>
          <w:w w:val="102"/>
        </w:rPr>
        <w:t>(</w:t>
      </w:r>
      <w:r>
        <w:rPr>
          <w:w w:val="151"/>
          <w:sz w:val="16"/>
        </w:rPr>
        <w:t>lfop</w:t>
      </w:r>
      <w:r>
        <w:rPr>
          <w:spacing w:val="-2"/>
          <w:w w:val="151"/>
          <w:sz w:val="16"/>
        </w:rPr>
        <w:t>p</w:t>
      </w:r>
      <w:r>
        <w:rPr>
          <w:w w:val="140"/>
          <w:sz w:val="16"/>
        </w:rPr>
        <w:t>e</w:t>
      </w:r>
      <w:r>
        <w:rPr>
          <w:w w:val="103"/>
        </w:rPr>
        <w:t>),</w:t>
      </w:r>
      <w:r>
        <w:rPr>
          <w:spacing w:val="-17"/>
        </w:rPr>
        <w:t> </w:t>
      </w:r>
      <w:r>
        <w:rPr>
          <w:w w:val="96"/>
        </w:rPr>
        <w:t>la</w:t>
      </w:r>
      <w:r>
        <w:rPr>
          <w:spacing w:val="-17"/>
        </w:rPr>
        <w:t> </w:t>
      </w:r>
      <w:r>
        <w:rPr>
          <w:w w:val="99"/>
        </w:rPr>
        <w:t>cual</w:t>
      </w:r>
      <w:r>
        <w:rPr>
          <w:spacing w:val="-17"/>
        </w:rPr>
        <w:t> </w:t>
      </w:r>
      <w:r>
        <w:rPr>
          <w:w w:val="108"/>
        </w:rPr>
        <w:t>int</w:t>
      </w:r>
      <w:r>
        <w:rPr>
          <w:spacing w:val="-2"/>
          <w:w w:val="108"/>
        </w:rPr>
        <w:t>r</w:t>
      </w:r>
      <w:r>
        <w:rPr>
          <w:w w:val="104"/>
        </w:rPr>
        <w:t>odujo</w:t>
      </w:r>
      <w:r>
        <w:rPr>
          <w:spacing w:val="-17"/>
        </w:rPr>
        <w:t> </w:t>
      </w:r>
      <w:r>
        <w:rPr>
          <w:w w:val="94"/>
        </w:rPr>
        <w:t>el</w:t>
      </w:r>
      <w:r>
        <w:rPr>
          <w:spacing w:val="-17"/>
        </w:rPr>
        <w:t> </w:t>
      </w:r>
      <w:r>
        <w:rPr>
          <w:w w:val="99"/>
        </w:rPr>
        <w:t>sistema</w:t>
      </w:r>
      <w:r>
        <w:rPr>
          <w:spacing w:val="-17"/>
        </w:rPr>
        <w:t> </w:t>
      </w:r>
      <w:r>
        <w:rPr>
          <w:w w:val="102"/>
        </w:rPr>
        <w:t>de</w:t>
      </w:r>
      <w:r>
        <w:rPr>
          <w:spacing w:val="-17"/>
        </w:rPr>
        <w:t> </w:t>
      </w:r>
      <w:r>
        <w:rPr>
          <w:spacing w:val="-4"/>
          <w:w w:val="205"/>
        </w:rPr>
        <w:t>r</w:t>
      </w:r>
      <w:r>
        <w:rPr>
          <w:w w:val="102"/>
        </w:rPr>
        <w:t>ep</w:t>
      </w:r>
      <w:r>
        <w:rPr>
          <w:spacing w:val="-3"/>
          <w:w w:val="102"/>
        </w:rPr>
        <w:t>r</w:t>
      </w:r>
      <w:r>
        <w:rPr>
          <w:w w:val="101"/>
        </w:rPr>
        <w:t>esentación </w:t>
      </w:r>
      <w:r>
        <w:rPr/>
        <w:t>Proporcional y estableció, por este medio, la posibilidad de garantizar el registro partidario a opciones electorales minoritarias siempre y cuando obtuvieran al menos 1.5%</w:t>
      </w:r>
      <w:r>
        <w:rPr>
          <w:spacing w:val="-8"/>
        </w:rPr>
        <w:t> </w:t>
      </w:r>
      <w:r>
        <w:rPr/>
        <w:t>de</w:t>
      </w:r>
      <w:r>
        <w:rPr>
          <w:spacing w:val="-8"/>
        </w:rPr>
        <w:t> </w:t>
      </w:r>
      <w:r>
        <w:rPr/>
        <w:t>los</w:t>
      </w:r>
      <w:r>
        <w:rPr>
          <w:spacing w:val="-8"/>
        </w:rPr>
        <w:t> </w:t>
      </w:r>
      <w:r>
        <w:rPr/>
        <w:t>votos,</w:t>
      </w:r>
      <w:r>
        <w:rPr>
          <w:spacing w:val="-8"/>
        </w:rPr>
        <w:t> </w:t>
      </w:r>
      <w:r>
        <w:rPr/>
        <w:t>pero</w:t>
      </w:r>
      <w:r>
        <w:rPr>
          <w:spacing w:val="-8"/>
        </w:rPr>
        <w:t> </w:t>
      </w:r>
      <w:r>
        <w:rPr/>
        <w:t>además</w:t>
      </w:r>
      <w:r>
        <w:rPr>
          <w:spacing w:val="-8"/>
        </w:rPr>
        <w:t> </w:t>
      </w:r>
      <w:r>
        <w:rPr/>
        <w:t>reconoció</w:t>
      </w:r>
      <w:r>
        <w:rPr>
          <w:spacing w:val="-8"/>
        </w:rPr>
        <w:t> </w:t>
      </w:r>
      <w:r>
        <w:rPr/>
        <w:t>legalmente</w:t>
      </w:r>
      <w:r>
        <w:rPr>
          <w:spacing w:val="-8"/>
        </w:rPr>
        <w:t> </w:t>
      </w:r>
      <w:r>
        <w:rPr/>
        <w:t>a</w:t>
      </w:r>
      <w:r>
        <w:rPr>
          <w:spacing w:val="-8"/>
        </w:rPr>
        <w:t> </w:t>
      </w:r>
      <w:r>
        <w:rPr/>
        <w:t>las</w:t>
      </w:r>
      <w:r>
        <w:rPr>
          <w:spacing w:val="-8"/>
        </w:rPr>
        <w:t> </w:t>
      </w:r>
      <w:r>
        <w:rPr/>
        <w:t>organizaciones</w:t>
      </w:r>
      <w:r>
        <w:rPr>
          <w:spacing w:val="-8"/>
        </w:rPr>
        <w:t> </w:t>
      </w:r>
      <w:r>
        <w:rPr/>
        <w:t>políticas</w:t>
      </w:r>
      <w:r>
        <w:rPr>
          <w:spacing w:val="-8"/>
        </w:rPr>
        <w:t> </w:t>
      </w:r>
      <w:r>
        <w:rPr/>
        <w:t>de izquierda, permitiendo su participación en los comicios </w:t>
      </w:r>
      <w:r>
        <w:rPr>
          <w:spacing w:val="-3"/>
        </w:rPr>
        <w:t>(Molinar, </w:t>
      </w:r>
      <w:r>
        <w:rPr/>
        <w:t>1991). Otro aspecto novedoso en esta ley fue el traslado de atribuciones de la Secretaría de Gobernación  a la Comisión Federal Electoral (aunque en la práctica ésta era controlada por el gobierno y presidida por el Secretario de Gobernación). La suma de estos factores generó una transformación dentro de las oportunidades de acción política de los partidos de oposición, de las que nunca antes habían </w:t>
      </w:r>
      <w:r>
        <w:rPr>
          <w:spacing w:val="9"/>
        </w:rPr>
        <w:t> </w:t>
      </w:r>
      <w:r>
        <w:rPr/>
        <w:t>gozado.</w:t>
      </w:r>
    </w:p>
    <w:p>
      <w:pPr>
        <w:pStyle w:val="BodyText"/>
        <w:ind w:left="100" w:right="116" w:firstLine="360"/>
        <w:jc w:val="both"/>
      </w:pPr>
      <w:r>
        <w:rPr/>
        <w:t>Como resultado de estos cambios se observó una reducción de los votos del </w:t>
      </w:r>
      <w:r>
        <w:rPr>
          <w:w w:val="125"/>
          <w:sz w:val="16"/>
        </w:rPr>
        <w:t>pri </w:t>
      </w:r>
      <w:r>
        <w:rPr/>
        <w:t>y </w:t>
      </w:r>
      <w:r>
        <w:rPr>
          <w:w w:val="110"/>
        </w:rPr>
        <w:t>un</w:t>
      </w:r>
      <w:r>
        <w:rPr>
          <w:spacing w:val="-11"/>
        </w:rPr>
        <w:t> </w:t>
      </w:r>
      <w:r>
        <w:rPr>
          <w:w w:val="100"/>
        </w:rPr>
        <w:t>c</w:t>
      </w:r>
      <w:r>
        <w:rPr>
          <w:spacing w:val="-3"/>
          <w:w w:val="100"/>
        </w:rPr>
        <w:t>r</w:t>
      </w:r>
      <w:r>
        <w:rPr>
          <w:w w:val="102"/>
        </w:rPr>
        <w:t>ecimiento</w:t>
      </w:r>
      <w:r>
        <w:rPr>
          <w:spacing w:val="-11"/>
        </w:rPr>
        <w:t> </w:t>
      </w:r>
      <w:r>
        <w:rPr>
          <w:w w:val="102"/>
        </w:rPr>
        <w:t>de</w:t>
      </w:r>
      <w:r>
        <w:rPr>
          <w:spacing w:val="-11"/>
        </w:rPr>
        <w:t> </w:t>
      </w:r>
      <w:r>
        <w:rPr>
          <w:w w:val="96"/>
        </w:rPr>
        <w:t>la</w:t>
      </w:r>
      <w:r>
        <w:rPr>
          <w:spacing w:val="-11"/>
        </w:rPr>
        <w:t> </w:t>
      </w:r>
      <w:r>
        <w:rPr>
          <w:w w:val="102"/>
        </w:rPr>
        <w:t>oposición,</w:t>
      </w:r>
      <w:r>
        <w:rPr>
          <w:spacing w:val="-11"/>
        </w:rPr>
        <w:t> </w:t>
      </w:r>
      <w:r>
        <w:rPr>
          <w:w w:val="96"/>
        </w:rPr>
        <w:t>al</w:t>
      </w:r>
      <w:r>
        <w:rPr>
          <w:spacing w:val="-11"/>
        </w:rPr>
        <w:t> </w:t>
      </w:r>
      <w:r>
        <w:rPr>
          <w:w w:val="101"/>
        </w:rPr>
        <w:t>grado</w:t>
      </w:r>
      <w:r>
        <w:rPr>
          <w:spacing w:val="-11"/>
        </w:rPr>
        <w:t> </w:t>
      </w:r>
      <w:r>
        <w:rPr>
          <w:w w:val="103"/>
        </w:rPr>
        <w:t>que</w:t>
      </w:r>
      <w:r>
        <w:rPr>
          <w:spacing w:val="-11"/>
        </w:rPr>
        <w:t> </w:t>
      </w:r>
      <w:r>
        <w:rPr>
          <w:w w:val="94"/>
        </w:rPr>
        <w:t>el</w:t>
      </w:r>
      <w:r>
        <w:rPr>
          <w:spacing w:val="-11"/>
        </w:rPr>
        <w:t> </w:t>
      </w:r>
      <w:r>
        <w:rPr>
          <w:spacing w:val="-10"/>
          <w:w w:val="105"/>
        </w:rPr>
        <w:t>P</w:t>
      </w:r>
      <w:r>
        <w:rPr>
          <w:w w:val="100"/>
        </w:rPr>
        <w:t>a</w:t>
      </w:r>
      <w:r>
        <w:rPr>
          <w:spacing w:val="1"/>
          <w:w w:val="100"/>
        </w:rPr>
        <w:t>r</w:t>
      </w:r>
      <w:r>
        <w:rPr>
          <w:w w:val="106"/>
        </w:rPr>
        <w:t>tido</w:t>
      </w:r>
      <w:r>
        <w:rPr>
          <w:spacing w:val="-11"/>
        </w:rPr>
        <w:t> </w:t>
      </w:r>
      <w:r>
        <w:rPr>
          <w:w w:val="105"/>
        </w:rPr>
        <w:t>Comunista</w:t>
      </w:r>
      <w:r>
        <w:rPr>
          <w:spacing w:val="-11"/>
        </w:rPr>
        <w:t> </w:t>
      </w:r>
      <w:r>
        <w:rPr>
          <w:spacing w:val="-6"/>
          <w:w w:val="109"/>
        </w:rPr>
        <w:t>M</w:t>
      </w:r>
      <w:r>
        <w:rPr>
          <w:w w:val="99"/>
        </w:rPr>
        <w:t>exicano</w:t>
      </w:r>
      <w:r>
        <w:rPr>
          <w:spacing w:val="-11"/>
        </w:rPr>
        <w:t> </w:t>
      </w:r>
      <w:r>
        <w:rPr>
          <w:spacing w:val="-12"/>
          <w:w w:val="40"/>
        </w:rPr>
        <w:t>“</w:t>
      </w:r>
      <w:r>
        <w:rPr>
          <w:w w:val="104"/>
        </w:rPr>
        <w:t>obtu</w:t>
      </w:r>
      <w:r>
        <w:rPr>
          <w:spacing w:val="-2"/>
          <w:w w:val="104"/>
        </w:rPr>
        <w:t>v</w:t>
      </w:r>
      <w:r>
        <w:rPr>
          <w:w w:val="103"/>
        </w:rPr>
        <w:t>o </w:t>
      </w:r>
      <w:r>
        <w:rPr/>
        <w:t>4.99% del voto. Los dos nuevos partidos, uno de derecha (el Partido Demócrata Mexicano) </w:t>
      </w:r>
      <w:r>
        <w:rPr>
          <w:w w:val="125"/>
          <w:sz w:val="16"/>
        </w:rPr>
        <w:t>pdm </w:t>
      </w:r>
      <w:r>
        <w:rPr/>
        <w:t>y el otro de izquierda, el </w:t>
      </w:r>
      <w:r>
        <w:rPr>
          <w:w w:val="125"/>
          <w:sz w:val="16"/>
        </w:rPr>
        <w:t>pst </w:t>
      </w:r>
      <w:r>
        <w:rPr/>
        <w:t>(Partido Socialista de los </w:t>
      </w:r>
      <w:r>
        <w:rPr>
          <w:spacing w:val="-3"/>
        </w:rPr>
        <w:t>Trabajadores) </w:t>
      </w:r>
      <w:r>
        <w:rPr>
          <w:w w:val="102"/>
        </w:rPr>
        <w:t>obtuvie</w:t>
      </w:r>
      <w:r>
        <w:rPr>
          <w:spacing w:val="-2"/>
          <w:w w:val="102"/>
        </w:rPr>
        <w:t>r</w:t>
      </w:r>
      <w:r>
        <w:rPr>
          <w:w w:val="107"/>
        </w:rPr>
        <w:t>on</w:t>
      </w:r>
      <w:r>
        <w:rPr>
          <w:spacing w:val="10"/>
        </w:rPr>
        <w:t> </w:t>
      </w:r>
      <w:r>
        <w:rPr>
          <w:w w:val="94"/>
        </w:rPr>
        <w:t>el</w:t>
      </w:r>
      <w:r>
        <w:rPr>
          <w:spacing w:val="10"/>
        </w:rPr>
        <w:t> </w:t>
      </w:r>
      <w:r>
        <w:rPr>
          <w:w w:val="104"/>
        </w:rPr>
        <w:t>mínimo</w:t>
      </w:r>
      <w:r>
        <w:rPr>
          <w:spacing w:val="10"/>
        </w:rPr>
        <w:t> </w:t>
      </w:r>
      <w:r>
        <w:rPr>
          <w:w w:val="99"/>
        </w:rPr>
        <w:t>necesario</w:t>
      </w:r>
      <w:r>
        <w:rPr>
          <w:spacing w:val="10"/>
        </w:rPr>
        <w:t> </w:t>
      </w:r>
      <w:r>
        <w:rPr>
          <w:w w:val="101"/>
        </w:rPr>
        <w:t>para</w:t>
      </w:r>
      <w:r>
        <w:rPr>
          <w:spacing w:val="10"/>
        </w:rPr>
        <w:t> </w:t>
      </w:r>
      <w:r>
        <w:rPr>
          <w:w w:val="105"/>
        </w:rPr>
        <w:t>mantener</w:t>
      </w:r>
      <w:r>
        <w:rPr>
          <w:spacing w:val="10"/>
        </w:rPr>
        <w:t> </w:t>
      </w:r>
      <w:r>
        <w:rPr/>
        <w:t>su</w:t>
      </w:r>
      <w:r>
        <w:rPr>
          <w:spacing w:val="10"/>
        </w:rPr>
        <w:t> </w:t>
      </w:r>
      <w:r>
        <w:rPr>
          <w:spacing w:val="-3"/>
          <w:w w:val="105"/>
        </w:rPr>
        <w:t>r</w:t>
      </w:r>
      <w:r>
        <w:rPr>
          <w:w w:val="98"/>
        </w:rPr>
        <w:t>egist</w:t>
      </w:r>
      <w:r>
        <w:rPr>
          <w:spacing w:val="-2"/>
          <w:w w:val="98"/>
        </w:rPr>
        <w:t>r</w:t>
      </w:r>
      <w:r>
        <w:rPr>
          <w:spacing w:val="-12"/>
          <w:w w:val="103"/>
        </w:rPr>
        <w:t>o</w:t>
      </w:r>
      <w:r>
        <w:rPr>
          <w:w w:val="40"/>
        </w:rPr>
        <w:t>”</w:t>
      </w:r>
      <w:r>
        <w:rPr>
          <w:spacing w:val="10"/>
        </w:rPr>
        <w:t> </w:t>
      </w:r>
      <w:r>
        <w:rPr>
          <w:w w:val="112"/>
        </w:rPr>
        <w:t>(</w:t>
      </w:r>
      <w:r>
        <w:rPr>
          <w:spacing w:val="-2"/>
          <w:w w:val="112"/>
        </w:rPr>
        <w:t>O</w:t>
      </w:r>
      <w:r>
        <w:rPr>
          <w:spacing w:val="1"/>
          <w:w w:val="105"/>
        </w:rPr>
        <w:t>r</w:t>
      </w:r>
      <w:r>
        <w:rPr>
          <w:w w:val="100"/>
        </w:rPr>
        <w:t>tega,</w:t>
      </w:r>
      <w:r>
        <w:rPr>
          <w:spacing w:val="10"/>
        </w:rPr>
        <w:t> </w:t>
      </w:r>
      <w:r>
        <w:rPr>
          <w:w w:val="106"/>
        </w:rPr>
        <w:t>2008,</w:t>
      </w:r>
      <w:r>
        <w:rPr>
          <w:spacing w:val="10"/>
        </w:rPr>
        <w:t> </w:t>
      </w:r>
      <w:r>
        <w:rPr>
          <w:spacing w:val="-4"/>
          <w:w w:val="107"/>
        </w:rPr>
        <w:t>p</w:t>
      </w:r>
      <w:r>
        <w:rPr>
          <w:w w:val="106"/>
        </w:rPr>
        <w:t>.</w:t>
      </w:r>
      <w:r>
        <w:rPr>
          <w:spacing w:val="10"/>
        </w:rPr>
        <w:t> </w:t>
      </w:r>
      <w:r>
        <w:rPr>
          <w:w w:val="105"/>
        </w:rPr>
        <w:t>191). </w:t>
      </w:r>
      <w:r>
        <w:rPr>
          <w:spacing w:val="-5"/>
        </w:rPr>
        <w:t>Por </w:t>
      </w:r>
      <w:r>
        <w:rPr/>
        <w:t>otro lado, se profundizaron las diferencias en el acceso al </w:t>
      </w:r>
      <w:r>
        <w:rPr>
          <w:spacing w:val="-3"/>
        </w:rPr>
        <w:t>poder, </w:t>
      </w:r>
      <w:r>
        <w:rPr/>
        <w:t>sobre todo porque</w:t>
      </w:r>
      <w:r>
        <w:rPr>
          <w:spacing w:val="-7"/>
        </w:rPr>
        <w:t> </w:t>
      </w:r>
      <w:r>
        <w:rPr/>
        <w:t>a</w:t>
      </w:r>
      <w:r>
        <w:rPr>
          <w:spacing w:val="-7"/>
        </w:rPr>
        <w:t> </w:t>
      </w:r>
      <w:r>
        <w:rPr/>
        <w:t>pesar</w:t>
      </w:r>
      <w:r>
        <w:rPr>
          <w:spacing w:val="-7"/>
        </w:rPr>
        <w:t> </w:t>
      </w:r>
      <w:r>
        <w:rPr/>
        <w:t>del</w:t>
      </w:r>
      <w:r>
        <w:rPr>
          <w:spacing w:val="-7"/>
        </w:rPr>
        <w:t> </w:t>
      </w:r>
      <w:r>
        <w:rPr/>
        <w:t>incremento</w:t>
      </w:r>
      <w:r>
        <w:rPr>
          <w:spacing w:val="-7"/>
        </w:rPr>
        <w:t> </w:t>
      </w:r>
      <w:r>
        <w:rPr/>
        <w:t>de</w:t>
      </w:r>
      <w:r>
        <w:rPr>
          <w:spacing w:val="-7"/>
        </w:rPr>
        <w:t> </w:t>
      </w:r>
      <w:r>
        <w:rPr/>
        <w:t>sufragios</w:t>
      </w:r>
      <w:r>
        <w:rPr>
          <w:spacing w:val="-7"/>
        </w:rPr>
        <w:t> </w:t>
      </w:r>
      <w:r>
        <w:rPr/>
        <w:t>para</w:t>
      </w:r>
      <w:r>
        <w:rPr>
          <w:spacing w:val="-7"/>
        </w:rPr>
        <w:t> </w:t>
      </w:r>
      <w:r>
        <w:rPr/>
        <w:t>la</w:t>
      </w:r>
      <w:r>
        <w:rPr>
          <w:spacing w:val="-7"/>
        </w:rPr>
        <w:t> </w:t>
      </w:r>
      <w:r>
        <w:rPr/>
        <w:t>oposición</w:t>
      </w:r>
      <w:r>
        <w:rPr>
          <w:spacing w:val="-7"/>
        </w:rPr>
        <w:t> </w:t>
      </w:r>
      <w:r>
        <w:rPr/>
        <w:t>y</w:t>
      </w:r>
      <w:r>
        <w:rPr>
          <w:spacing w:val="-7"/>
        </w:rPr>
        <w:t> </w:t>
      </w:r>
      <w:r>
        <w:rPr/>
        <w:t>el</w:t>
      </w:r>
      <w:r>
        <w:rPr>
          <w:spacing w:val="-7"/>
        </w:rPr>
        <w:t> </w:t>
      </w:r>
      <w:r>
        <w:rPr/>
        <w:t>reconocimiento</w:t>
      </w:r>
      <w:r>
        <w:rPr>
          <w:spacing w:val="-7"/>
        </w:rPr>
        <w:t> </w:t>
      </w:r>
      <w:r>
        <w:rPr/>
        <w:t>de</w:t>
      </w:r>
      <w:r>
        <w:rPr>
          <w:spacing w:val="-7"/>
        </w:rPr>
        <w:t> </w:t>
      </w:r>
      <w:r>
        <w:rPr/>
        <w:t>la izquierda,</w:t>
      </w:r>
      <w:r>
        <w:rPr>
          <w:spacing w:val="-9"/>
        </w:rPr>
        <w:t> </w:t>
      </w:r>
      <w:r>
        <w:rPr/>
        <w:t>en</w:t>
      </w:r>
      <w:r>
        <w:rPr>
          <w:spacing w:val="-9"/>
        </w:rPr>
        <w:t> </w:t>
      </w:r>
      <w:r>
        <w:rPr/>
        <w:t>la</w:t>
      </w:r>
      <w:r>
        <w:rPr>
          <w:spacing w:val="-9"/>
        </w:rPr>
        <w:t> </w:t>
      </w:r>
      <w:r>
        <w:rPr/>
        <w:t>práctica</w:t>
      </w:r>
      <w:r>
        <w:rPr>
          <w:spacing w:val="-9"/>
        </w:rPr>
        <w:t> </w:t>
      </w:r>
      <w:r>
        <w:rPr/>
        <w:t>el</w:t>
      </w:r>
      <w:r>
        <w:rPr>
          <w:spacing w:val="-9"/>
        </w:rPr>
        <w:t> </w:t>
      </w:r>
      <w:r>
        <w:rPr/>
        <w:t>sistema</w:t>
      </w:r>
      <w:r>
        <w:rPr>
          <w:spacing w:val="-9"/>
        </w:rPr>
        <w:t> </w:t>
      </w:r>
      <w:r>
        <w:rPr/>
        <w:t>sobre-representaba</w:t>
      </w:r>
      <w:r>
        <w:rPr>
          <w:spacing w:val="-9"/>
        </w:rPr>
        <w:t> </w:t>
      </w:r>
      <w:r>
        <w:rPr/>
        <w:t>los</w:t>
      </w:r>
      <w:r>
        <w:rPr>
          <w:spacing w:val="-9"/>
        </w:rPr>
        <w:t> </w:t>
      </w:r>
      <w:r>
        <w:rPr/>
        <w:t>votos</w:t>
      </w:r>
      <w:r>
        <w:rPr>
          <w:spacing w:val="-9"/>
        </w:rPr>
        <w:t> </w:t>
      </w:r>
      <w:r>
        <w:rPr/>
        <w:t>del</w:t>
      </w:r>
      <w:r>
        <w:rPr>
          <w:spacing w:val="-10"/>
        </w:rPr>
        <w:t> </w:t>
      </w:r>
      <w:r>
        <w:rPr>
          <w:w w:val="125"/>
          <w:sz w:val="16"/>
        </w:rPr>
        <w:t>pri</w:t>
      </w:r>
      <w:r>
        <w:rPr>
          <w:spacing w:val="-1"/>
          <w:w w:val="125"/>
          <w:sz w:val="16"/>
        </w:rPr>
        <w:t> </w:t>
      </w:r>
      <w:r>
        <w:rPr/>
        <w:t>en</w:t>
      </w:r>
      <w:r>
        <w:rPr>
          <w:spacing w:val="-9"/>
        </w:rPr>
        <w:t> </w:t>
      </w:r>
      <w:r>
        <w:rPr/>
        <w:t>el</w:t>
      </w:r>
      <w:r>
        <w:rPr>
          <w:spacing w:val="-9"/>
        </w:rPr>
        <w:t> </w:t>
      </w:r>
      <w:r>
        <w:rPr/>
        <w:t>legislativo y hacía lo contrario con los de la oposición; además, la citada reforma no representó un incremento de la credibilidad ciudadana en los procesos</w:t>
      </w:r>
      <w:r>
        <w:rPr>
          <w:spacing w:val="51"/>
        </w:rPr>
        <w:t> </w:t>
      </w:r>
      <w:r>
        <w:rPr/>
        <w:t>electorales.</w:t>
      </w:r>
    </w:p>
    <w:p>
      <w:pPr>
        <w:pStyle w:val="BodyText"/>
        <w:rPr>
          <w:sz w:val="22"/>
        </w:rPr>
      </w:pPr>
    </w:p>
    <w:p>
      <w:pPr>
        <w:pStyle w:val="BodyText"/>
        <w:spacing w:before="12"/>
        <w:rPr>
          <w:sz w:val="25"/>
        </w:rPr>
      </w:pPr>
    </w:p>
    <w:p>
      <w:pPr>
        <w:pStyle w:val="ListParagraph"/>
        <w:numPr>
          <w:ilvl w:val="2"/>
          <w:numId w:val="10"/>
        </w:numPr>
        <w:tabs>
          <w:tab w:pos="632" w:val="left" w:leader="none"/>
        </w:tabs>
        <w:spacing w:line="240" w:lineRule="auto" w:before="0" w:after="0"/>
        <w:ind w:left="631" w:right="0" w:hanging="531"/>
        <w:jc w:val="both"/>
        <w:rPr>
          <w:rFonts w:ascii="Times New Roman" w:hAnsi="Times New Roman"/>
          <w:i/>
          <w:sz w:val="23"/>
        </w:rPr>
      </w:pPr>
      <w:r>
        <w:rPr>
          <w:rFonts w:ascii="Times New Roman" w:hAnsi="Times New Roman"/>
          <w:i/>
          <w:w w:val="90"/>
          <w:sz w:val="23"/>
        </w:rPr>
        <w:t>Crisis económica y cambio</w:t>
      </w:r>
      <w:r>
        <w:rPr>
          <w:rFonts w:ascii="Times New Roman" w:hAnsi="Times New Roman"/>
          <w:i/>
          <w:spacing w:val="21"/>
          <w:w w:val="90"/>
          <w:sz w:val="23"/>
        </w:rPr>
        <w:t> </w:t>
      </w:r>
      <w:r>
        <w:rPr>
          <w:rFonts w:ascii="Times New Roman" w:hAnsi="Times New Roman"/>
          <w:i/>
          <w:w w:val="90"/>
          <w:sz w:val="23"/>
        </w:rPr>
        <w:t>político</w:t>
      </w:r>
    </w:p>
    <w:p>
      <w:pPr>
        <w:pStyle w:val="BodyText"/>
        <w:spacing w:before="7"/>
        <w:rPr>
          <w:rFonts w:ascii="Times New Roman"/>
          <w:i/>
          <w:sz w:val="24"/>
        </w:rPr>
      </w:pPr>
    </w:p>
    <w:p>
      <w:pPr>
        <w:pStyle w:val="BodyText"/>
        <w:ind w:left="100" w:right="116"/>
        <w:jc w:val="both"/>
      </w:pPr>
      <w:r>
        <w:rPr/>
        <w:t>La economía mexicana en la década de los ochenta se vio envuelta en una profunda crisis</w:t>
      </w:r>
      <w:r>
        <w:rPr>
          <w:spacing w:val="-8"/>
        </w:rPr>
        <w:t> </w:t>
      </w:r>
      <w:r>
        <w:rPr/>
        <w:t>económica,</w:t>
      </w:r>
      <w:r>
        <w:rPr>
          <w:spacing w:val="-8"/>
        </w:rPr>
        <w:t> </w:t>
      </w:r>
      <w:r>
        <w:rPr/>
        <w:t>debido</w:t>
      </w:r>
      <w:r>
        <w:rPr>
          <w:spacing w:val="-8"/>
        </w:rPr>
        <w:t> </w:t>
      </w:r>
      <w:r>
        <w:rPr/>
        <w:t>a</w:t>
      </w:r>
      <w:r>
        <w:rPr>
          <w:spacing w:val="-8"/>
        </w:rPr>
        <w:t> </w:t>
      </w:r>
      <w:r>
        <w:rPr/>
        <w:t>que</w:t>
      </w:r>
      <w:r>
        <w:rPr>
          <w:spacing w:val="-8"/>
        </w:rPr>
        <w:t> </w:t>
      </w:r>
      <w:r>
        <w:rPr/>
        <w:t>durante</w:t>
      </w:r>
      <w:r>
        <w:rPr>
          <w:spacing w:val="-8"/>
        </w:rPr>
        <w:t> </w:t>
      </w:r>
      <w:r>
        <w:rPr/>
        <w:t>este</w:t>
      </w:r>
      <w:r>
        <w:rPr>
          <w:spacing w:val="-8"/>
        </w:rPr>
        <w:t> </w:t>
      </w:r>
      <w:r>
        <w:rPr/>
        <w:t>periodo</w:t>
      </w:r>
      <w:r>
        <w:rPr>
          <w:spacing w:val="-8"/>
        </w:rPr>
        <w:t> </w:t>
      </w:r>
      <w:r>
        <w:rPr/>
        <w:t>el</w:t>
      </w:r>
      <w:r>
        <w:rPr>
          <w:spacing w:val="-8"/>
        </w:rPr>
        <w:t> </w:t>
      </w:r>
      <w:r>
        <w:rPr/>
        <w:t>precio</w:t>
      </w:r>
      <w:r>
        <w:rPr>
          <w:spacing w:val="-8"/>
        </w:rPr>
        <w:t> </w:t>
      </w:r>
      <w:r>
        <w:rPr/>
        <w:t>del</w:t>
      </w:r>
      <w:r>
        <w:rPr>
          <w:spacing w:val="-8"/>
        </w:rPr>
        <w:t> </w:t>
      </w:r>
      <w:r>
        <w:rPr/>
        <w:t>petróleo</w:t>
      </w:r>
      <w:r>
        <w:rPr>
          <w:spacing w:val="-8"/>
        </w:rPr>
        <w:t> </w:t>
      </w:r>
      <w:r>
        <w:rPr/>
        <w:t>fue</w:t>
      </w:r>
      <w:r>
        <w:rPr>
          <w:spacing w:val="-8"/>
        </w:rPr>
        <w:t> </w:t>
      </w:r>
      <w:r>
        <w:rPr/>
        <w:t>menor</w:t>
      </w:r>
      <w:r>
        <w:rPr>
          <w:spacing w:val="-8"/>
        </w:rPr>
        <w:t> </w:t>
      </w:r>
      <w:r>
        <w:rPr/>
        <w:t>al esperado</w:t>
      </w:r>
      <w:r>
        <w:rPr>
          <w:spacing w:val="-7"/>
        </w:rPr>
        <w:t> </w:t>
      </w:r>
      <w:r>
        <w:rPr/>
        <w:t>por</w:t>
      </w:r>
      <w:r>
        <w:rPr>
          <w:spacing w:val="-7"/>
        </w:rPr>
        <w:t> </w:t>
      </w:r>
      <w:r>
        <w:rPr/>
        <w:t>el</w:t>
      </w:r>
      <w:r>
        <w:rPr>
          <w:spacing w:val="-7"/>
        </w:rPr>
        <w:t> </w:t>
      </w:r>
      <w:r>
        <w:rPr/>
        <w:t>gobierno,</w:t>
      </w:r>
      <w:r>
        <w:rPr>
          <w:spacing w:val="-7"/>
        </w:rPr>
        <w:t> </w:t>
      </w:r>
      <w:r>
        <w:rPr/>
        <w:t>también</w:t>
      </w:r>
      <w:r>
        <w:rPr>
          <w:spacing w:val="-7"/>
        </w:rPr>
        <w:t> </w:t>
      </w:r>
      <w:r>
        <w:rPr/>
        <w:t>la</w:t>
      </w:r>
      <w:r>
        <w:rPr>
          <w:spacing w:val="-7"/>
        </w:rPr>
        <w:t> </w:t>
      </w:r>
      <w:r>
        <w:rPr/>
        <w:t>inflación</w:t>
      </w:r>
      <w:r>
        <w:rPr>
          <w:spacing w:val="-7"/>
        </w:rPr>
        <w:t> </w:t>
      </w:r>
      <w:r>
        <w:rPr/>
        <w:t>se</w:t>
      </w:r>
      <w:r>
        <w:rPr>
          <w:spacing w:val="-7"/>
        </w:rPr>
        <w:t> </w:t>
      </w:r>
      <w:r>
        <w:rPr/>
        <w:t>disparó</w:t>
      </w:r>
      <w:r>
        <w:rPr>
          <w:spacing w:val="-7"/>
        </w:rPr>
        <w:t> </w:t>
      </w:r>
      <w:r>
        <w:rPr/>
        <w:t>a</w:t>
      </w:r>
      <w:r>
        <w:rPr>
          <w:spacing w:val="-7"/>
        </w:rPr>
        <w:t> </w:t>
      </w:r>
      <w:r>
        <w:rPr/>
        <w:t>niveles</w:t>
      </w:r>
      <w:r>
        <w:rPr>
          <w:spacing w:val="-7"/>
        </w:rPr>
        <w:t> </w:t>
      </w:r>
      <w:r>
        <w:rPr/>
        <w:t>por</w:t>
      </w:r>
      <w:r>
        <w:rPr>
          <w:spacing w:val="-7"/>
        </w:rPr>
        <w:t> </w:t>
      </w:r>
      <w:r>
        <w:rPr/>
        <w:t>demás</w:t>
      </w:r>
      <w:r>
        <w:rPr>
          <w:spacing w:val="-7"/>
        </w:rPr>
        <w:t> </w:t>
      </w:r>
      <w:r>
        <w:rPr/>
        <w:t>elevados</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18"/>
        <w:jc w:val="both"/>
      </w:pPr>
      <w:r>
        <w:rPr/>
        <w:t>y</w:t>
      </w:r>
      <w:r>
        <w:rPr>
          <w:spacing w:val="-12"/>
        </w:rPr>
        <w:t> </w:t>
      </w:r>
      <w:r>
        <w:rPr/>
        <w:t>creció</w:t>
      </w:r>
      <w:r>
        <w:rPr>
          <w:spacing w:val="-12"/>
        </w:rPr>
        <w:t> </w:t>
      </w:r>
      <w:r>
        <w:rPr/>
        <w:t>la</w:t>
      </w:r>
      <w:r>
        <w:rPr>
          <w:spacing w:val="-12"/>
        </w:rPr>
        <w:t> </w:t>
      </w:r>
      <w:r>
        <w:rPr/>
        <w:t>deuda</w:t>
      </w:r>
      <w:r>
        <w:rPr>
          <w:spacing w:val="-12"/>
        </w:rPr>
        <w:t> </w:t>
      </w:r>
      <w:r>
        <w:rPr/>
        <w:t>externa</w:t>
      </w:r>
      <w:r>
        <w:rPr>
          <w:spacing w:val="-12"/>
        </w:rPr>
        <w:t> </w:t>
      </w:r>
      <w:r>
        <w:rPr/>
        <w:t>a</w:t>
      </w:r>
      <w:r>
        <w:rPr>
          <w:spacing w:val="-12"/>
        </w:rPr>
        <w:t> </w:t>
      </w:r>
      <w:r>
        <w:rPr/>
        <w:t>niveles</w:t>
      </w:r>
      <w:r>
        <w:rPr>
          <w:spacing w:val="-12"/>
        </w:rPr>
        <w:t> </w:t>
      </w:r>
      <w:r>
        <w:rPr/>
        <w:t>no</w:t>
      </w:r>
      <w:r>
        <w:rPr>
          <w:spacing w:val="-12"/>
        </w:rPr>
        <w:t> </w:t>
      </w:r>
      <w:r>
        <w:rPr/>
        <w:t>vistos</w:t>
      </w:r>
      <w:r>
        <w:rPr>
          <w:spacing w:val="-12"/>
        </w:rPr>
        <w:t> </w:t>
      </w:r>
      <w:r>
        <w:rPr/>
        <w:t>en</w:t>
      </w:r>
      <w:r>
        <w:rPr>
          <w:spacing w:val="-12"/>
        </w:rPr>
        <w:t> </w:t>
      </w:r>
      <w:r>
        <w:rPr/>
        <w:t>la</w:t>
      </w:r>
      <w:r>
        <w:rPr>
          <w:spacing w:val="-12"/>
        </w:rPr>
        <w:t> </w:t>
      </w:r>
      <w:r>
        <w:rPr/>
        <w:t>historia</w:t>
      </w:r>
      <w:r>
        <w:rPr>
          <w:spacing w:val="-12"/>
        </w:rPr>
        <w:t> </w:t>
      </w:r>
      <w:r>
        <w:rPr/>
        <w:t>contemporánea.</w:t>
      </w:r>
      <w:r>
        <w:rPr>
          <w:spacing w:val="-12"/>
        </w:rPr>
        <w:t> </w:t>
      </w:r>
      <w:r>
        <w:rPr/>
        <w:t>Las</w:t>
      </w:r>
      <w:r>
        <w:rPr>
          <w:spacing w:val="-12"/>
        </w:rPr>
        <w:t> </w:t>
      </w:r>
      <w:r>
        <w:rPr/>
        <w:t>medidas financieras impuestas tanto por los gobiernos de José López Portillo y Miguel de la Madrid tuvieron costos altísimos para las clases medias y</w:t>
      </w:r>
      <w:r>
        <w:rPr>
          <w:spacing w:val="-20"/>
        </w:rPr>
        <w:t> </w:t>
      </w:r>
      <w:r>
        <w:rPr/>
        <w:t>pobres.</w:t>
      </w:r>
    </w:p>
    <w:p>
      <w:pPr>
        <w:pStyle w:val="BodyText"/>
        <w:ind w:left="120" w:right="116" w:firstLine="359"/>
        <w:jc w:val="both"/>
        <w:rPr>
          <w:sz w:val="13"/>
        </w:rPr>
      </w:pPr>
      <w:r>
        <w:rPr>
          <w:spacing w:val="-5"/>
        </w:rPr>
        <w:t>Por </w:t>
      </w:r>
      <w:r>
        <w:rPr/>
        <w:t>otro lado, la elección presidencial de 1988 puso en evidencia el quiebre del modelo electoral, ya que a pesar del reconocimiento del triunfo de Carlos Salinas   por parte de las instancias legales, la oposición obtuvo 66 diputaciones de mayoría relativa en el Congreso, inaugurando una nueva etapa de la competencia electoral      a través de los triunfos electorales de la oposición, lo cual empezó a resquebrajar la fortaleza del sistema de partido hegemónico, mismo que se había sostenido a través </w:t>
      </w:r>
      <w:r>
        <w:rPr>
          <w:w w:val="102"/>
        </w:rPr>
        <w:t>de</w:t>
      </w:r>
      <w:r>
        <w:rPr>
          <w:spacing w:val="-5"/>
        </w:rPr>
        <w:t> </w:t>
      </w:r>
      <w:r>
        <w:rPr>
          <w:w w:val="101"/>
        </w:rPr>
        <w:t>dos</w:t>
      </w:r>
      <w:r>
        <w:rPr>
          <w:spacing w:val="-5"/>
        </w:rPr>
        <w:t> </w:t>
      </w:r>
      <w:r>
        <w:rPr>
          <w:w w:val="101"/>
        </w:rPr>
        <w:t>condiciones</w:t>
      </w:r>
      <w:r>
        <w:rPr>
          <w:spacing w:val="-5"/>
        </w:rPr>
        <w:t> </w:t>
      </w:r>
      <w:r>
        <w:rPr>
          <w:w w:val="102"/>
        </w:rPr>
        <w:t>contradictorias:</w:t>
      </w:r>
      <w:r>
        <w:rPr>
          <w:spacing w:val="-5"/>
        </w:rPr>
        <w:t> </w:t>
      </w:r>
      <w:r>
        <w:rPr>
          <w:spacing w:val="-10"/>
          <w:w w:val="40"/>
        </w:rPr>
        <w:t>“</w:t>
      </w:r>
      <w:r>
        <w:rPr>
          <w:w w:val="100"/>
        </w:rPr>
        <w:t>garantizar</w:t>
      </w:r>
      <w:r>
        <w:rPr>
          <w:spacing w:val="-5"/>
        </w:rPr>
        <w:t> </w:t>
      </w:r>
      <w:r>
        <w:rPr>
          <w:w w:val="94"/>
        </w:rPr>
        <w:t>el</w:t>
      </w:r>
      <w:r>
        <w:rPr>
          <w:spacing w:val="-5"/>
        </w:rPr>
        <w:t> </w:t>
      </w:r>
      <w:r>
        <w:rPr>
          <w:w w:val="105"/>
        </w:rPr>
        <w:t>triunfo</w:t>
      </w:r>
      <w:r>
        <w:rPr>
          <w:spacing w:val="-5"/>
        </w:rPr>
        <w:t> </w:t>
      </w:r>
      <w:r>
        <w:rPr>
          <w:w w:val="102"/>
        </w:rPr>
        <w:t>de</w:t>
      </w:r>
      <w:r>
        <w:rPr>
          <w:spacing w:val="-5"/>
        </w:rPr>
        <w:t> </w:t>
      </w:r>
      <w:r>
        <w:rPr>
          <w:w w:val="94"/>
        </w:rPr>
        <w:t>casi</w:t>
      </w:r>
      <w:r>
        <w:rPr>
          <w:spacing w:val="-5"/>
        </w:rPr>
        <w:t> </w:t>
      </w:r>
      <w:r>
        <w:rPr>
          <w:w w:val="103"/>
        </w:rPr>
        <w:t>todos</w:t>
      </w:r>
      <w:r>
        <w:rPr>
          <w:spacing w:val="-5"/>
        </w:rPr>
        <w:t> </w:t>
      </w:r>
      <w:r>
        <w:rPr>
          <w:w w:val="96"/>
        </w:rPr>
        <w:t>los</w:t>
      </w:r>
      <w:r>
        <w:rPr>
          <w:spacing w:val="-5"/>
        </w:rPr>
        <w:t> </w:t>
      </w:r>
      <w:r>
        <w:rPr>
          <w:w w:val="102"/>
        </w:rPr>
        <w:t>candidatos </w:t>
      </w:r>
      <w:r>
        <w:rPr/>
        <w:t>oficiales e incorporar un número creciente de opositores a los cargos de elección </w:t>
      </w:r>
      <w:r>
        <w:rPr>
          <w:w w:val="104"/>
        </w:rPr>
        <w:t>popula</w:t>
      </w:r>
      <w:r>
        <w:rPr>
          <w:spacing w:val="-5"/>
          <w:w w:val="104"/>
        </w:rPr>
        <w:t>r</w:t>
      </w:r>
      <w:r>
        <w:rPr>
          <w:w w:val="40"/>
        </w:rPr>
        <w:t>”</w:t>
      </w:r>
      <w:r>
        <w:rPr>
          <w:spacing w:val="-3"/>
        </w:rPr>
        <w:t> </w:t>
      </w:r>
      <w:r>
        <w:rPr>
          <w:w w:val="107"/>
        </w:rPr>
        <w:t>(</w:t>
      </w:r>
      <w:r>
        <w:rPr>
          <w:spacing w:val="-6"/>
          <w:w w:val="107"/>
        </w:rPr>
        <w:t>M</w:t>
      </w:r>
      <w:r>
        <w:rPr>
          <w:w w:val="102"/>
        </w:rPr>
        <w:t>olina</w:t>
      </w:r>
      <w:r>
        <w:rPr>
          <w:spacing w:val="-14"/>
          <w:w w:val="102"/>
        </w:rPr>
        <w:t>r</w:t>
      </w:r>
      <w:r>
        <w:rPr>
          <w:w w:val="106"/>
        </w:rPr>
        <w:t>,</w:t>
      </w:r>
      <w:r>
        <w:rPr>
          <w:spacing w:val="-3"/>
        </w:rPr>
        <w:t> </w:t>
      </w:r>
      <w:r>
        <w:rPr>
          <w:w w:val="106"/>
        </w:rPr>
        <w:t>1991,</w:t>
      </w:r>
      <w:r>
        <w:rPr>
          <w:spacing w:val="-3"/>
        </w:rPr>
        <w:t> </w:t>
      </w:r>
      <w:r>
        <w:rPr>
          <w:spacing w:val="-4"/>
          <w:w w:val="107"/>
        </w:rPr>
        <w:t>p</w:t>
      </w:r>
      <w:r>
        <w:rPr>
          <w:w w:val="106"/>
        </w:rPr>
        <w:t>.</w:t>
      </w:r>
      <w:r>
        <w:rPr>
          <w:spacing w:val="-3"/>
        </w:rPr>
        <w:t> </w:t>
      </w:r>
      <w:r>
        <w:rPr>
          <w:w w:val="105"/>
        </w:rPr>
        <w:t>221).</w:t>
      </w:r>
      <w:r>
        <w:rPr>
          <w:w w:val="109"/>
          <w:position w:val="8"/>
          <w:sz w:val="13"/>
        </w:rPr>
        <w:t>9</w:t>
      </w:r>
    </w:p>
    <w:p>
      <w:pPr>
        <w:pStyle w:val="BodyText"/>
        <w:ind w:left="120" w:right="115" w:firstLine="359"/>
        <w:jc w:val="both"/>
      </w:pPr>
      <w:r>
        <w:rPr>
          <w:spacing w:val="-3"/>
          <w:w w:val="105"/>
        </w:rPr>
        <w:t>Una </w:t>
      </w:r>
      <w:r>
        <w:rPr>
          <w:w w:val="105"/>
        </w:rPr>
        <w:t>de las principales características del régimen priista fue su alto nivel de institucionalidad determinado por las posibilidades del relevo de los mandos y las candidaturas,</w:t>
      </w:r>
      <w:r>
        <w:rPr>
          <w:spacing w:val="-17"/>
          <w:w w:val="105"/>
        </w:rPr>
        <w:t> </w:t>
      </w:r>
      <w:r>
        <w:rPr>
          <w:w w:val="105"/>
        </w:rPr>
        <w:t>esto</w:t>
      </w:r>
      <w:r>
        <w:rPr>
          <w:spacing w:val="-17"/>
          <w:w w:val="105"/>
        </w:rPr>
        <w:t> </w:t>
      </w:r>
      <w:r>
        <w:rPr>
          <w:w w:val="105"/>
        </w:rPr>
        <w:t>permitió</w:t>
      </w:r>
      <w:r>
        <w:rPr>
          <w:spacing w:val="-17"/>
          <w:w w:val="105"/>
        </w:rPr>
        <w:t> </w:t>
      </w:r>
      <w:r>
        <w:rPr>
          <w:w w:val="105"/>
        </w:rPr>
        <w:t>desarrollar</w:t>
      </w:r>
      <w:r>
        <w:rPr>
          <w:spacing w:val="-17"/>
          <w:w w:val="105"/>
        </w:rPr>
        <w:t> </w:t>
      </w:r>
      <w:r>
        <w:rPr>
          <w:w w:val="105"/>
        </w:rPr>
        <w:t>un</w:t>
      </w:r>
      <w:r>
        <w:rPr>
          <w:spacing w:val="-17"/>
          <w:w w:val="105"/>
        </w:rPr>
        <w:t> </w:t>
      </w:r>
      <w:r>
        <w:rPr>
          <w:w w:val="105"/>
        </w:rPr>
        <w:t>esquema</w:t>
      </w:r>
      <w:r>
        <w:rPr>
          <w:spacing w:val="-17"/>
          <w:w w:val="105"/>
        </w:rPr>
        <w:t> </w:t>
      </w:r>
      <w:r>
        <w:rPr>
          <w:w w:val="105"/>
        </w:rPr>
        <w:t>de</w:t>
      </w:r>
      <w:r>
        <w:rPr>
          <w:spacing w:val="-17"/>
          <w:w w:val="105"/>
        </w:rPr>
        <w:t> </w:t>
      </w:r>
      <w:r>
        <w:rPr>
          <w:w w:val="105"/>
        </w:rPr>
        <w:t>vinculación</w:t>
      </w:r>
      <w:r>
        <w:rPr>
          <w:spacing w:val="-17"/>
          <w:w w:val="105"/>
        </w:rPr>
        <w:t> </w:t>
      </w:r>
      <w:r>
        <w:rPr>
          <w:w w:val="105"/>
        </w:rPr>
        <w:t>de</w:t>
      </w:r>
      <w:r>
        <w:rPr>
          <w:spacing w:val="-17"/>
          <w:w w:val="105"/>
        </w:rPr>
        <w:t> </w:t>
      </w:r>
      <w:r>
        <w:rPr>
          <w:w w:val="105"/>
        </w:rPr>
        <w:t>los</w:t>
      </w:r>
      <w:r>
        <w:rPr>
          <w:spacing w:val="-17"/>
          <w:w w:val="105"/>
        </w:rPr>
        <w:t> </w:t>
      </w:r>
      <w:r>
        <w:rPr>
          <w:w w:val="105"/>
        </w:rPr>
        <w:t>liderazgos con</w:t>
      </w:r>
      <w:r>
        <w:rPr>
          <w:spacing w:val="-36"/>
          <w:w w:val="105"/>
        </w:rPr>
        <w:t> </w:t>
      </w:r>
      <w:r>
        <w:rPr>
          <w:w w:val="105"/>
        </w:rPr>
        <w:t>las</w:t>
      </w:r>
      <w:r>
        <w:rPr>
          <w:spacing w:val="-36"/>
          <w:w w:val="105"/>
        </w:rPr>
        <w:t> </w:t>
      </w:r>
      <w:r>
        <w:rPr>
          <w:w w:val="105"/>
        </w:rPr>
        <w:t>masas</w:t>
      </w:r>
      <w:r>
        <w:rPr>
          <w:spacing w:val="-36"/>
          <w:w w:val="105"/>
        </w:rPr>
        <w:t> </w:t>
      </w:r>
      <w:r>
        <w:rPr>
          <w:w w:val="105"/>
        </w:rPr>
        <w:t>a</w:t>
      </w:r>
      <w:r>
        <w:rPr>
          <w:spacing w:val="-36"/>
          <w:w w:val="105"/>
        </w:rPr>
        <w:t> </w:t>
      </w:r>
      <w:r>
        <w:rPr>
          <w:w w:val="105"/>
        </w:rPr>
        <w:t>través</w:t>
      </w:r>
      <w:r>
        <w:rPr>
          <w:spacing w:val="-36"/>
          <w:w w:val="105"/>
        </w:rPr>
        <w:t> </w:t>
      </w:r>
      <w:r>
        <w:rPr>
          <w:w w:val="105"/>
        </w:rPr>
        <w:t>de</w:t>
      </w:r>
      <w:r>
        <w:rPr>
          <w:spacing w:val="-36"/>
          <w:w w:val="105"/>
        </w:rPr>
        <w:t> </w:t>
      </w:r>
      <w:r>
        <w:rPr>
          <w:w w:val="105"/>
        </w:rPr>
        <w:t>las</w:t>
      </w:r>
      <w:r>
        <w:rPr>
          <w:spacing w:val="-36"/>
          <w:w w:val="105"/>
        </w:rPr>
        <w:t> </w:t>
      </w:r>
      <w:r>
        <w:rPr>
          <w:w w:val="105"/>
        </w:rPr>
        <w:t>estructuras</w:t>
      </w:r>
      <w:r>
        <w:rPr>
          <w:spacing w:val="-36"/>
          <w:w w:val="105"/>
        </w:rPr>
        <w:t> </w:t>
      </w:r>
      <w:r>
        <w:rPr>
          <w:w w:val="105"/>
        </w:rPr>
        <w:t>corporativas</w:t>
      </w:r>
      <w:r>
        <w:rPr>
          <w:spacing w:val="-36"/>
          <w:w w:val="105"/>
        </w:rPr>
        <w:t> </w:t>
      </w:r>
      <w:r>
        <w:rPr>
          <w:w w:val="105"/>
        </w:rPr>
        <w:t>y</w:t>
      </w:r>
      <w:r>
        <w:rPr>
          <w:spacing w:val="-36"/>
          <w:w w:val="105"/>
        </w:rPr>
        <w:t> </w:t>
      </w:r>
      <w:r>
        <w:rPr>
          <w:w w:val="105"/>
        </w:rPr>
        <w:t>cohesionar</w:t>
      </w:r>
      <w:r>
        <w:rPr>
          <w:spacing w:val="-36"/>
          <w:w w:val="105"/>
        </w:rPr>
        <w:t> </w:t>
      </w:r>
      <w:r>
        <w:rPr>
          <w:w w:val="105"/>
        </w:rPr>
        <w:t>a</w:t>
      </w:r>
      <w:r>
        <w:rPr>
          <w:spacing w:val="-36"/>
          <w:w w:val="105"/>
        </w:rPr>
        <w:t> </w:t>
      </w:r>
      <w:r>
        <w:rPr>
          <w:w w:val="105"/>
        </w:rPr>
        <w:t>la</w:t>
      </w:r>
      <w:r>
        <w:rPr>
          <w:spacing w:val="-36"/>
          <w:w w:val="105"/>
        </w:rPr>
        <w:t> </w:t>
      </w:r>
      <w:r>
        <w:rPr>
          <w:w w:val="105"/>
        </w:rPr>
        <w:t>élite</w:t>
      </w:r>
      <w:r>
        <w:rPr>
          <w:spacing w:val="-36"/>
          <w:w w:val="105"/>
        </w:rPr>
        <w:t> </w:t>
      </w:r>
      <w:r>
        <w:rPr>
          <w:w w:val="105"/>
        </w:rPr>
        <w:t>partidista</w:t>
      </w:r>
      <w:r>
        <w:rPr>
          <w:spacing w:val="-36"/>
          <w:w w:val="105"/>
        </w:rPr>
        <w:t> </w:t>
      </w:r>
      <w:r>
        <w:rPr>
          <w:w w:val="105"/>
        </w:rPr>
        <w:t>a través</w:t>
      </w:r>
      <w:r>
        <w:rPr>
          <w:spacing w:val="-33"/>
          <w:w w:val="105"/>
        </w:rPr>
        <w:t> </w:t>
      </w:r>
      <w:r>
        <w:rPr>
          <w:w w:val="105"/>
        </w:rPr>
        <w:t>de</w:t>
      </w:r>
      <w:r>
        <w:rPr>
          <w:spacing w:val="-33"/>
          <w:w w:val="105"/>
        </w:rPr>
        <w:t> </w:t>
      </w:r>
      <w:r>
        <w:rPr>
          <w:w w:val="105"/>
        </w:rPr>
        <w:t>la</w:t>
      </w:r>
      <w:r>
        <w:rPr>
          <w:spacing w:val="-33"/>
          <w:w w:val="105"/>
        </w:rPr>
        <w:t> </w:t>
      </w:r>
      <w:r>
        <w:rPr>
          <w:w w:val="105"/>
        </w:rPr>
        <w:t>garantía</w:t>
      </w:r>
      <w:r>
        <w:rPr>
          <w:spacing w:val="-33"/>
          <w:w w:val="105"/>
        </w:rPr>
        <w:t> </w:t>
      </w:r>
      <w:r>
        <w:rPr>
          <w:w w:val="105"/>
        </w:rPr>
        <w:t>de</w:t>
      </w:r>
      <w:r>
        <w:rPr>
          <w:spacing w:val="-33"/>
          <w:w w:val="105"/>
        </w:rPr>
        <w:t> </w:t>
      </w:r>
      <w:r>
        <w:rPr>
          <w:w w:val="105"/>
        </w:rPr>
        <w:t>preservar</w:t>
      </w:r>
      <w:r>
        <w:rPr>
          <w:spacing w:val="-33"/>
          <w:w w:val="105"/>
        </w:rPr>
        <w:t> </w:t>
      </w:r>
      <w:r>
        <w:rPr>
          <w:w w:val="105"/>
        </w:rPr>
        <w:t>el</w:t>
      </w:r>
      <w:r>
        <w:rPr>
          <w:spacing w:val="-33"/>
          <w:w w:val="105"/>
        </w:rPr>
        <w:t> </w:t>
      </w:r>
      <w:r>
        <w:rPr>
          <w:w w:val="105"/>
        </w:rPr>
        <w:t>poder</w:t>
      </w:r>
      <w:r>
        <w:rPr>
          <w:spacing w:val="-33"/>
          <w:w w:val="105"/>
        </w:rPr>
        <w:t> </w:t>
      </w:r>
      <w:r>
        <w:rPr>
          <w:w w:val="105"/>
        </w:rPr>
        <w:t>(Crespo,</w:t>
      </w:r>
      <w:r>
        <w:rPr>
          <w:spacing w:val="-33"/>
          <w:w w:val="105"/>
        </w:rPr>
        <w:t> </w:t>
      </w:r>
      <w:r>
        <w:rPr>
          <w:w w:val="105"/>
        </w:rPr>
        <w:t>1999).</w:t>
      </w:r>
      <w:r>
        <w:rPr>
          <w:spacing w:val="-33"/>
          <w:w w:val="105"/>
        </w:rPr>
        <w:t> </w:t>
      </w:r>
      <w:r>
        <w:rPr>
          <w:w w:val="105"/>
        </w:rPr>
        <w:t>Sin</w:t>
      </w:r>
      <w:r>
        <w:rPr>
          <w:spacing w:val="-33"/>
          <w:w w:val="105"/>
        </w:rPr>
        <w:t> </w:t>
      </w:r>
      <w:r>
        <w:rPr>
          <w:w w:val="105"/>
        </w:rPr>
        <w:t>embargo,</w:t>
      </w:r>
      <w:r>
        <w:rPr>
          <w:spacing w:val="-33"/>
          <w:w w:val="105"/>
        </w:rPr>
        <w:t> </w:t>
      </w:r>
      <w:r>
        <w:rPr>
          <w:w w:val="105"/>
        </w:rPr>
        <w:t>para</w:t>
      </w:r>
      <w:r>
        <w:rPr>
          <w:spacing w:val="-33"/>
          <w:w w:val="105"/>
        </w:rPr>
        <w:t> </w:t>
      </w:r>
      <w:r>
        <w:rPr>
          <w:w w:val="105"/>
        </w:rPr>
        <w:t>asegurar el funcionamiento de todo este andamiaje político era fundamental mantener el control del gobierno, a pesar de que las reglas electorales cambiaran por medio</w:t>
      </w:r>
      <w:r>
        <w:rPr>
          <w:spacing w:val="-41"/>
          <w:w w:val="105"/>
        </w:rPr>
        <w:t> </w:t>
      </w:r>
      <w:r>
        <w:rPr>
          <w:w w:val="105"/>
        </w:rPr>
        <w:t>de </w:t>
      </w:r>
      <w:r>
        <w:rPr/>
        <w:t>las</w:t>
      </w:r>
      <w:r>
        <w:rPr>
          <w:spacing w:val="-3"/>
        </w:rPr>
        <w:t> </w:t>
      </w:r>
      <w:r>
        <w:rPr/>
        <w:t>reformas.</w:t>
      </w:r>
    </w:p>
    <w:p>
      <w:pPr>
        <w:pStyle w:val="BodyText"/>
        <w:ind w:left="120" w:right="117" w:firstLine="359"/>
        <w:jc w:val="both"/>
      </w:pPr>
      <w:r>
        <w:rPr/>
        <w:t>El resultado de las elecciones presidenciales de 1988 oficialmente favoreció a </w:t>
      </w:r>
      <w:r>
        <w:rPr>
          <w:w w:val="101"/>
        </w:rPr>
        <w:t>Carlos</w:t>
      </w:r>
      <w:r>
        <w:rPr>
          <w:spacing w:val="4"/>
        </w:rPr>
        <w:t> </w:t>
      </w:r>
      <w:r>
        <w:rPr>
          <w:spacing w:val="-3"/>
          <w:w w:val="93"/>
        </w:rPr>
        <w:t>S</w:t>
      </w:r>
      <w:r>
        <w:rPr>
          <w:w w:val="98"/>
        </w:rPr>
        <w:t>alinas</w:t>
      </w:r>
      <w:r>
        <w:rPr>
          <w:spacing w:val="4"/>
        </w:rPr>
        <w:t> </w:t>
      </w:r>
      <w:r>
        <w:rPr>
          <w:w w:val="102"/>
        </w:rPr>
        <w:t>de</w:t>
      </w:r>
      <w:r>
        <w:rPr>
          <w:spacing w:val="4"/>
        </w:rPr>
        <w:t> </w:t>
      </w:r>
      <w:r>
        <w:rPr>
          <w:spacing w:val="-2"/>
          <w:w w:val="110"/>
        </w:rPr>
        <w:t>G</w:t>
      </w:r>
      <w:r>
        <w:rPr>
          <w:w w:val="104"/>
        </w:rPr>
        <w:t>o</w:t>
      </w:r>
      <w:r>
        <w:rPr>
          <w:spacing w:val="1"/>
          <w:w w:val="104"/>
        </w:rPr>
        <w:t>r</w:t>
      </w:r>
      <w:r>
        <w:rPr>
          <w:w w:val="104"/>
        </w:rPr>
        <w:t>tari,</w:t>
      </w:r>
      <w:r>
        <w:rPr>
          <w:spacing w:val="4"/>
        </w:rPr>
        <w:t> </w:t>
      </w:r>
      <w:r>
        <w:rPr>
          <w:w w:val="102"/>
        </w:rPr>
        <w:t>pe</w:t>
      </w:r>
      <w:r>
        <w:rPr>
          <w:spacing w:val="-2"/>
          <w:w w:val="102"/>
        </w:rPr>
        <w:t>r</w:t>
      </w:r>
      <w:r>
        <w:rPr>
          <w:w w:val="103"/>
        </w:rPr>
        <w:t>o</w:t>
      </w:r>
      <w:r>
        <w:rPr>
          <w:spacing w:val="4"/>
        </w:rPr>
        <w:t> </w:t>
      </w:r>
      <w:r>
        <w:rPr>
          <w:w w:val="99"/>
        </w:rPr>
        <w:t>estu</w:t>
      </w:r>
      <w:r>
        <w:rPr>
          <w:spacing w:val="-2"/>
          <w:w w:val="99"/>
        </w:rPr>
        <w:t>v</w:t>
      </w:r>
      <w:r>
        <w:rPr>
          <w:w w:val="103"/>
        </w:rPr>
        <w:t>o</w:t>
      </w:r>
      <w:r>
        <w:rPr>
          <w:spacing w:val="4"/>
        </w:rPr>
        <w:t> </w:t>
      </w:r>
      <w:r>
        <w:rPr>
          <w:w w:val="100"/>
        </w:rPr>
        <w:t>plagado</w:t>
      </w:r>
      <w:r>
        <w:rPr>
          <w:spacing w:val="4"/>
        </w:rPr>
        <w:t> </w:t>
      </w:r>
      <w:r>
        <w:rPr>
          <w:w w:val="102"/>
        </w:rPr>
        <w:t>de</w:t>
      </w:r>
      <w:r>
        <w:rPr>
          <w:spacing w:val="4"/>
        </w:rPr>
        <w:t> </w:t>
      </w:r>
      <w:r>
        <w:rPr>
          <w:w w:val="103"/>
        </w:rPr>
        <w:t>ir</w:t>
      </w:r>
      <w:r>
        <w:rPr>
          <w:spacing w:val="-3"/>
          <w:w w:val="103"/>
        </w:rPr>
        <w:t>r</w:t>
      </w:r>
      <w:r>
        <w:rPr>
          <w:w w:val="99"/>
        </w:rPr>
        <w:t>egularidades</w:t>
      </w:r>
      <w:r>
        <w:rPr>
          <w:spacing w:val="4"/>
        </w:rPr>
        <w:t> </w:t>
      </w:r>
      <w:r>
        <w:rPr>
          <w:w w:val="103"/>
        </w:rPr>
        <w:t>como</w:t>
      </w:r>
      <w:r>
        <w:rPr>
          <w:spacing w:val="4"/>
        </w:rPr>
        <w:t> </w:t>
      </w:r>
      <w:r>
        <w:rPr>
          <w:w w:val="96"/>
        </w:rPr>
        <w:t>la</w:t>
      </w:r>
      <w:r>
        <w:rPr>
          <w:spacing w:val="4"/>
        </w:rPr>
        <w:t> </w:t>
      </w:r>
      <w:r>
        <w:rPr>
          <w:spacing w:val="-12"/>
          <w:w w:val="40"/>
        </w:rPr>
        <w:t>“</w:t>
      </w:r>
      <w:r>
        <w:rPr>
          <w:w w:val="98"/>
        </w:rPr>
        <w:t>caída</w:t>
      </w:r>
      <w:r>
        <w:rPr>
          <w:spacing w:val="4"/>
        </w:rPr>
        <w:t> </w:t>
      </w:r>
      <w:r>
        <w:rPr>
          <w:w w:val="100"/>
        </w:rPr>
        <w:t>del </w:t>
      </w:r>
      <w:r>
        <w:rPr>
          <w:w w:val="99"/>
        </w:rPr>
        <w:t>sistem</w:t>
      </w:r>
      <w:r>
        <w:rPr>
          <w:spacing w:val="-17"/>
          <w:w w:val="99"/>
        </w:rPr>
        <w:t>a</w:t>
      </w:r>
      <w:r>
        <w:rPr>
          <w:w w:val="40"/>
        </w:rPr>
        <w:t>”</w:t>
      </w:r>
      <w:r>
        <w:rPr>
          <w:spacing w:val="-2"/>
        </w:rPr>
        <w:t> </w:t>
      </w:r>
      <w:r>
        <w:rPr>
          <w:w w:val="102"/>
        </w:rPr>
        <w:t>de</w:t>
      </w:r>
      <w:r>
        <w:rPr>
          <w:spacing w:val="-2"/>
        </w:rPr>
        <w:t> </w:t>
      </w:r>
      <w:r>
        <w:rPr>
          <w:spacing w:val="-3"/>
          <w:w w:val="105"/>
        </w:rPr>
        <w:t>r</w:t>
      </w:r>
      <w:r>
        <w:rPr>
          <w:w w:val="100"/>
        </w:rPr>
        <w:t>esultados.</w:t>
      </w:r>
      <w:r>
        <w:rPr>
          <w:spacing w:val="-2"/>
        </w:rPr>
        <w:t> </w:t>
      </w:r>
      <w:r>
        <w:rPr>
          <w:w w:val="91"/>
        </w:rPr>
        <w:t>A</w:t>
      </w:r>
      <w:r>
        <w:rPr>
          <w:spacing w:val="-2"/>
        </w:rPr>
        <w:t> </w:t>
      </w:r>
      <w:r>
        <w:rPr>
          <w:w w:val="98"/>
        </w:rPr>
        <w:t>pesar</w:t>
      </w:r>
      <w:r>
        <w:rPr>
          <w:spacing w:val="-2"/>
        </w:rPr>
        <w:t> </w:t>
      </w:r>
      <w:r>
        <w:rPr>
          <w:w w:val="102"/>
        </w:rPr>
        <w:t>de</w:t>
      </w:r>
      <w:r>
        <w:rPr>
          <w:spacing w:val="-2"/>
        </w:rPr>
        <w:t> </w:t>
      </w:r>
      <w:r>
        <w:rPr>
          <w:w w:val="97"/>
        </w:rPr>
        <w:t>ello</w:t>
      </w:r>
      <w:r>
        <w:rPr>
          <w:spacing w:val="-2"/>
        </w:rPr>
        <w:t> </w:t>
      </w:r>
      <w:r>
        <w:rPr>
          <w:w w:val="96"/>
        </w:rPr>
        <w:t>la</w:t>
      </w:r>
      <w:r>
        <w:rPr>
          <w:spacing w:val="-2"/>
        </w:rPr>
        <w:t> </w:t>
      </w:r>
      <w:r>
        <w:rPr>
          <w:w w:val="101"/>
        </w:rPr>
        <w:t>oposición</w:t>
      </w:r>
      <w:r>
        <w:rPr>
          <w:spacing w:val="-2"/>
        </w:rPr>
        <w:t> </w:t>
      </w:r>
      <w:r>
        <w:rPr>
          <w:w w:val="102"/>
        </w:rPr>
        <w:t>de</w:t>
      </w:r>
      <w:r>
        <w:rPr>
          <w:spacing w:val="-2"/>
        </w:rPr>
        <w:t> </w:t>
      </w:r>
      <w:r>
        <w:rPr>
          <w:w w:val="103"/>
        </w:rPr>
        <w:t>de</w:t>
      </w:r>
      <w:r>
        <w:rPr>
          <w:spacing w:val="-3"/>
          <w:w w:val="103"/>
        </w:rPr>
        <w:t>r</w:t>
      </w:r>
      <w:r>
        <w:rPr>
          <w:w w:val="99"/>
        </w:rPr>
        <w:t>echa</w:t>
      </w:r>
      <w:r>
        <w:rPr>
          <w:spacing w:val="-2"/>
        </w:rPr>
        <w:t> </w:t>
      </w:r>
      <w:r>
        <w:rPr>
          <w:w w:val="105"/>
        </w:rPr>
        <w:t>terminó</w:t>
      </w:r>
      <w:r>
        <w:rPr>
          <w:spacing w:val="-2"/>
        </w:rPr>
        <w:t> </w:t>
      </w:r>
      <w:r>
        <w:rPr>
          <w:spacing w:val="-3"/>
          <w:w w:val="105"/>
        </w:rPr>
        <w:t>r</w:t>
      </w:r>
      <w:r>
        <w:rPr>
          <w:w w:val="102"/>
        </w:rPr>
        <w:t>econociendo </w:t>
      </w:r>
      <w:r>
        <w:rPr/>
        <w:t>el triunfo de Salinas y el Frente Democrático Nacional </w:t>
      </w:r>
      <w:r>
        <w:rPr>
          <w:w w:val="115"/>
        </w:rPr>
        <w:t>(</w:t>
      </w:r>
      <w:r>
        <w:rPr>
          <w:w w:val="115"/>
          <w:sz w:val="16"/>
        </w:rPr>
        <w:t>fdn</w:t>
      </w:r>
      <w:r>
        <w:rPr>
          <w:w w:val="115"/>
        </w:rPr>
        <w:t>) </w:t>
      </w:r>
      <w:r>
        <w:rPr/>
        <w:t>optó por aglutinar a las </w:t>
      </w:r>
      <w:r>
        <w:rPr>
          <w:w w:val="100"/>
        </w:rPr>
        <w:t>principales</w:t>
      </w:r>
      <w:r>
        <w:rPr>
          <w:spacing w:val="-6"/>
        </w:rPr>
        <w:t> </w:t>
      </w:r>
      <w:r>
        <w:rPr>
          <w:w w:val="101"/>
        </w:rPr>
        <w:t>fue</w:t>
      </w:r>
      <w:r>
        <w:rPr>
          <w:spacing w:val="1"/>
          <w:w w:val="101"/>
        </w:rPr>
        <w:t>r</w:t>
      </w:r>
      <w:r>
        <w:rPr>
          <w:w w:val="92"/>
        </w:rPr>
        <w:t>zas</w:t>
      </w:r>
      <w:r>
        <w:rPr>
          <w:spacing w:val="-6"/>
        </w:rPr>
        <w:t> </w:t>
      </w:r>
      <w:r>
        <w:rPr>
          <w:w w:val="99"/>
        </w:rPr>
        <w:t>políticas</w:t>
      </w:r>
      <w:r>
        <w:rPr>
          <w:spacing w:val="-6"/>
        </w:rPr>
        <w:t> </w:t>
      </w:r>
      <w:r>
        <w:rPr>
          <w:w w:val="102"/>
        </w:rPr>
        <w:t>de</w:t>
      </w:r>
      <w:r>
        <w:rPr>
          <w:spacing w:val="-6"/>
        </w:rPr>
        <w:t> </w:t>
      </w:r>
      <w:r>
        <w:rPr>
          <w:w w:val="100"/>
        </w:rPr>
        <w:t>izquie</w:t>
      </w:r>
      <w:r>
        <w:rPr>
          <w:spacing w:val="-4"/>
          <w:w w:val="100"/>
        </w:rPr>
        <w:t>r</w:t>
      </w:r>
      <w:r>
        <w:rPr>
          <w:w w:val="102"/>
        </w:rPr>
        <w:t>da</w:t>
      </w:r>
      <w:r>
        <w:rPr>
          <w:spacing w:val="-6"/>
        </w:rPr>
        <w:t> </w:t>
      </w:r>
      <w:r>
        <w:rPr>
          <w:w w:val="103"/>
        </w:rPr>
        <w:t>en</w:t>
      </w:r>
      <w:r>
        <w:rPr>
          <w:spacing w:val="-6"/>
        </w:rPr>
        <w:t> </w:t>
      </w:r>
      <w:r>
        <w:rPr>
          <w:w w:val="94"/>
        </w:rPr>
        <w:t>el</w:t>
      </w:r>
      <w:r>
        <w:rPr>
          <w:spacing w:val="-6"/>
        </w:rPr>
        <w:t> </w:t>
      </w:r>
      <w:r>
        <w:rPr>
          <w:spacing w:val="-10"/>
          <w:w w:val="105"/>
        </w:rPr>
        <w:t>P</w:t>
      </w:r>
      <w:r>
        <w:rPr>
          <w:w w:val="100"/>
        </w:rPr>
        <w:t>a</w:t>
      </w:r>
      <w:r>
        <w:rPr>
          <w:spacing w:val="1"/>
          <w:w w:val="100"/>
        </w:rPr>
        <w:t>r</w:t>
      </w:r>
      <w:r>
        <w:rPr>
          <w:w w:val="106"/>
        </w:rPr>
        <w:t>tido</w:t>
      </w:r>
      <w:r>
        <w:rPr>
          <w:spacing w:val="-6"/>
        </w:rPr>
        <w:t> </w:t>
      </w:r>
      <w:r>
        <w:rPr>
          <w:w w:val="102"/>
        </w:rPr>
        <w:t>de</w:t>
      </w:r>
      <w:r>
        <w:rPr>
          <w:spacing w:val="-6"/>
        </w:rPr>
        <w:t> </w:t>
      </w:r>
      <w:r>
        <w:rPr>
          <w:w w:val="96"/>
        </w:rPr>
        <w:t>la</w:t>
      </w:r>
      <w:r>
        <w:rPr>
          <w:spacing w:val="-6"/>
        </w:rPr>
        <w:t> </w:t>
      </w:r>
      <w:r>
        <w:rPr>
          <w:spacing w:val="-4"/>
          <w:w w:val="205"/>
        </w:rPr>
        <w:t>r</w:t>
      </w:r>
      <w:r>
        <w:rPr>
          <w:w w:val="93"/>
        </w:rPr>
        <w:t>e</w:t>
      </w:r>
      <w:r>
        <w:rPr>
          <w:spacing w:val="-2"/>
          <w:w w:val="93"/>
        </w:rPr>
        <w:t>v</w:t>
      </w:r>
      <w:r>
        <w:rPr>
          <w:w w:val="103"/>
        </w:rPr>
        <w:t>olución</w:t>
      </w:r>
      <w:r>
        <w:rPr>
          <w:spacing w:val="-6"/>
        </w:rPr>
        <w:t> </w:t>
      </w:r>
      <w:r>
        <w:rPr>
          <w:spacing w:val="-2"/>
          <w:w w:val="115"/>
        </w:rPr>
        <w:t>D</w:t>
      </w:r>
      <w:r>
        <w:rPr>
          <w:w w:val="100"/>
        </w:rPr>
        <w:t>emocrática. </w:t>
      </w:r>
      <w:r>
        <w:rPr/>
        <w:t>De esta manera se configuraron los tres principales partidos del sistema político vigente en la</w:t>
      </w:r>
      <w:r>
        <w:rPr>
          <w:spacing w:val="16"/>
        </w:rPr>
        <w:t> </w:t>
      </w:r>
      <w:r>
        <w:rPr/>
        <w:t>actualidad.</w:t>
      </w:r>
    </w:p>
    <w:p>
      <w:pPr>
        <w:pStyle w:val="BodyText"/>
        <w:rPr>
          <w:sz w:val="20"/>
        </w:rPr>
      </w:pPr>
    </w:p>
    <w:p>
      <w:pPr>
        <w:pStyle w:val="BodyText"/>
        <w:spacing w:before="3"/>
        <w:rPr>
          <w:sz w:val="20"/>
        </w:rPr>
      </w:pPr>
      <w:r>
        <w:rPr/>
        <w:pict>
          <v:line style="position:absolute;mso-position-horizontal-relative:page;mso-position-vertical-relative:paragraph;z-index:1456;mso-wrap-distance-left:0;mso-wrap-distance-right:0" from="54pt,15.455352pt" to="101.906pt,15.455352pt" stroked="true" strokeweight=".5pt" strokecolor="#000000">
            <w10:wrap type="topAndBottom"/>
          </v:line>
        </w:pict>
      </w:r>
    </w:p>
    <w:p>
      <w:pPr>
        <w:spacing w:line="236" w:lineRule="exact" w:before="0"/>
        <w:ind w:left="120" w:right="-14" w:firstLine="359"/>
        <w:jc w:val="left"/>
        <w:rPr>
          <w:sz w:val="19"/>
        </w:rPr>
      </w:pPr>
      <w:r>
        <w:rPr>
          <w:w w:val="107"/>
          <w:position w:val="6"/>
          <w:sz w:val="11"/>
        </w:rPr>
        <w:t>9</w:t>
      </w:r>
      <w:r>
        <w:rPr>
          <w:position w:val="6"/>
          <w:sz w:val="11"/>
        </w:rPr>
        <w:t>  </w:t>
      </w:r>
      <w:r>
        <w:rPr>
          <w:spacing w:val="-12"/>
          <w:position w:val="6"/>
          <w:sz w:val="11"/>
        </w:rPr>
        <w:t> </w:t>
      </w:r>
      <w:r>
        <w:rPr>
          <w:spacing w:val="-2"/>
          <w:w w:val="101"/>
          <w:sz w:val="19"/>
        </w:rPr>
        <w:t>E</w:t>
      </w:r>
      <w:r>
        <w:rPr>
          <w:w w:val="111"/>
          <w:sz w:val="19"/>
        </w:rPr>
        <w:t>n</w:t>
      </w:r>
      <w:r>
        <w:rPr>
          <w:sz w:val="19"/>
        </w:rPr>
        <w:t> </w:t>
      </w:r>
      <w:r>
        <w:rPr>
          <w:spacing w:val="-25"/>
          <w:sz w:val="19"/>
        </w:rPr>
        <w:t> </w:t>
      </w:r>
      <w:r>
        <w:rPr>
          <w:w w:val="106"/>
          <w:sz w:val="19"/>
        </w:rPr>
        <w:t>1988</w:t>
      </w:r>
      <w:r>
        <w:rPr>
          <w:sz w:val="19"/>
        </w:rPr>
        <w:t> </w:t>
      </w:r>
      <w:r>
        <w:rPr>
          <w:spacing w:val="-25"/>
          <w:sz w:val="19"/>
        </w:rPr>
        <w:t> </w:t>
      </w:r>
      <w:r>
        <w:rPr>
          <w:w w:val="94"/>
          <w:sz w:val="19"/>
        </w:rPr>
        <w:t>el</w:t>
      </w:r>
      <w:r>
        <w:rPr>
          <w:sz w:val="19"/>
        </w:rPr>
        <w:t> </w:t>
      </w:r>
      <w:r>
        <w:rPr>
          <w:spacing w:val="-25"/>
          <w:sz w:val="19"/>
        </w:rPr>
        <w:t> </w:t>
      </w:r>
      <w:r>
        <w:rPr>
          <w:spacing w:val="-8"/>
          <w:w w:val="105"/>
          <w:sz w:val="19"/>
        </w:rPr>
        <w:t>P</w:t>
      </w:r>
      <w:r>
        <w:rPr>
          <w:w w:val="100"/>
          <w:sz w:val="19"/>
        </w:rPr>
        <w:t>a</w:t>
      </w:r>
      <w:r>
        <w:rPr>
          <w:spacing w:val="1"/>
          <w:w w:val="100"/>
          <w:sz w:val="19"/>
        </w:rPr>
        <w:t>r</w:t>
      </w:r>
      <w:r>
        <w:rPr>
          <w:w w:val="106"/>
          <w:sz w:val="19"/>
        </w:rPr>
        <w:t>tido</w:t>
      </w:r>
      <w:r>
        <w:rPr>
          <w:sz w:val="19"/>
        </w:rPr>
        <w:t> </w:t>
      </w:r>
      <w:r>
        <w:rPr>
          <w:spacing w:val="-25"/>
          <w:sz w:val="19"/>
        </w:rPr>
        <w:t> </w:t>
      </w:r>
      <w:r>
        <w:rPr>
          <w:spacing w:val="-11"/>
          <w:w w:val="105"/>
          <w:sz w:val="19"/>
        </w:rPr>
        <w:t>P</w:t>
      </w:r>
      <w:r>
        <w:rPr>
          <w:w w:val="103"/>
          <w:sz w:val="19"/>
        </w:rPr>
        <w:t>opular</w:t>
      </w:r>
      <w:r>
        <w:rPr>
          <w:sz w:val="19"/>
        </w:rPr>
        <w:t> </w:t>
      </w:r>
      <w:r>
        <w:rPr>
          <w:spacing w:val="-25"/>
          <w:sz w:val="19"/>
        </w:rPr>
        <w:t> </w:t>
      </w:r>
      <w:r>
        <w:rPr>
          <w:spacing w:val="-3"/>
          <w:w w:val="93"/>
          <w:sz w:val="19"/>
        </w:rPr>
        <w:t>S</w:t>
      </w:r>
      <w:r>
        <w:rPr>
          <w:w w:val="99"/>
          <w:sz w:val="19"/>
        </w:rPr>
        <w:t>ocialista,</w:t>
      </w:r>
      <w:r>
        <w:rPr>
          <w:sz w:val="19"/>
        </w:rPr>
        <w:t> </w:t>
      </w:r>
      <w:r>
        <w:rPr>
          <w:spacing w:val="-25"/>
          <w:sz w:val="19"/>
        </w:rPr>
        <w:t> </w:t>
      </w:r>
      <w:r>
        <w:rPr>
          <w:w w:val="94"/>
          <w:sz w:val="19"/>
        </w:rPr>
        <w:t>el</w:t>
      </w:r>
      <w:r>
        <w:rPr>
          <w:sz w:val="19"/>
        </w:rPr>
        <w:t> </w:t>
      </w:r>
      <w:r>
        <w:rPr>
          <w:spacing w:val="-25"/>
          <w:sz w:val="19"/>
        </w:rPr>
        <w:t> </w:t>
      </w:r>
      <w:r>
        <w:rPr>
          <w:spacing w:val="-8"/>
          <w:w w:val="105"/>
          <w:sz w:val="19"/>
        </w:rPr>
        <w:t>P</w:t>
      </w:r>
      <w:r>
        <w:rPr>
          <w:w w:val="100"/>
          <w:sz w:val="19"/>
        </w:rPr>
        <w:t>a</w:t>
      </w:r>
      <w:r>
        <w:rPr>
          <w:spacing w:val="1"/>
          <w:w w:val="100"/>
          <w:sz w:val="19"/>
        </w:rPr>
        <w:t>r</w:t>
      </w:r>
      <w:r>
        <w:rPr>
          <w:w w:val="106"/>
          <w:sz w:val="19"/>
        </w:rPr>
        <w:t>tido</w:t>
      </w:r>
      <w:r>
        <w:rPr>
          <w:sz w:val="19"/>
        </w:rPr>
        <w:t> </w:t>
      </w:r>
      <w:r>
        <w:rPr>
          <w:spacing w:val="-25"/>
          <w:sz w:val="19"/>
        </w:rPr>
        <w:t> </w:t>
      </w:r>
      <w:r>
        <w:rPr>
          <w:spacing w:val="-4"/>
          <w:w w:val="91"/>
          <w:sz w:val="19"/>
        </w:rPr>
        <w:t>A</w:t>
      </w:r>
      <w:r>
        <w:rPr>
          <w:w w:val="104"/>
          <w:sz w:val="19"/>
        </w:rPr>
        <w:t>uténtico</w:t>
      </w:r>
      <w:r>
        <w:rPr>
          <w:sz w:val="19"/>
        </w:rPr>
        <w:t> </w:t>
      </w:r>
      <w:r>
        <w:rPr>
          <w:spacing w:val="-25"/>
          <w:sz w:val="19"/>
        </w:rPr>
        <w:t> </w:t>
      </w:r>
      <w:r>
        <w:rPr>
          <w:w w:val="102"/>
          <w:sz w:val="19"/>
        </w:rPr>
        <w:t>de</w:t>
      </w:r>
      <w:r>
        <w:rPr>
          <w:sz w:val="19"/>
        </w:rPr>
        <w:t> </w:t>
      </w:r>
      <w:r>
        <w:rPr>
          <w:spacing w:val="-25"/>
          <w:sz w:val="19"/>
        </w:rPr>
        <w:t> </w:t>
      </w:r>
      <w:r>
        <w:rPr>
          <w:w w:val="96"/>
          <w:sz w:val="19"/>
        </w:rPr>
        <w:t>la</w:t>
      </w:r>
      <w:r>
        <w:rPr>
          <w:sz w:val="19"/>
        </w:rPr>
        <w:t> </w:t>
      </w:r>
      <w:r>
        <w:rPr>
          <w:spacing w:val="-25"/>
          <w:sz w:val="19"/>
        </w:rPr>
        <w:t> </w:t>
      </w:r>
      <w:r>
        <w:rPr>
          <w:spacing w:val="-3"/>
          <w:w w:val="205"/>
          <w:sz w:val="19"/>
        </w:rPr>
        <w:t>r</w:t>
      </w:r>
      <w:r>
        <w:rPr>
          <w:w w:val="93"/>
          <w:sz w:val="19"/>
        </w:rPr>
        <w:t>e</w:t>
      </w:r>
      <w:r>
        <w:rPr>
          <w:spacing w:val="-2"/>
          <w:w w:val="93"/>
          <w:sz w:val="19"/>
        </w:rPr>
        <w:t>v</w:t>
      </w:r>
      <w:r>
        <w:rPr>
          <w:w w:val="103"/>
          <w:sz w:val="19"/>
        </w:rPr>
        <w:t>olución</w:t>
      </w:r>
      <w:r>
        <w:rPr>
          <w:sz w:val="19"/>
        </w:rPr>
        <w:t> </w:t>
      </w:r>
      <w:r>
        <w:rPr>
          <w:spacing w:val="-25"/>
          <w:sz w:val="19"/>
        </w:rPr>
        <w:t> </w:t>
      </w:r>
      <w:r>
        <w:rPr>
          <w:spacing w:val="-5"/>
          <w:w w:val="109"/>
          <w:sz w:val="19"/>
        </w:rPr>
        <w:t>M</w:t>
      </w:r>
      <w:r>
        <w:rPr>
          <w:w w:val="98"/>
          <w:sz w:val="19"/>
        </w:rPr>
        <w:t>exicana</w:t>
      </w:r>
      <w:r>
        <w:rPr>
          <w:sz w:val="19"/>
        </w:rPr>
        <w:t> </w:t>
      </w:r>
      <w:r>
        <w:rPr>
          <w:spacing w:val="-25"/>
          <w:sz w:val="19"/>
        </w:rPr>
        <w:t> </w:t>
      </w:r>
      <w:r>
        <w:rPr>
          <w:w w:val="93"/>
          <w:sz w:val="19"/>
        </w:rPr>
        <w:t>y</w:t>
      </w:r>
      <w:r>
        <w:rPr>
          <w:sz w:val="19"/>
        </w:rPr>
        <w:t> </w:t>
      </w:r>
      <w:r>
        <w:rPr>
          <w:spacing w:val="-25"/>
          <w:sz w:val="19"/>
        </w:rPr>
        <w:t> </w:t>
      </w:r>
      <w:r>
        <w:rPr>
          <w:w w:val="94"/>
          <w:sz w:val="19"/>
        </w:rPr>
        <w:t>el</w:t>
      </w:r>
    </w:p>
    <w:p>
      <w:pPr>
        <w:spacing w:before="1"/>
        <w:ind w:left="120" w:right="117" w:firstLine="0"/>
        <w:jc w:val="both"/>
        <w:rPr>
          <w:sz w:val="19"/>
        </w:rPr>
      </w:pPr>
      <w:r>
        <w:rPr>
          <w:w w:val="105"/>
          <w:sz w:val="19"/>
        </w:rPr>
        <w:t>P</w:t>
      </w:r>
      <w:r>
        <w:rPr>
          <w:w w:val="100"/>
          <w:sz w:val="19"/>
        </w:rPr>
        <w:t>ar</w:t>
      </w:r>
      <w:r>
        <w:rPr>
          <w:w w:val="106"/>
          <w:sz w:val="19"/>
        </w:rPr>
        <w:t>tido</w:t>
      </w:r>
      <w:r>
        <w:rPr>
          <w:sz w:val="19"/>
        </w:rPr>
        <w:t> </w:t>
      </w:r>
      <w:r>
        <w:rPr>
          <w:w w:val="100"/>
          <w:sz w:val="19"/>
        </w:rPr>
        <w:t>del</w:t>
      </w:r>
      <w:r>
        <w:rPr>
          <w:sz w:val="19"/>
        </w:rPr>
        <w:t> </w:t>
      </w:r>
      <w:r>
        <w:rPr>
          <w:w w:val="102"/>
          <w:sz w:val="19"/>
        </w:rPr>
        <w:t>F</w:t>
      </w:r>
      <w:r>
        <w:rPr>
          <w:w w:val="105"/>
          <w:sz w:val="19"/>
        </w:rPr>
        <w:t>r</w:t>
      </w:r>
      <w:r>
        <w:rPr>
          <w:w w:val="103"/>
          <w:sz w:val="19"/>
        </w:rPr>
        <w:t>ente</w:t>
      </w:r>
      <w:r>
        <w:rPr>
          <w:sz w:val="19"/>
        </w:rPr>
        <w:t> </w:t>
      </w:r>
      <w:r>
        <w:rPr>
          <w:w w:val="105"/>
          <w:sz w:val="19"/>
        </w:rPr>
        <w:t>Car</w:t>
      </w:r>
      <w:r>
        <w:rPr>
          <w:w w:val="102"/>
          <w:sz w:val="19"/>
        </w:rPr>
        <w:t>denista</w:t>
      </w:r>
      <w:r>
        <w:rPr>
          <w:sz w:val="19"/>
        </w:rPr>
        <w:t> </w:t>
      </w:r>
      <w:r>
        <w:rPr>
          <w:w w:val="102"/>
          <w:sz w:val="19"/>
        </w:rPr>
        <w:t>de</w:t>
      </w:r>
      <w:r>
        <w:rPr>
          <w:sz w:val="19"/>
        </w:rPr>
        <w:t> </w:t>
      </w:r>
      <w:r>
        <w:rPr>
          <w:w w:val="205"/>
          <w:sz w:val="19"/>
        </w:rPr>
        <w:t>r</w:t>
      </w:r>
      <w:r>
        <w:rPr>
          <w:w w:val="102"/>
          <w:sz w:val="19"/>
        </w:rPr>
        <w:t>econstr</w:t>
      </w:r>
      <w:r>
        <w:rPr>
          <w:w w:val="102"/>
          <w:sz w:val="19"/>
        </w:rPr>
        <w:t>ucción</w:t>
      </w:r>
      <w:r>
        <w:rPr>
          <w:sz w:val="19"/>
        </w:rPr>
        <w:t> </w:t>
      </w:r>
      <w:r>
        <w:rPr>
          <w:w w:val="115"/>
          <w:sz w:val="19"/>
        </w:rPr>
        <w:t>N</w:t>
      </w:r>
      <w:r>
        <w:rPr>
          <w:w w:val="100"/>
          <w:sz w:val="19"/>
        </w:rPr>
        <w:t>acional</w:t>
      </w:r>
      <w:r>
        <w:rPr>
          <w:sz w:val="19"/>
        </w:rPr>
        <w:t> </w:t>
      </w:r>
      <w:r>
        <w:rPr>
          <w:w w:val="105"/>
          <w:sz w:val="19"/>
        </w:rPr>
        <w:t>r</w:t>
      </w:r>
      <w:r>
        <w:rPr>
          <w:w w:val="99"/>
          <w:sz w:val="19"/>
        </w:rPr>
        <w:t>egistrar</w:t>
      </w:r>
      <w:r>
        <w:rPr>
          <w:w w:val="107"/>
          <w:sz w:val="19"/>
        </w:rPr>
        <w:t>on</w:t>
      </w:r>
      <w:r>
        <w:rPr>
          <w:sz w:val="19"/>
        </w:rPr>
        <w:t> </w:t>
      </w:r>
      <w:r>
        <w:rPr>
          <w:w w:val="96"/>
          <w:sz w:val="19"/>
        </w:rPr>
        <w:t>a</w:t>
      </w:r>
      <w:r>
        <w:rPr>
          <w:sz w:val="19"/>
        </w:rPr>
        <w:t> </w:t>
      </w:r>
      <w:r>
        <w:rPr>
          <w:w w:val="111"/>
          <w:sz w:val="19"/>
        </w:rPr>
        <w:t>C</w:t>
      </w:r>
      <w:r>
        <w:rPr>
          <w:w w:val="104"/>
          <w:sz w:val="19"/>
        </w:rPr>
        <w:t>uauhtémoc</w:t>
      </w:r>
      <w:r>
        <w:rPr>
          <w:sz w:val="19"/>
        </w:rPr>
        <w:t> </w:t>
      </w:r>
      <w:r>
        <w:rPr>
          <w:w w:val="103"/>
          <w:sz w:val="19"/>
        </w:rPr>
        <w:t>Cár</w:t>
      </w:r>
      <w:r>
        <w:rPr>
          <w:w w:val="100"/>
          <w:sz w:val="19"/>
        </w:rPr>
        <w:t>denas</w:t>
      </w:r>
      <w:r>
        <w:rPr>
          <w:sz w:val="19"/>
        </w:rPr>
        <w:t> </w:t>
      </w:r>
      <w:r>
        <w:rPr>
          <w:w w:val="103"/>
          <w:sz w:val="19"/>
        </w:rPr>
        <w:t>como </w:t>
      </w:r>
      <w:r>
        <w:rPr>
          <w:sz w:val="19"/>
        </w:rPr>
        <w:t>su candidato presidencial, esta candidatura venía precedida de la escisión de la Corriente Democrática del </w:t>
      </w:r>
      <w:r>
        <w:rPr>
          <w:w w:val="115"/>
          <w:sz w:val="13"/>
        </w:rPr>
        <w:t>pri</w:t>
      </w:r>
      <w:r>
        <w:rPr>
          <w:w w:val="115"/>
          <w:sz w:val="19"/>
        </w:rPr>
        <w:t>, </w:t>
      </w:r>
      <w:r>
        <w:rPr>
          <w:sz w:val="19"/>
        </w:rPr>
        <w:t>dando en consecuencia la exclusión de Cuauhtémoc Cárdenas y otros priistas destacados como Porfirio Muñoz Ledo. La suma de estas fuerzas políticas materializó un frente de oposición que se denominó como el Frente Democrático Nacional    </w:t>
      </w:r>
      <w:r>
        <w:rPr>
          <w:w w:val="115"/>
          <w:sz w:val="19"/>
        </w:rPr>
        <w:t>(</w:t>
      </w:r>
      <w:r>
        <w:rPr>
          <w:w w:val="115"/>
          <w:sz w:val="13"/>
        </w:rPr>
        <w:t>fdn</w:t>
      </w:r>
      <w:r>
        <w:rPr>
          <w:w w:val="115"/>
          <w:sz w:val="19"/>
        </w:rPr>
        <w:t>).</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5" w:firstLine="359"/>
        <w:jc w:val="both"/>
      </w:pPr>
      <w:r>
        <w:rPr/>
        <w:t>Con al afán de legitimar la elección de Salinas, el gobierno entrante buscó desarrollar dos estrategias: en primer lugar pretendió que el partido en el gobierno   se mostrase como un </w:t>
      </w:r>
      <w:r>
        <w:rPr>
          <w:w w:val="125"/>
          <w:sz w:val="16"/>
        </w:rPr>
        <w:t>pri  </w:t>
      </w:r>
      <w:r>
        <w:rPr/>
        <w:t>tolerante y caracterizado por la democracia interna en        la selección de candidatos. En segundo lugar buscó contrarrestar la imagen de ilegitimidad del gobierno presidencial a través de programas sociales de combate a   la</w:t>
      </w:r>
      <w:r>
        <w:rPr>
          <w:spacing w:val="22"/>
        </w:rPr>
        <w:t> </w:t>
      </w:r>
      <w:r>
        <w:rPr/>
        <w:t>pobreza.</w:t>
      </w:r>
    </w:p>
    <w:p>
      <w:pPr>
        <w:pStyle w:val="BodyText"/>
        <w:ind w:left="100" w:right="113" w:firstLine="359"/>
        <w:jc w:val="both"/>
      </w:pPr>
      <w:r>
        <w:rPr/>
        <w:t>A</w:t>
      </w:r>
      <w:r>
        <w:rPr>
          <w:spacing w:val="-6"/>
        </w:rPr>
        <w:t> </w:t>
      </w:r>
      <w:r>
        <w:rPr>
          <w:spacing w:val="2"/>
        </w:rPr>
        <w:t>estas</w:t>
      </w:r>
      <w:r>
        <w:rPr>
          <w:spacing w:val="-6"/>
        </w:rPr>
        <w:t> </w:t>
      </w:r>
      <w:r>
        <w:rPr>
          <w:spacing w:val="2"/>
        </w:rPr>
        <w:t>estrategias</w:t>
      </w:r>
      <w:r>
        <w:rPr>
          <w:spacing w:val="-6"/>
        </w:rPr>
        <w:t> </w:t>
      </w:r>
      <w:r>
        <w:rPr/>
        <w:t>se</w:t>
      </w:r>
      <w:r>
        <w:rPr>
          <w:spacing w:val="-6"/>
        </w:rPr>
        <w:t> </w:t>
      </w:r>
      <w:r>
        <w:rPr>
          <w:spacing w:val="2"/>
        </w:rPr>
        <w:t>sumó</w:t>
      </w:r>
      <w:r>
        <w:rPr>
          <w:spacing w:val="-6"/>
        </w:rPr>
        <w:t> </w:t>
      </w:r>
      <w:r>
        <w:rPr/>
        <w:t>el</w:t>
      </w:r>
      <w:r>
        <w:rPr>
          <w:spacing w:val="-6"/>
        </w:rPr>
        <w:t> </w:t>
      </w:r>
      <w:r>
        <w:rPr>
          <w:spacing w:val="2"/>
        </w:rPr>
        <w:t>hecho</w:t>
      </w:r>
      <w:r>
        <w:rPr>
          <w:spacing w:val="-6"/>
        </w:rPr>
        <w:t> </w:t>
      </w:r>
      <w:r>
        <w:rPr/>
        <w:t>de</w:t>
      </w:r>
      <w:r>
        <w:rPr>
          <w:spacing w:val="-6"/>
        </w:rPr>
        <w:t> </w:t>
      </w:r>
      <w:r>
        <w:rPr/>
        <w:t>que</w:t>
      </w:r>
      <w:r>
        <w:rPr>
          <w:spacing w:val="-6"/>
        </w:rPr>
        <w:t> </w:t>
      </w:r>
      <w:r>
        <w:rPr>
          <w:spacing w:val="2"/>
        </w:rPr>
        <w:t>durante</w:t>
      </w:r>
      <w:r>
        <w:rPr>
          <w:spacing w:val="-6"/>
        </w:rPr>
        <w:t> </w:t>
      </w:r>
      <w:r>
        <w:rPr/>
        <w:t>el</w:t>
      </w:r>
      <w:r>
        <w:rPr>
          <w:spacing w:val="-6"/>
        </w:rPr>
        <w:t> </w:t>
      </w:r>
      <w:r>
        <w:rPr>
          <w:spacing w:val="2"/>
        </w:rPr>
        <w:t>primer</w:t>
      </w:r>
      <w:r>
        <w:rPr>
          <w:spacing w:val="-6"/>
        </w:rPr>
        <w:t> </w:t>
      </w:r>
      <w:r>
        <w:rPr>
          <w:spacing w:val="2"/>
        </w:rPr>
        <w:t>lustro</w:t>
      </w:r>
      <w:r>
        <w:rPr>
          <w:spacing w:val="-6"/>
        </w:rPr>
        <w:t> </w:t>
      </w:r>
      <w:r>
        <w:rPr/>
        <w:t>de</w:t>
      </w:r>
      <w:r>
        <w:rPr>
          <w:spacing w:val="-6"/>
        </w:rPr>
        <w:t> </w:t>
      </w:r>
      <w:r>
        <w:rPr/>
        <w:t>la</w:t>
      </w:r>
      <w:r>
        <w:rPr>
          <w:spacing w:val="-6"/>
        </w:rPr>
        <w:t> </w:t>
      </w:r>
      <w:r>
        <w:rPr>
          <w:spacing w:val="3"/>
        </w:rPr>
        <w:t>década </w:t>
      </w:r>
      <w:r>
        <w:rPr/>
        <w:t>de los noventa </w:t>
      </w:r>
      <w:r>
        <w:rPr>
          <w:spacing w:val="2"/>
        </w:rPr>
        <w:t>hubo </w:t>
      </w:r>
      <w:r>
        <w:rPr/>
        <w:t>una </w:t>
      </w:r>
      <w:r>
        <w:rPr>
          <w:spacing w:val="2"/>
        </w:rPr>
        <w:t>clara recuperación </w:t>
      </w:r>
      <w:r>
        <w:rPr/>
        <w:t>de la </w:t>
      </w:r>
      <w:r>
        <w:rPr>
          <w:spacing w:val="2"/>
        </w:rPr>
        <w:t>economía nacional, todos </w:t>
      </w:r>
      <w:r>
        <w:rPr>
          <w:spacing w:val="3"/>
        </w:rPr>
        <w:t>estos </w:t>
      </w:r>
      <w:r>
        <w:rPr>
          <w:spacing w:val="2"/>
        </w:rPr>
        <w:t>factores </w:t>
      </w:r>
      <w:r>
        <w:rPr/>
        <w:t>más la </w:t>
      </w:r>
      <w:r>
        <w:rPr>
          <w:spacing w:val="2"/>
        </w:rPr>
        <w:t>maquinaria política </w:t>
      </w:r>
      <w:r>
        <w:rPr/>
        <w:t>ya </w:t>
      </w:r>
      <w:r>
        <w:rPr>
          <w:spacing w:val="2"/>
        </w:rPr>
        <w:t>existente, </w:t>
      </w:r>
      <w:r>
        <w:rPr/>
        <w:t>se </w:t>
      </w:r>
      <w:r>
        <w:rPr>
          <w:spacing w:val="2"/>
        </w:rPr>
        <w:t>tradujeron </w:t>
      </w:r>
      <w:r>
        <w:rPr/>
        <w:t>en la </w:t>
      </w:r>
      <w:r>
        <w:rPr>
          <w:spacing w:val="2"/>
        </w:rPr>
        <w:t>recuperación   </w:t>
      </w:r>
      <w:r>
        <w:rPr/>
        <w:t>de  un  </w:t>
      </w:r>
      <w:r>
        <w:rPr>
          <w:spacing w:val="2"/>
        </w:rPr>
        <w:t>amplio porcentaje </w:t>
      </w:r>
      <w:r>
        <w:rPr/>
        <w:t>de  </w:t>
      </w:r>
      <w:r>
        <w:rPr>
          <w:spacing w:val="2"/>
        </w:rPr>
        <w:t>votos (más </w:t>
      </w:r>
      <w:r>
        <w:rPr/>
        <w:t>de  </w:t>
      </w:r>
      <w:r>
        <w:rPr>
          <w:spacing w:val="2"/>
        </w:rPr>
        <w:t>60%) </w:t>
      </w:r>
      <w:r>
        <w:rPr/>
        <w:t>en  las  </w:t>
      </w:r>
      <w:r>
        <w:rPr>
          <w:spacing w:val="2"/>
        </w:rPr>
        <w:t>elecciones </w:t>
      </w:r>
      <w:r>
        <w:rPr>
          <w:spacing w:val="3"/>
        </w:rPr>
        <w:t>intermedias</w:t>
      </w:r>
      <w:r>
        <w:rPr>
          <w:spacing w:val="65"/>
        </w:rPr>
        <w:t> </w:t>
      </w:r>
      <w:r>
        <w:rPr/>
        <w:t>de</w:t>
      </w:r>
      <w:r>
        <w:rPr>
          <w:spacing w:val="42"/>
        </w:rPr>
        <w:t> </w:t>
      </w:r>
      <w:r>
        <w:rPr>
          <w:spacing w:val="3"/>
        </w:rPr>
        <w:t>1991.</w:t>
      </w:r>
    </w:p>
    <w:p>
      <w:pPr>
        <w:pStyle w:val="BodyText"/>
        <w:ind w:left="100" w:right="114" w:firstLine="360"/>
        <w:jc w:val="both"/>
      </w:pPr>
      <w:r>
        <w:rPr/>
        <w:t>Para la elección presidencial de 1994 se pudo observar la gran desigualdad de recursos económicos disponibles entre los candidatos. La oposición en su conjunto denunció las irregularidades electorales y a cambio, el recién electo presidente, Ernesto zedillo, propuso negociar una nueva ley electoral (Ortega, 2008). Cabe señalar que apenas tomó el poder zedillo, se suscitó nuevamente una gran crisis económica cuyas consecuencias se combatieron por medio de un programa de </w:t>
      </w:r>
      <w:r>
        <w:rPr>
          <w:w w:val="99"/>
        </w:rPr>
        <w:t>estabilización</w:t>
      </w:r>
      <w:r>
        <w:rPr/>
        <w:t> </w:t>
      </w:r>
      <w:r>
        <w:rPr>
          <w:w w:val="103"/>
        </w:rPr>
        <w:t>sustentado</w:t>
      </w:r>
      <w:r>
        <w:rPr/>
        <w:t> </w:t>
      </w:r>
      <w:r>
        <w:rPr>
          <w:w w:val="103"/>
        </w:rPr>
        <w:t>en</w:t>
      </w:r>
      <w:r>
        <w:rPr/>
        <w:t> </w:t>
      </w:r>
      <w:r>
        <w:rPr>
          <w:w w:val="94"/>
        </w:rPr>
        <w:t>el</w:t>
      </w:r>
      <w:r>
        <w:rPr/>
        <w:t> </w:t>
      </w:r>
      <w:r>
        <w:rPr>
          <w:w w:val="102"/>
        </w:rPr>
        <w:t>F</w:t>
      </w:r>
      <w:r>
        <w:rPr>
          <w:w w:val="106"/>
        </w:rPr>
        <w:t>ondo</w:t>
      </w:r>
      <w:r>
        <w:rPr/>
        <w:t> </w:t>
      </w:r>
      <w:r>
        <w:rPr>
          <w:w w:val="128"/>
        </w:rPr>
        <w:t>b</w:t>
      </w:r>
      <w:r>
        <w:rPr>
          <w:w w:val="101"/>
        </w:rPr>
        <w:t>ancario</w:t>
      </w:r>
      <w:r>
        <w:rPr/>
        <w:t> </w:t>
      </w:r>
      <w:r>
        <w:rPr>
          <w:w w:val="102"/>
        </w:rPr>
        <w:t>de</w:t>
      </w:r>
      <w:r>
        <w:rPr/>
        <w:t> </w:t>
      </w:r>
      <w:r>
        <w:rPr>
          <w:w w:val="105"/>
        </w:rPr>
        <w:t>P</w:t>
      </w:r>
      <w:r>
        <w:rPr>
          <w:w w:val="105"/>
        </w:rPr>
        <w:t>r</w:t>
      </w:r>
      <w:r>
        <w:rPr>
          <w:w w:val="102"/>
        </w:rPr>
        <w:t>otección</w:t>
      </w:r>
      <w:r>
        <w:rPr/>
        <w:t> </w:t>
      </w:r>
      <w:r>
        <w:rPr>
          <w:w w:val="96"/>
        </w:rPr>
        <w:t>al</w:t>
      </w:r>
      <w:r>
        <w:rPr/>
        <w:t> </w:t>
      </w:r>
      <w:r>
        <w:rPr>
          <w:w w:val="101"/>
        </w:rPr>
        <w:t>Ahorr</w:t>
      </w:r>
      <w:r>
        <w:rPr>
          <w:w w:val="103"/>
        </w:rPr>
        <w:t>o</w:t>
      </w:r>
      <w:r>
        <w:rPr/>
        <w:t> </w:t>
      </w:r>
      <w:r>
        <w:rPr>
          <w:w w:val="102"/>
        </w:rPr>
        <w:t>(</w:t>
      </w:r>
      <w:r>
        <w:rPr>
          <w:w w:val="172"/>
          <w:sz w:val="16"/>
        </w:rPr>
        <w:t>f</w:t>
      </w:r>
      <w:r>
        <w:rPr>
          <w:w w:val="170"/>
          <w:sz w:val="16"/>
        </w:rPr>
        <w:t>o</w:t>
      </w:r>
      <w:r>
        <w:rPr>
          <w:w w:val="129"/>
          <w:sz w:val="16"/>
        </w:rPr>
        <w:t>b</w:t>
      </w:r>
      <w:r>
        <w:rPr>
          <w:w w:val="150"/>
          <w:sz w:val="16"/>
        </w:rPr>
        <w:t>a</w:t>
      </w:r>
      <w:r>
        <w:rPr>
          <w:w w:val="117"/>
          <w:sz w:val="16"/>
        </w:rPr>
        <w:t>p</w:t>
      </w:r>
      <w:r>
        <w:rPr>
          <w:w w:val="207"/>
          <w:sz w:val="16"/>
        </w:rPr>
        <w:t>r</w:t>
      </w:r>
      <w:r>
        <w:rPr>
          <w:w w:val="170"/>
          <w:sz w:val="16"/>
        </w:rPr>
        <w:t>o</w:t>
      </w:r>
      <w:r>
        <w:rPr>
          <w:w w:val="150"/>
          <w:sz w:val="16"/>
        </w:rPr>
        <w:t>a</w:t>
      </w:r>
      <w:r>
        <w:rPr>
          <w:w w:val="102"/>
        </w:rPr>
        <w:t>)</w:t>
      </w:r>
      <w:r>
        <w:rPr>
          <w:w w:val="106"/>
        </w:rPr>
        <w:t>, </w:t>
      </w:r>
      <w:r>
        <w:rPr/>
        <w:t>mismo que repercutió negativamente en la economía de la población, especialmente de la clase media.</w:t>
      </w:r>
    </w:p>
    <w:p>
      <w:pPr>
        <w:pStyle w:val="BodyText"/>
        <w:ind w:left="100" w:right="116" w:firstLine="360"/>
        <w:jc w:val="both"/>
      </w:pPr>
      <w:r>
        <w:rPr>
          <w:w w:val="105"/>
        </w:rPr>
        <w:t>buscando restaurar una legitimidad dañada, el presidente se vio obligado       a negociar un acuerdo con los demás partidos políticos donde se comprometió a promover</w:t>
      </w:r>
      <w:r>
        <w:rPr>
          <w:spacing w:val="-25"/>
          <w:w w:val="105"/>
        </w:rPr>
        <w:t> </w:t>
      </w:r>
      <w:r>
        <w:rPr>
          <w:w w:val="105"/>
        </w:rPr>
        <w:t>nuevas</w:t>
      </w:r>
      <w:r>
        <w:rPr>
          <w:spacing w:val="-25"/>
          <w:w w:val="105"/>
        </w:rPr>
        <w:t> </w:t>
      </w:r>
      <w:r>
        <w:rPr>
          <w:w w:val="105"/>
        </w:rPr>
        <w:t>reglas</w:t>
      </w:r>
      <w:r>
        <w:rPr>
          <w:spacing w:val="-25"/>
          <w:w w:val="105"/>
        </w:rPr>
        <w:t> </w:t>
      </w:r>
      <w:r>
        <w:rPr>
          <w:w w:val="105"/>
        </w:rPr>
        <w:t>democráticas</w:t>
      </w:r>
      <w:r>
        <w:rPr>
          <w:spacing w:val="-25"/>
          <w:w w:val="105"/>
        </w:rPr>
        <w:t> </w:t>
      </w:r>
      <w:r>
        <w:rPr>
          <w:w w:val="105"/>
        </w:rPr>
        <w:t>y</w:t>
      </w:r>
      <w:r>
        <w:rPr>
          <w:spacing w:val="-25"/>
          <w:w w:val="105"/>
        </w:rPr>
        <w:t> </w:t>
      </w:r>
      <w:r>
        <w:rPr>
          <w:w w:val="105"/>
        </w:rPr>
        <w:t>eventualmente</w:t>
      </w:r>
      <w:r>
        <w:rPr>
          <w:spacing w:val="-25"/>
          <w:w w:val="105"/>
        </w:rPr>
        <w:t> </w:t>
      </w:r>
      <w:r>
        <w:rPr>
          <w:w w:val="105"/>
        </w:rPr>
        <w:t>a</w:t>
      </w:r>
      <w:r>
        <w:rPr>
          <w:spacing w:val="-25"/>
          <w:w w:val="105"/>
        </w:rPr>
        <w:t> </w:t>
      </w:r>
      <w:r>
        <w:rPr>
          <w:w w:val="105"/>
        </w:rPr>
        <w:t>una</w:t>
      </w:r>
      <w:r>
        <w:rPr>
          <w:spacing w:val="-25"/>
          <w:w w:val="105"/>
        </w:rPr>
        <w:t> </w:t>
      </w:r>
      <w:r>
        <w:rPr>
          <w:w w:val="105"/>
        </w:rPr>
        <w:t>nueva</w:t>
      </w:r>
      <w:r>
        <w:rPr>
          <w:spacing w:val="-25"/>
          <w:w w:val="105"/>
        </w:rPr>
        <w:t> </w:t>
      </w:r>
      <w:r>
        <w:rPr>
          <w:w w:val="105"/>
        </w:rPr>
        <w:t>ley</w:t>
      </w:r>
      <w:r>
        <w:rPr>
          <w:spacing w:val="-25"/>
          <w:w w:val="105"/>
        </w:rPr>
        <w:t> </w:t>
      </w:r>
      <w:r>
        <w:rPr>
          <w:w w:val="105"/>
        </w:rPr>
        <w:t>electoral</w:t>
      </w:r>
      <w:r>
        <w:rPr>
          <w:spacing w:val="-25"/>
          <w:w w:val="105"/>
        </w:rPr>
        <w:t> </w:t>
      </w:r>
      <w:r>
        <w:rPr>
          <w:w w:val="105"/>
        </w:rPr>
        <w:t>que brindó autonomía al Instituto Federal Electoral en 1996 (Crespo, 1999). Esto nos explica</w:t>
      </w:r>
      <w:r>
        <w:rPr>
          <w:spacing w:val="-26"/>
          <w:w w:val="105"/>
        </w:rPr>
        <w:t> </w:t>
      </w:r>
      <w:r>
        <w:rPr>
          <w:w w:val="105"/>
        </w:rPr>
        <w:t>en</w:t>
      </w:r>
      <w:r>
        <w:rPr>
          <w:spacing w:val="-26"/>
          <w:w w:val="105"/>
        </w:rPr>
        <w:t> </w:t>
      </w:r>
      <w:r>
        <w:rPr>
          <w:w w:val="105"/>
        </w:rPr>
        <w:t>gran</w:t>
      </w:r>
      <w:r>
        <w:rPr>
          <w:spacing w:val="-26"/>
          <w:w w:val="105"/>
        </w:rPr>
        <w:t> </w:t>
      </w:r>
      <w:r>
        <w:rPr>
          <w:w w:val="105"/>
        </w:rPr>
        <w:t>medida</w:t>
      </w:r>
      <w:r>
        <w:rPr>
          <w:spacing w:val="-26"/>
          <w:w w:val="105"/>
        </w:rPr>
        <w:t> </w:t>
      </w:r>
      <w:r>
        <w:rPr>
          <w:w w:val="105"/>
        </w:rPr>
        <w:t>los</w:t>
      </w:r>
      <w:r>
        <w:rPr>
          <w:spacing w:val="-26"/>
          <w:w w:val="105"/>
        </w:rPr>
        <w:t> </w:t>
      </w:r>
      <w:r>
        <w:rPr>
          <w:w w:val="105"/>
        </w:rPr>
        <w:t>resultados</w:t>
      </w:r>
      <w:r>
        <w:rPr>
          <w:spacing w:val="-26"/>
          <w:w w:val="105"/>
        </w:rPr>
        <w:t> </w:t>
      </w:r>
      <w:r>
        <w:rPr>
          <w:w w:val="105"/>
        </w:rPr>
        <w:t>electorales</w:t>
      </w:r>
      <w:r>
        <w:rPr>
          <w:spacing w:val="-26"/>
          <w:w w:val="105"/>
        </w:rPr>
        <w:t> </w:t>
      </w:r>
      <w:r>
        <w:rPr>
          <w:w w:val="105"/>
        </w:rPr>
        <w:t>de</w:t>
      </w:r>
      <w:r>
        <w:rPr>
          <w:spacing w:val="-26"/>
          <w:w w:val="105"/>
        </w:rPr>
        <w:t> </w:t>
      </w:r>
      <w:r>
        <w:rPr>
          <w:w w:val="105"/>
        </w:rPr>
        <w:t>1997,</w:t>
      </w:r>
      <w:r>
        <w:rPr>
          <w:spacing w:val="-26"/>
          <w:w w:val="105"/>
        </w:rPr>
        <w:t> </w:t>
      </w:r>
      <w:r>
        <w:rPr>
          <w:w w:val="105"/>
        </w:rPr>
        <w:t>en</w:t>
      </w:r>
      <w:r>
        <w:rPr>
          <w:spacing w:val="-26"/>
          <w:w w:val="105"/>
        </w:rPr>
        <w:t> </w:t>
      </w:r>
      <w:r>
        <w:rPr>
          <w:w w:val="105"/>
        </w:rPr>
        <w:t>los</w:t>
      </w:r>
      <w:r>
        <w:rPr>
          <w:spacing w:val="-26"/>
          <w:w w:val="105"/>
        </w:rPr>
        <w:t> </w:t>
      </w:r>
      <w:r>
        <w:rPr>
          <w:w w:val="105"/>
        </w:rPr>
        <w:t>que</w:t>
      </w:r>
      <w:r>
        <w:rPr>
          <w:spacing w:val="-26"/>
          <w:w w:val="105"/>
        </w:rPr>
        <w:t> </w:t>
      </w:r>
      <w:r>
        <w:rPr>
          <w:w w:val="105"/>
        </w:rPr>
        <w:t>por</w:t>
      </w:r>
      <w:r>
        <w:rPr>
          <w:spacing w:val="-26"/>
          <w:w w:val="105"/>
        </w:rPr>
        <w:t> </w:t>
      </w:r>
      <w:r>
        <w:rPr>
          <w:w w:val="105"/>
        </w:rPr>
        <w:t>primera</w:t>
      </w:r>
      <w:r>
        <w:rPr>
          <w:spacing w:val="-26"/>
          <w:w w:val="105"/>
        </w:rPr>
        <w:t> </w:t>
      </w:r>
      <w:r>
        <w:rPr>
          <w:w w:val="105"/>
        </w:rPr>
        <w:t>vez el</w:t>
      </w:r>
      <w:r>
        <w:rPr>
          <w:spacing w:val="-16"/>
          <w:w w:val="105"/>
        </w:rPr>
        <w:t> </w:t>
      </w:r>
      <w:r>
        <w:rPr>
          <w:w w:val="120"/>
          <w:sz w:val="16"/>
        </w:rPr>
        <w:t>pri</w:t>
      </w:r>
      <w:r>
        <w:rPr>
          <w:spacing w:val="-3"/>
          <w:w w:val="120"/>
          <w:sz w:val="16"/>
        </w:rPr>
        <w:t> </w:t>
      </w:r>
      <w:r>
        <w:rPr>
          <w:w w:val="105"/>
        </w:rPr>
        <w:t>no</w:t>
      </w:r>
      <w:r>
        <w:rPr>
          <w:spacing w:val="-16"/>
          <w:w w:val="105"/>
        </w:rPr>
        <w:t> </w:t>
      </w:r>
      <w:r>
        <w:rPr>
          <w:w w:val="105"/>
        </w:rPr>
        <w:t>alcanzó</w:t>
      </w:r>
      <w:r>
        <w:rPr>
          <w:spacing w:val="-16"/>
          <w:w w:val="105"/>
        </w:rPr>
        <w:t> </w:t>
      </w:r>
      <w:r>
        <w:rPr>
          <w:w w:val="105"/>
        </w:rPr>
        <w:t>la</w:t>
      </w:r>
      <w:r>
        <w:rPr>
          <w:spacing w:val="-16"/>
          <w:w w:val="105"/>
        </w:rPr>
        <w:t> </w:t>
      </w:r>
      <w:r>
        <w:rPr>
          <w:w w:val="105"/>
        </w:rPr>
        <w:t>mayoría</w:t>
      </w:r>
      <w:r>
        <w:rPr>
          <w:spacing w:val="-16"/>
          <w:w w:val="105"/>
        </w:rPr>
        <w:t> </w:t>
      </w:r>
      <w:r>
        <w:rPr>
          <w:w w:val="105"/>
        </w:rPr>
        <w:t>absoluta</w:t>
      </w:r>
      <w:r>
        <w:rPr>
          <w:spacing w:val="-16"/>
          <w:w w:val="105"/>
        </w:rPr>
        <w:t> </w:t>
      </w:r>
      <w:r>
        <w:rPr>
          <w:w w:val="105"/>
        </w:rPr>
        <w:t>y</w:t>
      </w:r>
      <w:r>
        <w:rPr>
          <w:spacing w:val="-16"/>
          <w:w w:val="105"/>
        </w:rPr>
        <w:t> </w:t>
      </w:r>
      <w:r>
        <w:rPr>
          <w:w w:val="105"/>
        </w:rPr>
        <w:t>además</w:t>
      </w:r>
      <w:r>
        <w:rPr>
          <w:spacing w:val="-16"/>
          <w:w w:val="105"/>
        </w:rPr>
        <w:t> </w:t>
      </w:r>
      <w:r>
        <w:rPr>
          <w:w w:val="105"/>
        </w:rPr>
        <w:t>el</w:t>
      </w:r>
      <w:r>
        <w:rPr>
          <w:spacing w:val="-16"/>
          <w:w w:val="105"/>
        </w:rPr>
        <w:t> </w:t>
      </w:r>
      <w:r>
        <w:rPr>
          <w:w w:val="105"/>
        </w:rPr>
        <w:t>triunfo</w:t>
      </w:r>
      <w:r>
        <w:rPr>
          <w:spacing w:val="-16"/>
          <w:w w:val="105"/>
        </w:rPr>
        <w:t> </w:t>
      </w:r>
      <w:r>
        <w:rPr>
          <w:w w:val="105"/>
        </w:rPr>
        <w:t>del</w:t>
      </w:r>
      <w:r>
        <w:rPr>
          <w:spacing w:val="-16"/>
          <w:w w:val="105"/>
        </w:rPr>
        <w:t> </w:t>
      </w:r>
      <w:r>
        <w:rPr>
          <w:w w:val="105"/>
        </w:rPr>
        <w:t>perredista</w:t>
      </w:r>
      <w:r>
        <w:rPr>
          <w:spacing w:val="-16"/>
          <w:w w:val="105"/>
        </w:rPr>
        <w:t> </w:t>
      </w:r>
      <w:r>
        <w:rPr>
          <w:w w:val="105"/>
        </w:rPr>
        <w:t>Cuauhtémoc Cárdenas</w:t>
      </w:r>
      <w:r>
        <w:rPr>
          <w:spacing w:val="-27"/>
          <w:w w:val="105"/>
        </w:rPr>
        <w:t> </w:t>
      </w:r>
      <w:r>
        <w:rPr>
          <w:w w:val="105"/>
        </w:rPr>
        <w:t>en</w:t>
      </w:r>
      <w:r>
        <w:rPr>
          <w:spacing w:val="-27"/>
          <w:w w:val="105"/>
        </w:rPr>
        <w:t> </w:t>
      </w:r>
      <w:r>
        <w:rPr>
          <w:w w:val="105"/>
        </w:rPr>
        <w:t>el</w:t>
      </w:r>
      <w:r>
        <w:rPr>
          <w:spacing w:val="-27"/>
          <w:w w:val="105"/>
        </w:rPr>
        <w:t> </w:t>
      </w:r>
      <w:r>
        <w:rPr>
          <w:w w:val="105"/>
        </w:rPr>
        <w:t>Distrito</w:t>
      </w:r>
      <w:r>
        <w:rPr>
          <w:spacing w:val="-27"/>
          <w:w w:val="105"/>
        </w:rPr>
        <w:t> </w:t>
      </w:r>
      <w:r>
        <w:rPr>
          <w:w w:val="105"/>
        </w:rPr>
        <w:t>Federal.</w:t>
      </w:r>
    </w:p>
    <w:p>
      <w:pPr>
        <w:pStyle w:val="BodyText"/>
        <w:rPr>
          <w:sz w:val="22"/>
        </w:rPr>
      </w:pPr>
    </w:p>
    <w:p>
      <w:pPr>
        <w:pStyle w:val="BodyText"/>
        <w:spacing w:before="10"/>
      </w:pPr>
    </w:p>
    <w:p>
      <w:pPr>
        <w:pStyle w:val="ListParagraph"/>
        <w:numPr>
          <w:ilvl w:val="1"/>
          <w:numId w:val="10"/>
        </w:numPr>
        <w:tabs>
          <w:tab w:pos="464" w:val="left" w:leader="none"/>
        </w:tabs>
        <w:spacing w:line="240" w:lineRule="auto" w:before="0" w:after="0"/>
        <w:ind w:left="463" w:right="0" w:hanging="363"/>
        <w:jc w:val="both"/>
        <w:rPr>
          <w:sz w:val="16"/>
        </w:rPr>
      </w:pPr>
      <w:r>
        <w:rPr>
          <w:spacing w:val="4"/>
          <w:w w:val="205"/>
          <w:sz w:val="23"/>
        </w:rPr>
        <w:t>r</w:t>
      </w:r>
      <w:r>
        <w:rPr>
          <w:spacing w:val="4"/>
          <w:w w:val="140"/>
          <w:sz w:val="16"/>
        </w:rPr>
        <w:t>e</w:t>
      </w:r>
      <w:r>
        <w:rPr>
          <w:spacing w:val="4"/>
          <w:w w:val="172"/>
          <w:sz w:val="16"/>
        </w:rPr>
        <w:t>f</w:t>
      </w:r>
      <w:r>
        <w:rPr>
          <w:spacing w:val="4"/>
          <w:w w:val="170"/>
          <w:sz w:val="16"/>
        </w:rPr>
        <w:t>o</w:t>
      </w:r>
      <w:r>
        <w:rPr>
          <w:spacing w:val="4"/>
          <w:w w:val="207"/>
          <w:sz w:val="16"/>
        </w:rPr>
        <w:t>r</w:t>
      </w:r>
      <w:r>
        <w:rPr>
          <w:spacing w:val="4"/>
          <w:w w:val="125"/>
          <w:sz w:val="16"/>
        </w:rPr>
        <w:t>m</w:t>
      </w:r>
      <w:r>
        <w:rPr>
          <w:spacing w:val="4"/>
          <w:w w:val="150"/>
          <w:sz w:val="16"/>
        </w:rPr>
        <w:t>a</w:t>
      </w:r>
      <w:r>
        <w:rPr>
          <w:w w:val="134"/>
          <w:sz w:val="16"/>
        </w:rPr>
        <w:t>s</w:t>
      </w:r>
      <w:r>
        <w:rPr>
          <w:sz w:val="16"/>
        </w:rPr>
        <w:t> </w:t>
      </w:r>
      <w:r>
        <w:rPr>
          <w:spacing w:val="-17"/>
          <w:sz w:val="16"/>
        </w:rPr>
        <w:t> </w:t>
      </w:r>
      <w:r>
        <w:rPr>
          <w:spacing w:val="4"/>
          <w:w w:val="117"/>
          <w:sz w:val="16"/>
        </w:rPr>
        <w:t>p</w:t>
      </w:r>
      <w:r>
        <w:rPr>
          <w:spacing w:val="4"/>
          <w:w w:val="170"/>
          <w:sz w:val="16"/>
        </w:rPr>
        <w:t>o</w:t>
      </w:r>
      <w:r>
        <w:rPr>
          <w:spacing w:val="4"/>
          <w:w w:val="213"/>
          <w:sz w:val="16"/>
        </w:rPr>
        <w:t>l</w:t>
      </w:r>
      <w:r>
        <w:rPr>
          <w:spacing w:val="4"/>
          <w:w w:val="116"/>
          <w:sz w:val="16"/>
        </w:rPr>
        <w:t>í</w:t>
      </w:r>
      <w:r>
        <w:rPr>
          <w:spacing w:val="4"/>
          <w:w w:val="254"/>
          <w:sz w:val="16"/>
        </w:rPr>
        <w:t>t</w:t>
      </w:r>
      <w:r>
        <w:rPr>
          <w:spacing w:val="4"/>
          <w:w w:val="130"/>
          <w:sz w:val="16"/>
        </w:rPr>
        <w:t>i</w:t>
      </w:r>
      <w:r>
        <w:rPr>
          <w:spacing w:val="4"/>
          <w:w w:val="167"/>
          <w:sz w:val="16"/>
        </w:rPr>
        <w:t>c</w:t>
      </w:r>
      <w:r>
        <w:rPr>
          <w:spacing w:val="4"/>
          <w:w w:val="150"/>
          <w:sz w:val="16"/>
        </w:rPr>
        <w:t>a</w:t>
      </w:r>
      <w:r>
        <w:rPr>
          <w:w w:val="134"/>
          <w:sz w:val="16"/>
        </w:rPr>
        <w:t>s</w:t>
      </w:r>
      <w:r>
        <w:rPr>
          <w:sz w:val="16"/>
        </w:rPr>
        <w:t> </w:t>
      </w:r>
      <w:r>
        <w:rPr>
          <w:spacing w:val="-17"/>
          <w:sz w:val="16"/>
        </w:rPr>
        <w:t> </w:t>
      </w:r>
      <w:r>
        <w:rPr>
          <w:w w:val="122"/>
          <w:sz w:val="16"/>
        </w:rPr>
        <w:t>y</w:t>
      </w:r>
      <w:r>
        <w:rPr>
          <w:sz w:val="16"/>
        </w:rPr>
        <w:t> </w:t>
      </w:r>
      <w:r>
        <w:rPr>
          <w:spacing w:val="-17"/>
          <w:sz w:val="16"/>
        </w:rPr>
        <w:t> </w:t>
      </w:r>
      <w:r>
        <w:rPr>
          <w:spacing w:val="4"/>
          <w:w w:val="140"/>
          <w:sz w:val="16"/>
        </w:rPr>
        <w:t>e</w:t>
      </w:r>
      <w:r>
        <w:rPr>
          <w:spacing w:val="4"/>
          <w:w w:val="213"/>
          <w:sz w:val="16"/>
        </w:rPr>
        <w:t>l</w:t>
      </w:r>
      <w:r>
        <w:rPr>
          <w:spacing w:val="4"/>
          <w:w w:val="140"/>
          <w:sz w:val="16"/>
        </w:rPr>
        <w:t>e</w:t>
      </w:r>
      <w:r>
        <w:rPr>
          <w:spacing w:val="4"/>
          <w:w w:val="167"/>
          <w:sz w:val="16"/>
        </w:rPr>
        <w:t>cc</w:t>
      </w:r>
      <w:r>
        <w:rPr>
          <w:spacing w:val="4"/>
          <w:w w:val="130"/>
          <w:sz w:val="16"/>
        </w:rPr>
        <w:t>i</w:t>
      </w:r>
      <w:r>
        <w:rPr>
          <w:spacing w:val="4"/>
          <w:w w:val="170"/>
          <w:sz w:val="16"/>
        </w:rPr>
        <w:t>o</w:t>
      </w:r>
      <w:r>
        <w:rPr>
          <w:spacing w:val="4"/>
          <w:w w:val="167"/>
          <w:sz w:val="16"/>
        </w:rPr>
        <w:t>n</w:t>
      </w:r>
      <w:r>
        <w:rPr>
          <w:spacing w:val="4"/>
          <w:w w:val="140"/>
          <w:sz w:val="16"/>
        </w:rPr>
        <w:t>e</w:t>
      </w:r>
      <w:r>
        <w:rPr>
          <w:spacing w:val="4"/>
          <w:w w:val="134"/>
          <w:sz w:val="16"/>
        </w:rPr>
        <w:t>s</w:t>
      </w:r>
      <w:r>
        <w:rPr>
          <w:w w:val="106"/>
          <w:sz w:val="23"/>
        </w:rPr>
        <w:t>,</w:t>
      </w:r>
      <w:r>
        <w:rPr>
          <w:spacing w:val="6"/>
          <w:sz w:val="23"/>
        </w:rPr>
        <w:t> </w:t>
      </w:r>
      <w:r>
        <w:rPr>
          <w:spacing w:val="4"/>
          <w:w w:val="140"/>
          <w:sz w:val="16"/>
        </w:rPr>
        <w:t>e</w:t>
      </w:r>
      <w:r>
        <w:rPr>
          <w:w w:val="213"/>
          <w:sz w:val="16"/>
        </w:rPr>
        <w:t>l</w:t>
      </w:r>
      <w:r>
        <w:rPr>
          <w:sz w:val="16"/>
        </w:rPr>
        <w:t> </w:t>
      </w:r>
      <w:r>
        <w:rPr>
          <w:spacing w:val="-17"/>
          <w:sz w:val="16"/>
        </w:rPr>
        <w:t> </w:t>
      </w:r>
      <w:r>
        <w:rPr>
          <w:spacing w:val="4"/>
          <w:w w:val="125"/>
          <w:sz w:val="16"/>
        </w:rPr>
        <w:t>m</w:t>
      </w:r>
      <w:r>
        <w:rPr>
          <w:spacing w:val="-1"/>
          <w:w w:val="170"/>
          <w:sz w:val="16"/>
        </w:rPr>
        <w:t>o</w:t>
      </w:r>
      <w:r>
        <w:rPr>
          <w:spacing w:val="-1"/>
          <w:w w:val="254"/>
          <w:sz w:val="16"/>
        </w:rPr>
        <w:t>t</w:t>
      </w:r>
      <w:r>
        <w:rPr>
          <w:spacing w:val="4"/>
          <w:w w:val="170"/>
          <w:sz w:val="16"/>
        </w:rPr>
        <w:t>o</w:t>
      </w:r>
      <w:r>
        <w:rPr>
          <w:w w:val="207"/>
          <w:sz w:val="16"/>
        </w:rPr>
        <w:t>r</w:t>
      </w:r>
      <w:r>
        <w:rPr>
          <w:sz w:val="16"/>
        </w:rPr>
        <w:t> </w:t>
      </w:r>
      <w:r>
        <w:rPr>
          <w:spacing w:val="-17"/>
          <w:sz w:val="16"/>
        </w:rPr>
        <w:t> </w:t>
      </w:r>
      <w:r>
        <w:rPr>
          <w:spacing w:val="4"/>
          <w:w w:val="167"/>
          <w:sz w:val="16"/>
        </w:rPr>
        <w:t>d</w:t>
      </w:r>
      <w:r>
        <w:rPr>
          <w:spacing w:val="4"/>
          <w:w w:val="140"/>
          <w:sz w:val="16"/>
        </w:rPr>
        <w:t>e</w:t>
      </w:r>
      <w:r>
        <w:rPr>
          <w:w w:val="213"/>
          <w:sz w:val="16"/>
        </w:rPr>
        <w:t>l</w:t>
      </w:r>
      <w:r>
        <w:rPr>
          <w:sz w:val="16"/>
        </w:rPr>
        <w:t> </w:t>
      </w:r>
      <w:r>
        <w:rPr>
          <w:spacing w:val="-17"/>
          <w:sz w:val="16"/>
        </w:rPr>
        <w:t> </w:t>
      </w:r>
      <w:r>
        <w:rPr>
          <w:spacing w:val="4"/>
          <w:w w:val="167"/>
          <w:sz w:val="16"/>
        </w:rPr>
        <w:t>c</w:t>
      </w:r>
      <w:r>
        <w:rPr>
          <w:spacing w:val="4"/>
          <w:w w:val="150"/>
          <w:sz w:val="16"/>
        </w:rPr>
        <w:t>a</w:t>
      </w:r>
      <w:r>
        <w:rPr>
          <w:spacing w:val="4"/>
          <w:w w:val="125"/>
          <w:sz w:val="16"/>
        </w:rPr>
        <w:t>m</w:t>
      </w:r>
      <w:r>
        <w:rPr>
          <w:spacing w:val="4"/>
          <w:w w:val="129"/>
          <w:sz w:val="16"/>
        </w:rPr>
        <w:t>b</w:t>
      </w:r>
      <w:r>
        <w:rPr>
          <w:spacing w:val="4"/>
          <w:w w:val="130"/>
          <w:sz w:val="16"/>
        </w:rPr>
        <w:t>i</w:t>
      </w:r>
      <w:r>
        <w:rPr>
          <w:w w:val="170"/>
          <w:sz w:val="16"/>
        </w:rPr>
        <w:t>o</w:t>
      </w:r>
      <w:r>
        <w:rPr>
          <w:sz w:val="16"/>
        </w:rPr>
        <w:t> </w:t>
      </w:r>
      <w:r>
        <w:rPr>
          <w:spacing w:val="-17"/>
          <w:sz w:val="16"/>
        </w:rPr>
        <w:t> </w:t>
      </w:r>
      <w:r>
        <w:rPr>
          <w:spacing w:val="4"/>
          <w:w w:val="117"/>
          <w:sz w:val="16"/>
        </w:rPr>
        <w:t>p</w:t>
      </w:r>
      <w:r>
        <w:rPr>
          <w:spacing w:val="4"/>
          <w:w w:val="170"/>
          <w:sz w:val="16"/>
        </w:rPr>
        <w:t>o</w:t>
      </w:r>
      <w:r>
        <w:rPr>
          <w:spacing w:val="4"/>
          <w:w w:val="213"/>
          <w:sz w:val="16"/>
        </w:rPr>
        <w:t>l</w:t>
      </w:r>
      <w:r>
        <w:rPr>
          <w:spacing w:val="4"/>
          <w:w w:val="116"/>
          <w:sz w:val="16"/>
        </w:rPr>
        <w:t>í</w:t>
      </w:r>
      <w:r>
        <w:rPr>
          <w:spacing w:val="4"/>
          <w:w w:val="254"/>
          <w:sz w:val="16"/>
        </w:rPr>
        <w:t>t</w:t>
      </w:r>
      <w:r>
        <w:rPr>
          <w:spacing w:val="4"/>
          <w:w w:val="130"/>
          <w:sz w:val="16"/>
        </w:rPr>
        <w:t>i</w:t>
      </w:r>
      <w:r>
        <w:rPr>
          <w:spacing w:val="4"/>
          <w:w w:val="167"/>
          <w:sz w:val="16"/>
        </w:rPr>
        <w:t>c</w:t>
      </w:r>
      <w:r>
        <w:rPr>
          <w:w w:val="170"/>
          <w:sz w:val="16"/>
        </w:rPr>
        <w:t>o</w:t>
      </w:r>
    </w:p>
    <w:p>
      <w:pPr>
        <w:pStyle w:val="BodyText"/>
        <w:spacing w:before="11"/>
        <w:rPr>
          <w:sz w:val="22"/>
        </w:rPr>
      </w:pPr>
    </w:p>
    <w:p>
      <w:pPr>
        <w:pStyle w:val="BodyText"/>
        <w:ind w:left="100" w:right="117"/>
        <w:jc w:val="both"/>
      </w:pPr>
      <w:r>
        <w:rPr/>
        <w:t>Dahl (1989) señala que la democracia es un régimen político caracterizado por la realización de elecciones competitivas con participación plena, que permite el acceso a cargos públicos; sin embargo, la democracia mexicana no se ajusta literalmente</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4"/>
        <w:rPr>
          <w:sz w:val="13"/>
        </w:rPr>
      </w:pPr>
      <w:r>
        <w:rPr/>
        <w:t>a lo que indica la teoría, debido a particularidades históricas que favorecieron la consolidación de un régimen  complejo.</w:t>
      </w:r>
      <w:r>
        <w:rPr>
          <w:position w:val="8"/>
          <w:sz w:val="13"/>
        </w:rPr>
        <w:t>10</w:t>
      </w:r>
    </w:p>
    <w:p>
      <w:pPr>
        <w:pStyle w:val="BodyText"/>
        <w:ind w:left="120" w:right="116" w:firstLine="359"/>
        <w:jc w:val="both"/>
      </w:pPr>
      <w:r>
        <w:rPr/>
        <w:t>La</w:t>
      </w:r>
      <w:r>
        <w:rPr>
          <w:spacing w:val="-13"/>
        </w:rPr>
        <w:t> </w:t>
      </w:r>
      <w:r>
        <w:rPr/>
        <w:t>hegemonía</w:t>
      </w:r>
      <w:r>
        <w:rPr>
          <w:spacing w:val="-13"/>
        </w:rPr>
        <w:t> </w:t>
      </w:r>
      <w:r>
        <w:rPr/>
        <w:t>unipartidista</w:t>
      </w:r>
      <w:r>
        <w:rPr>
          <w:spacing w:val="-13"/>
        </w:rPr>
        <w:t> </w:t>
      </w:r>
      <w:r>
        <w:rPr/>
        <w:t>en</w:t>
      </w:r>
      <w:r>
        <w:rPr>
          <w:spacing w:val="-13"/>
        </w:rPr>
        <w:t> </w:t>
      </w:r>
      <w:r>
        <w:rPr/>
        <w:t>México</w:t>
      </w:r>
      <w:r>
        <w:rPr>
          <w:spacing w:val="-13"/>
        </w:rPr>
        <w:t> </w:t>
      </w:r>
      <w:r>
        <w:rPr/>
        <w:t>fue</w:t>
      </w:r>
      <w:r>
        <w:rPr>
          <w:spacing w:val="-13"/>
        </w:rPr>
        <w:t> </w:t>
      </w:r>
      <w:r>
        <w:rPr/>
        <w:t>un</w:t>
      </w:r>
      <w:r>
        <w:rPr>
          <w:spacing w:val="-13"/>
        </w:rPr>
        <w:t> </w:t>
      </w:r>
      <w:r>
        <w:rPr/>
        <w:t>síntoma</w:t>
      </w:r>
      <w:r>
        <w:rPr>
          <w:spacing w:val="-13"/>
        </w:rPr>
        <w:t> </w:t>
      </w:r>
      <w:r>
        <w:rPr/>
        <w:t>del</w:t>
      </w:r>
      <w:r>
        <w:rPr>
          <w:spacing w:val="-13"/>
        </w:rPr>
        <w:t> </w:t>
      </w:r>
      <w:r>
        <w:rPr/>
        <w:t>autoritarismo</w:t>
      </w:r>
      <w:r>
        <w:rPr>
          <w:spacing w:val="-13"/>
        </w:rPr>
        <w:t> </w:t>
      </w:r>
      <w:r>
        <w:rPr/>
        <w:t>incluyente que garantizó un margen de estabilidad político determinado por medio de estrategias clientelares</w:t>
      </w:r>
      <w:r>
        <w:rPr>
          <w:spacing w:val="-11"/>
        </w:rPr>
        <w:t> </w:t>
      </w:r>
      <w:r>
        <w:rPr/>
        <w:t>y</w:t>
      </w:r>
      <w:r>
        <w:rPr>
          <w:spacing w:val="-11"/>
        </w:rPr>
        <w:t> </w:t>
      </w:r>
      <w:r>
        <w:rPr/>
        <w:t>de</w:t>
      </w:r>
      <w:r>
        <w:rPr>
          <w:spacing w:val="-11"/>
        </w:rPr>
        <w:t> </w:t>
      </w:r>
      <w:r>
        <w:rPr/>
        <w:t>prácticas</w:t>
      </w:r>
      <w:r>
        <w:rPr>
          <w:spacing w:val="-11"/>
        </w:rPr>
        <w:t> </w:t>
      </w:r>
      <w:r>
        <w:rPr/>
        <w:t>con</w:t>
      </w:r>
      <w:r>
        <w:rPr>
          <w:spacing w:val="-11"/>
        </w:rPr>
        <w:t> </w:t>
      </w:r>
      <w:r>
        <w:rPr/>
        <w:t>carácter</w:t>
      </w:r>
      <w:r>
        <w:rPr>
          <w:spacing w:val="-11"/>
        </w:rPr>
        <w:t> </w:t>
      </w:r>
      <w:r>
        <w:rPr/>
        <w:t>poco</w:t>
      </w:r>
      <w:r>
        <w:rPr>
          <w:spacing w:val="-11"/>
        </w:rPr>
        <w:t> </w:t>
      </w:r>
      <w:r>
        <w:rPr/>
        <w:t>democrático,</w:t>
      </w:r>
      <w:r>
        <w:rPr>
          <w:spacing w:val="-11"/>
        </w:rPr>
        <w:t> </w:t>
      </w:r>
      <w:r>
        <w:rPr/>
        <w:t>pero</w:t>
      </w:r>
      <w:r>
        <w:rPr>
          <w:spacing w:val="-11"/>
        </w:rPr>
        <w:t> </w:t>
      </w:r>
      <w:r>
        <w:rPr/>
        <w:t>a</w:t>
      </w:r>
      <w:r>
        <w:rPr>
          <w:spacing w:val="-11"/>
        </w:rPr>
        <w:t> </w:t>
      </w:r>
      <w:r>
        <w:rPr/>
        <w:t>pesar</w:t>
      </w:r>
      <w:r>
        <w:rPr>
          <w:spacing w:val="-11"/>
        </w:rPr>
        <w:t> </w:t>
      </w:r>
      <w:r>
        <w:rPr/>
        <w:t>de</w:t>
      </w:r>
      <w:r>
        <w:rPr>
          <w:spacing w:val="-11"/>
        </w:rPr>
        <w:t> </w:t>
      </w:r>
      <w:r>
        <w:rPr/>
        <w:t>este</w:t>
      </w:r>
      <w:r>
        <w:rPr>
          <w:spacing w:val="-11"/>
        </w:rPr>
        <w:t> </w:t>
      </w:r>
      <w:r>
        <w:rPr/>
        <w:t>contexto aparentemente inamovible (al menos por las condiciones políticas internas), diversas circunstancias se sumaron de modo gradual para reorientar el camino de la historia política</w:t>
      </w:r>
      <w:r>
        <w:rPr>
          <w:spacing w:val="-8"/>
        </w:rPr>
        <w:t> </w:t>
      </w:r>
      <w:r>
        <w:rPr/>
        <w:t>reciente</w:t>
      </w:r>
      <w:r>
        <w:rPr>
          <w:spacing w:val="-8"/>
        </w:rPr>
        <w:t> </w:t>
      </w:r>
      <w:r>
        <w:rPr/>
        <w:t>del</w:t>
      </w:r>
      <w:r>
        <w:rPr>
          <w:spacing w:val="-8"/>
        </w:rPr>
        <w:t> </w:t>
      </w:r>
      <w:r>
        <w:rPr/>
        <w:t>país,</w:t>
      </w:r>
      <w:r>
        <w:rPr>
          <w:spacing w:val="-8"/>
        </w:rPr>
        <w:t> </w:t>
      </w:r>
      <w:r>
        <w:rPr/>
        <w:t>entre</w:t>
      </w:r>
      <w:r>
        <w:rPr>
          <w:spacing w:val="-8"/>
        </w:rPr>
        <w:t> </w:t>
      </w:r>
      <w:r>
        <w:rPr/>
        <w:t>las</w:t>
      </w:r>
      <w:r>
        <w:rPr>
          <w:spacing w:val="-8"/>
        </w:rPr>
        <w:t> </w:t>
      </w:r>
      <w:r>
        <w:rPr/>
        <w:t>que</w:t>
      </w:r>
      <w:r>
        <w:rPr>
          <w:spacing w:val="-8"/>
        </w:rPr>
        <w:t> </w:t>
      </w:r>
      <w:r>
        <w:rPr/>
        <w:t>se</w:t>
      </w:r>
      <w:r>
        <w:rPr>
          <w:spacing w:val="-8"/>
        </w:rPr>
        <w:t> </w:t>
      </w:r>
      <w:r>
        <w:rPr/>
        <w:t>puede</w:t>
      </w:r>
      <w:r>
        <w:rPr>
          <w:spacing w:val="-8"/>
        </w:rPr>
        <w:t> </w:t>
      </w:r>
      <w:r>
        <w:rPr/>
        <w:t>incluir</w:t>
      </w:r>
      <w:r>
        <w:rPr>
          <w:spacing w:val="-8"/>
        </w:rPr>
        <w:t> </w:t>
      </w:r>
      <w:r>
        <w:rPr/>
        <w:t>a</w:t>
      </w:r>
      <w:r>
        <w:rPr>
          <w:spacing w:val="-8"/>
        </w:rPr>
        <w:t> </w:t>
      </w:r>
      <w:r>
        <w:rPr/>
        <w:t>diferentes</w:t>
      </w:r>
      <w:r>
        <w:rPr>
          <w:spacing w:val="-8"/>
        </w:rPr>
        <w:t> </w:t>
      </w:r>
      <w:r>
        <w:rPr/>
        <w:t>manifestaciones</w:t>
      </w:r>
      <w:r>
        <w:rPr>
          <w:spacing w:val="-8"/>
        </w:rPr>
        <w:t> </w:t>
      </w:r>
      <w:r>
        <w:rPr/>
        <w:t>de carácter social (como huelgas, movilizaciones estudiantiles, movilización ciudadana frente a desastres naturales y la aparición en escena pública de movimientos guerrilleros). Estos factores allanaron el camino electoral a finales de la década de   los ochenta y durante los noventa, en el que los partidos políticos de oposición y ciudadanía cobraron una relevancia inédita hasta ese </w:t>
      </w:r>
      <w:r>
        <w:rPr>
          <w:spacing w:val="20"/>
        </w:rPr>
        <w:t> </w:t>
      </w:r>
      <w:r>
        <w:rPr/>
        <w:t>momento.</w:t>
      </w:r>
    </w:p>
    <w:p>
      <w:pPr>
        <w:pStyle w:val="BodyText"/>
        <w:ind w:left="120" w:right="117" w:firstLine="359"/>
        <w:jc w:val="both"/>
        <w:rPr>
          <w:sz w:val="13"/>
        </w:rPr>
      </w:pPr>
      <w:r>
        <w:rPr>
          <w:spacing w:val="-3"/>
        </w:rPr>
        <w:t>Para </w:t>
      </w:r>
      <w:r>
        <w:rPr/>
        <w:t>becerra, Woldenberg y Salazar (2000) el cambio político ha dependido de las reformas electorales y de la manera en que éstas han favorecido el surgimiento  de opciones reales para la competencia electoral a través del fortalecimiento de la oposición partidista. El arranque del largo proceso democrático en el ámbito electoral encuentra su raíz en la reforma de 1977, que es reflejo de dos factores centrales en  esa coyuntura: el desgaste de las instituciones políticas tradicionales y la necesidad de generar condiciones que garantizaran la existencia de mecanismos de legitimidad donde la apertura política a la participación de la oposición fuese </w:t>
      </w:r>
      <w:r>
        <w:rPr>
          <w:spacing w:val="12"/>
        </w:rPr>
        <w:t> </w:t>
      </w:r>
      <w:r>
        <w:rPr/>
        <w:t>central.</w:t>
      </w:r>
      <w:r>
        <w:rPr>
          <w:position w:val="8"/>
          <w:sz w:val="13"/>
        </w:rPr>
        <w:t>11</w:t>
      </w:r>
    </w:p>
    <w:p>
      <w:pPr>
        <w:pStyle w:val="BodyText"/>
        <w:rPr>
          <w:sz w:val="20"/>
        </w:rPr>
      </w:pPr>
    </w:p>
    <w:p>
      <w:pPr>
        <w:pStyle w:val="BodyText"/>
        <w:rPr>
          <w:sz w:val="20"/>
        </w:rPr>
      </w:pPr>
    </w:p>
    <w:p>
      <w:pPr>
        <w:pStyle w:val="BodyText"/>
        <w:spacing w:before="4"/>
      </w:pPr>
      <w:r>
        <w:rPr/>
        <w:pict>
          <v:line style="position:absolute;mso-position-horizontal-relative:page;mso-position-vertical-relative:paragraph;z-index:1480;mso-wrap-distance-left:0;mso-wrap-distance-right:0" from="54pt,17.486113pt" to="101.906pt,17.486113pt" stroked="true" strokeweight=".5pt" strokecolor="#000000">
            <w10:wrap type="topAndBottom"/>
          </v:line>
        </w:pict>
      </w:r>
    </w:p>
    <w:p>
      <w:pPr>
        <w:spacing w:line="236" w:lineRule="exact" w:before="0"/>
        <w:ind w:left="119" w:right="-14" w:firstLine="360"/>
        <w:jc w:val="left"/>
        <w:rPr>
          <w:sz w:val="19"/>
        </w:rPr>
      </w:pPr>
      <w:r>
        <w:rPr>
          <w:position w:val="6"/>
          <w:sz w:val="11"/>
        </w:rPr>
        <w:t>10  </w:t>
      </w:r>
      <w:r>
        <w:rPr>
          <w:sz w:val="19"/>
        </w:rPr>
        <w:t>Los basamentos sobre los que se ha edificado la democracia mexicana son reflejo de prácticas</w:t>
      </w:r>
    </w:p>
    <w:p>
      <w:pPr>
        <w:spacing w:before="1"/>
        <w:ind w:left="119" w:right="116" w:firstLine="0"/>
        <w:jc w:val="both"/>
        <w:rPr>
          <w:sz w:val="19"/>
        </w:rPr>
      </w:pPr>
      <w:r>
        <w:rPr>
          <w:w w:val="105"/>
          <w:sz w:val="19"/>
        </w:rPr>
        <w:t>autoritarias,</w:t>
      </w:r>
      <w:r>
        <w:rPr>
          <w:spacing w:val="-8"/>
          <w:w w:val="105"/>
          <w:sz w:val="19"/>
        </w:rPr>
        <w:t> </w:t>
      </w:r>
      <w:r>
        <w:rPr>
          <w:w w:val="105"/>
          <w:sz w:val="19"/>
        </w:rPr>
        <w:t>por</w:t>
      </w:r>
      <w:r>
        <w:rPr>
          <w:spacing w:val="-8"/>
          <w:w w:val="105"/>
          <w:sz w:val="19"/>
        </w:rPr>
        <w:t> </w:t>
      </w:r>
      <w:r>
        <w:rPr>
          <w:w w:val="105"/>
          <w:sz w:val="19"/>
        </w:rPr>
        <w:t>lo</w:t>
      </w:r>
      <w:r>
        <w:rPr>
          <w:spacing w:val="-8"/>
          <w:w w:val="105"/>
          <w:sz w:val="19"/>
        </w:rPr>
        <w:t> </w:t>
      </w:r>
      <w:r>
        <w:rPr>
          <w:w w:val="105"/>
          <w:sz w:val="19"/>
        </w:rPr>
        <w:t>que</w:t>
      </w:r>
      <w:r>
        <w:rPr>
          <w:spacing w:val="-8"/>
          <w:w w:val="105"/>
          <w:sz w:val="19"/>
        </w:rPr>
        <w:t> </w:t>
      </w:r>
      <w:r>
        <w:rPr>
          <w:w w:val="105"/>
          <w:sz w:val="19"/>
        </w:rPr>
        <w:t>se</w:t>
      </w:r>
      <w:r>
        <w:rPr>
          <w:spacing w:val="-8"/>
          <w:w w:val="105"/>
          <w:sz w:val="19"/>
        </w:rPr>
        <w:t> </w:t>
      </w:r>
      <w:r>
        <w:rPr>
          <w:w w:val="105"/>
          <w:sz w:val="19"/>
        </w:rPr>
        <w:t>asemejaría</w:t>
      </w:r>
      <w:r>
        <w:rPr>
          <w:spacing w:val="-8"/>
          <w:w w:val="105"/>
          <w:sz w:val="19"/>
        </w:rPr>
        <w:t> </w:t>
      </w:r>
      <w:r>
        <w:rPr>
          <w:w w:val="105"/>
          <w:sz w:val="19"/>
        </w:rPr>
        <w:t>a</w:t>
      </w:r>
      <w:r>
        <w:rPr>
          <w:spacing w:val="-8"/>
          <w:w w:val="105"/>
          <w:sz w:val="19"/>
        </w:rPr>
        <w:t> </w:t>
      </w:r>
      <w:r>
        <w:rPr>
          <w:w w:val="105"/>
          <w:sz w:val="19"/>
        </w:rPr>
        <w:t>la</w:t>
      </w:r>
      <w:r>
        <w:rPr>
          <w:spacing w:val="-8"/>
          <w:w w:val="105"/>
          <w:sz w:val="19"/>
        </w:rPr>
        <w:t> </w:t>
      </w:r>
      <w:r>
        <w:rPr>
          <w:w w:val="105"/>
          <w:sz w:val="19"/>
        </w:rPr>
        <w:t>noción</w:t>
      </w:r>
      <w:r>
        <w:rPr>
          <w:spacing w:val="-8"/>
          <w:w w:val="105"/>
          <w:sz w:val="19"/>
        </w:rPr>
        <w:t> </w:t>
      </w:r>
      <w:r>
        <w:rPr>
          <w:w w:val="105"/>
          <w:sz w:val="19"/>
        </w:rPr>
        <w:t>de</w:t>
      </w:r>
      <w:r>
        <w:rPr>
          <w:spacing w:val="-8"/>
          <w:w w:val="105"/>
          <w:sz w:val="19"/>
        </w:rPr>
        <w:t> </w:t>
      </w:r>
      <w:r>
        <w:rPr>
          <w:w w:val="105"/>
          <w:sz w:val="19"/>
        </w:rPr>
        <w:t>liberalización</w:t>
      </w:r>
      <w:r>
        <w:rPr>
          <w:spacing w:val="-8"/>
          <w:w w:val="105"/>
          <w:sz w:val="19"/>
        </w:rPr>
        <w:t> </w:t>
      </w:r>
      <w:r>
        <w:rPr>
          <w:w w:val="105"/>
          <w:sz w:val="19"/>
        </w:rPr>
        <w:t>política,</w:t>
      </w:r>
      <w:r>
        <w:rPr>
          <w:spacing w:val="-8"/>
          <w:w w:val="105"/>
          <w:sz w:val="19"/>
        </w:rPr>
        <w:t> </w:t>
      </w:r>
      <w:r>
        <w:rPr>
          <w:w w:val="105"/>
          <w:sz w:val="19"/>
        </w:rPr>
        <w:t>consistente</w:t>
      </w:r>
      <w:r>
        <w:rPr>
          <w:spacing w:val="-8"/>
          <w:w w:val="105"/>
          <w:sz w:val="19"/>
        </w:rPr>
        <w:t> </w:t>
      </w:r>
      <w:r>
        <w:rPr>
          <w:w w:val="105"/>
          <w:sz w:val="19"/>
        </w:rPr>
        <w:t>en</w:t>
      </w:r>
      <w:r>
        <w:rPr>
          <w:spacing w:val="-8"/>
          <w:w w:val="105"/>
          <w:sz w:val="19"/>
        </w:rPr>
        <w:t> </w:t>
      </w:r>
      <w:r>
        <w:rPr>
          <w:w w:val="105"/>
          <w:sz w:val="19"/>
        </w:rPr>
        <w:t>un</w:t>
      </w:r>
      <w:r>
        <w:rPr>
          <w:spacing w:val="-8"/>
          <w:w w:val="105"/>
          <w:sz w:val="19"/>
        </w:rPr>
        <w:t> </w:t>
      </w:r>
      <w:r>
        <w:rPr>
          <w:w w:val="105"/>
          <w:sz w:val="19"/>
        </w:rPr>
        <w:t>cambio de reglas políticas capaces de garantizar la apertura de los derechos a través de reformas de corte democrático,</w:t>
      </w:r>
      <w:r>
        <w:rPr>
          <w:spacing w:val="-11"/>
          <w:w w:val="105"/>
          <w:sz w:val="19"/>
        </w:rPr>
        <w:t> </w:t>
      </w:r>
      <w:r>
        <w:rPr>
          <w:w w:val="105"/>
          <w:sz w:val="19"/>
        </w:rPr>
        <w:t>impulsadas</w:t>
      </w:r>
      <w:r>
        <w:rPr>
          <w:spacing w:val="-11"/>
          <w:w w:val="105"/>
          <w:sz w:val="19"/>
        </w:rPr>
        <w:t> </w:t>
      </w:r>
      <w:r>
        <w:rPr>
          <w:w w:val="105"/>
          <w:sz w:val="19"/>
        </w:rPr>
        <w:t>por</w:t>
      </w:r>
      <w:r>
        <w:rPr>
          <w:spacing w:val="-11"/>
          <w:w w:val="105"/>
          <w:sz w:val="19"/>
        </w:rPr>
        <w:t> </w:t>
      </w:r>
      <w:r>
        <w:rPr>
          <w:w w:val="105"/>
          <w:sz w:val="19"/>
        </w:rPr>
        <w:t>una</w:t>
      </w:r>
      <w:r>
        <w:rPr>
          <w:spacing w:val="-11"/>
          <w:w w:val="105"/>
          <w:sz w:val="19"/>
        </w:rPr>
        <w:t> </w:t>
      </w:r>
      <w:r>
        <w:rPr>
          <w:w w:val="105"/>
          <w:sz w:val="19"/>
        </w:rPr>
        <w:t>élite</w:t>
      </w:r>
      <w:r>
        <w:rPr>
          <w:spacing w:val="-11"/>
          <w:w w:val="105"/>
          <w:sz w:val="19"/>
        </w:rPr>
        <w:t> </w:t>
      </w:r>
      <w:r>
        <w:rPr>
          <w:w w:val="105"/>
          <w:sz w:val="19"/>
        </w:rPr>
        <w:t>política</w:t>
      </w:r>
      <w:r>
        <w:rPr>
          <w:spacing w:val="-11"/>
          <w:w w:val="105"/>
          <w:sz w:val="19"/>
        </w:rPr>
        <w:t> </w:t>
      </w:r>
      <w:r>
        <w:rPr>
          <w:w w:val="105"/>
          <w:sz w:val="19"/>
        </w:rPr>
        <w:t>con</w:t>
      </w:r>
      <w:r>
        <w:rPr>
          <w:spacing w:val="-11"/>
          <w:w w:val="105"/>
          <w:sz w:val="19"/>
        </w:rPr>
        <w:t> </w:t>
      </w:r>
      <w:r>
        <w:rPr>
          <w:w w:val="105"/>
          <w:sz w:val="19"/>
        </w:rPr>
        <w:t>el</w:t>
      </w:r>
      <w:r>
        <w:rPr>
          <w:spacing w:val="-11"/>
          <w:w w:val="105"/>
          <w:sz w:val="19"/>
        </w:rPr>
        <w:t> </w:t>
      </w:r>
      <w:r>
        <w:rPr>
          <w:w w:val="105"/>
          <w:sz w:val="19"/>
        </w:rPr>
        <w:t>afán</w:t>
      </w:r>
      <w:r>
        <w:rPr>
          <w:spacing w:val="-11"/>
          <w:w w:val="105"/>
          <w:sz w:val="19"/>
        </w:rPr>
        <w:t> </w:t>
      </w:r>
      <w:r>
        <w:rPr>
          <w:w w:val="105"/>
          <w:sz w:val="19"/>
        </w:rPr>
        <w:t>de</w:t>
      </w:r>
      <w:r>
        <w:rPr>
          <w:spacing w:val="-11"/>
          <w:w w:val="105"/>
          <w:sz w:val="19"/>
        </w:rPr>
        <w:t> </w:t>
      </w:r>
      <w:r>
        <w:rPr>
          <w:w w:val="105"/>
          <w:sz w:val="19"/>
        </w:rPr>
        <w:t>mantener</w:t>
      </w:r>
      <w:r>
        <w:rPr>
          <w:spacing w:val="-11"/>
          <w:w w:val="105"/>
          <w:sz w:val="19"/>
        </w:rPr>
        <w:t> </w:t>
      </w:r>
      <w:r>
        <w:rPr>
          <w:w w:val="105"/>
          <w:sz w:val="19"/>
        </w:rPr>
        <w:t>el</w:t>
      </w:r>
      <w:r>
        <w:rPr>
          <w:spacing w:val="-11"/>
          <w:w w:val="105"/>
          <w:sz w:val="19"/>
        </w:rPr>
        <w:t> </w:t>
      </w:r>
      <w:r>
        <w:rPr>
          <w:w w:val="105"/>
          <w:sz w:val="19"/>
        </w:rPr>
        <w:t>poder.</w:t>
      </w:r>
      <w:r>
        <w:rPr>
          <w:spacing w:val="-11"/>
          <w:w w:val="105"/>
          <w:sz w:val="19"/>
        </w:rPr>
        <w:t> </w:t>
      </w:r>
      <w:r>
        <w:rPr>
          <w:spacing w:val="-3"/>
          <w:w w:val="105"/>
          <w:sz w:val="19"/>
        </w:rPr>
        <w:t>No</w:t>
      </w:r>
      <w:r>
        <w:rPr>
          <w:spacing w:val="-11"/>
          <w:w w:val="105"/>
          <w:sz w:val="19"/>
        </w:rPr>
        <w:t> </w:t>
      </w:r>
      <w:r>
        <w:rPr>
          <w:w w:val="105"/>
          <w:sz w:val="19"/>
        </w:rPr>
        <w:t>es</w:t>
      </w:r>
      <w:r>
        <w:rPr>
          <w:spacing w:val="-11"/>
          <w:w w:val="105"/>
          <w:sz w:val="19"/>
        </w:rPr>
        <w:t> </w:t>
      </w:r>
      <w:r>
        <w:rPr>
          <w:w w:val="105"/>
          <w:sz w:val="19"/>
        </w:rPr>
        <w:t>otra</w:t>
      </w:r>
      <w:r>
        <w:rPr>
          <w:spacing w:val="-11"/>
          <w:w w:val="105"/>
          <w:sz w:val="19"/>
        </w:rPr>
        <w:t> </w:t>
      </w:r>
      <w:r>
        <w:rPr>
          <w:w w:val="105"/>
          <w:sz w:val="19"/>
        </w:rPr>
        <w:t>cosa</w:t>
      </w:r>
      <w:r>
        <w:rPr>
          <w:spacing w:val="-11"/>
          <w:w w:val="105"/>
          <w:sz w:val="19"/>
        </w:rPr>
        <w:t> </w:t>
      </w:r>
      <w:r>
        <w:rPr>
          <w:w w:val="105"/>
          <w:sz w:val="19"/>
        </w:rPr>
        <w:t>sino una apertura controlada en la transición de un régimen autoritario a uno democrático, tolerando la organización</w:t>
      </w:r>
      <w:r>
        <w:rPr>
          <w:spacing w:val="-19"/>
          <w:w w:val="105"/>
          <w:sz w:val="19"/>
        </w:rPr>
        <w:t> </w:t>
      </w:r>
      <w:r>
        <w:rPr>
          <w:w w:val="105"/>
          <w:sz w:val="19"/>
        </w:rPr>
        <w:t>y</w:t>
      </w:r>
      <w:r>
        <w:rPr>
          <w:spacing w:val="-19"/>
          <w:w w:val="105"/>
          <w:sz w:val="19"/>
        </w:rPr>
        <w:t> </w:t>
      </w:r>
      <w:r>
        <w:rPr>
          <w:w w:val="105"/>
          <w:sz w:val="19"/>
        </w:rPr>
        <w:t>participación</w:t>
      </w:r>
      <w:r>
        <w:rPr>
          <w:spacing w:val="-19"/>
          <w:w w:val="105"/>
          <w:sz w:val="19"/>
        </w:rPr>
        <w:t> </w:t>
      </w:r>
      <w:r>
        <w:rPr>
          <w:w w:val="105"/>
          <w:sz w:val="19"/>
        </w:rPr>
        <w:t>de</w:t>
      </w:r>
      <w:r>
        <w:rPr>
          <w:spacing w:val="-19"/>
          <w:w w:val="105"/>
          <w:sz w:val="19"/>
        </w:rPr>
        <w:t> </w:t>
      </w:r>
      <w:r>
        <w:rPr>
          <w:w w:val="105"/>
          <w:sz w:val="19"/>
        </w:rPr>
        <w:t>la</w:t>
      </w:r>
      <w:r>
        <w:rPr>
          <w:spacing w:val="-19"/>
          <w:w w:val="105"/>
          <w:sz w:val="19"/>
        </w:rPr>
        <w:t> </w:t>
      </w:r>
      <w:r>
        <w:rPr>
          <w:w w:val="105"/>
          <w:sz w:val="19"/>
        </w:rPr>
        <w:t>sociedad</w:t>
      </w:r>
      <w:r>
        <w:rPr>
          <w:spacing w:val="-19"/>
          <w:w w:val="105"/>
          <w:sz w:val="19"/>
        </w:rPr>
        <w:t> </w:t>
      </w:r>
      <w:r>
        <w:rPr>
          <w:w w:val="105"/>
          <w:sz w:val="19"/>
        </w:rPr>
        <w:t>civil</w:t>
      </w:r>
      <w:r>
        <w:rPr>
          <w:spacing w:val="-19"/>
          <w:w w:val="105"/>
          <w:sz w:val="19"/>
        </w:rPr>
        <w:t> </w:t>
      </w:r>
      <w:r>
        <w:rPr>
          <w:w w:val="105"/>
          <w:sz w:val="19"/>
        </w:rPr>
        <w:t>(Przeworski,</w:t>
      </w:r>
      <w:r>
        <w:rPr>
          <w:spacing w:val="-19"/>
          <w:w w:val="105"/>
          <w:sz w:val="19"/>
        </w:rPr>
        <w:t> </w:t>
      </w:r>
      <w:r>
        <w:rPr>
          <w:w w:val="105"/>
          <w:sz w:val="19"/>
        </w:rPr>
        <w:t>2000).</w:t>
      </w:r>
      <w:r>
        <w:rPr>
          <w:spacing w:val="-19"/>
          <w:w w:val="105"/>
          <w:sz w:val="19"/>
        </w:rPr>
        <w:t> </w:t>
      </w:r>
      <w:r>
        <w:rPr>
          <w:w w:val="105"/>
          <w:sz w:val="19"/>
        </w:rPr>
        <w:t>En</w:t>
      </w:r>
      <w:r>
        <w:rPr>
          <w:spacing w:val="-19"/>
          <w:w w:val="105"/>
          <w:sz w:val="19"/>
        </w:rPr>
        <w:t> </w:t>
      </w:r>
      <w:r>
        <w:rPr>
          <w:w w:val="105"/>
          <w:sz w:val="19"/>
        </w:rPr>
        <w:t>este</w:t>
      </w:r>
      <w:r>
        <w:rPr>
          <w:spacing w:val="-19"/>
          <w:w w:val="105"/>
          <w:sz w:val="19"/>
        </w:rPr>
        <w:t> </w:t>
      </w:r>
      <w:r>
        <w:rPr>
          <w:w w:val="105"/>
          <w:sz w:val="19"/>
        </w:rPr>
        <w:t>sentido,</w:t>
      </w:r>
      <w:r>
        <w:rPr>
          <w:spacing w:val="-19"/>
          <w:w w:val="105"/>
          <w:sz w:val="19"/>
        </w:rPr>
        <w:t> </w:t>
      </w:r>
      <w:r>
        <w:rPr>
          <w:w w:val="105"/>
          <w:sz w:val="19"/>
        </w:rPr>
        <w:t>Molinar</w:t>
      </w:r>
      <w:r>
        <w:rPr>
          <w:spacing w:val="-19"/>
          <w:w w:val="105"/>
          <w:sz w:val="19"/>
        </w:rPr>
        <w:t> </w:t>
      </w:r>
      <w:r>
        <w:rPr>
          <w:w w:val="105"/>
          <w:sz w:val="19"/>
        </w:rPr>
        <w:t>ubica</w:t>
      </w:r>
      <w:r>
        <w:rPr>
          <w:spacing w:val="-19"/>
          <w:w w:val="105"/>
          <w:sz w:val="19"/>
        </w:rPr>
        <w:t> </w:t>
      </w:r>
      <w:r>
        <w:rPr>
          <w:w w:val="105"/>
          <w:sz w:val="19"/>
        </w:rPr>
        <w:t>el surgimiento</w:t>
      </w:r>
      <w:r>
        <w:rPr>
          <w:spacing w:val="-29"/>
          <w:w w:val="105"/>
          <w:sz w:val="19"/>
        </w:rPr>
        <w:t> </w:t>
      </w:r>
      <w:r>
        <w:rPr>
          <w:w w:val="105"/>
          <w:sz w:val="19"/>
        </w:rPr>
        <w:t>del</w:t>
      </w:r>
      <w:r>
        <w:rPr>
          <w:spacing w:val="-29"/>
          <w:w w:val="105"/>
          <w:sz w:val="19"/>
        </w:rPr>
        <w:t> </w:t>
      </w:r>
      <w:r>
        <w:rPr>
          <w:w w:val="105"/>
          <w:sz w:val="19"/>
        </w:rPr>
        <w:t>sistema</w:t>
      </w:r>
      <w:r>
        <w:rPr>
          <w:spacing w:val="-29"/>
          <w:w w:val="105"/>
          <w:sz w:val="19"/>
        </w:rPr>
        <w:t> </w:t>
      </w:r>
      <w:r>
        <w:rPr>
          <w:w w:val="105"/>
          <w:sz w:val="19"/>
        </w:rPr>
        <w:t>electoral</w:t>
      </w:r>
      <w:r>
        <w:rPr>
          <w:spacing w:val="-29"/>
          <w:w w:val="105"/>
          <w:sz w:val="19"/>
        </w:rPr>
        <w:t> </w:t>
      </w:r>
      <w:r>
        <w:rPr>
          <w:w w:val="105"/>
          <w:sz w:val="19"/>
        </w:rPr>
        <w:t>mexicano</w:t>
      </w:r>
      <w:r>
        <w:rPr>
          <w:spacing w:val="-29"/>
          <w:w w:val="105"/>
          <w:sz w:val="19"/>
        </w:rPr>
        <w:t> </w:t>
      </w:r>
      <w:r>
        <w:rPr>
          <w:w w:val="105"/>
          <w:sz w:val="19"/>
        </w:rPr>
        <w:t>moderno</w:t>
      </w:r>
      <w:r>
        <w:rPr>
          <w:spacing w:val="-29"/>
          <w:w w:val="105"/>
          <w:sz w:val="19"/>
        </w:rPr>
        <w:t> </w:t>
      </w:r>
      <w:r>
        <w:rPr>
          <w:w w:val="105"/>
          <w:sz w:val="19"/>
        </w:rPr>
        <w:t>en</w:t>
      </w:r>
      <w:r>
        <w:rPr>
          <w:spacing w:val="-29"/>
          <w:w w:val="105"/>
          <w:sz w:val="19"/>
        </w:rPr>
        <w:t> </w:t>
      </w:r>
      <w:r>
        <w:rPr>
          <w:w w:val="105"/>
          <w:sz w:val="19"/>
        </w:rPr>
        <w:t>1946,</w:t>
      </w:r>
      <w:r>
        <w:rPr>
          <w:spacing w:val="-29"/>
          <w:w w:val="105"/>
          <w:sz w:val="19"/>
        </w:rPr>
        <w:t> </w:t>
      </w:r>
      <w:r>
        <w:rPr>
          <w:w w:val="105"/>
          <w:sz w:val="19"/>
        </w:rPr>
        <w:t>ya</w:t>
      </w:r>
      <w:r>
        <w:rPr>
          <w:spacing w:val="-29"/>
          <w:w w:val="105"/>
          <w:sz w:val="19"/>
        </w:rPr>
        <w:t> </w:t>
      </w:r>
      <w:r>
        <w:rPr>
          <w:w w:val="105"/>
          <w:sz w:val="19"/>
        </w:rPr>
        <w:t>que</w:t>
      </w:r>
      <w:r>
        <w:rPr>
          <w:spacing w:val="-29"/>
          <w:w w:val="105"/>
          <w:sz w:val="19"/>
        </w:rPr>
        <w:t> </w:t>
      </w:r>
      <w:r>
        <w:rPr>
          <w:w w:val="105"/>
          <w:sz w:val="19"/>
        </w:rPr>
        <w:t>desde</w:t>
      </w:r>
      <w:r>
        <w:rPr>
          <w:spacing w:val="-29"/>
          <w:w w:val="105"/>
          <w:sz w:val="19"/>
        </w:rPr>
        <w:t> </w:t>
      </w:r>
      <w:r>
        <w:rPr>
          <w:w w:val="105"/>
          <w:sz w:val="19"/>
        </w:rPr>
        <w:t>esa</w:t>
      </w:r>
      <w:r>
        <w:rPr>
          <w:spacing w:val="-29"/>
          <w:w w:val="105"/>
          <w:sz w:val="19"/>
        </w:rPr>
        <w:t> </w:t>
      </w:r>
      <w:r>
        <w:rPr>
          <w:w w:val="105"/>
          <w:sz w:val="19"/>
        </w:rPr>
        <w:t>fecha</w:t>
      </w:r>
      <w:r>
        <w:rPr>
          <w:spacing w:val="-29"/>
          <w:w w:val="105"/>
          <w:sz w:val="19"/>
        </w:rPr>
        <w:t> </w:t>
      </w:r>
      <w:r>
        <w:rPr>
          <w:w w:val="105"/>
          <w:sz w:val="19"/>
        </w:rPr>
        <w:t>la</w:t>
      </w:r>
      <w:r>
        <w:rPr>
          <w:spacing w:val="-29"/>
          <w:w w:val="105"/>
          <w:sz w:val="19"/>
        </w:rPr>
        <w:t> </w:t>
      </w:r>
      <w:r>
        <w:rPr>
          <w:w w:val="105"/>
          <w:sz w:val="19"/>
        </w:rPr>
        <w:t>legislación</w:t>
      </w:r>
      <w:r>
        <w:rPr>
          <w:spacing w:val="-29"/>
          <w:w w:val="105"/>
          <w:sz w:val="19"/>
        </w:rPr>
        <w:t> </w:t>
      </w:r>
      <w:r>
        <w:rPr>
          <w:w w:val="105"/>
          <w:sz w:val="19"/>
        </w:rPr>
        <w:t>en</w:t>
      </w:r>
      <w:r>
        <w:rPr>
          <w:spacing w:val="-29"/>
          <w:w w:val="105"/>
          <w:sz w:val="19"/>
        </w:rPr>
        <w:t> </w:t>
      </w:r>
      <w:r>
        <w:rPr>
          <w:w w:val="105"/>
          <w:sz w:val="19"/>
        </w:rPr>
        <w:t>la materia</w:t>
      </w:r>
      <w:r>
        <w:rPr>
          <w:spacing w:val="-39"/>
          <w:w w:val="105"/>
          <w:sz w:val="19"/>
        </w:rPr>
        <w:t> </w:t>
      </w:r>
      <w:r>
        <w:rPr>
          <w:w w:val="105"/>
          <w:sz w:val="19"/>
        </w:rPr>
        <w:t>ha</w:t>
      </w:r>
      <w:r>
        <w:rPr>
          <w:spacing w:val="-39"/>
          <w:w w:val="105"/>
          <w:sz w:val="19"/>
        </w:rPr>
        <w:t> </w:t>
      </w:r>
      <w:r>
        <w:rPr>
          <w:w w:val="105"/>
          <w:sz w:val="19"/>
        </w:rPr>
        <w:t>salvaguardado</w:t>
      </w:r>
      <w:r>
        <w:rPr>
          <w:spacing w:val="-39"/>
          <w:w w:val="105"/>
          <w:sz w:val="19"/>
        </w:rPr>
        <w:t> </w:t>
      </w:r>
      <w:r>
        <w:rPr>
          <w:w w:val="105"/>
          <w:sz w:val="19"/>
        </w:rPr>
        <w:t>principios</w:t>
      </w:r>
      <w:r>
        <w:rPr>
          <w:spacing w:val="-39"/>
          <w:w w:val="105"/>
          <w:sz w:val="19"/>
        </w:rPr>
        <w:t> </w:t>
      </w:r>
      <w:r>
        <w:rPr>
          <w:w w:val="105"/>
          <w:sz w:val="19"/>
        </w:rPr>
        <w:t>fundamentales,</w:t>
      </w:r>
      <w:r>
        <w:rPr>
          <w:spacing w:val="-39"/>
          <w:w w:val="105"/>
          <w:sz w:val="19"/>
        </w:rPr>
        <w:t> </w:t>
      </w:r>
      <w:r>
        <w:rPr>
          <w:w w:val="105"/>
          <w:sz w:val="19"/>
        </w:rPr>
        <w:t>vigentes</w:t>
      </w:r>
      <w:r>
        <w:rPr>
          <w:spacing w:val="-39"/>
          <w:w w:val="105"/>
          <w:sz w:val="19"/>
        </w:rPr>
        <w:t> </w:t>
      </w:r>
      <w:r>
        <w:rPr>
          <w:w w:val="105"/>
          <w:sz w:val="19"/>
        </w:rPr>
        <w:t>al</w:t>
      </w:r>
      <w:r>
        <w:rPr>
          <w:spacing w:val="-39"/>
          <w:w w:val="105"/>
          <w:sz w:val="19"/>
        </w:rPr>
        <w:t> </w:t>
      </w:r>
      <w:r>
        <w:rPr>
          <w:w w:val="105"/>
          <w:sz w:val="19"/>
        </w:rPr>
        <w:t>día</w:t>
      </w:r>
      <w:r>
        <w:rPr>
          <w:spacing w:val="-39"/>
          <w:w w:val="105"/>
          <w:sz w:val="19"/>
        </w:rPr>
        <w:t> </w:t>
      </w:r>
      <w:r>
        <w:rPr>
          <w:w w:val="105"/>
          <w:sz w:val="19"/>
        </w:rPr>
        <w:t>de</w:t>
      </w:r>
      <w:r>
        <w:rPr>
          <w:spacing w:val="-39"/>
          <w:w w:val="105"/>
          <w:sz w:val="19"/>
        </w:rPr>
        <w:t> </w:t>
      </w:r>
      <w:r>
        <w:rPr>
          <w:spacing w:val="-5"/>
          <w:w w:val="105"/>
          <w:sz w:val="19"/>
        </w:rPr>
        <w:t>hoy,</w:t>
      </w:r>
      <w:r>
        <w:rPr>
          <w:spacing w:val="-39"/>
          <w:w w:val="105"/>
          <w:sz w:val="19"/>
        </w:rPr>
        <w:t> </w:t>
      </w:r>
      <w:r>
        <w:rPr>
          <w:w w:val="105"/>
          <w:sz w:val="19"/>
        </w:rPr>
        <w:t>como</w:t>
      </w:r>
      <w:r>
        <w:rPr>
          <w:spacing w:val="-39"/>
          <w:w w:val="105"/>
          <w:sz w:val="19"/>
        </w:rPr>
        <w:t> </w:t>
      </w:r>
      <w:r>
        <w:rPr>
          <w:sz w:val="19"/>
        </w:rPr>
        <w:t>“la</w:t>
      </w:r>
      <w:r>
        <w:rPr>
          <w:spacing w:val="-36"/>
          <w:sz w:val="19"/>
        </w:rPr>
        <w:t> </w:t>
      </w:r>
      <w:r>
        <w:rPr>
          <w:w w:val="105"/>
          <w:sz w:val="19"/>
        </w:rPr>
        <w:t>centralización</w:t>
      </w:r>
      <w:r>
        <w:rPr>
          <w:spacing w:val="-39"/>
          <w:w w:val="105"/>
          <w:sz w:val="19"/>
        </w:rPr>
        <w:t> </w:t>
      </w:r>
      <w:r>
        <w:rPr>
          <w:w w:val="105"/>
          <w:sz w:val="19"/>
        </w:rPr>
        <w:t>de</w:t>
      </w:r>
      <w:r>
        <w:rPr>
          <w:spacing w:val="-39"/>
          <w:w w:val="105"/>
          <w:sz w:val="19"/>
        </w:rPr>
        <w:t> </w:t>
      </w:r>
      <w:r>
        <w:rPr>
          <w:w w:val="105"/>
          <w:sz w:val="19"/>
        </w:rPr>
        <w:t>la </w:t>
      </w:r>
      <w:r>
        <w:rPr>
          <w:sz w:val="19"/>
        </w:rPr>
        <w:t>organización</w:t>
      </w:r>
      <w:r>
        <w:rPr>
          <w:spacing w:val="-18"/>
          <w:sz w:val="19"/>
        </w:rPr>
        <w:t> </w:t>
      </w:r>
      <w:r>
        <w:rPr>
          <w:sz w:val="19"/>
        </w:rPr>
        <w:t>y</w:t>
      </w:r>
      <w:r>
        <w:rPr>
          <w:spacing w:val="-18"/>
          <w:sz w:val="19"/>
        </w:rPr>
        <w:t> </w:t>
      </w:r>
      <w:r>
        <w:rPr>
          <w:sz w:val="19"/>
        </w:rPr>
        <w:t>la</w:t>
      </w:r>
      <w:r>
        <w:rPr>
          <w:spacing w:val="-18"/>
          <w:sz w:val="19"/>
        </w:rPr>
        <w:t> </w:t>
      </w:r>
      <w:r>
        <w:rPr>
          <w:sz w:val="19"/>
        </w:rPr>
        <w:t>vigilancia</w:t>
      </w:r>
      <w:r>
        <w:rPr>
          <w:spacing w:val="-18"/>
          <w:sz w:val="19"/>
        </w:rPr>
        <w:t> </w:t>
      </w:r>
      <w:r>
        <w:rPr>
          <w:sz w:val="19"/>
        </w:rPr>
        <w:t>de</w:t>
      </w:r>
      <w:r>
        <w:rPr>
          <w:spacing w:val="-18"/>
          <w:sz w:val="19"/>
        </w:rPr>
        <w:t> </w:t>
      </w:r>
      <w:r>
        <w:rPr>
          <w:sz w:val="19"/>
        </w:rPr>
        <w:t>los</w:t>
      </w:r>
      <w:r>
        <w:rPr>
          <w:spacing w:val="-18"/>
          <w:sz w:val="19"/>
        </w:rPr>
        <w:t> </w:t>
      </w:r>
      <w:r>
        <w:rPr>
          <w:sz w:val="19"/>
        </w:rPr>
        <w:t>comicios</w:t>
      </w:r>
      <w:r>
        <w:rPr>
          <w:spacing w:val="-18"/>
          <w:sz w:val="19"/>
        </w:rPr>
        <w:t> </w:t>
      </w:r>
      <w:r>
        <w:rPr>
          <w:sz w:val="19"/>
        </w:rPr>
        <w:t>y</w:t>
      </w:r>
      <w:r>
        <w:rPr>
          <w:spacing w:val="-18"/>
          <w:sz w:val="19"/>
        </w:rPr>
        <w:t> </w:t>
      </w:r>
      <w:r>
        <w:rPr>
          <w:sz w:val="19"/>
        </w:rPr>
        <w:t>la</w:t>
      </w:r>
      <w:r>
        <w:rPr>
          <w:spacing w:val="-18"/>
          <w:sz w:val="19"/>
        </w:rPr>
        <w:t> </w:t>
      </w:r>
      <w:r>
        <w:rPr>
          <w:sz w:val="19"/>
        </w:rPr>
        <w:t>exclusión</w:t>
      </w:r>
      <w:r>
        <w:rPr>
          <w:spacing w:val="-18"/>
          <w:sz w:val="19"/>
        </w:rPr>
        <w:t> </w:t>
      </w:r>
      <w:r>
        <w:rPr>
          <w:sz w:val="19"/>
        </w:rPr>
        <w:t>de</w:t>
      </w:r>
      <w:r>
        <w:rPr>
          <w:spacing w:val="-18"/>
          <w:sz w:val="19"/>
        </w:rPr>
        <w:t> </w:t>
      </w:r>
      <w:r>
        <w:rPr>
          <w:sz w:val="19"/>
        </w:rPr>
        <w:t>la</w:t>
      </w:r>
      <w:r>
        <w:rPr>
          <w:spacing w:val="-18"/>
          <w:sz w:val="19"/>
        </w:rPr>
        <w:t> </w:t>
      </w:r>
      <w:r>
        <w:rPr>
          <w:sz w:val="19"/>
        </w:rPr>
        <w:t>participación</w:t>
      </w:r>
      <w:r>
        <w:rPr>
          <w:spacing w:val="-18"/>
          <w:sz w:val="19"/>
        </w:rPr>
        <w:t> </w:t>
      </w:r>
      <w:r>
        <w:rPr>
          <w:sz w:val="19"/>
        </w:rPr>
        <w:t>electoral</w:t>
      </w:r>
      <w:r>
        <w:rPr>
          <w:spacing w:val="-18"/>
          <w:sz w:val="19"/>
        </w:rPr>
        <w:t> </w:t>
      </w:r>
      <w:r>
        <w:rPr>
          <w:sz w:val="19"/>
        </w:rPr>
        <w:t>a</w:t>
      </w:r>
      <w:r>
        <w:rPr>
          <w:spacing w:val="-18"/>
          <w:sz w:val="19"/>
        </w:rPr>
        <w:t> </w:t>
      </w:r>
      <w:r>
        <w:rPr>
          <w:sz w:val="19"/>
        </w:rPr>
        <w:t>las</w:t>
      </w:r>
      <w:r>
        <w:rPr>
          <w:spacing w:val="-18"/>
          <w:sz w:val="19"/>
        </w:rPr>
        <w:t> </w:t>
      </w:r>
      <w:r>
        <w:rPr>
          <w:sz w:val="19"/>
        </w:rPr>
        <w:t>organizaciones </w:t>
      </w:r>
      <w:r>
        <w:rPr>
          <w:w w:val="103"/>
          <w:sz w:val="19"/>
        </w:rPr>
        <w:t>que</w:t>
      </w:r>
      <w:r>
        <w:rPr>
          <w:spacing w:val="-2"/>
          <w:sz w:val="19"/>
        </w:rPr>
        <w:t> </w:t>
      </w:r>
      <w:r>
        <w:rPr>
          <w:w w:val="107"/>
          <w:sz w:val="19"/>
        </w:rPr>
        <w:t>no</w:t>
      </w:r>
      <w:r>
        <w:rPr>
          <w:spacing w:val="-2"/>
          <w:sz w:val="19"/>
        </w:rPr>
        <w:t> </w:t>
      </w:r>
      <w:r>
        <w:rPr>
          <w:w w:val="102"/>
          <w:sz w:val="19"/>
        </w:rPr>
        <w:t>asuman</w:t>
      </w:r>
      <w:r>
        <w:rPr>
          <w:spacing w:val="-2"/>
          <w:sz w:val="19"/>
        </w:rPr>
        <w:t> </w:t>
      </w:r>
      <w:r>
        <w:rPr>
          <w:w w:val="96"/>
          <w:sz w:val="19"/>
        </w:rPr>
        <w:t>la</w:t>
      </w:r>
      <w:r>
        <w:rPr>
          <w:spacing w:val="-2"/>
          <w:sz w:val="19"/>
        </w:rPr>
        <w:t> </w:t>
      </w:r>
      <w:r>
        <w:rPr>
          <w:w w:val="102"/>
          <w:sz w:val="19"/>
        </w:rPr>
        <w:t>forma</w:t>
      </w:r>
      <w:r>
        <w:rPr>
          <w:spacing w:val="-2"/>
          <w:sz w:val="19"/>
        </w:rPr>
        <w:t> </w:t>
      </w:r>
      <w:r>
        <w:rPr>
          <w:w w:val="102"/>
          <w:sz w:val="19"/>
        </w:rPr>
        <w:t>de</w:t>
      </w:r>
      <w:r>
        <w:rPr>
          <w:spacing w:val="-2"/>
          <w:sz w:val="19"/>
        </w:rPr>
        <w:t> </w:t>
      </w:r>
      <w:r>
        <w:rPr>
          <w:w w:val="103"/>
          <w:sz w:val="19"/>
        </w:rPr>
        <w:t>pa</w:t>
      </w:r>
      <w:r>
        <w:rPr>
          <w:spacing w:val="1"/>
          <w:w w:val="103"/>
          <w:sz w:val="19"/>
        </w:rPr>
        <w:t>r</w:t>
      </w:r>
      <w:r>
        <w:rPr>
          <w:w w:val="106"/>
          <w:sz w:val="19"/>
        </w:rPr>
        <w:t>tido</w:t>
      </w:r>
      <w:r>
        <w:rPr>
          <w:spacing w:val="-2"/>
          <w:sz w:val="19"/>
        </w:rPr>
        <w:t> </w:t>
      </w:r>
      <w:r>
        <w:rPr>
          <w:w w:val="101"/>
          <w:sz w:val="19"/>
        </w:rPr>
        <w:t>político</w:t>
      </w:r>
      <w:r>
        <w:rPr>
          <w:spacing w:val="-2"/>
          <w:sz w:val="19"/>
        </w:rPr>
        <w:t> </w:t>
      </w:r>
      <w:r>
        <w:rPr>
          <w:w w:val="102"/>
          <w:sz w:val="19"/>
        </w:rPr>
        <w:t>nacional</w:t>
      </w:r>
      <w:r>
        <w:rPr>
          <w:spacing w:val="-2"/>
          <w:sz w:val="19"/>
        </w:rPr>
        <w:t> </w:t>
      </w:r>
      <w:r>
        <w:rPr>
          <w:w w:val="104"/>
          <w:sz w:val="19"/>
        </w:rPr>
        <w:t>con</w:t>
      </w:r>
      <w:r>
        <w:rPr>
          <w:spacing w:val="-2"/>
          <w:sz w:val="19"/>
        </w:rPr>
        <w:t> </w:t>
      </w:r>
      <w:r>
        <w:rPr>
          <w:spacing w:val="-2"/>
          <w:w w:val="105"/>
          <w:sz w:val="19"/>
        </w:rPr>
        <w:t>r</w:t>
      </w:r>
      <w:r>
        <w:rPr>
          <w:w w:val="98"/>
          <w:sz w:val="19"/>
        </w:rPr>
        <w:t>egist</w:t>
      </w:r>
      <w:r>
        <w:rPr>
          <w:spacing w:val="-2"/>
          <w:w w:val="98"/>
          <w:sz w:val="19"/>
        </w:rPr>
        <w:t>r</w:t>
      </w:r>
      <w:r>
        <w:rPr>
          <w:spacing w:val="-10"/>
          <w:w w:val="103"/>
          <w:sz w:val="19"/>
        </w:rPr>
        <w:t>o</w:t>
      </w:r>
      <w:r>
        <w:rPr>
          <w:w w:val="40"/>
          <w:sz w:val="19"/>
        </w:rPr>
        <w:t>”</w:t>
      </w:r>
      <w:r>
        <w:rPr>
          <w:spacing w:val="-2"/>
          <w:sz w:val="19"/>
        </w:rPr>
        <w:t> </w:t>
      </w:r>
      <w:r>
        <w:rPr>
          <w:w w:val="107"/>
          <w:sz w:val="19"/>
        </w:rPr>
        <w:t>(</w:t>
      </w:r>
      <w:r>
        <w:rPr>
          <w:spacing w:val="-5"/>
          <w:w w:val="107"/>
          <w:sz w:val="19"/>
        </w:rPr>
        <w:t>M</w:t>
      </w:r>
      <w:r>
        <w:rPr>
          <w:w w:val="102"/>
          <w:sz w:val="19"/>
        </w:rPr>
        <w:t>olina</w:t>
      </w:r>
      <w:r>
        <w:rPr>
          <w:spacing w:val="-12"/>
          <w:w w:val="102"/>
          <w:sz w:val="19"/>
        </w:rPr>
        <w:t>r</w:t>
      </w:r>
      <w:r>
        <w:rPr>
          <w:w w:val="106"/>
          <w:sz w:val="19"/>
        </w:rPr>
        <w:t>,</w:t>
      </w:r>
      <w:r>
        <w:rPr>
          <w:spacing w:val="-2"/>
          <w:sz w:val="19"/>
        </w:rPr>
        <w:t> </w:t>
      </w:r>
      <w:r>
        <w:rPr>
          <w:w w:val="106"/>
          <w:sz w:val="19"/>
        </w:rPr>
        <w:t>1991,</w:t>
      </w:r>
      <w:r>
        <w:rPr>
          <w:spacing w:val="-2"/>
          <w:sz w:val="19"/>
        </w:rPr>
        <w:t> </w:t>
      </w:r>
      <w:r>
        <w:rPr>
          <w:spacing w:val="-4"/>
          <w:w w:val="107"/>
          <w:sz w:val="19"/>
        </w:rPr>
        <w:t>p</w:t>
      </w:r>
      <w:r>
        <w:rPr>
          <w:w w:val="106"/>
          <w:sz w:val="19"/>
        </w:rPr>
        <w:t>.</w:t>
      </w:r>
      <w:r>
        <w:rPr>
          <w:spacing w:val="-2"/>
          <w:sz w:val="19"/>
        </w:rPr>
        <w:t> </w:t>
      </w:r>
      <w:r>
        <w:rPr>
          <w:w w:val="105"/>
          <w:sz w:val="19"/>
        </w:rPr>
        <w:t>28).</w:t>
      </w:r>
    </w:p>
    <w:p>
      <w:pPr>
        <w:spacing w:before="1"/>
        <w:ind w:left="119" w:right="-14" w:firstLine="360"/>
        <w:jc w:val="left"/>
        <w:rPr>
          <w:sz w:val="19"/>
        </w:rPr>
      </w:pPr>
      <w:r>
        <w:rPr>
          <w:position w:val="6"/>
          <w:sz w:val="11"/>
        </w:rPr>
        <w:t>11 </w:t>
      </w:r>
      <w:r>
        <w:rPr>
          <w:sz w:val="19"/>
        </w:rPr>
        <w:t>La reforma política de 1977 fue fundamental porque contempló el reconocimiento de la personalidad jurídica de los partidos políticos como entidades de interés público; también otorgó el</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line="290" w:lineRule="exact" w:before="43"/>
        <w:ind w:left="120" w:right="116" w:firstLine="359"/>
        <w:jc w:val="both"/>
        <w:rPr>
          <w:sz w:val="13"/>
        </w:rPr>
      </w:pPr>
      <w:r>
        <w:rPr/>
        <w:t>Lo</w:t>
      </w:r>
      <w:r>
        <w:rPr>
          <w:spacing w:val="-11"/>
        </w:rPr>
        <w:t> </w:t>
      </w:r>
      <w:r>
        <w:rPr/>
        <w:t>anterior</w:t>
      </w:r>
      <w:r>
        <w:rPr>
          <w:spacing w:val="-11"/>
        </w:rPr>
        <w:t> </w:t>
      </w:r>
      <w:r>
        <w:rPr/>
        <w:t>permitió</w:t>
      </w:r>
      <w:r>
        <w:rPr>
          <w:spacing w:val="-11"/>
        </w:rPr>
        <w:t> </w:t>
      </w:r>
      <w:r>
        <w:rPr/>
        <w:t>trasladar</w:t>
      </w:r>
      <w:r>
        <w:rPr>
          <w:spacing w:val="-11"/>
        </w:rPr>
        <w:t> </w:t>
      </w:r>
      <w:r>
        <w:rPr/>
        <w:t>la</w:t>
      </w:r>
      <w:r>
        <w:rPr>
          <w:spacing w:val="-11"/>
        </w:rPr>
        <w:t> </w:t>
      </w:r>
      <w:r>
        <w:rPr/>
        <w:t>esfera</w:t>
      </w:r>
      <w:r>
        <w:rPr>
          <w:spacing w:val="-11"/>
        </w:rPr>
        <w:t> </w:t>
      </w:r>
      <w:r>
        <w:rPr/>
        <w:t>electoral</w:t>
      </w:r>
      <w:r>
        <w:rPr>
          <w:spacing w:val="-11"/>
        </w:rPr>
        <w:t> </w:t>
      </w:r>
      <w:r>
        <w:rPr/>
        <w:t>al</w:t>
      </w:r>
      <w:r>
        <w:rPr>
          <w:spacing w:val="-11"/>
        </w:rPr>
        <w:t> </w:t>
      </w:r>
      <w:r>
        <w:rPr/>
        <w:t>centro</w:t>
      </w:r>
      <w:r>
        <w:rPr>
          <w:spacing w:val="-11"/>
        </w:rPr>
        <w:t> </w:t>
      </w:r>
      <w:r>
        <w:rPr/>
        <w:t>del</w:t>
      </w:r>
      <w:r>
        <w:rPr>
          <w:spacing w:val="-11"/>
        </w:rPr>
        <w:t> </w:t>
      </w:r>
      <w:r>
        <w:rPr/>
        <w:t>panorama</w:t>
      </w:r>
      <w:r>
        <w:rPr>
          <w:spacing w:val="-11"/>
        </w:rPr>
        <w:t> </w:t>
      </w:r>
      <w:r>
        <w:rPr/>
        <w:t>del</w:t>
      </w:r>
      <w:r>
        <w:rPr>
          <w:spacing w:val="-11"/>
        </w:rPr>
        <w:t> </w:t>
      </w:r>
      <w:r>
        <w:rPr/>
        <w:t>sistema político mexicano por medio de las figuras como la alternancia, la competencia electoral </w:t>
      </w:r>
      <w:r>
        <w:rPr>
          <w:spacing w:val="-10"/>
        </w:rPr>
        <w:t>y, </w:t>
      </w:r>
      <w:r>
        <w:rPr/>
        <w:t>sobre todo, la coexistencia de los partidos políticos en diferentes niveles de</w:t>
      </w:r>
      <w:r>
        <w:rPr>
          <w:spacing w:val="31"/>
        </w:rPr>
        <w:t> </w:t>
      </w:r>
      <w:r>
        <w:rPr/>
        <w:t>gobierno.</w:t>
      </w:r>
      <w:r>
        <w:rPr>
          <w:position w:val="8"/>
          <w:sz w:val="13"/>
        </w:rPr>
        <w:t>12</w:t>
      </w:r>
    </w:p>
    <w:p>
      <w:pPr>
        <w:pStyle w:val="BodyText"/>
        <w:spacing w:line="290" w:lineRule="exact"/>
        <w:ind w:left="119" w:right="117" w:firstLine="360"/>
        <w:jc w:val="both"/>
        <w:rPr>
          <w:sz w:val="13"/>
        </w:rPr>
      </w:pPr>
      <w:r>
        <w:rPr/>
        <w:t>El crecimiento sistemático de la oposición se reflejó con claridad en julio del  año 2000, cuando por primera ocasión un partido diferente al </w:t>
      </w:r>
      <w:r>
        <w:rPr>
          <w:w w:val="120"/>
          <w:sz w:val="16"/>
        </w:rPr>
        <w:t>pri  </w:t>
      </w:r>
      <w:r>
        <w:rPr/>
        <w:t>se impuso en        las elecciones presidenciales. </w:t>
      </w:r>
      <w:r>
        <w:rPr>
          <w:spacing w:val="-3"/>
        </w:rPr>
        <w:t>Para </w:t>
      </w:r>
      <w:r>
        <w:rPr/>
        <w:t>Guadalupe Pacheco la explicación más adecuada para esta alternancia es producto de un proceso de crisis del voto corporativo tan característico del sistema político hegemónico mexicano, ya que al menos hasta      los años ochenta “Las maquinarias electorales de las organizaciones sectoriales se encargaron de asegurar la movilización de los votantes y el control de las instancias encargadas</w:t>
      </w:r>
      <w:r>
        <w:rPr>
          <w:spacing w:val="-8"/>
        </w:rPr>
        <w:t> </w:t>
      </w:r>
      <w:r>
        <w:rPr/>
        <w:t>de</w:t>
      </w:r>
      <w:r>
        <w:rPr>
          <w:spacing w:val="-8"/>
        </w:rPr>
        <w:t> </w:t>
      </w:r>
      <w:r>
        <w:rPr/>
        <w:t>organizar</w:t>
      </w:r>
      <w:r>
        <w:rPr>
          <w:spacing w:val="-8"/>
        </w:rPr>
        <w:t> </w:t>
      </w:r>
      <w:r>
        <w:rPr>
          <w:rFonts w:ascii="Times New Roman" w:hAnsi="Times New Roman"/>
          <w:i/>
        </w:rPr>
        <w:t>in</w:t>
      </w:r>
      <w:r>
        <w:rPr>
          <w:rFonts w:ascii="Times New Roman" w:hAnsi="Times New Roman"/>
          <w:i/>
          <w:spacing w:val="-6"/>
        </w:rPr>
        <w:t> </w:t>
      </w:r>
      <w:r>
        <w:rPr>
          <w:rFonts w:ascii="Times New Roman" w:hAnsi="Times New Roman"/>
          <w:i/>
        </w:rPr>
        <w:t>situ</w:t>
      </w:r>
      <w:r>
        <w:rPr>
          <w:rFonts w:ascii="Times New Roman" w:hAnsi="Times New Roman"/>
          <w:i/>
          <w:spacing w:val="-6"/>
        </w:rPr>
        <w:t> </w:t>
      </w:r>
      <w:r>
        <w:rPr/>
        <w:t>el</w:t>
      </w:r>
      <w:r>
        <w:rPr>
          <w:spacing w:val="-8"/>
        </w:rPr>
        <w:t> </w:t>
      </w:r>
      <w:r>
        <w:rPr/>
        <w:t>proceso</w:t>
      </w:r>
      <w:r>
        <w:rPr>
          <w:spacing w:val="-8"/>
        </w:rPr>
        <w:t> </w:t>
      </w:r>
      <w:r>
        <w:rPr/>
        <w:t>electoral</w:t>
      </w:r>
      <w:r>
        <w:rPr>
          <w:spacing w:val="-8"/>
        </w:rPr>
        <w:t> </w:t>
      </w:r>
      <w:r>
        <w:rPr/>
        <w:t>mismo;</w:t>
      </w:r>
      <w:r>
        <w:rPr>
          <w:spacing w:val="-8"/>
        </w:rPr>
        <w:t> </w:t>
      </w:r>
      <w:r>
        <w:rPr/>
        <w:t>en</w:t>
      </w:r>
      <w:r>
        <w:rPr>
          <w:spacing w:val="-8"/>
        </w:rPr>
        <w:t> </w:t>
      </w:r>
      <w:r>
        <w:rPr/>
        <w:t>suma,</w:t>
      </w:r>
      <w:r>
        <w:rPr>
          <w:spacing w:val="-8"/>
        </w:rPr>
        <w:t> </w:t>
      </w:r>
      <w:r>
        <w:rPr/>
        <w:t>eran</w:t>
      </w:r>
      <w:r>
        <w:rPr>
          <w:spacing w:val="-8"/>
        </w:rPr>
        <w:t> </w:t>
      </w:r>
      <w:r>
        <w:rPr/>
        <w:t>ellas</w:t>
      </w:r>
      <w:r>
        <w:rPr>
          <w:spacing w:val="-8"/>
        </w:rPr>
        <w:t> </w:t>
      </w:r>
      <w:r>
        <w:rPr/>
        <w:t>las</w:t>
      </w:r>
      <w:r>
        <w:rPr>
          <w:spacing w:val="-8"/>
        </w:rPr>
        <w:t> </w:t>
      </w:r>
      <w:r>
        <w:rPr/>
        <w:t>que </w:t>
      </w:r>
      <w:r>
        <w:rPr>
          <w:w w:val="101"/>
        </w:rPr>
        <w:t>garantizaban</w:t>
      </w:r>
      <w:r>
        <w:rPr>
          <w:spacing w:val="-3"/>
        </w:rPr>
        <w:t> </w:t>
      </w:r>
      <w:r>
        <w:rPr>
          <w:w w:val="96"/>
        </w:rPr>
        <w:t>la</w:t>
      </w:r>
      <w:r>
        <w:rPr>
          <w:spacing w:val="-3"/>
        </w:rPr>
        <w:t> </w:t>
      </w:r>
      <w:r>
        <w:rPr>
          <w:w w:val="101"/>
        </w:rPr>
        <w:t>posición</w:t>
      </w:r>
      <w:r>
        <w:rPr>
          <w:spacing w:val="-3"/>
        </w:rPr>
        <w:t> </w:t>
      </w:r>
      <w:r>
        <w:rPr>
          <w:w w:val="101"/>
        </w:rPr>
        <w:t>hegemónica</w:t>
      </w:r>
      <w:r>
        <w:rPr>
          <w:spacing w:val="-3"/>
        </w:rPr>
        <w:t> </w:t>
      </w:r>
      <w:r>
        <w:rPr>
          <w:w w:val="100"/>
        </w:rPr>
        <w:t>del</w:t>
      </w:r>
      <w:r>
        <w:rPr>
          <w:spacing w:val="-3"/>
        </w:rPr>
        <w:t> </w:t>
      </w:r>
      <w:r>
        <w:rPr>
          <w:w w:val="147"/>
          <w:sz w:val="16"/>
        </w:rPr>
        <w:t>pri</w:t>
      </w:r>
      <w:r>
        <w:rPr>
          <w:w w:val="40"/>
        </w:rPr>
        <w:t>”</w:t>
      </w:r>
      <w:r>
        <w:rPr>
          <w:spacing w:val="-3"/>
        </w:rPr>
        <w:t> </w:t>
      </w:r>
      <w:r>
        <w:rPr>
          <w:w w:val="103"/>
        </w:rPr>
        <w:t>(</w:t>
      </w:r>
      <w:r>
        <w:rPr>
          <w:spacing w:val="-10"/>
          <w:w w:val="103"/>
        </w:rPr>
        <w:t>P</w:t>
      </w:r>
      <w:r>
        <w:rPr>
          <w:w w:val="100"/>
        </w:rPr>
        <w:t>acheco,</w:t>
      </w:r>
      <w:r>
        <w:rPr>
          <w:spacing w:val="-3"/>
        </w:rPr>
        <w:t> </w:t>
      </w:r>
      <w:r>
        <w:rPr>
          <w:w w:val="106"/>
        </w:rPr>
        <w:t>2000,</w:t>
      </w:r>
      <w:r>
        <w:rPr>
          <w:spacing w:val="-3"/>
        </w:rPr>
        <w:t> </w:t>
      </w:r>
      <w:r>
        <w:rPr>
          <w:spacing w:val="-4"/>
          <w:w w:val="107"/>
        </w:rPr>
        <w:t>p</w:t>
      </w:r>
      <w:r>
        <w:rPr>
          <w:w w:val="106"/>
        </w:rPr>
        <w:t>.</w:t>
      </w:r>
      <w:r>
        <w:rPr>
          <w:spacing w:val="-3"/>
        </w:rPr>
        <w:t> </w:t>
      </w:r>
      <w:r>
        <w:rPr>
          <w:w w:val="105"/>
        </w:rPr>
        <w:t>75).</w:t>
      </w:r>
      <w:r>
        <w:rPr>
          <w:w w:val="109"/>
          <w:position w:val="8"/>
          <w:sz w:val="13"/>
        </w:rPr>
        <w:t>13</w:t>
      </w:r>
    </w:p>
    <w:p>
      <w:pPr>
        <w:pStyle w:val="BodyText"/>
        <w:spacing w:line="230" w:lineRule="auto"/>
        <w:ind w:left="120" w:right="117" w:firstLine="359"/>
        <w:jc w:val="both"/>
      </w:pPr>
      <w:r>
        <w:rPr>
          <w:w w:val="105"/>
        </w:rPr>
        <w:t>La</w:t>
      </w:r>
      <w:r>
        <w:rPr>
          <w:spacing w:val="-30"/>
          <w:w w:val="105"/>
        </w:rPr>
        <w:t> </w:t>
      </w:r>
      <w:r>
        <w:rPr>
          <w:w w:val="105"/>
        </w:rPr>
        <w:t>evidencia</w:t>
      </w:r>
      <w:r>
        <w:rPr>
          <w:spacing w:val="-30"/>
          <w:w w:val="105"/>
        </w:rPr>
        <w:t> </w:t>
      </w:r>
      <w:r>
        <w:rPr>
          <w:w w:val="105"/>
        </w:rPr>
        <w:t>expuesta</w:t>
      </w:r>
      <w:r>
        <w:rPr>
          <w:spacing w:val="-30"/>
          <w:w w:val="105"/>
        </w:rPr>
        <w:t> </w:t>
      </w:r>
      <w:r>
        <w:rPr>
          <w:w w:val="105"/>
        </w:rPr>
        <w:t>por</w:t>
      </w:r>
      <w:r>
        <w:rPr>
          <w:spacing w:val="-30"/>
          <w:w w:val="105"/>
        </w:rPr>
        <w:t> </w:t>
      </w:r>
      <w:r>
        <w:rPr>
          <w:w w:val="105"/>
        </w:rPr>
        <w:t>Lujambio</w:t>
      </w:r>
      <w:r>
        <w:rPr>
          <w:spacing w:val="-30"/>
          <w:w w:val="105"/>
        </w:rPr>
        <w:t> </w:t>
      </w:r>
      <w:r>
        <w:rPr>
          <w:w w:val="105"/>
        </w:rPr>
        <w:t>(2000)</w:t>
      </w:r>
      <w:r>
        <w:rPr>
          <w:spacing w:val="-30"/>
          <w:w w:val="105"/>
        </w:rPr>
        <w:t> </w:t>
      </w:r>
      <w:r>
        <w:rPr>
          <w:w w:val="105"/>
        </w:rPr>
        <w:t>muestra</w:t>
      </w:r>
      <w:r>
        <w:rPr>
          <w:spacing w:val="-30"/>
          <w:w w:val="105"/>
        </w:rPr>
        <w:t> </w:t>
      </w:r>
      <w:r>
        <w:rPr>
          <w:w w:val="105"/>
        </w:rPr>
        <w:t>una</w:t>
      </w:r>
      <w:r>
        <w:rPr>
          <w:spacing w:val="-30"/>
          <w:w w:val="105"/>
        </w:rPr>
        <w:t> </w:t>
      </w:r>
      <w:r>
        <w:rPr>
          <w:w w:val="105"/>
        </w:rPr>
        <w:t>explicación</w:t>
      </w:r>
      <w:r>
        <w:rPr>
          <w:spacing w:val="-30"/>
          <w:w w:val="105"/>
        </w:rPr>
        <w:t> </w:t>
      </w:r>
      <w:r>
        <w:rPr>
          <w:w w:val="105"/>
        </w:rPr>
        <w:t>en</w:t>
      </w:r>
      <w:r>
        <w:rPr>
          <w:spacing w:val="-30"/>
          <w:w w:val="105"/>
        </w:rPr>
        <w:t> </w:t>
      </w:r>
      <w:r>
        <w:rPr>
          <w:w w:val="105"/>
        </w:rPr>
        <w:t>dos</w:t>
      </w:r>
      <w:r>
        <w:rPr>
          <w:spacing w:val="-30"/>
          <w:w w:val="105"/>
        </w:rPr>
        <w:t> </w:t>
      </w:r>
      <w:r>
        <w:rPr>
          <w:w w:val="105"/>
        </w:rPr>
        <w:t>vías: la</w:t>
      </w:r>
      <w:r>
        <w:rPr>
          <w:spacing w:val="-7"/>
          <w:w w:val="105"/>
        </w:rPr>
        <w:t> </w:t>
      </w:r>
      <w:r>
        <w:rPr>
          <w:w w:val="105"/>
        </w:rPr>
        <w:t>primera</w:t>
      </w:r>
      <w:r>
        <w:rPr>
          <w:spacing w:val="-7"/>
          <w:w w:val="105"/>
        </w:rPr>
        <w:t> </w:t>
      </w:r>
      <w:r>
        <w:rPr>
          <w:w w:val="105"/>
        </w:rPr>
        <w:t>ratifica</w:t>
      </w:r>
      <w:r>
        <w:rPr>
          <w:spacing w:val="-7"/>
          <w:w w:val="105"/>
        </w:rPr>
        <w:t> </w:t>
      </w:r>
      <w:r>
        <w:rPr>
          <w:w w:val="105"/>
        </w:rPr>
        <w:t>la</w:t>
      </w:r>
      <w:r>
        <w:rPr>
          <w:spacing w:val="-7"/>
          <w:w w:val="105"/>
        </w:rPr>
        <w:t> </w:t>
      </w:r>
      <w:r>
        <w:rPr>
          <w:w w:val="105"/>
        </w:rPr>
        <w:t>idea</w:t>
      </w:r>
      <w:r>
        <w:rPr>
          <w:spacing w:val="-7"/>
          <w:w w:val="105"/>
        </w:rPr>
        <w:t> </w:t>
      </w:r>
      <w:r>
        <w:rPr>
          <w:w w:val="105"/>
        </w:rPr>
        <w:t>de</w:t>
      </w:r>
      <w:r>
        <w:rPr>
          <w:spacing w:val="-7"/>
          <w:w w:val="105"/>
        </w:rPr>
        <w:t> </w:t>
      </w:r>
      <w:r>
        <w:rPr>
          <w:w w:val="105"/>
        </w:rPr>
        <w:t>que</w:t>
      </w:r>
      <w:r>
        <w:rPr>
          <w:spacing w:val="-7"/>
          <w:w w:val="105"/>
        </w:rPr>
        <w:t> </w:t>
      </w:r>
      <w:r>
        <w:rPr>
          <w:w w:val="105"/>
        </w:rPr>
        <w:t>el</w:t>
      </w:r>
      <w:r>
        <w:rPr>
          <w:spacing w:val="-7"/>
          <w:w w:val="105"/>
        </w:rPr>
        <w:t> </w:t>
      </w:r>
      <w:r>
        <w:rPr>
          <w:w w:val="105"/>
        </w:rPr>
        <w:t>cambio</w:t>
      </w:r>
      <w:r>
        <w:rPr>
          <w:spacing w:val="-7"/>
          <w:w w:val="105"/>
        </w:rPr>
        <w:t> </w:t>
      </w:r>
      <w:r>
        <w:rPr>
          <w:w w:val="105"/>
        </w:rPr>
        <w:t>sistemático</w:t>
      </w:r>
      <w:r>
        <w:rPr>
          <w:spacing w:val="-7"/>
          <w:w w:val="105"/>
        </w:rPr>
        <w:t> </w:t>
      </w:r>
      <w:r>
        <w:rPr>
          <w:w w:val="105"/>
        </w:rPr>
        <w:t>en</w:t>
      </w:r>
      <w:r>
        <w:rPr>
          <w:spacing w:val="-7"/>
          <w:w w:val="105"/>
        </w:rPr>
        <w:t> </w:t>
      </w:r>
      <w:r>
        <w:rPr>
          <w:w w:val="105"/>
        </w:rPr>
        <w:t>el</w:t>
      </w:r>
      <w:r>
        <w:rPr>
          <w:spacing w:val="-7"/>
          <w:w w:val="105"/>
        </w:rPr>
        <w:t> </w:t>
      </w:r>
      <w:r>
        <w:rPr>
          <w:w w:val="105"/>
        </w:rPr>
        <w:t>ámbito</w:t>
      </w:r>
      <w:r>
        <w:rPr>
          <w:spacing w:val="-7"/>
          <w:w w:val="105"/>
        </w:rPr>
        <w:t> </w:t>
      </w:r>
      <w:r>
        <w:rPr>
          <w:w w:val="105"/>
        </w:rPr>
        <w:t>electoral</w:t>
      </w:r>
      <w:r>
        <w:rPr>
          <w:spacing w:val="-7"/>
          <w:w w:val="105"/>
        </w:rPr>
        <w:t> </w:t>
      </w:r>
      <w:r>
        <w:rPr>
          <w:w w:val="105"/>
        </w:rPr>
        <w:t>tiene antecedentes</w:t>
      </w:r>
      <w:r>
        <w:rPr>
          <w:spacing w:val="-18"/>
          <w:w w:val="105"/>
        </w:rPr>
        <w:t> </w:t>
      </w:r>
      <w:r>
        <w:rPr>
          <w:w w:val="105"/>
        </w:rPr>
        <w:t>en</w:t>
      </w:r>
      <w:r>
        <w:rPr>
          <w:spacing w:val="-18"/>
          <w:w w:val="105"/>
        </w:rPr>
        <w:t> </w:t>
      </w:r>
      <w:r>
        <w:rPr>
          <w:w w:val="105"/>
        </w:rPr>
        <w:t>la</w:t>
      </w:r>
      <w:r>
        <w:rPr>
          <w:spacing w:val="-18"/>
          <w:w w:val="105"/>
        </w:rPr>
        <w:t> </w:t>
      </w:r>
      <w:r>
        <w:rPr>
          <w:w w:val="105"/>
        </w:rPr>
        <w:t>reforma</w:t>
      </w:r>
      <w:r>
        <w:rPr>
          <w:spacing w:val="-18"/>
          <w:w w:val="105"/>
        </w:rPr>
        <w:t> </w:t>
      </w:r>
      <w:r>
        <w:rPr>
          <w:w w:val="105"/>
        </w:rPr>
        <w:t>electoral</w:t>
      </w:r>
      <w:r>
        <w:rPr>
          <w:spacing w:val="-18"/>
          <w:w w:val="105"/>
        </w:rPr>
        <w:t> </w:t>
      </w:r>
      <w:r>
        <w:rPr>
          <w:w w:val="105"/>
        </w:rPr>
        <w:t>de</w:t>
      </w:r>
      <w:r>
        <w:rPr>
          <w:spacing w:val="-18"/>
          <w:w w:val="105"/>
        </w:rPr>
        <w:t> </w:t>
      </w:r>
      <w:r>
        <w:rPr>
          <w:w w:val="105"/>
        </w:rPr>
        <w:t>1977</w:t>
      </w:r>
      <w:r>
        <w:rPr>
          <w:spacing w:val="-18"/>
          <w:w w:val="105"/>
        </w:rPr>
        <w:t> </w:t>
      </w:r>
      <w:r>
        <w:rPr>
          <w:w w:val="105"/>
        </w:rPr>
        <w:t>y</w:t>
      </w:r>
      <w:r>
        <w:rPr>
          <w:spacing w:val="-18"/>
          <w:w w:val="105"/>
        </w:rPr>
        <w:t> </w:t>
      </w:r>
      <w:r>
        <w:rPr>
          <w:w w:val="105"/>
        </w:rPr>
        <w:t>la</w:t>
      </w:r>
      <w:r>
        <w:rPr>
          <w:spacing w:val="-18"/>
          <w:w w:val="105"/>
        </w:rPr>
        <w:t> </w:t>
      </w:r>
      <w:r>
        <w:rPr>
          <w:w w:val="105"/>
        </w:rPr>
        <w:t>segunda</w:t>
      </w:r>
      <w:r>
        <w:rPr>
          <w:spacing w:val="-18"/>
          <w:w w:val="105"/>
        </w:rPr>
        <w:t> </w:t>
      </w:r>
      <w:r>
        <w:rPr>
          <w:w w:val="105"/>
        </w:rPr>
        <w:t>indica</w:t>
      </w:r>
      <w:r>
        <w:rPr>
          <w:spacing w:val="-18"/>
          <w:w w:val="105"/>
        </w:rPr>
        <w:t> </w:t>
      </w:r>
      <w:r>
        <w:rPr>
          <w:w w:val="105"/>
        </w:rPr>
        <w:t>que</w:t>
      </w:r>
      <w:r>
        <w:rPr>
          <w:spacing w:val="-18"/>
          <w:w w:val="105"/>
        </w:rPr>
        <w:t> </w:t>
      </w:r>
      <w:r>
        <w:rPr>
          <w:w w:val="105"/>
        </w:rPr>
        <w:t>a</w:t>
      </w:r>
      <w:r>
        <w:rPr>
          <w:spacing w:val="-18"/>
          <w:w w:val="105"/>
        </w:rPr>
        <w:t> </w:t>
      </w:r>
      <w:r>
        <w:rPr>
          <w:w w:val="105"/>
        </w:rPr>
        <w:t>nivel</w:t>
      </w:r>
      <w:r>
        <w:rPr>
          <w:spacing w:val="-18"/>
          <w:w w:val="105"/>
        </w:rPr>
        <w:t> </w:t>
      </w:r>
      <w:r>
        <w:rPr>
          <w:w w:val="105"/>
        </w:rPr>
        <w:t>local</w:t>
      </w:r>
      <w:r>
        <w:rPr>
          <w:spacing w:val="-18"/>
          <w:w w:val="105"/>
        </w:rPr>
        <w:t> </w:t>
      </w:r>
      <w:r>
        <w:rPr>
          <w:w w:val="105"/>
        </w:rPr>
        <w:t>se observa</w:t>
      </w:r>
      <w:r>
        <w:rPr>
          <w:spacing w:val="-22"/>
          <w:w w:val="105"/>
        </w:rPr>
        <w:t> </w:t>
      </w:r>
      <w:r>
        <w:rPr>
          <w:w w:val="105"/>
        </w:rPr>
        <w:t>un</w:t>
      </w:r>
      <w:r>
        <w:rPr>
          <w:spacing w:val="-22"/>
          <w:w w:val="105"/>
        </w:rPr>
        <w:t> </w:t>
      </w:r>
      <w:r>
        <w:rPr>
          <w:w w:val="105"/>
        </w:rPr>
        <w:t>crecimiento</w:t>
      </w:r>
      <w:r>
        <w:rPr>
          <w:spacing w:val="-22"/>
          <w:w w:val="105"/>
        </w:rPr>
        <w:t> </w:t>
      </w:r>
      <w:r>
        <w:rPr>
          <w:w w:val="105"/>
        </w:rPr>
        <w:t>de</w:t>
      </w:r>
      <w:r>
        <w:rPr>
          <w:spacing w:val="-22"/>
          <w:w w:val="105"/>
        </w:rPr>
        <w:t> </w:t>
      </w:r>
      <w:r>
        <w:rPr>
          <w:w w:val="105"/>
        </w:rPr>
        <w:t>la</w:t>
      </w:r>
      <w:r>
        <w:rPr>
          <w:spacing w:val="-22"/>
          <w:w w:val="105"/>
        </w:rPr>
        <w:t> </w:t>
      </w:r>
      <w:r>
        <w:rPr>
          <w:w w:val="105"/>
        </w:rPr>
        <w:t>oposición,</w:t>
      </w:r>
      <w:r>
        <w:rPr>
          <w:spacing w:val="-22"/>
          <w:w w:val="105"/>
        </w:rPr>
        <w:t> </w:t>
      </w:r>
      <w:r>
        <w:rPr>
          <w:w w:val="105"/>
        </w:rPr>
        <w:t>debido</w:t>
      </w:r>
      <w:r>
        <w:rPr>
          <w:spacing w:val="-22"/>
          <w:w w:val="105"/>
        </w:rPr>
        <w:t> </w:t>
      </w:r>
      <w:r>
        <w:rPr>
          <w:w w:val="105"/>
        </w:rPr>
        <w:t>a</w:t>
      </w:r>
      <w:r>
        <w:rPr>
          <w:spacing w:val="-22"/>
          <w:w w:val="105"/>
        </w:rPr>
        <w:t> </w:t>
      </w:r>
      <w:r>
        <w:rPr>
          <w:w w:val="105"/>
        </w:rPr>
        <w:t>una</w:t>
      </w:r>
      <w:r>
        <w:rPr>
          <w:spacing w:val="-22"/>
          <w:w w:val="105"/>
        </w:rPr>
        <w:t> </w:t>
      </w:r>
      <w:r>
        <w:rPr>
          <w:w w:val="105"/>
        </w:rPr>
        <w:t>disminución</w:t>
      </w:r>
      <w:r>
        <w:rPr>
          <w:spacing w:val="-22"/>
          <w:w w:val="105"/>
        </w:rPr>
        <w:t> </w:t>
      </w:r>
      <w:r>
        <w:rPr>
          <w:w w:val="105"/>
        </w:rPr>
        <w:t>sistemática</w:t>
      </w:r>
      <w:r>
        <w:rPr>
          <w:spacing w:val="-22"/>
          <w:w w:val="105"/>
        </w:rPr>
        <w:t> </w:t>
      </w:r>
      <w:r>
        <w:rPr>
          <w:w w:val="105"/>
        </w:rPr>
        <w:t>de</w:t>
      </w:r>
      <w:r>
        <w:rPr>
          <w:spacing w:val="-22"/>
          <w:w w:val="105"/>
        </w:rPr>
        <w:t> </w:t>
      </w:r>
      <w:r>
        <w:rPr>
          <w:w w:val="105"/>
        </w:rPr>
        <w:t>los triunfos</w:t>
      </w:r>
      <w:r>
        <w:rPr>
          <w:spacing w:val="-9"/>
          <w:w w:val="105"/>
        </w:rPr>
        <w:t> </w:t>
      </w:r>
      <w:r>
        <w:rPr>
          <w:w w:val="105"/>
        </w:rPr>
        <w:t>del</w:t>
      </w:r>
      <w:r>
        <w:rPr>
          <w:spacing w:val="-9"/>
          <w:w w:val="105"/>
        </w:rPr>
        <w:t> </w:t>
      </w:r>
      <w:r>
        <w:rPr>
          <w:w w:val="105"/>
        </w:rPr>
        <w:t>partido</w:t>
      </w:r>
      <w:r>
        <w:rPr>
          <w:spacing w:val="-9"/>
          <w:w w:val="105"/>
        </w:rPr>
        <w:t> </w:t>
      </w:r>
      <w:r>
        <w:rPr>
          <w:w w:val="105"/>
        </w:rPr>
        <w:t>del</w:t>
      </w:r>
      <w:r>
        <w:rPr>
          <w:spacing w:val="-9"/>
          <w:w w:val="105"/>
        </w:rPr>
        <w:t> </w:t>
      </w:r>
      <w:r>
        <w:rPr>
          <w:w w:val="105"/>
        </w:rPr>
        <w:t>régimen</w:t>
      </w:r>
      <w:r>
        <w:rPr>
          <w:spacing w:val="-9"/>
          <w:w w:val="105"/>
        </w:rPr>
        <w:t> </w:t>
      </w:r>
      <w:r>
        <w:rPr>
          <w:w w:val="105"/>
        </w:rPr>
        <w:t>(principalmente</w:t>
      </w:r>
      <w:r>
        <w:rPr>
          <w:spacing w:val="-9"/>
          <w:w w:val="105"/>
        </w:rPr>
        <w:t> </w:t>
      </w:r>
      <w:r>
        <w:rPr>
          <w:w w:val="105"/>
        </w:rPr>
        <w:t>en</w:t>
      </w:r>
      <w:r>
        <w:rPr>
          <w:spacing w:val="-9"/>
          <w:w w:val="105"/>
        </w:rPr>
        <w:t> </w:t>
      </w:r>
      <w:r>
        <w:rPr>
          <w:w w:val="105"/>
        </w:rPr>
        <w:t>el</w:t>
      </w:r>
      <w:r>
        <w:rPr>
          <w:spacing w:val="-9"/>
          <w:w w:val="105"/>
        </w:rPr>
        <w:t> </w:t>
      </w:r>
      <w:r>
        <w:rPr>
          <w:w w:val="105"/>
        </w:rPr>
        <w:t>ámbito</w:t>
      </w:r>
      <w:r>
        <w:rPr>
          <w:spacing w:val="-9"/>
          <w:w w:val="105"/>
        </w:rPr>
        <w:t> </w:t>
      </w:r>
      <w:r>
        <w:rPr>
          <w:w w:val="105"/>
        </w:rPr>
        <w:t>urbano)</w:t>
      </w:r>
      <w:r>
        <w:rPr>
          <w:spacing w:val="-9"/>
          <w:w w:val="105"/>
        </w:rPr>
        <w:t> </w:t>
      </w:r>
      <w:r>
        <w:rPr>
          <w:w w:val="105"/>
        </w:rPr>
        <w:t>que</w:t>
      </w:r>
      <w:r>
        <w:rPr>
          <w:spacing w:val="-9"/>
          <w:w w:val="105"/>
        </w:rPr>
        <w:t> </w:t>
      </w:r>
      <w:r>
        <w:rPr>
          <w:w w:val="105"/>
        </w:rPr>
        <w:t>también</w:t>
      </w:r>
    </w:p>
    <w:p>
      <w:pPr>
        <w:pStyle w:val="BodyText"/>
        <w:ind w:left="120" w:right="-14"/>
      </w:pPr>
      <w:r>
        <w:rPr/>
        <w:t>se refleja en la composición de las legislaturas locales y el congreso federal.</w:t>
      </w:r>
    </w:p>
    <w:p>
      <w:pPr>
        <w:pStyle w:val="BodyText"/>
        <w:rPr>
          <w:sz w:val="20"/>
        </w:rPr>
      </w:pPr>
    </w:p>
    <w:p>
      <w:pPr>
        <w:pStyle w:val="BodyText"/>
        <w:spacing w:before="5"/>
        <w:rPr>
          <w:sz w:val="25"/>
        </w:rPr>
      </w:pPr>
      <w:r>
        <w:rPr/>
        <w:pict>
          <v:line style="position:absolute;mso-position-horizontal-relative:page;mso-position-vertical-relative:paragraph;z-index:1504;mso-wrap-distance-left:0;mso-wrap-distance-right:0" from="54pt,18.824745pt" to="101.906pt,18.824745pt" stroked="true" strokeweight=".5pt" strokecolor="#000000">
            <w10:wrap type="topAndBottom"/>
          </v:line>
        </w:pict>
      </w:r>
    </w:p>
    <w:p>
      <w:pPr>
        <w:spacing w:line="236" w:lineRule="exact" w:before="0"/>
        <w:ind w:left="120" w:right="0" w:firstLine="0"/>
        <w:jc w:val="both"/>
        <w:rPr>
          <w:sz w:val="19"/>
        </w:rPr>
      </w:pPr>
      <w:r>
        <w:rPr>
          <w:sz w:val="19"/>
        </w:rPr>
        <w:t>registro condicionado al partido comunista, lo que garantizó la inclusión de la izquierda en los procesos</w:t>
      </w:r>
    </w:p>
    <w:p>
      <w:pPr>
        <w:spacing w:before="1"/>
        <w:ind w:left="120" w:right="117" w:firstLine="0"/>
        <w:jc w:val="both"/>
        <w:rPr>
          <w:sz w:val="19"/>
        </w:rPr>
      </w:pPr>
      <w:r>
        <w:rPr>
          <w:sz w:val="19"/>
        </w:rPr>
        <w:t>electorales; incluyó la ampliación de los escaños en el congreso y diseñó el principio de representación proporcional; garantizó el otorgamiento de recursos públicos para los partidos políticos y a través del registro nacional a los Partidos Políticos garantizaba la concurrencia de diversas corrientes políticas a elecciones en los diferentes niveles (becerra, 2002).</w:t>
      </w:r>
    </w:p>
    <w:p>
      <w:pPr>
        <w:spacing w:before="1"/>
        <w:ind w:left="119" w:right="117" w:firstLine="360"/>
        <w:jc w:val="both"/>
        <w:rPr>
          <w:sz w:val="19"/>
        </w:rPr>
      </w:pPr>
      <w:r>
        <w:rPr>
          <w:position w:val="6"/>
          <w:sz w:val="11"/>
        </w:rPr>
        <w:t>12 </w:t>
      </w:r>
      <w:r>
        <w:rPr>
          <w:sz w:val="19"/>
        </w:rPr>
        <w:t>La postura de Woldenberg (2002) es que las reformas electorales fueron la pieza que faltaba en el engranaje para echar a andar el cambio político en México, el cual representó el punto de llegada    en el año 2000, después de un punto de partida difuso y de un largo camino de más de 30 años, lleno de avances y retrocesos. Sin embargo, la alternancia federal significó también un potencial retroceso y las instituciones electorales se verían cuestionadas por los principales actores políticos de la elección</w:t>
      </w:r>
      <w:r>
        <w:rPr>
          <w:spacing w:val="-10"/>
          <w:sz w:val="19"/>
        </w:rPr>
        <w:t> </w:t>
      </w:r>
      <w:r>
        <w:rPr>
          <w:sz w:val="19"/>
        </w:rPr>
        <w:t>de 2006, perdiendo el alto nivel de reconocimiento y aceptación que tenían de la  </w:t>
      </w:r>
      <w:r>
        <w:rPr>
          <w:spacing w:val="11"/>
          <w:sz w:val="19"/>
        </w:rPr>
        <w:t> </w:t>
      </w:r>
      <w:r>
        <w:rPr>
          <w:sz w:val="19"/>
        </w:rPr>
        <w:t>ciudadanía.</w:t>
      </w:r>
    </w:p>
    <w:p>
      <w:pPr>
        <w:spacing w:before="1"/>
        <w:ind w:left="119" w:right="117" w:firstLine="360"/>
        <w:jc w:val="both"/>
        <w:rPr>
          <w:sz w:val="19"/>
        </w:rPr>
      </w:pPr>
      <w:r>
        <w:rPr>
          <w:position w:val="6"/>
          <w:sz w:val="11"/>
        </w:rPr>
        <w:t>13 </w:t>
      </w:r>
      <w:r>
        <w:rPr>
          <w:sz w:val="19"/>
        </w:rPr>
        <w:t>Los sectores campesino, obrero y popular hasta ese momento cumplieron con el papel de interlocución</w:t>
      </w:r>
      <w:r>
        <w:rPr>
          <w:spacing w:val="-6"/>
          <w:sz w:val="19"/>
        </w:rPr>
        <w:t> </w:t>
      </w:r>
      <w:r>
        <w:rPr>
          <w:sz w:val="19"/>
        </w:rPr>
        <w:t>social</w:t>
      </w:r>
      <w:r>
        <w:rPr>
          <w:spacing w:val="-6"/>
          <w:sz w:val="19"/>
        </w:rPr>
        <w:t> </w:t>
      </w:r>
      <w:r>
        <w:rPr>
          <w:sz w:val="19"/>
        </w:rPr>
        <w:t>ante</w:t>
      </w:r>
      <w:r>
        <w:rPr>
          <w:spacing w:val="-6"/>
          <w:sz w:val="19"/>
        </w:rPr>
        <w:t> </w:t>
      </w:r>
      <w:r>
        <w:rPr>
          <w:sz w:val="19"/>
        </w:rPr>
        <w:t>el</w:t>
      </w:r>
      <w:r>
        <w:rPr>
          <w:spacing w:val="-6"/>
          <w:sz w:val="19"/>
        </w:rPr>
        <w:t> </w:t>
      </w:r>
      <w:r>
        <w:rPr>
          <w:sz w:val="19"/>
        </w:rPr>
        <w:t>gobierno,</w:t>
      </w:r>
      <w:r>
        <w:rPr>
          <w:spacing w:val="-6"/>
          <w:sz w:val="19"/>
        </w:rPr>
        <w:t> </w:t>
      </w:r>
      <w:r>
        <w:rPr>
          <w:sz w:val="19"/>
        </w:rPr>
        <w:t>ya</w:t>
      </w:r>
      <w:r>
        <w:rPr>
          <w:spacing w:val="-6"/>
          <w:sz w:val="19"/>
        </w:rPr>
        <w:t> </w:t>
      </w:r>
      <w:r>
        <w:rPr>
          <w:sz w:val="19"/>
        </w:rPr>
        <w:t>que</w:t>
      </w:r>
      <w:r>
        <w:rPr>
          <w:spacing w:val="-6"/>
          <w:sz w:val="19"/>
        </w:rPr>
        <w:t> </w:t>
      </w:r>
      <w:r>
        <w:rPr>
          <w:sz w:val="19"/>
        </w:rPr>
        <w:t>el</w:t>
      </w:r>
      <w:r>
        <w:rPr>
          <w:spacing w:val="-6"/>
          <w:sz w:val="19"/>
        </w:rPr>
        <w:t> </w:t>
      </w:r>
      <w:r>
        <w:rPr>
          <w:sz w:val="19"/>
        </w:rPr>
        <w:t>funcionamiento</w:t>
      </w:r>
      <w:r>
        <w:rPr>
          <w:spacing w:val="-6"/>
          <w:sz w:val="19"/>
        </w:rPr>
        <w:t> </w:t>
      </w:r>
      <w:r>
        <w:rPr>
          <w:sz w:val="19"/>
        </w:rPr>
        <w:t>de</w:t>
      </w:r>
      <w:r>
        <w:rPr>
          <w:spacing w:val="-6"/>
          <w:sz w:val="19"/>
        </w:rPr>
        <w:t> </w:t>
      </w:r>
      <w:r>
        <w:rPr>
          <w:sz w:val="19"/>
        </w:rPr>
        <w:t>las</w:t>
      </w:r>
      <w:r>
        <w:rPr>
          <w:spacing w:val="-6"/>
          <w:sz w:val="19"/>
        </w:rPr>
        <w:t> </w:t>
      </w:r>
      <w:r>
        <w:rPr>
          <w:sz w:val="19"/>
        </w:rPr>
        <w:t>vías</w:t>
      </w:r>
      <w:r>
        <w:rPr>
          <w:spacing w:val="-6"/>
          <w:sz w:val="19"/>
        </w:rPr>
        <w:t> </w:t>
      </w:r>
      <w:r>
        <w:rPr>
          <w:sz w:val="19"/>
        </w:rPr>
        <w:t>de</w:t>
      </w:r>
      <w:r>
        <w:rPr>
          <w:spacing w:val="-6"/>
          <w:sz w:val="19"/>
        </w:rPr>
        <w:t> </w:t>
      </w:r>
      <w:r>
        <w:rPr>
          <w:sz w:val="19"/>
        </w:rPr>
        <w:t>intermediación</w:t>
      </w:r>
      <w:r>
        <w:rPr>
          <w:spacing w:val="-6"/>
          <w:sz w:val="19"/>
        </w:rPr>
        <w:t> </w:t>
      </w:r>
      <w:r>
        <w:rPr>
          <w:sz w:val="19"/>
        </w:rPr>
        <w:t>corporativa no dependía de hacer llegar las demandas al debate público, sino en integrar a los dirigentes a la </w:t>
      </w:r>
      <w:r>
        <w:rPr>
          <w:w w:val="102"/>
          <w:sz w:val="19"/>
        </w:rPr>
        <w:t>formación</w:t>
      </w:r>
      <w:r>
        <w:rPr>
          <w:spacing w:val="2"/>
          <w:sz w:val="19"/>
        </w:rPr>
        <w:t> </w:t>
      </w:r>
      <w:r>
        <w:rPr>
          <w:w w:val="102"/>
          <w:sz w:val="19"/>
        </w:rPr>
        <w:t>de</w:t>
      </w:r>
      <w:r>
        <w:rPr>
          <w:spacing w:val="2"/>
          <w:sz w:val="19"/>
        </w:rPr>
        <w:t> </w:t>
      </w:r>
      <w:r>
        <w:rPr>
          <w:w w:val="106"/>
          <w:sz w:val="19"/>
        </w:rPr>
        <w:t>una</w:t>
      </w:r>
      <w:r>
        <w:rPr>
          <w:spacing w:val="3"/>
          <w:sz w:val="19"/>
        </w:rPr>
        <w:t> </w:t>
      </w:r>
      <w:r>
        <w:rPr>
          <w:w w:val="76"/>
          <w:sz w:val="19"/>
        </w:rPr>
        <w:t>“élite</w:t>
      </w:r>
      <w:r>
        <w:rPr>
          <w:spacing w:val="3"/>
          <w:sz w:val="19"/>
        </w:rPr>
        <w:t> </w:t>
      </w:r>
      <w:r>
        <w:rPr>
          <w:spacing w:val="-2"/>
          <w:w w:val="105"/>
          <w:sz w:val="19"/>
        </w:rPr>
        <w:t>r</w:t>
      </w:r>
      <w:r>
        <w:rPr>
          <w:w w:val="102"/>
          <w:sz w:val="19"/>
        </w:rPr>
        <w:t>ep</w:t>
      </w:r>
      <w:r>
        <w:rPr>
          <w:spacing w:val="-2"/>
          <w:w w:val="102"/>
          <w:sz w:val="19"/>
        </w:rPr>
        <w:t>r</w:t>
      </w:r>
      <w:r>
        <w:rPr>
          <w:w w:val="100"/>
          <w:sz w:val="19"/>
        </w:rPr>
        <w:t>esentati</w:t>
      </w:r>
      <w:r>
        <w:rPr>
          <w:spacing w:val="-2"/>
          <w:w w:val="100"/>
          <w:sz w:val="19"/>
        </w:rPr>
        <w:t>v</w:t>
      </w:r>
      <w:r>
        <w:rPr>
          <w:spacing w:val="-14"/>
          <w:w w:val="96"/>
          <w:sz w:val="19"/>
        </w:rPr>
        <w:t>a</w:t>
      </w:r>
      <w:r>
        <w:rPr>
          <w:w w:val="52"/>
          <w:sz w:val="19"/>
        </w:rPr>
        <w:t>”,</w:t>
      </w:r>
      <w:r>
        <w:rPr>
          <w:spacing w:val="2"/>
          <w:sz w:val="19"/>
        </w:rPr>
        <w:t> </w:t>
      </w:r>
      <w:r>
        <w:rPr>
          <w:w w:val="102"/>
          <w:sz w:val="19"/>
        </w:rPr>
        <w:t>de</w:t>
      </w:r>
      <w:r>
        <w:rPr>
          <w:spacing w:val="3"/>
          <w:sz w:val="19"/>
        </w:rPr>
        <w:t> </w:t>
      </w:r>
      <w:r>
        <w:rPr>
          <w:w w:val="93"/>
          <w:sz w:val="19"/>
        </w:rPr>
        <w:t>esa</w:t>
      </w:r>
      <w:r>
        <w:rPr>
          <w:spacing w:val="2"/>
          <w:sz w:val="19"/>
        </w:rPr>
        <w:t> </w:t>
      </w:r>
      <w:r>
        <w:rPr>
          <w:w w:val="102"/>
          <w:sz w:val="19"/>
        </w:rPr>
        <w:t>manera</w:t>
      </w:r>
      <w:r>
        <w:rPr>
          <w:spacing w:val="2"/>
          <w:sz w:val="19"/>
        </w:rPr>
        <w:t> </w:t>
      </w:r>
      <w:r>
        <w:rPr>
          <w:w w:val="91"/>
          <w:sz w:val="19"/>
        </w:rPr>
        <w:t>se</w:t>
      </w:r>
      <w:r>
        <w:rPr>
          <w:spacing w:val="3"/>
          <w:sz w:val="19"/>
        </w:rPr>
        <w:t> </w:t>
      </w:r>
      <w:r>
        <w:rPr>
          <w:w w:val="100"/>
          <w:sz w:val="19"/>
        </w:rPr>
        <w:t>garantizaba</w:t>
      </w:r>
      <w:r>
        <w:rPr>
          <w:spacing w:val="3"/>
          <w:sz w:val="19"/>
        </w:rPr>
        <w:t> </w:t>
      </w:r>
      <w:r>
        <w:rPr>
          <w:w w:val="94"/>
          <w:sz w:val="19"/>
        </w:rPr>
        <w:t>el</w:t>
      </w:r>
      <w:r>
        <w:rPr>
          <w:spacing w:val="3"/>
          <w:sz w:val="19"/>
        </w:rPr>
        <w:t> </w:t>
      </w:r>
      <w:r>
        <w:rPr>
          <w:spacing w:val="-2"/>
          <w:w w:val="105"/>
          <w:sz w:val="19"/>
        </w:rPr>
        <w:t>r</w:t>
      </w:r>
      <w:r>
        <w:rPr>
          <w:w w:val="100"/>
          <w:sz w:val="19"/>
        </w:rPr>
        <w:t>espaldo</w:t>
      </w:r>
      <w:r>
        <w:rPr>
          <w:spacing w:val="3"/>
          <w:sz w:val="19"/>
        </w:rPr>
        <w:t> </w:t>
      </w:r>
      <w:r>
        <w:rPr>
          <w:w w:val="103"/>
          <w:sz w:val="19"/>
        </w:rPr>
        <w:t>en</w:t>
      </w:r>
      <w:r>
        <w:rPr>
          <w:spacing w:val="3"/>
          <w:sz w:val="19"/>
        </w:rPr>
        <w:t> </w:t>
      </w:r>
      <w:r>
        <w:rPr>
          <w:w w:val="93"/>
          <w:sz w:val="19"/>
        </w:rPr>
        <w:t>las</w:t>
      </w:r>
      <w:r>
        <w:rPr>
          <w:spacing w:val="2"/>
          <w:sz w:val="19"/>
        </w:rPr>
        <w:t> </w:t>
      </w:r>
      <w:r>
        <w:rPr>
          <w:w w:val="105"/>
          <w:sz w:val="19"/>
        </w:rPr>
        <w:t>m</w:t>
      </w:r>
      <w:r>
        <w:rPr>
          <w:spacing w:val="-4"/>
          <w:w w:val="105"/>
          <w:sz w:val="19"/>
        </w:rPr>
        <w:t>o</w:t>
      </w:r>
      <w:r>
        <w:rPr>
          <w:w w:val="97"/>
          <w:sz w:val="19"/>
        </w:rPr>
        <w:t>vilizaciones </w:t>
      </w:r>
      <w:r>
        <w:rPr>
          <w:sz w:val="19"/>
        </w:rPr>
        <w:t>electorales del régimen y un marcado control de grupos potencialmente disidentes (Pacheco,  </w:t>
      </w:r>
      <w:r>
        <w:rPr>
          <w:spacing w:val="6"/>
          <w:sz w:val="19"/>
        </w:rPr>
        <w:t> </w:t>
      </w:r>
      <w:r>
        <w:rPr>
          <w:sz w:val="19"/>
        </w:rPr>
        <w:t>2000).</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ListParagraph"/>
        <w:numPr>
          <w:ilvl w:val="1"/>
          <w:numId w:val="10"/>
        </w:numPr>
        <w:tabs>
          <w:tab w:pos="484" w:val="left" w:leader="none"/>
        </w:tabs>
        <w:spacing w:line="240" w:lineRule="auto" w:before="19" w:after="0"/>
        <w:ind w:left="483" w:right="0" w:hanging="363"/>
        <w:jc w:val="both"/>
        <w:rPr>
          <w:sz w:val="16"/>
        </w:rPr>
      </w:pPr>
      <w:r>
        <w:rPr>
          <w:spacing w:val="4"/>
          <w:w w:val="212"/>
          <w:sz w:val="23"/>
        </w:rPr>
        <w:t>l</w:t>
      </w:r>
      <w:r>
        <w:rPr>
          <w:w w:val="150"/>
          <w:sz w:val="16"/>
        </w:rPr>
        <w:t>a</w:t>
      </w:r>
      <w:r>
        <w:rPr>
          <w:sz w:val="16"/>
        </w:rPr>
        <w:t> </w:t>
      </w:r>
      <w:r>
        <w:rPr>
          <w:spacing w:val="-17"/>
          <w:sz w:val="16"/>
        </w:rPr>
        <w:t> </w:t>
      </w:r>
      <w:r>
        <w:rPr>
          <w:spacing w:val="4"/>
          <w:w w:val="140"/>
          <w:sz w:val="16"/>
        </w:rPr>
        <w:t>e</w:t>
      </w:r>
      <w:r>
        <w:rPr>
          <w:spacing w:val="4"/>
          <w:w w:val="137"/>
          <w:sz w:val="16"/>
        </w:rPr>
        <w:t>x</w:t>
      </w:r>
      <w:r>
        <w:rPr>
          <w:spacing w:val="2"/>
          <w:w w:val="117"/>
          <w:sz w:val="16"/>
        </w:rPr>
        <w:t>p</w:t>
      </w:r>
      <w:r>
        <w:rPr>
          <w:spacing w:val="4"/>
          <w:w w:val="140"/>
          <w:sz w:val="16"/>
        </w:rPr>
        <w:t>e</w:t>
      </w:r>
      <w:r>
        <w:rPr>
          <w:spacing w:val="4"/>
          <w:w w:val="207"/>
          <w:sz w:val="16"/>
        </w:rPr>
        <w:t>r</w:t>
      </w:r>
      <w:r>
        <w:rPr>
          <w:spacing w:val="4"/>
          <w:w w:val="130"/>
          <w:sz w:val="16"/>
        </w:rPr>
        <w:t>i</w:t>
      </w:r>
      <w:r>
        <w:rPr>
          <w:spacing w:val="4"/>
          <w:w w:val="140"/>
          <w:sz w:val="16"/>
        </w:rPr>
        <w:t>e</w:t>
      </w:r>
      <w:r>
        <w:rPr>
          <w:spacing w:val="4"/>
          <w:w w:val="167"/>
          <w:sz w:val="16"/>
        </w:rPr>
        <w:t>n</w:t>
      </w:r>
      <w:r>
        <w:rPr>
          <w:spacing w:val="4"/>
          <w:w w:val="167"/>
          <w:sz w:val="16"/>
        </w:rPr>
        <w:t>c</w:t>
      </w:r>
      <w:r>
        <w:rPr>
          <w:spacing w:val="4"/>
          <w:w w:val="130"/>
          <w:sz w:val="16"/>
        </w:rPr>
        <w:t>i</w:t>
      </w:r>
      <w:r>
        <w:rPr>
          <w:w w:val="150"/>
          <w:sz w:val="16"/>
        </w:rPr>
        <w:t>a</w:t>
      </w:r>
      <w:r>
        <w:rPr>
          <w:sz w:val="16"/>
        </w:rPr>
        <w:t> </w:t>
      </w:r>
      <w:r>
        <w:rPr>
          <w:spacing w:val="-17"/>
          <w:sz w:val="16"/>
        </w:rPr>
        <w:t> </w:t>
      </w:r>
      <w:r>
        <w:rPr>
          <w:spacing w:val="4"/>
          <w:w w:val="167"/>
          <w:sz w:val="16"/>
        </w:rPr>
        <w:t>d</w:t>
      </w:r>
      <w:r>
        <w:rPr>
          <w:spacing w:val="4"/>
          <w:w w:val="140"/>
          <w:sz w:val="16"/>
        </w:rPr>
        <w:t>e</w:t>
      </w:r>
      <w:r>
        <w:rPr>
          <w:w w:val="213"/>
          <w:sz w:val="16"/>
        </w:rPr>
        <w:t>l</w:t>
      </w:r>
      <w:r>
        <w:rPr>
          <w:sz w:val="16"/>
        </w:rPr>
        <w:t> </w:t>
      </w:r>
      <w:r>
        <w:rPr>
          <w:spacing w:val="-17"/>
          <w:sz w:val="16"/>
        </w:rPr>
        <w:t> </w:t>
      </w:r>
      <w:r>
        <w:rPr>
          <w:spacing w:val="4"/>
          <w:w w:val="167"/>
          <w:sz w:val="16"/>
        </w:rPr>
        <w:t>c</w:t>
      </w:r>
      <w:r>
        <w:rPr>
          <w:spacing w:val="4"/>
          <w:w w:val="150"/>
          <w:sz w:val="16"/>
        </w:rPr>
        <w:t>a</w:t>
      </w:r>
      <w:r>
        <w:rPr>
          <w:spacing w:val="4"/>
          <w:w w:val="125"/>
          <w:sz w:val="16"/>
        </w:rPr>
        <w:t>m</w:t>
      </w:r>
      <w:r>
        <w:rPr>
          <w:spacing w:val="4"/>
          <w:w w:val="129"/>
          <w:sz w:val="16"/>
        </w:rPr>
        <w:t>b</w:t>
      </w:r>
      <w:r>
        <w:rPr>
          <w:spacing w:val="4"/>
          <w:w w:val="130"/>
          <w:sz w:val="16"/>
        </w:rPr>
        <w:t>i</w:t>
      </w:r>
      <w:r>
        <w:rPr>
          <w:w w:val="170"/>
          <w:sz w:val="16"/>
        </w:rPr>
        <w:t>o</w:t>
      </w:r>
      <w:r>
        <w:rPr>
          <w:sz w:val="16"/>
        </w:rPr>
        <w:t> </w:t>
      </w:r>
      <w:r>
        <w:rPr>
          <w:spacing w:val="-17"/>
          <w:sz w:val="16"/>
        </w:rPr>
        <w:t> </w:t>
      </w:r>
      <w:r>
        <w:rPr>
          <w:spacing w:val="4"/>
          <w:w w:val="117"/>
          <w:sz w:val="16"/>
        </w:rPr>
        <w:t>p</w:t>
      </w:r>
      <w:r>
        <w:rPr>
          <w:spacing w:val="4"/>
          <w:w w:val="170"/>
          <w:sz w:val="16"/>
        </w:rPr>
        <w:t>o</w:t>
      </w:r>
      <w:r>
        <w:rPr>
          <w:spacing w:val="4"/>
          <w:w w:val="213"/>
          <w:sz w:val="16"/>
        </w:rPr>
        <w:t>l</w:t>
      </w:r>
      <w:r>
        <w:rPr>
          <w:spacing w:val="4"/>
          <w:w w:val="116"/>
          <w:sz w:val="16"/>
        </w:rPr>
        <w:t>í</w:t>
      </w:r>
      <w:r>
        <w:rPr>
          <w:spacing w:val="4"/>
          <w:w w:val="254"/>
          <w:sz w:val="16"/>
        </w:rPr>
        <w:t>t</w:t>
      </w:r>
      <w:r>
        <w:rPr>
          <w:spacing w:val="4"/>
          <w:w w:val="130"/>
          <w:sz w:val="16"/>
        </w:rPr>
        <w:t>i</w:t>
      </w:r>
      <w:r>
        <w:rPr>
          <w:spacing w:val="4"/>
          <w:w w:val="167"/>
          <w:sz w:val="16"/>
        </w:rPr>
        <w:t>c</w:t>
      </w:r>
      <w:r>
        <w:rPr>
          <w:w w:val="170"/>
          <w:sz w:val="16"/>
        </w:rPr>
        <w:t>o</w:t>
      </w:r>
      <w:r>
        <w:rPr>
          <w:sz w:val="16"/>
        </w:rPr>
        <w:t> </w:t>
      </w:r>
      <w:r>
        <w:rPr>
          <w:spacing w:val="-17"/>
          <w:sz w:val="16"/>
        </w:rPr>
        <w:t> </w:t>
      </w:r>
      <w:r>
        <w:rPr>
          <w:spacing w:val="4"/>
          <w:w w:val="140"/>
          <w:sz w:val="16"/>
        </w:rPr>
        <w:t>e</w:t>
      </w:r>
      <w:r>
        <w:rPr>
          <w:w w:val="167"/>
          <w:sz w:val="16"/>
        </w:rPr>
        <w:t>n</w:t>
      </w:r>
      <w:r>
        <w:rPr>
          <w:sz w:val="16"/>
        </w:rPr>
        <w:t> </w:t>
      </w:r>
      <w:r>
        <w:rPr>
          <w:spacing w:val="-17"/>
          <w:sz w:val="16"/>
        </w:rPr>
        <w:t> </w:t>
      </w:r>
      <w:r>
        <w:rPr>
          <w:spacing w:val="4"/>
          <w:w w:val="124"/>
          <w:sz w:val="23"/>
        </w:rPr>
        <w:t>m</w:t>
      </w:r>
      <w:r>
        <w:rPr>
          <w:spacing w:val="4"/>
          <w:w w:val="135"/>
          <w:sz w:val="16"/>
        </w:rPr>
        <w:t>é</w:t>
      </w:r>
      <w:r>
        <w:rPr>
          <w:spacing w:val="4"/>
          <w:w w:val="137"/>
          <w:sz w:val="16"/>
        </w:rPr>
        <w:t>x</w:t>
      </w:r>
      <w:r>
        <w:rPr>
          <w:spacing w:val="4"/>
          <w:w w:val="130"/>
          <w:sz w:val="16"/>
        </w:rPr>
        <w:t>i</w:t>
      </w:r>
      <w:r>
        <w:rPr>
          <w:spacing w:val="4"/>
          <w:w w:val="167"/>
          <w:sz w:val="16"/>
        </w:rPr>
        <w:t>c</w:t>
      </w:r>
      <w:r>
        <w:rPr>
          <w:w w:val="170"/>
          <w:sz w:val="16"/>
        </w:rPr>
        <w:t>o</w:t>
      </w:r>
    </w:p>
    <w:p>
      <w:pPr>
        <w:spacing w:before="67"/>
        <w:ind w:left="120" w:right="0" w:firstLine="0"/>
        <w:jc w:val="both"/>
        <w:rPr>
          <w:sz w:val="16"/>
        </w:rPr>
      </w:pPr>
      <w:r>
        <w:rPr>
          <w:w w:val="150"/>
          <w:sz w:val="16"/>
        </w:rPr>
        <w:t>a</w:t>
      </w:r>
      <w:r>
        <w:rPr>
          <w:sz w:val="16"/>
        </w:rPr>
        <w:t> </w:t>
      </w:r>
      <w:r>
        <w:rPr>
          <w:spacing w:val="-17"/>
          <w:sz w:val="16"/>
        </w:rPr>
        <w:t> </w:t>
      </w:r>
      <w:r>
        <w:rPr>
          <w:spacing w:val="4"/>
          <w:w w:val="254"/>
          <w:sz w:val="16"/>
        </w:rPr>
        <w:t>t</w:t>
      </w:r>
      <w:r>
        <w:rPr>
          <w:spacing w:val="4"/>
          <w:w w:val="207"/>
          <w:sz w:val="16"/>
        </w:rPr>
        <w:t>r</w:t>
      </w:r>
      <w:r>
        <w:rPr>
          <w:spacing w:val="-9"/>
          <w:w w:val="150"/>
          <w:sz w:val="16"/>
        </w:rPr>
        <w:t>a</w:t>
      </w:r>
      <w:r>
        <w:rPr>
          <w:spacing w:val="4"/>
          <w:w w:val="144"/>
          <w:sz w:val="16"/>
        </w:rPr>
        <w:t>v</w:t>
      </w:r>
      <w:r>
        <w:rPr>
          <w:spacing w:val="4"/>
          <w:w w:val="135"/>
          <w:sz w:val="16"/>
        </w:rPr>
        <w:t>é</w:t>
      </w:r>
      <w:r>
        <w:rPr>
          <w:w w:val="134"/>
          <w:sz w:val="16"/>
        </w:rPr>
        <w:t>s</w:t>
      </w:r>
      <w:r>
        <w:rPr>
          <w:sz w:val="16"/>
        </w:rPr>
        <w:t> </w:t>
      </w:r>
      <w:r>
        <w:rPr>
          <w:spacing w:val="-17"/>
          <w:sz w:val="16"/>
        </w:rPr>
        <w:t> </w:t>
      </w:r>
      <w:r>
        <w:rPr>
          <w:spacing w:val="4"/>
          <w:w w:val="167"/>
          <w:sz w:val="16"/>
        </w:rPr>
        <w:t>d</w:t>
      </w:r>
      <w:r>
        <w:rPr>
          <w:w w:val="140"/>
          <w:sz w:val="16"/>
        </w:rPr>
        <w:t>e</w:t>
      </w:r>
      <w:r>
        <w:rPr>
          <w:sz w:val="16"/>
        </w:rPr>
        <w:t> </w:t>
      </w:r>
      <w:r>
        <w:rPr>
          <w:spacing w:val="-17"/>
          <w:sz w:val="16"/>
        </w:rPr>
        <w:t> </w:t>
      </w:r>
      <w:r>
        <w:rPr>
          <w:spacing w:val="6"/>
          <w:w w:val="213"/>
          <w:sz w:val="16"/>
        </w:rPr>
        <w:t>l</w:t>
      </w:r>
      <w:r>
        <w:rPr>
          <w:w w:val="150"/>
          <w:sz w:val="16"/>
        </w:rPr>
        <w:t>a</w:t>
      </w:r>
      <w:r>
        <w:rPr>
          <w:sz w:val="16"/>
        </w:rPr>
        <w:t> </w:t>
      </w:r>
      <w:r>
        <w:rPr>
          <w:spacing w:val="-17"/>
          <w:sz w:val="16"/>
        </w:rPr>
        <w:t> </w:t>
      </w:r>
      <w:r>
        <w:rPr>
          <w:spacing w:val="4"/>
          <w:w w:val="150"/>
          <w:sz w:val="16"/>
        </w:rPr>
        <w:t>a</w:t>
      </w:r>
      <w:r>
        <w:rPr>
          <w:spacing w:val="-12"/>
          <w:w w:val="213"/>
          <w:sz w:val="16"/>
        </w:rPr>
        <w:t>l</w:t>
      </w:r>
      <w:r>
        <w:rPr>
          <w:spacing w:val="4"/>
          <w:w w:val="254"/>
          <w:sz w:val="16"/>
        </w:rPr>
        <w:t>t</w:t>
      </w:r>
      <w:r>
        <w:rPr>
          <w:spacing w:val="4"/>
          <w:w w:val="140"/>
          <w:sz w:val="16"/>
        </w:rPr>
        <w:t>e</w:t>
      </w:r>
      <w:r>
        <w:rPr>
          <w:spacing w:val="4"/>
          <w:w w:val="207"/>
          <w:sz w:val="16"/>
        </w:rPr>
        <w:t>r</w:t>
      </w:r>
      <w:r>
        <w:rPr>
          <w:spacing w:val="4"/>
          <w:w w:val="167"/>
          <w:sz w:val="16"/>
        </w:rPr>
        <w:t>n</w:t>
      </w:r>
      <w:r>
        <w:rPr>
          <w:spacing w:val="4"/>
          <w:w w:val="150"/>
          <w:sz w:val="16"/>
        </w:rPr>
        <w:t>a</w:t>
      </w:r>
      <w:r>
        <w:rPr>
          <w:spacing w:val="4"/>
          <w:w w:val="167"/>
          <w:sz w:val="16"/>
        </w:rPr>
        <w:t>n</w:t>
      </w:r>
      <w:r>
        <w:rPr>
          <w:spacing w:val="4"/>
          <w:w w:val="167"/>
          <w:sz w:val="16"/>
        </w:rPr>
        <w:t>c</w:t>
      </w:r>
      <w:r>
        <w:rPr>
          <w:spacing w:val="4"/>
          <w:w w:val="130"/>
          <w:sz w:val="16"/>
        </w:rPr>
        <w:t>i</w:t>
      </w:r>
      <w:r>
        <w:rPr>
          <w:w w:val="150"/>
          <w:sz w:val="16"/>
        </w:rPr>
        <w:t>a</w:t>
      </w:r>
      <w:r>
        <w:rPr>
          <w:sz w:val="16"/>
        </w:rPr>
        <w:t> </w:t>
      </w:r>
      <w:r>
        <w:rPr>
          <w:spacing w:val="-17"/>
          <w:sz w:val="16"/>
        </w:rPr>
        <w:t> </w:t>
      </w:r>
      <w:r>
        <w:rPr>
          <w:spacing w:val="4"/>
          <w:w w:val="140"/>
          <w:sz w:val="16"/>
        </w:rPr>
        <w:t>e</w:t>
      </w:r>
      <w:r>
        <w:rPr>
          <w:w w:val="167"/>
          <w:sz w:val="16"/>
        </w:rPr>
        <w:t>n</w:t>
      </w:r>
      <w:r>
        <w:rPr>
          <w:sz w:val="16"/>
        </w:rPr>
        <w:t> </w:t>
      </w:r>
      <w:r>
        <w:rPr>
          <w:spacing w:val="-17"/>
          <w:sz w:val="16"/>
        </w:rPr>
        <w:t> </w:t>
      </w:r>
      <w:r>
        <w:rPr>
          <w:spacing w:val="4"/>
          <w:w w:val="140"/>
          <w:sz w:val="16"/>
        </w:rPr>
        <w:t>e</w:t>
      </w:r>
      <w:r>
        <w:rPr>
          <w:w w:val="213"/>
          <w:sz w:val="16"/>
        </w:rPr>
        <w:t>l</w:t>
      </w:r>
      <w:r>
        <w:rPr>
          <w:sz w:val="16"/>
        </w:rPr>
        <w:t> </w:t>
      </w:r>
      <w:r>
        <w:rPr>
          <w:spacing w:val="-17"/>
          <w:sz w:val="16"/>
        </w:rPr>
        <w:t> </w:t>
      </w:r>
      <w:r>
        <w:rPr>
          <w:spacing w:val="4"/>
          <w:w w:val="142"/>
          <w:sz w:val="16"/>
        </w:rPr>
        <w:t>á</w:t>
      </w:r>
      <w:r>
        <w:rPr>
          <w:spacing w:val="4"/>
          <w:w w:val="125"/>
          <w:sz w:val="16"/>
        </w:rPr>
        <w:t>m</w:t>
      </w:r>
      <w:r>
        <w:rPr>
          <w:spacing w:val="4"/>
          <w:w w:val="129"/>
          <w:sz w:val="16"/>
        </w:rPr>
        <w:t>b</w:t>
      </w:r>
      <w:r>
        <w:rPr>
          <w:spacing w:val="4"/>
          <w:w w:val="130"/>
          <w:sz w:val="16"/>
        </w:rPr>
        <w:t>i</w:t>
      </w:r>
      <w:r>
        <w:rPr>
          <w:spacing w:val="-1"/>
          <w:w w:val="254"/>
          <w:sz w:val="16"/>
        </w:rPr>
        <w:t>t</w:t>
      </w:r>
      <w:r>
        <w:rPr>
          <w:w w:val="170"/>
          <w:sz w:val="16"/>
        </w:rPr>
        <w:t>o</w:t>
      </w:r>
      <w:r>
        <w:rPr>
          <w:sz w:val="16"/>
        </w:rPr>
        <w:t> </w:t>
      </w:r>
      <w:r>
        <w:rPr>
          <w:spacing w:val="-17"/>
          <w:sz w:val="16"/>
        </w:rPr>
        <w:t> </w:t>
      </w:r>
      <w:r>
        <w:rPr>
          <w:spacing w:val="4"/>
          <w:w w:val="167"/>
          <w:sz w:val="16"/>
        </w:rPr>
        <w:t>n</w:t>
      </w:r>
      <w:r>
        <w:rPr>
          <w:spacing w:val="2"/>
          <w:w w:val="150"/>
          <w:sz w:val="16"/>
        </w:rPr>
        <w:t>a</w:t>
      </w:r>
      <w:r>
        <w:rPr>
          <w:spacing w:val="4"/>
          <w:w w:val="167"/>
          <w:sz w:val="16"/>
        </w:rPr>
        <w:t>c</w:t>
      </w:r>
      <w:r>
        <w:rPr>
          <w:spacing w:val="4"/>
          <w:w w:val="130"/>
          <w:sz w:val="16"/>
        </w:rPr>
        <w:t>i</w:t>
      </w:r>
      <w:r>
        <w:rPr>
          <w:spacing w:val="4"/>
          <w:w w:val="170"/>
          <w:sz w:val="16"/>
        </w:rPr>
        <w:t>o</w:t>
      </w:r>
      <w:r>
        <w:rPr>
          <w:spacing w:val="4"/>
          <w:w w:val="167"/>
          <w:sz w:val="16"/>
        </w:rPr>
        <w:t>n</w:t>
      </w:r>
      <w:r>
        <w:rPr>
          <w:spacing w:val="4"/>
          <w:w w:val="150"/>
          <w:sz w:val="16"/>
        </w:rPr>
        <w:t>a</w:t>
      </w:r>
      <w:r>
        <w:rPr>
          <w:w w:val="213"/>
          <w:sz w:val="16"/>
        </w:rPr>
        <w:t>l</w:t>
      </w:r>
      <w:r>
        <w:rPr>
          <w:sz w:val="16"/>
        </w:rPr>
        <w:t> </w:t>
      </w:r>
      <w:r>
        <w:rPr>
          <w:spacing w:val="-17"/>
          <w:sz w:val="16"/>
        </w:rPr>
        <w:t> </w:t>
      </w:r>
      <w:r>
        <w:rPr>
          <w:w w:val="122"/>
          <w:sz w:val="16"/>
        </w:rPr>
        <w:t>y</w:t>
      </w:r>
      <w:r>
        <w:rPr>
          <w:sz w:val="16"/>
        </w:rPr>
        <w:t> </w:t>
      </w:r>
      <w:r>
        <w:rPr>
          <w:spacing w:val="-17"/>
          <w:sz w:val="16"/>
        </w:rPr>
        <w:t> </w:t>
      </w:r>
      <w:r>
        <w:rPr>
          <w:spacing w:val="4"/>
          <w:w w:val="140"/>
          <w:sz w:val="16"/>
        </w:rPr>
        <w:t>e</w:t>
      </w:r>
      <w:r>
        <w:rPr>
          <w:spacing w:val="4"/>
          <w:w w:val="134"/>
          <w:sz w:val="16"/>
        </w:rPr>
        <w:t>s</w:t>
      </w:r>
      <w:r>
        <w:rPr>
          <w:spacing w:val="-6"/>
          <w:w w:val="254"/>
          <w:sz w:val="16"/>
        </w:rPr>
        <w:t>t</w:t>
      </w:r>
      <w:r>
        <w:rPr>
          <w:spacing w:val="-7"/>
          <w:w w:val="150"/>
          <w:sz w:val="16"/>
        </w:rPr>
        <w:t>a</w:t>
      </w:r>
      <w:r>
        <w:rPr>
          <w:spacing w:val="-6"/>
          <w:w w:val="254"/>
          <w:sz w:val="16"/>
        </w:rPr>
        <w:t>t</w:t>
      </w:r>
      <w:r>
        <w:rPr>
          <w:spacing w:val="4"/>
          <w:w w:val="150"/>
          <w:sz w:val="16"/>
        </w:rPr>
        <w:t>a</w:t>
      </w:r>
      <w:r>
        <w:rPr>
          <w:w w:val="213"/>
          <w:sz w:val="16"/>
        </w:rPr>
        <w:t>l</w:t>
      </w:r>
    </w:p>
    <w:p>
      <w:pPr>
        <w:pStyle w:val="BodyText"/>
        <w:rPr>
          <w:sz w:val="16"/>
        </w:rPr>
      </w:pPr>
    </w:p>
    <w:p>
      <w:pPr>
        <w:pStyle w:val="BodyText"/>
        <w:spacing w:line="290" w:lineRule="exact" w:before="108"/>
        <w:ind w:left="120" w:right="117"/>
        <w:jc w:val="both"/>
      </w:pPr>
      <w:r>
        <w:rPr/>
        <w:t>La alternancia nos permite explicar los procesos políticos locales porque a través de este medio se desarrolló el punto de partida de la transición política en México, ya </w:t>
      </w:r>
      <w:r>
        <w:rPr>
          <w:w w:val="103"/>
        </w:rPr>
        <w:t>que</w:t>
      </w:r>
      <w:r>
        <w:rPr/>
        <w:t> </w:t>
      </w:r>
      <w:r>
        <w:rPr>
          <w:w w:val="40"/>
        </w:rPr>
        <w:t>“</w:t>
      </w:r>
      <w:r>
        <w:rPr>
          <w:w w:val="91"/>
        </w:rPr>
        <w:t>es</w:t>
      </w:r>
      <w:r>
        <w:rPr/>
        <w:t> </w:t>
      </w:r>
      <w:r>
        <w:rPr>
          <w:w w:val="110"/>
        </w:rPr>
        <w:t>un</w:t>
      </w:r>
      <w:r>
        <w:rPr/>
        <w:t> </w:t>
      </w:r>
      <w:r>
        <w:rPr>
          <w:w w:val="106"/>
        </w:rPr>
        <w:t>momento</w:t>
      </w:r>
      <w:r>
        <w:rPr/>
        <w:t> </w:t>
      </w:r>
      <w:r>
        <w:rPr>
          <w:w w:val="102"/>
        </w:rPr>
        <w:t>de</w:t>
      </w:r>
      <w:r>
        <w:rPr/>
        <w:t> </w:t>
      </w:r>
      <w:r>
        <w:rPr>
          <w:w w:val="103"/>
        </w:rPr>
        <w:t>quiebr</w:t>
      </w:r>
      <w:r>
        <w:rPr>
          <w:w w:val="94"/>
        </w:rPr>
        <w:t>e</w:t>
      </w:r>
      <w:r>
        <w:rPr/>
        <w:t> </w:t>
      </w:r>
      <w:r>
        <w:rPr>
          <w:w w:val="103"/>
        </w:rPr>
        <w:t>que</w:t>
      </w:r>
      <w:r>
        <w:rPr/>
        <w:t> </w:t>
      </w:r>
      <w:r>
        <w:rPr>
          <w:w w:val="102"/>
        </w:rPr>
        <w:t>condensa</w:t>
      </w:r>
      <w:r>
        <w:rPr/>
        <w:t> </w:t>
      </w:r>
      <w:r>
        <w:rPr>
          <w:w w:val="106"/>
        </w:rPr>
        <w:t>una</w:t>
      </w:r>
      <w:r>
        <w:rPr/>
        <w:t> </w:t>
      </w:r>
      <w:r>
        <w:rPr>
          <w:w w:val="96"/>
        </w:rPr>
        <w:t>serie</w:t>
      </w:r>
      <w:r>
        <w:rPr/>
        <w:t> </w:t>
      </w:r>
      <w:r>
        <w:rPr>
          <w:w w:val="102"/>
        </w:rPr>
        <w:t>de</w:t>
      </w:r>
      <w:r>
        <w:rPr/>
        <w:t> </w:t>
      </w:r>
      <w:r>
        <w:rPr>
          <w:w w:val="107"/>
        </w:rPr>
        <w:t>pr</w:t>
      </w:r>
      <w:r>
        <w:rPr>
          <w:w w:val="96"/>
        </w:rPr>
        <w:t>ocesos</w:t>
      </w:r>
      <w:r>
        <w:rPr/>
        <w:t> </w:t>
      </w:r>
      <w:r>
        <w:rPr>
          <w:w w:val="103"/>
        </w:rPr>
        <w:t>que</w:t>
      </w:r>
      <w:r>
        <w:rPr/>
        <w:t> </w:t>
      </w:r>
      <w:r>
        <w:rPr>
          <w:w w:val="104"/>
        </w:rPr>
        <w:t>pueden</w:t>
      </w:r>
      <w:r>
        <w:rPr/>
        <w:t> </w:t>
      </w:r>
      <w:r>
        <w:rPr>
          <w:w w:val="95"/>
        </w:rPr>
        <w:t>ser </w:t>
      </w:r>
      <w:r>
        <w:rPr/>
        <w:t>de carácter superficial, como transformaciones coyunturales en las preferencias de </w:t>
      </w:r>
      <w:r>
        <w:rPr>
          <w:w w:val="96"/>
        </w:rPr>
        <w:t>los</w:t>
      </w:r>
      <w:r>
        <w:rPr/>
        <w:t> </w:t>
      </w:r>
      <w:r>
        <w:rPr>
          <w:w w:val="100"/>
        </w:rPr>
        <w:t>elector</w:t>
      </w:r>
      <w:r>
        <w:rPr>
          <w:w w:val="91"/>
        </w:rPr>
        <w:t>es</w:t>
      </w:r>
      <w:r>
        <w:rPr/>
        <w:t> </w:t>
      </w:r>
      <w:r>
        <w:rPr>
          <w:w w:val="103"/>
        </w:rPr>
        <w:t>o</w:t>
      </w:r>
      <w:r>
        <w:rPr/>
        <w:t> </w:t>
      </w:r>
      <w:r>
        <w:rPr>
          <w:w w:val="100"/>
        </w:rPr>
        <w:t>cambios</w:t>
      </w:r>
      <w:r>
        <w:rPr/>
        <w:t> </w:t>
      </w:r>
      <w:r>
        <w:rPr>
          <w:w w:val="107"/>
        </w:rPr>
        <w:t>pr</w:t>
      </w:r>
      <w:r>
        <w:rPr>
          <w:w w:val="103"/>
        </w:rPr>
        <w:t>ofundos</w:t>
      </w:r>
      <w:r>
        <w:rPr/>
        <w:t> </w:t>
      </w:r>
      <w:r>
        <w:rPr>
          <w:w w:val="103"/>
        </w:rPr>
        <w:t>en</w:t>
      </w:r>
      <w:r>
        <w:rPr/>
        <w:t> </w:t>
      </w:r>
      <w:r>
        <w:rPr>
          <w:w w:val="96"/>
        </w:rPr>
        <w:t>la</w:t>
      </w:r>
      <w:r>
        <w:rPr/>
        <w:t> </w:t>
      </w:r>
      <w:r>
        <w:rPr>
          <w:w w:val="100"/>
        </w:rPr>
        <w:t>estr</w:t>
      </w:r>
      <w:r>
        <w:rPr>
          <w:w w:val="105"/>
        </w:rPr>
        <w:t>uctura</w:t>
      </w:r>
      <w:r>
        <w:rPr/>
        <w:t> </w:t>
      </w:r>
      <w:r>
        <w:rPr>
          <w:w w:val="102"/>
        </w:rPr>
        <w:t>de</w:t>
      </w:r>
      <w:r>
        <w:rPr/>
        <w:t> </w:t>
      </w:r>
      <w:r>
        <w:rPr>
          <w:w w:val="104"/>
        </w:rPr>
        <w:t>poder</w:t>
      </w:r>
      <w:r>
        <w:rPr>
          <w:w w:val="40"/>
        </w:rPr>
        <w:t>”</w:t>
      </w:r>
      <w:r>
        <w:rPr/>
        <w:t> </w:t>
      </w:r>
      <w:r>
        <w:rPr>
          <w:w w:val="102"/>
        </w:rPr>
        <w:t>(Carrillo,</w:t>
      </w:r>
      <w:r>
        <w:rPr/>
        <w:t> </w:t>
      </w:r>
      <w:r>
        <w:rPr>
          <w:w w:val="109"/>
        </w:rPr>
        <w:t>M</w:t>
      </w:r>
      <w:r>
        <w:rPr>
          <w:w w:val="100"/>
        </w:rPr>
        <w:t>ar</w:t>
      </w:r>
      <w:r>
        <w:rPr>
          <w:w w:val="103"/>
        </w:rPr>
        <w:t>tíne</w:t>
      </w:r>
      <w:r>
        <w:rPr>
          <w:w w:val="90"/>
        </w:rPr>
        <w:t>z</w:t>
      </w:r>
      <w:r>
        <w:rPr/>
        <w:t> </w:t>
      </w:r>
      <w:r>
        <w:rPr>
          <w:w w:val="93"/>
        </w:rPr>
        <w:t>y </w:t>
      </w:r>
      <w:r>
        <w:rPr/>
        <w:t>Morua, 2010, p. 91). En este sentido, también hay que reconocer que la alternancia supone un desplazamiento de fuerzas políticas en un mismo entorno, de hecho, es por esto que “la alternancia es una expresión fundamental del cambio político, es parte de un proceso de decisión institucional a la que se someten las fuerzas políticas como </w:t>
      </w:r>
      <w:r>
        <w:rPr>
          <w:w w:val="103"/>
        </w:rPr>
        <w:t>par</w:t>
      </w:r>
      <w:r>
        <w:rPr>
          <w:w w:val="103"/>
        </w:rPr>
        <w:t>te</w:t>
      </w:r>
      <w:r>
        <w:rPr/>
        <w:t> </w:t>
      </w:r>
      <w:r>
        <w:rPr>
          <w:w w:val="100"/>
        </w:rPr>
        <w:t>del</w:t>
      </w:r>
      <w:r>
        <w:rPr/>
        <w:t> </w:t>
      </w:r>
      <w:r>
        <w:rPr>
          <w:w w:val="96"/>
        </w:rPr>
        <w:t>acceso</w:t>
      </w:r>
      <w:r>
        <w:rPr/>
        <w:t> </w:t>
      </w:r>
      <w:r>
        <w:rPr>
          <w:w w:val="96"/>
        </w:rPr>
        <w:t>al</w:t>
      </w:r>
      <w:r>
        <w:rPr/>
        <w:t> </w:t>
      </w:r>
      <w:r>
        <w:rPr>
          <w:w w:val="104"/>
        </w:rPr>
        <w:t>poder</w:t>
      </w:r>
      <w:r>
        <w:rPr>
          <w:w w:val="40"/>
        </w:rPr>
        <w:t>”</w:t>
      </w:r>
      <w:r>
        <w:rPr/>
        <w:t> </w:t>
      </w:r>
      <w:r>
        <w:rPr>
          <w:w w:val="102"/>
        </w:rPr>
        <w:t>(Carrillo,</w:t>
      </w:r>
      <w:r>
        <w:rPr/>
        <w:t> </w:t>
      </w:r>
      <w:r>
        <w:rPr>
          <w:w w:val="109"/>
        </w:rPr>
        <w:t>M</w:t>
      </w:r>
      <w:r>
        <w:rPr>
          <w:w w:val="100"/>
        </w:rPr>
        <w:t>ar</w:t>
      </w:r>
      <w:r>
        <w:rPr>
          <w:w w:val="103"/>
        </w:rPr>
        <w:t>tíne</w:t>
      </w:r>
      <w:r>
        <w:rPr>
          <w:w w:val="90"/>
        </w:rPr>
        <w:t>z</w:t>
      </w:r>
      <w:r>
        <w:rPr/>
        <w:t> </w:t>
      </w:r>
      <w:r>
        <w:rPr>
          <w:w w:val="93"/>
        </w:rPr>
        <w:t>y</w:t>
      </w:r>
      <w:r>
        <w:rPr/>
        <w:t> </w:t>
      </w:r>
      <w:r>
        <w:rPr>
          <w:w w:val="109"/>
        </w:rPr>
        <w:t>M</w:t>
      </w:r>
      <w:r>
        <w:rPr>
          <w:w w:val="104"/>
        </w:rPr>
        <w:t>or</w:t>
      </w:r>
      <w:r>
        <w:rPr>
          <w:w w:val="103"/>
        </w:rPr>
        <w:t>ua,</w:t>
      </w:r>
      <w:r>
        <w:rPr/>
        <w:t> </w:t>
      </w:r>
      <w:r>
        <w:rPr>
          <w:w w:val="106"/>
        </w:rPr>
        <w:t>2010,</w:t>
      </w:r>
      <w:r>
        <w:rPr/>
        <w:t> </w:t>
      </w:r>
      <w:r>
        <w:rPr>
          <w:w w:val="107"/>
        </w:rPr>
        <w:t>p</w:t>
      </w:r>
      <w:r>
        <w:rPr>
          <w:w w:val="106"/>
        </w:rPr>
        <w:t>.</w:t>
      </w:r>
      <w:r>
        <w:rPr/>
        <w:t> </w:t>
      </w:r>
      <w:r>
        <w:rPr>
          <w:w w:val="105"/>
        </w:rPr>
        <w:t>91).</w:t>
      </w:r>
    </w:p>
    <w:p>
      <w:pPr>
        <w:pStyle w:val="BodyText"/>
        <w:spacing w:line="290" w:lineRule="exact" w:before="1"/>
        <w:ind w:left="120" w:right="117" w:firstLine="359"/>
        <w:jc w:val="both"/>
      </w:pPr>
      <w:r>
        <w:rPr/>
        <w:t>Las elecciones periódicas y los posibles resultados inciertos que de ellas emanen son objeto de interés en el análisis de las democracias; sin embargo, también es pertinente considerar que así como el elector hace una evaluación del gobierno a las necesidades sociales (modelo racionalista de la democracia), también es cierto que</w:t>
      </w:r>
      <w:r>
        <w:rPr>
          <w:spacing w:val="-30"/>
        </w:rPr>
        <w:t> </w:t>
      </w:r>
      <w:r>
        <w:rPr/>
        <w:t>los partidos</w:t>
      </w:r>
      <w:r>
        <w:rPr>
          <w:spacing w:val="-16"/>
        </w:rPr>
        <w:t> </w:t>
      </w:r>
      <w:r>
        <w:rPr/>
        <w:t>políticos</w:t>
      </w:r>
      <w:r>
        <w:rPr>
          <w:spacing w:val="-16"/>
        </w:rPr>
        <w:t> </w:t>
      </w:r>
      <w:r>
        <w:rPr/>
        <w:t>se</w:t>
      </w:r>
      <w:r>
        <w:rPr>
          <w:spacing w:val="-16"/>
        </w:rPr>
        <w:t> </w:t>
      </w:r>
      <w:r>
        <w:rPr/>
        <w:t>sujetan</w:t>
      </w:r>
      <w:r>
        <w:rPr>
          <w:spacing w:val="-16"/>
        </w:rPr>
        <w:t> </w:t>
      </w:r>
      <w:r>
        <w:rPr/>
        <w:t>al</w:t>
      </w:r>
      <w:r>
        <w:rPr>
          <w:spacing w:val="-16"/>
        </w:rPr>
        <w:t> </w:t>
      </w:r>
      <w:r>
        <w:rPr/>
        <w:t>análisis</w:t>
      </w:r>
      <w:r>
        <w:rPr>
          <w:spacing w:val="-16"/>
        </w:rPr>
        <w:t> </w:t>
      </w:r>
      <w:r>
        <w:rPr/>
        <w:t>de</w:t>
      </w:r>
      <w:r>
        <w:rPr>
          <w:spacing w:val="-16"/>
        </w:rPr>
        <w:t> </w:t>
      </w:r>
      <w:r>
        <w:rPr/>
        <w:t>sus</w:t>
      </w:r>
      <w:r>
        <w:rPr>
          <w:spacing w:val="-16"/>
        </w:rPr>
        <w:t> </w:t>
      </w:r>
      <w:r>
        <w:rPr/>
        <w:t>resultados</w:t>
      </w:r>
      <w:r>
        <w:rPr>
          <w:spacing w:val="-16"/>
        </w:rPr>
        <w:t> </w:t>
      </w:r>
      <w:r>
        <w:rPr/>
        <w:t>para</w:t>
      </w:r>
      <w:r>
        <w:rPr>
          <w:spacing w:val="-16"/>
        </w:rPr>
        <w:t> </w:t>
      </w:r>
      <w:r>
        <w:rPr/>
        <w:t>preservarse</w:t>
      </w:r>
      <w:r>
        <w:rPr>
          <w:spacing w:val="-16"/>
        </w:rPr>
        <w:t> </w:t>
      </w:r>
      <w:r>
        <w:rPr/>
        <w:t>en</w:t>
      </w:r>
      <w:r>
        <w:rPr>
          <w:spacing w:val="-16"/>
        </w:rPr>
        <w:t> </w:t>
      </w:r>
      <w:r>
        <w:rPr/>
        <w:t>el</w:t>
      </w:r>
      <w:r>
        <w:rPr>
          <w:spacing w:val="-16"/>
        </w:rPr>
        <w:t> </w:t>
      </w:r>
      <w:r>
        <w:rPr/>
        <w:t>gobierno manteniendo la lealtad del elector a través del cumplimiento de sus promesas de campaña  </w:t>
      </w:r>
      <w:r>
        <w:rPr>
          <w:spacing w:val="-4"/>
        </w:rPr>
        <w:t>(Ward,</w:t>
      </w:r>
      <w:r>
        <w:rPr>
          <w:spacing w:val="14"/>
        </w:rPr>
        <w:t> </w:t>
      </w:r>
      <w:r>
        <w:rPr/>
        <w:t>1998).</w:t>
      </w:r>
    </w:p>
    <w:p>
      <w:pPr>
        <w:pStyle w:val="BodyText"/>
        <w:spacing w:line="232" w:lineRule="auto"/>
        <w:ind w:left="119" w:right="117" w:firstLine="360"/>
        <w:jc w:val="both"/>
      </w:pPr>
      <w:r>
        <w:rPr/>
        <w:t>La</w:t>
      </w:r>
      <w:r>
        <w:rPr>
          <w:spacing w:val="-10"/>
        </w:rPr>
        <w:t> </w:t>
      </w:r>
      <w:r>
        <w:rPr/>
        <w:t>alternancia</w:t>
      </w:r>
      <w:r>
        <w:rPr>
          <w:spacing w:val="-10"/>
        </w:rPr>
        <w:t> </w:t>
      </w:r>
      <w:r>
        <w:rPr/>
        <w:t>en</w:t>
      </w:r>
      <w:r>
        <w:rPr>
          <w:spacing w:val="-10"/>
        </w:rPr>
        <w:t> </w:t>
      </w:r>
      <w:r>
        <w:rPr/>
        <w:t>el</w:t>
      </w:r>
      <w:r>
        <w:rPr>
          <w:spacing w:val="-10"/>
        </w:rPr>
        <w:t> </w:t>
      </w:r>
      <w:r>
        <w:rPr/>
        <w:t>gobierno</w:t>
      </w:r>
      <w:r>
        <w:rPr>
          <w:spacing w:val="-10"/>
        </w:rPr>
        <w:t> </w:t>
      </w:r>
      <w:r>
        <w:rPr/>
        <w:t>es</w:t>
      </w:r>
      <w:r>
        <w:rPr>
          <w:spacing w:val="-10"/>
        </w:rPr>
        <w:t> </w:t>
      </w:r>
      <w:r>
        <w:rPr/>
        <w:t>un</w:t>
      </w:r>
      <w:r>
        <w:rPr>
          <w:spacing w:val="-10"/>
        </w:rPr>
        <w:t> </w:t>
      </w:r>
      <w:r>
        <w:rPr/>
        <w:t>fenómeno</w:t>
      </w:r>
      <w:r>
        <w:rPr>
          <w:spacing w:val="-10"/>
        </w:rPr>
        <w:t> </w:t>
      </w:r>
      <w:r>
        <w:rPr/>
        <w:t>relativamente</w:t>
      </w:r>
      <w:r>
        <w:rPr>
          <w:spacing w:val="-10"/>
        </w:rPr>
        <w:t> </w:t>
      </w:r>
      <w:r>
        <w:rPr/>
        <w:t>reciente</w:t>
      </w:r>
      <w:r>
        <w:rPr>
          <w:spacing w:val="-10"/>
        </w:rPr>
        <w:t> </w:t>
      </w:r>
      <w:r>
        <w:rPr/>
        <w:t>en</w:t>
      </w:r>
      <w:r>
        <w:rPr>
          <w:spacing w:val="-10"/>
        </w:rPr>
        <w:t> </w:t>
      </w:r>
      <w:r>
        <w:rPr/>
        <w:t>México,</w:t>
      </w:r>
      <w:r>
        <w:rPr>
          <w:spacing w:val="-10"/>
        </w:rPr>
        <w:t> </w:t>
      </w:r>
      <w:r>
        <w:rPr/>
        <w:t>al menos</w:t>
      </w:r>
      <w:r>
        <w:rPr>
          <w:spacing w:val="-12"/>
        </w:rPr>
        <w:t> </w:t>
      </w:r>
      <w:r>
        <w:rPr/>
        <w:t>en</w:t>
      </w:r>
      <w:r>
        <w:rPr>
          <w:spacing w:val="-12"/>
        </w:rPr>
        <w:t> </w:t>
      </w:r>
      <w:r>
        <w:rPr/>
        <w:t>lo</w:t>
      </w:r>
      <w:r>
        <w:rPr>
          <w:spacing w:val="-12"/>
        </w:rPr>
        <w:t> </w:t>
      </w:r>
      <w:r>
        <w:rPr/>
        <w:t>que</w:t>
      </w:r>
      <w:r>
        <w:rPr>
          <w:spacing w:val="-12"/>
        </w:rPr>
        <w:t> </w:t>
      </w:r>
      <w:r>
        <w:rPr/>
        <w:t>se</w:t>
      </w:r>
      <w:r>
        <w:rPr>
          <w:spacing w:val="-12"/>
        </w:rPr>
        <w:t> </w:t>
      </w:r>
      <w:r>
        <w:rPr/>
        <w:t>refiere</w:t>
      </w:r>
      <w:r>
        <w:rPr>
          <w:spacing w:val="-12"/>
        </w:rPr>
        <w:t> </w:t>
      </w:r>
      <w:r>
        <w:rPr/>
        <w:t>a</w:t>
      </w:r>
      <w:r>
        <w:rPr>
          <w:spacing w:val="-12"/>
        </w:rPr>
        <w:t> </w:t>
      </w:r>
      <w:r>
        <w:rPr/>
        <w:t>la</w:t>
      </w:r>
      <w:r>
        <w:rPr>
          <w:spacing w:val="-12"/>
        </w:rPr>
        <w:t> </w:t>
      </w:r>
      <w:r>
        <w:rPr/>
        <w:t>presidencia</w:t>
      </w:r>
      <w:r>
        <w:rPr>
          <w:spacing w:val="-12"/>
        </w:rPr>
        <w:t> </w:t>
      </w:r>
      <w:r>
        <w:rPr/>
        <w:t>de</w:t>
      </w:r>
      <w:r>
        <w:rPr>
          <w:spacing w:val="-12"/>
        </w:rPr>
        <w:t> </w:t>
      </w:r>
      <w:r>
        <w:rPr/>
        <w:t>la</w:t>
      </w:r>
      <w:r>
        <w:rPr>
          <w:spacing w:val="-12"/>
        </w:rPr>
        <w:t> </w:t>
      </w:r>
      <w:r>
        <w:rPr/>
        <w:t>república,</w:t>
      </w:r>
      <w:r>
        <w:rPr>
          <w:spacing w:val="-12"/>
        </w:rPr>
        <w:t> </w:t>
      </w:r>
      <w:r>
        <w:rPr/>
        <w:t>ya</w:t>
      </w:r>
      <w:r>
        <w:rPr>
          <w:spacing w:val="-12"/>
        </w:rPr>
        <w:t> </w:t>
      </w:r>
      <w:r>
        <w:rPr/>
        <w:t>que</w:t>
      </w:r>
      <w:r>
        <w:rPr>
          <w:spacing w:val="-12"/>
        </w:rPr>
        <w:t> </w:t>
      </w:r>
      <w:r>
        <w:rPr/>
        <w:t>hasta</w:t>
      </w:r>
      <w:r>
        <w:rPr>
          <w:spacing w:val="-12"/>
        </w:rPr>
        <w:t> </w:t>
      </w:r>
      <w:r>
        <w:rPr/>
        <w:t>el</w:t>
      </w:r>
      <w:r>
        <w:rPr>
          <w:spacing w:val="-12"/>
        </w:rPr>
        <w:t> </w:t>
      </w:r>
      <w:r>
        <w:rPr/>
        <w:t>año</w:t>
      </w:r>
      <w:r>
        <w:rPr>
          <w:spacing w:val="-12"/>
        </w:rPr>
        <w:t> </w:t>
      </w:r>
      <w:r>
        <w:rPr/>
        <w:t>2000</w:t>
      </w:r>
      <w:r>
        <w:rPr>
          <w:spacing w:val="-12"/>
        </w:rPr>
        <w:t> </w:t>
      </w:r>
      <w:r>
        <w:rPr/>
        <w:t>fue electo un candidato presidencial diferente al </w:t>
      </w:r>
      <w:r>
        <w:rPr>
          <w:w w:val="115"/>
          <w:sz w:val="16"/>
        </w:rPr>
        <w:t>pri</w:t>
      </w:r>
      <w:r>
        <w:rPr>
          <w:w w:val="115"/>
        </w:rPr>
        <w:t>. </w:t>
      </w:r>
      <w:r>
        <w:rPr/>
        <w:t>Sin embargo, podemos considerar    a los municipios como el punto de partida de la alternancia electoral en México, ya que fue en estas unidades administrativas locales donde los partidos de oposición     al régimen priista comenzaron a presentarse como alternativas electorales cada vez más competitivas y eventualmente ganaron elecciones, en un primer momento el     </w:t>
      </w:r>
      <w:r>
        <w:rPr>
          <w:spacing w:val="-3"/>
          <w:w w:val="115"/>
          <w:sz w:val="16"/>
        </w:rPr>
        <w:t>pan </w:t>
      </w:r>
      <w:r>
        <w:rPr/>
        <w:t>y más adelante el </w:t>
      </w:r>
      <w:r>
        <w:rPr>
          <w:w w:val="115"/>
          <w:sz w:val="16"/>
        </w:rPr>
        <w:t>prd</w:t>
      </w:r>
      <w:r>
        <w:rPr>
          <w:w w:val="115"/>
        </w:rPr>
        <w:t>, </w:t>
      </w:r>
      <w:r>
        <w:rPr/>
        <w:t>además de los triunfos de los llamados partidos pequeños concentrados en regiones</w:t>
      </w:r>
      <w:r>
        <w:rPr>
          <w:spacing w:val="-26"/>
        </w:rPr>
        <w:t> </w:t>
      </w:r>
      <w:r>
        <w:rPr/>
        <w:t>específicas.</w:t>
      </w:r>
    </w:p>
    <w:p>
      <w:pPr>
        <w:pStyle w:val="BodyText"/>
        <w:spacing w:line="292" w:lineRule="exact" w:before="13"/>
        <w:ind w:left="119" w:right="117" w:firstLine="359"/>
        <w:jc w:val="both"/>
        <w:rPr>
          <w:sz w:val="16"/>
        </w:rPr>
      </w:pPr>
      <w:r>
        <w:rPr>
          <w:w w:val="105"/>
        </w:rPr>
        <w:t>Como</w:t>
      </w:r>
      <w:r>
        <w:rPr>
          <w:spacing w:val="-38"/>
          <w:w w:val="105"/>
        </w:rPr>
        <w:t> </w:t>
      </w:r>
      <w:r>
        <w:rPr>
          <w:w w:val="105"/>
        </w:rPr>
        <w:t>dato</w:t>
      </w:r>
      <w:r>
        <w:rPr>
          <w:spacing w:val="-38"/>
          <w:w w:val="105"/>
        </w:rPr>
        <w:t> </w:t>
      </w:r>
      <w:r>
        <w:rPr>
          <w:w w:val="105"/>
        </w:rPr>
        <w:t>importante</w:t>
      </w:r>
      <w:r>
        <w:rPr>
          <w:spacing w:val="-38"/>
          <w:w w:val="105"/>
        </w:rPr>
        <w:t> </w:t>
      </w:r>
      <w:r>
        <w:rPr>
          <w:w w:val="105"/>
        </w:rPr>
        <w:t>hay</w:t>
      </w:r>
      <w:r>
        <w:rPr>
          <w:spacing w:val="-38"/>
          <w:w w:val="105"/>
        </w:rPr>
        <w:t> </w:t>
      </w:r>
      <w:r>
        <w:rPr>
          <w:w w:val="105"/>
        </w:rPr>
        <w:t>que</w:t>
      </w:r>
      <w:r>
        <w:rPr>
          <w:spacing w:val="-38"/>
          <w:w w:val="105"/>
        </w:rPr>
        <w:t> </w:t>
      </w:r>
      <w:r>
        <w:rPr>
          <w:w w:val="105"/>
        </w:rPr>
        <w:t>señalar</w:t>
      </w:r>
      <w:r>
        <w:rPr>
          <w:spacing w:val="-38"/>
          <w:w w:val="105"/>
        </w:rPr>
        <w:t> </w:t>
      </w:r>
      <w:r>
        <w:rPr>
          <w:w w:val="105"/>
        </w:rPr>
        <w:t>que</w:t>
      </w:r>
      <w:r>
        <w:rPr>
          <w:spacing w:val="-38"/>
          <w:w w:val="105"/>
        </w:rPr>
        <w:t> </w:t>
      </w:r>
      <w:r>
        <w:rPr>
          <w:w w:val="105"/>
        </w:rPr>
        <w:t>al</w:t>
      </w:r>
      <w:r>
        <w:rPr>
          <w:spacing w:val="-38"/>
          <w:w w:val="105"/>
        </w:rPr>
        <w:t> </w:t>
      </w:r>
      <w:r>
        <w:rPr>
          <w:w w:val="105"/>
        </w:rPr>
        <w:t>momento</w:t>
      </w:r>
      <w:r>
        <w:rPr>
          <w:spacing w:val="-38"/>
          <w:w w:val="105"/>
        </w:rPr>
        <w:t> </w:t>
      </w:r>
      <w:r>
        <w:rPr>
          <w:w w:val="105"/>
        </w:rPr>
        <w:t>de</w:t>
      </w:r>
      <w:r>
        <w:rPr>
          <w:spacing w:val="-38"/>
          <w:w w:val="105"/>
        </w:rPr>
        <w:t> </w:t>
      </w:r>
      <w:r>
        <w:rPr>
          <w:w w:val="105"/>
        </w:rPr>
        <w:t>la</w:t>
      </w:r>
      <w:r>
        <w:rPr>
          <w:spacing w:val="-38"/>
          <w:w w:val="105"/>
        </w:rPr>
        <w:t> </w:t>
      </w:r>
      <w:r>
        <w:rPr>
          <w:w w:val="105"/>
        </w:rPr>
        <w:t>elección</w:t>
      </w:r>
      <w:r>
        <w:rPr>
          <w:spacing w:val="-38"/>
          <w:w w:val="105"/>
        </w:rPr>
        <w:t> </w:t>
      </w:r>
      <w:r>
        <w:rPr>
          <w:w w:val="105"/>
        </w:rPr>
        <w:t>presidencial </w:t>
      </w:r>
      <w:r>
        <w:rPr>
          <w:w w:val="110"/>
        </w:rPr>
        <w:t>del año 2000, 11 entidades ya eran gobernadas por </w:t>
      </w:r>
      <w:r>
        <w:rPr>
          <w:spacing w:val="-3"/>
          <w:w w:val="130"/>
          <w:sz w:val="16"/>
        </w:rPr>
        <w:t>pan </w:t>
      </w:r>
      <w:r>
        <w:rPr>
          <w:w w:val="110"/>
        </w:rPr>
        <w:t>o </w:t>
      </w:r>
      <w:r>
        <w:rPr>
          <w:w w:val="130"/>
          <w:sz w:val="16"/>
        </w:rPr>
        <w:t>prd </w:t>
      </w:r>
      <w:r>
        <w:rPr>
          <w:w w:val="110"/>
        </w:rPr>
        <w:t>y se distribuían</w:t>
      </w:r>
      <w:r>
        <w:rPr>
          <w:spacing w:val="-45"/>
          <w:w w:val="110"/>
        </w:rPr>
        <w:t> </w:t>
      </w:r>
      <w:r>
        <w:rPr>
          <w:w w:val="110"/>
        </w:rPr>
        <w:t>de la</w:t>
      </w:r>
      <w:r>
        <w:rPr>
          <w:spacing w:val="-31"/>
          <w:w w:val="110"/>
        </w:rPr>
        <w:t> </w:t>
      </w:r>
      <w:r>
        <w:rPr>
          <w:w w:val="110"/>
        </w:rPr>
        <w:t>siguiente</w:t>
      </w:r>
      <w:r>
        <w:rPr>
          <w:spacing w:val="-31"/>
          <w:w w:val="110"/>
        </w:rPr>
        <w:t> </w:t>
      </w:r>
      <w:r>
        <w:rPr>
          <w:w w:val="110"/>
        </w:rPr>
        <w:t>manera:</w:t>
      </w:r>
      <w:r>
        <w:rPr>
          <w:spacing w:val="-31"/>
          <w:w w:val="110"/>
        </w:rPr>
        <w:t> </w:t>
      </w:r>
      <w:r>
        <w:rPr>
          <w:w w:val="110"/>
        </w:rPr>
        <w:t>Aguascalientes</w:t>
      </w:r>
      <w:r>
        <w:rPr>
          <w:spacing w:val="-31"/>
          <w:w w:val="110"/>
        </w:rPr>
        <w:t> </w:t>
      </w:r>
      <w:r>
        <w:rPr>
          <w:w w:val="130"/>
        </w:rPr>
        <w:t>(</w:t>
      </w:r>
      <w:r>
        <w:rPr>
          <w:w w:val="130"/>
          <w:sz w:val="16"/>
        </w:rPr>
        <w:t>pan</w:t>
      </w:r>
      <w:r>
        <w:rPr>
          <w:spacing w:val="-20"/>
          <w:w w:val="130"/>
          <w:sz w:val="16"/>
        </w:rPr>
        <w:t> </w:t>
      </w:r>
      <w:r>
        <w:rPr>
          <w:w w:val="110"/>
        </w:rPr>
        <w:t>-1998),</w:t>
      </w:r>
      <w:r>
        <w:rPr>
          <w:spacing w:val="-31"/>
          <w:w w:val="110"/>
        </w:rPr>
        <w:t> </w:t>
      </w:r>
      <w:r>
        <w:rPr>
          <w:w w:val="110"/>
        </w:rPr>
        <w:t>baja</w:t>
      </w:r>
      <w:r>
        <w:rPr>
          <w:spacing w:val="-31"/>
          <w:w w:val="110"/>
        </w:rPr>
        <w:t> </w:t>
      </w:r>
      <w:r>
        <w:rPr>
          <w:w w:val="110"/>
        </w:rPr>
        <w:t>California</w:t>
      </w:r>
      <w:r>
        <w:rPr>
          <w:spacing w:val="-31"/>
          <w:w w:val="110"/>
        </w:rPr>
        <w:t> </w:t>
      </w:r>
      <w:r>
        <w:rPr>
          <w:w w:val="130"/>
        </w:rPr>
        <w:t>(</w:t>
      </w:r>
      <w:r>
        <w:rPr>
          <w:w w:val="130"/>
          <w:sz w:val="16"/>
        </w:rPr>
        <w:t>pan</w:t>
      </w:r>
      <w:r>
        <w:rPr>
          <w:spacing w:val="-20"/>
          <w:w w:val="130"/>
          <w:sz w:val="16"/>
        </w:rPr>
        <w:t> </w:t>
      </w:r>
      <w:r>
        <w:rPr>
          <w:w w:val="110"/>
        </w:rPr>
        <w:t>-1995),</w:t>
      </w:r>
      <w:r>
        <w:rPr>
          <w:spacing w:val="-31"/>
          <w:w w:val="110"/>
        </w:rPr>
        <w:t> </w:t>
      </w:r>
      <w:r>
        <w:rPr>
          <w:w w:val="110"/>
        </w:rPr>
        <w:t>baja California</w:t>
      </w:r>
      <w:r>
        <w:rPr>
          <w:spacing w:val="-49"/>
          <w:w w:val="110"/>
        </w:rPr>
        <w:t> </w:t>
      </w:r>
      <w:r>
        <w:rPr>
          <w:w w:val="110"/>
        </w:rPr>
        <w:t>Sur</w:t>
      </w:r>
      <w:r>
        <w:rPr>
          <w:spacing w:val="-49"/>
          <w:w w:val="110"/>
        </w:rPr>
        <w:t> </w:t>
      </w:r>
      <w:r>
        <w:rPr>
          <w:w w:val="130"/>
        </w:rPr>
        <w:t>(</w:t>
      </w:r>
      <w:r>
        <w:rPr>
          <w:w w:val="130"/>
          <w:sz w:val="16"/>
        </w:rPr>
        <w:t>prd</w:t>
      </w:r>
      <w:r>
        <w:rPr>
          <w:spacing w:val="-37"/>
          <w:w w:val="130"/>
          <w:sz w:val="16"/>
        </w:rPr>
        <w:t> </w:t>
      </w:r>
      <w:r>
        <w:rPr>
          <w:w w:val="110"/>
        </w:rPr>
        <w:t>/</w:t>
      </w:r>
      <w:r>
        <w:rPr>
          <w:spacing w:val="-49"/>
          <w:w w:val="110"/>
        </w:rPr>
        <w:t> </w:t>
      </w:r>
      <w:r>
        <w:rPr>
          <w:spacing w:val="-3"/>
          <w:w w:val="130"/>
          <w:sz w:val="16"/>
        </w:rPr>
        <w:t>pan</w:t>
      </w:r>
      <w:r>
        <w:rPr>
          <w:spacing w:val="-37"/>
          <w:w w:val="130"/>
          <w:sz w:val="16"/>
        </w:rPr>
        <w:t> </w:t>
      </w:r>
      <w:r>
        <w:rPr>
          <w:w w:val="110"/>
        </w:rPr>
        <w:t>-1999),</w:t>
      </w:r>
      <w:r>
        <w:rPr>
          <w:spacing w:val="-49"/>
          <w:w w:val="110"/>
        </w:rPr>
        <w:t> </w:t>
      </w:r>
      <w:r>
        <w:rPr>
          <w:w w:val="110"/>
        </w:rPr>
        <w:t>Guanajuato</w:t>
      </w:r>
      <w:r>
        <w:rPr>
          <w:spacing w:val="-49"/>
          <w:w w:val="110"/>
        </w:rPr>
        <w:t> </w:t>
      </w:r>
      <w:r>
        <w:rPr>
          <w:w w:val="130"/>
        </w:rPr>
        <w:t>(</w:t>
      </w:r>
      <w:r>
        <w:rPr>
          <w:w w:val="130"/>
          <w:sz w:val="16"/>
        </w:rPr>
        <w:t>pan</w:t>
      </w:r>
      <w:r>
        <w:rPr>
          <w:spacing w:val="-37"/>
          <w:w w:val="130"/>
          <w:sz w:val="16"/>
        </w:rPr>
        <w:t> </w:t>
      </w:r>
      <w:r>
        <w:rPr>
          <w:w w:val="110"/>
        </w:rPr>
        <w:t>-1995),</w:t>
      </w:r>
      <w:r>
        <w:rPr>
          <w:spacing w:val="-49"/>
          <w:w w:val="110"/>
        </w:rPr>
        <w:t> </w:t>
      </w:r>
      <w:r>
        <w:rPr>
          <w:w w:val="110"/>
        </w:rPr>
        <w:t>Jalisco</w:t>
      </w:r>
      <w:r>
        <w:rPr>
          <w:spacing w:val="-49"/>
          <w:w w:val="110"/>
        </w:rPr>
        <w:t> </w:t>
      </w:r>
      <w:r>
        <w:rPr>
          <w:w w:val="130"/>
        </w:rPr>
        <w:t>(</w:t>
      </w:r>
      <w:r>
        <w:rPr>
          <w:w w:val="130"/>
          <w:sz w:val="16"/>
        </w:rPr>
        <w:t>pan</w:t>
      </w:r>
      <w:r>
        <w:rPr>
          <w:spacing w:val="-37"/>
          <w:w w:val="130"/>
          <w:sz w:val="16"/>
        </w:rPr>
        <w:t> </w:t>
      </w:r>
      <w:r>
        <w:rPr>
          <w:w w:val="110"/>
        </w:rPr>
        <w:t>-1995),</w:t>
      </w:r>
      <w:r>
        <w:rPr>
          <w:spacing w:val="-49"/>
          <w:w w:val="110"/>
        </w:rPr>
        <w:t> </w:t>
      </w:r>
      <w:r>
        <w:rPr>
          <w:w w:val="110"/>
        </w:rPr>
        <w:t>Nayarit </w:t>
      </w:r>
      <w:r>
        <w:rPr>
          <w:w w:val="130"/>
        </w:rPr>
        <w:t>(</w:t>
      </w:r>
      <w:r>
        <w:rPr>
          <w:w w:val="130"/>
          <w:sz w:val="16"/>
        </w:rPr>
        <w:t>pan</w:t>
      </w:r>
      <w:r>
        <w:rPr>
          <w:spacing w:val="3"/>
          <w:w w:val="130"/>
          <w:sz w:val="16"/>
        </w:rPr>
        <w:t> </w:t>
      </w:r>
      <w:r>
        <w:rPr>
          <w:w w:val="110"/>
        </w:rPr>
        <w:t>/</w:t>
      </w:r>
      <w:r>
        <w:rPr>
          <w:spacing w:val="-9"/>
          <w:w w:val="110"/>
        </w:rPr>
        <w:t> </w:t>
      </w:r>
      <w:r>
        <w:rPr>
          <w:w w:val="130"/>
          <w:sz w:val="16"/>
        </w:rPr>
        <w:t>prd</w:t>
      </w:r>
      <w:r>
        <w:rPr>
          <w:spacing w:val="3"/>
          <w:w w:val="130"/>
          <w:sz w:val="16"/>
        </w:rPr>
        <w:t> </w:t>
      </w:r>
      <w:r>
        <w:rPr>
          <w:w w:val="110"/>
        </w:rPr>
        <w:t>-1999),</w:t>
      </w:r>
      <w:r>
        <w:rPr>
          <w:spacing w:val="-9"/>
          <w:w w:val="110"/>
        </w:rPr>
        <w:t> </w:t>
      </w:r>
      <w:r>
        <w:rPr>
          <w:w w:val="110"/>
        </w:rPr>
        <w:t>Nuevo</w:t>
      </w:r>
      <w:r>
        <w:rPr>
          <w:spacing w:val="-9"/>
          <w:w w:val="110"/>
        </w:rPr>
        <w:t> </w:t>
      </w:r>
      <w:r>
        <w:rPr>
          <w:w w:val="110"/>
        </w:rPr>
        <w:t>León</w:t>
      </w:r>
      <w:r>
        <w:rPr>
          <w:spacing w:val="-9"/>
          <w:w w:val="110"/>
        </w:rPr>
        <w:t> </w:t>
      </w:r>
      <w:r>
        <w:rPr>
          <w:w w:val="130"/>
        </w:rPr>
        <w:t>(</w:t>
      </w:r>
      <w:r>
        <w:rPr>
          <w:w w:val="130"/>
          <w:sz w:val="16"/>
        </w:rPr>
        <w:t>pan</w:t>
      </w:r>
      <w:r>
        <w:rPr>
          <w:spacing w:val="3"/>
          <w:w w:val="130"/>
          <w:sz w:val="16"/>
        </w:rPr>
        <w:t> </w:t>
      </w:r>
      <w:r>
        <w:rPr>
          <w:w w:val="110"/>
        </w:rPr>
        <w:t>-1997),</w:t>
      </w:r>
      <w:r>
        <w:rPr>
          <w:spacing w:val="-9"/>
          <w:w w:val="110"/>
        </w:rPr>
        <w:t> </w:t>
      </w:r>
      <w:r>
        <w:rPr>
          <w:w w:val="110"/>
        </w:rPr>
        <w:t>Querétaro</w:t>
      </w:r>
      <w:r>
        <w:rPr>
          <w:spacing w:val="-9"/>
          <w:w w:val="110"/>
        </w:rPr>
        <w:t> </w:t>
      </w:r>
      <w:r>
        <w:rPr>
          <w:w w:val="130"/>
        </w:rPr>
        <w:t>(</w:t>
      </w:r>
      <w:r>
        <w:rPr>
          <w:w w:val="130"/>
          <w:sz w:val="16"/>
        </w:rPr>
        <w:t>pan</w:t>
      </w:r>
      <w:r>
        <w:rPr>
          <w:spacing w:val="3"/>
          <w:w w:val="130"/>
          <w:sz w:val="16"/>
        </w:rPr>
        <w:t> </w:t>
      </w:r>
      <w:r>
        <w:rPr>
          <w:w w:val="110"/>
        </w:rPr>
        <w:t>-1997),</w:t>
      </w:r>
      <w:r>
        <w:rPr>
          <w:spacing w:val="-17"/>
          <w:w w:val="110"/>
        </w:rPr>
        <w:t> </w:t>
      </w:r>
      <w:r>
        <w:rPr>
          <w:w w:val="110"/>
        </w:rPr>
        <w:t>Tlaxcala</w:t>
      </w:r>
      <w:r>
        <w:rPr>
          <w:spacing w:val="-9"/>
          <w:w w:val="110"/>
        </w:rPr>
        <w:t> </w:t>
      </w:r>
      <w:r>
        <w:rPr>
          <w:w w:val="130"/>
        </w:rPr>
        <w:t>(</w:t>
      </w:r>
      <w:r>
        <w:rPr>
          <w:w w:val="130"/>
          <w:sz w:val="16"/>
        </w:rPr>
        <w:t>prd</w:t>
      </w:r>
    </w:p>
    <w:p>
      <w:pPr>
        <w:pStyle w:val="BodyText"/>
        <w:spacing w:line="287" w:lineRule="exact"/>
        <w:ind w:left="120"/>
        <w:jc w:val="both"/>
      </w:pPr>
      <w:r>
        <w:rPr>
          <w:w w:val="110"/>
        </w:rPr>
        <w:t>/</w:t>
      </w:r>
      <w:r>
        <w:rPr>
          <w:w w:val="110"/>
          <w:sz w:val="16"/>
        </w:rPr>
        <w:t>pt</w:t>
      </w:r>
      <w:r>
        <w:rPr>
          <w:w w:val="110"/>
        </w:rPr>
        <w:t>/Convergencia-1998), zacatecas </w:t>
      </w:r>
      <w:r>
        <w:rPr>
          <w:w w:val="115"/>
        </w:rPr>
        <w:t>(</w:t>
      </w:r>
      <w:r>
        <w:rPr>
          <w:w w:val="115"/>
          <w:sz w:val="16"/>
        </w:rPr>
        <w:t>prd </w:t>
      </w:r>
      <w:r>
        <w:rPr>
          <w:w w:val="110"/>
        </w:rPr>
        <w:t>-1998) y el Distrito Federal </w:t>
      </w:r>
      <w:r>
        <w:rPr>
          <w:w w:val="115"/>
        </w:rPr>
        <w:t>(</w:t>
      </w:r>
      <w:r>
        <w:rPr>
          <w:w w:val="115"/>
          <w:sz w:val="16"/>
        </w:rPr>
        <w:t>prd  </w:t>
      </w:r>
      <w:r>
        <w:rPr>
          <w:w w:val="110"/>
        </w:rPr>
        <w:t>-1997).</w:t>
      </w:r>
    </w:p>
    <w:p>
      <w:pPr>
        <w:spacing w:after="0" w:line="287" w:lineRule="exact"/>
        <w:jc w:val="both"/>
        <w:sectPr>
          <w:pgSz w:w="9640" w:h="13040"/>
          <w:pgMar w:header="788" w:footer="519" w:top="980" w:bottom="700" w:left="960" w:right="960"/>
        </w:sectPr>
      </w:pPr>
    </w:p>
    <w:p>
      <w:pPr>
        <w:pStyle w:val="BodyText"/>
        <w:rPr>
          <w:sz w:val="20"/>
        </w:rPr>
      </w:pPr>
    </w:p>
    <w:p>
      <w:pPr>
        <w:pStyle w:val="BodyText"/>
        <w:spacing w:before="1"/>
        <w:rPr>
          <w:sz w:val="15"/>
        </w:rPr>
      </w:pPr>
    </w:p>
    <w:p>
      <w:pPr>
        <w:spacing w:before="20"/>
        <w:ind w:left="120" w:right="112" w:hanging="1"/>
        <w:jc w:val="left"/>
        <w:rPr>
          <w:sz w:val="13"/>
        </w:rPr>
      </w:pPr>
      <w:r>
        <w:rPr>
          <w:w w:val="105"/>
          <w:sz w:val="23"/>
        </w:rPr>
        <w:t>Después</w:t>
      </w:r>
      <w:r>
        <w:rPr>
          <w:spacing w:val="-26"/>
          <w:w w:val="105"/>
          <w:sz w:val="23"/>
        </w:rPr>
        <w:t> </w:t>
      </w:r>
      <w:r>
        <w:rPr>
          <w:w w:val="105"/>
          <w:sz w:val="23"/>
        </w:rPr>
        <w:t>de</w:t>
      </w:r>
      <w:r>
        <w:rPr>
          <w:spacing w:val="-26"/>
          <w:w w:val="105"/>
          <w:sz w:val="23"/>
        </w:rPr>
        <w:t> </w:t>
      </w:r>
      <w:r>
        <w:rPr>
          <w:w w:val="105"/>
          <w:sz w:val="23"/>
        </w:rPr>
        <w:t>los</w:t>
      </w:r>
      <w:r>
        <w:rPr>
          <w:spacing w:val="-26"/>
          <w:w w:val="105"/>
          <w:sz w:val="23"/>
        </w:rPr>
        <w:t> </w:t>
      </w:r>
      <w:r>
        <w:rPr>
          <w:w w:val="105"/>
          <w:sz w:val="23"/>
        </w:rPr>
        <w:t>comicios</w:t>
      </w:r>
      <w:r>
        <w:rPr>
          <w:spacing w:val="-26"/>
          <w:w w:val="105"/>
          <w:sz w:val="23"/>
        </w:rPr>
        <w:t> </w:t>
      </w:r>
      <w:r>
        <w:rPr>
          <w:w w:val="105"/>
          <w:sz w:val="23"/>
        </w:rPr>
        <w:t>del</w:t>
      </w:r>
      <w:r>
        <w:rPr>
          <w:spacing w:val="-26"/>
          <w:w w:val="105"/>
          <w:sz w:val="23"/>
        </w:rPr>
        <w:t> </w:t>
      </w:r>
      <w:r>
        <w:rPr>
          <w:w w:val="105"/>
          <w:sz w:val="23"/>
        </w:rPr>
        <w:t>año</w:t>
      </w:r>
      <w:r>
        <w:rPr>
          <w:spacing w:val="-26"/>
          <w:w w:val="105"/>
          <w:sz w:val="23"/>
        </w:rPr>
        <w:t> </w:t>
      </w:r>
      <w:r>
        <w:rPr>
          <w:w w:val="105"/>
          <w:sz w:val="23"/>
        </w:rPr>
        <w:t>2000</w:t>
      </w:r>
      <w:r>
        <w:rPr>
          <w:spacing w:val="-26"/>
          <w:w w:val="105"/>
          <w:sz w:val="23"/>
        </w:rPr>
        <w:t> </w:t>
      </w:r>
      <w:r>
        <w:rPr>
          <w:w w:val="105"/>
          <w:sz w:val="23"/>
        </w:rPr>
        <w:t>se</w:t>
      </w:r>
      <w:r>
        <w:rPr>
          <w:spacing w:val="-26"/>
          <w:w w:val="105"/>
          <w:sz w:val="23"/>
        </w:rPr>
        <w:t> </w:t>
      </w:r>
      <w:r>
        <w:rPr>
          <w:w w:val="105"/>
          <w:sz w:val="23"/>
        </w:rPr>
        <w:t>sumaron</w:t>
      </w:r>
      <w:r>
        <w:rPr>
          <w:spacing w:val="-26"/>
          <w:w w:val="105"/>
          <w:sz w:val="23"/>
        </w:rPr>
        <w:t> </w:t>
      </w:r>
      <w:r>
        <w:rPr>
          <w:w w:val="105"/>
          <w:sz w:val="23"/>
        </w:rPr>
        <w:t>a</w:t>
      </w:r>
      <w:r>
        <w:rPr>
          <w:spacing w:val="-26"/>
          <w:w w:val="105"/>
          <w:sz w:val="23"/>
        </w:rPr>
        <w:t> </w:t>
      </w:r>
      <w:r>
        <w:rPr>
          <w:w w:val="105"/>
          <w:sz w:val="23"/>
        </w:rPr>
        <w:t>esta</w:t>
      </w:r>
      <w:r>
        <w:rPr>
          <w:spacing w:val="-26"/>
          <w:w w:val="105"/>
          <w:sz w:val="23"/>
        </w:rPr>
        <w:t> </w:t>
      </w:r>
      <w:r>
        <w:rPr>
          <w:w w:val="105"/>
          <w:sz w:val="23"/>
        </w:rPr>
        <w:t>lista</w:t>
      </w:r>
      <w:r>
        <w:rPr>
          <w:spacing w:val="-26"/>
          <w:w w:val="105"/>
          <w:sz w:val="23"/>
        </w:rPr>
        <w:t> </w:t>
      </w:r>
      <w:r>
        <w:rPr>
          <w:w w:val="105"/>
          <w:sz w:val="23"/>
        </w:rPr>
        <w:t>Morelos</w:t>
      </w:r>
      <w:r>
        <w:rPr>
          <w:spacing w:val="-26"/>
          <w:w w:val="105"/>
          <w:sz w:val="23"/>
        </w:rPr>
        <w:t> </w:t>
      </w:r>
      <w:r>
        <w:rPr>
          <w:w w:val="105"/>
          <w:sz w:val="23"/>
        </w:rPr>
        <w:t>(</w:t>
      </w:r>
      <w:r>
        <w:rPr>
          <w:w w:val="105"/>
          <w:sz w:val="16"/>
        </w:rPr>
        <w:t>pan</w:t>
      </w:r>
      <w:r>
        <w:rPr>
          <w:w w:val="105"/>
          <w:sz w:val="23"/>
        </w:rPr>
        <w:t>)</w:t>
      </w:r>
      <w:r>
        <w:rPr>
          <w:spacing w:val="-26"/>
          <w:w w:val="105"/>
          <w:sz w:val="23"/>
        </w:rPr>
        <w:t> </w:t>
      </w:r>
      <w:r>
        <w:rPr>
          <w:w w:val="105"/>
          <w:sz w:val="23"/>
        </w:rPr>
        <w:t>y</w:t>
      </w:r>
      <w:r>
        <w:rPr>
          <w:spacing w:val="-26"/>
          <w:w w:val="105"/>
          <w:sz w:val="23"/>
        </w:rPr>
        <w:t> </w:t>
      </w:r>
      <w:r>
        <w:rPr>
          <w:w w:val="105"/>
          <w:sz w:val="23"/>
        </w:rPr>
        <w:t>Chiapas </w:t>
      </w:r>
      <w:r>
        <w:rPr>
          <w:w w:val="110"/>
          <w:sz w:val="23"/>
        </w:rPr>
        <w:t>(</w:t>
      </w:r>
      <w:r>
        <w:rPr>
          <w:w w:val="110"/>
          <w:sz w:val="16"/>
        </w:rPr>
        <w:t>pan</w:t>
      </w:r>
      <w:r>
        <w:rPr>
          <w:w w:val="110"/>
          <w:sz w:val="23"/>
        </w:rPr>
        <w:t>, </w:t>
      </w:r>
      <w:r>
        <w:rPr>
          <w:w w:val="130"/>
          <w:sz w:val="16"/>
        </w:rPr>
        <w:t>prd rd</w:t>
      </w:r>
      <w:r>
        <w:rPr>
          <w:w w:val="130"/>
          <w:sz w:val="23"/>
        </w:rPr>
        <w:t>, </w:t>
      </w:r>
      <w:r>
        <w:rPr>
          <w:w w:val="130"/>
          <w:sz w:val="16"/>
        </w:rPr>
        <w:t>pt</w:t>
      </w:r>
      <w:r>
        <w:rPr>
          <w:w w:val="130"/>
          <w:sz w:val="23"/>
        </w:rPr>
        <w:t>, </w:t>
      </w:r>
      <w:r>
        <w:rPr>
          <w:w w:val="110"/>
          <w:sz w:val="16"/>
        </w:rPr>
        <w:t>pvem</w:t>
      </w:r>
      <w:r>
        <w:rPr>
          <w:w w:val="110"/>
          <w:sz w:val="23"/>
        </w:rPr>
        <w:t>, Convergencia, </w:t>
      </w:r>
      <w:r>
        <w:rPr>
          <w:w w:val="130"/>
          <w:sz w:val="16"/>
        </w:rPr>
        <w:t>pcd</w:t>
      </w:r>
      <w:r>
        <w:rPr>
          <w:w w:val="130"/>
          <w:sz w:val="23"/>
        </w:rPr>
        <w:t>, </w:t>
      </w:r>
      <w:r>
        <w:rPr>
          <w:w w:val="110"/>
          <w:sz w:val="16"/>
        </w:rPr>
        <w:t>pas</w:t>
      </w:r>
      <w:r>
        <w:rPr>
          <w:w w:val="110"/>
          <w:sz w:val="23"/>
        </w:rPr>
        <w:t>, </w:t>
      </w:r>
      <w:r>
        <w:rPr>
          <w:spacing w:val="34"/>
          <w:w w:val="110"/>
          <w:sz w:val="23"/>
        </w:rPr>
        <w:t> </w:t>
      </w:r>
      <w:r>
        <w:rPr>
          <w:w w:val="130"/>
          <w:sz w:val="16"/>
        </w:rPr>
        <w:t>psn</w:t>
      </w:r>
      <w:r>
        <w:rPr>
          <w:w w:val="130"/>
          <w:sz w:val="23"/>
        </w:rPr>
        <w:t>).</w:t>
      </w:r>
      <w:r>
        <w:rPr>
          <w:w w:val="130"/>
          <w:position w:val="8"/>
          <w:sz w:val="13"/>
        </w:rPr>
        <w:t>14</w:t>
      </w:r>
    </w:p>
    <w:p>
      <w:pPr>
        <w:pStyle w:val="BodyText"/>
        <w:spacing w:before="2"/>
        <w:rPr>
          <w:sz w:val="24"/>
        </w:rPr>
      </w:pPr>
    </w:p>
    <w:p>
      <w:pPr>
        <w:spacing w:before="1"/>
        <w:ind w:left="339" w:right="339" w:firstLine="0"/>
        <w:jc w:val="center"/>
        <w:rPr>
          <w:rFonts w:ascii="Times New Roman"/>
          <w:b/>
          <w:sz w:val="19"/>
        </w:rPr>
      </w:pPr>
      <w:r>
        <w:rPr>
          <w:rFonts w:ascii="Times New Roman"/>
          <w:b/>
          <w:w w:val="95"/>
          <w:sz w:val="19"/>
        </w:rPr>
        <w:t>Mapa 2.1</w:t>
      </w:r>
    </w:p>
    <w:p>
      <w:pPr>
        <w:spacing w:before="21"/>
        <w:ind w:left="339" w:right="339" w:firstLine="0"/>
        <w:jc w:val="center"/>
        <w:rPr>
          <w:rFonts w:ascii="Times New Roman" w:hAnsi="Times New Roman"/>
          <w:b/>
          <w:sz w:val="19"/>
        </w:rPr>
      </w:pPr>
      <w:r>
        <w:rPr/>
        <w:pict>
          <v:group style="position:absolute;margin-left:76.080002pt;margin-top:18.716648pt;width:329.75pt;height:250.25pt;mso-position-horizontal-relative:page;mso-position-vertical-relative:paragraph;z-index:1696;mso-wrap-distance-left:0;mso-wrap-distance-right:0" coordorigin="1522,374" coordsize="6595,5005">
            <v:shape style="position:absolute;left:1527;top:379;width:6585;height:4994" type="#_x0000_t75" stroked="false">
              <v:imagedata r:id="rId68" o:title=""/>
            </v:shape>
            <v:rect style="position:absolute;left:1527;top:379;width:6585;height:4994" filled="false" stroked="true" strokeweight=".5pt" strokecolor="#282418"/>
            <v:shape style="position:absolute;left:6856;top:1107;width:78;height:100" type="#_x0000_t202" filled="false" stroked="false">
              <v:textbox inset="0,0,0,0">
                <w:txbxContent>
                  <w:p>
                    <w:pPr>
                      <w:spacing w:line="98" w:lineRule="exact" w:before="0"/>
                      <w:ind w:left="0" w:right="0" w:firstLine="0"/>
                      <w:jc w:val="left"/>
                      <w:rPr>
                        <w:rFonts w:ascii="Times New Roman"/>
                        <w:b/>
                        <w:sz w:val="10"/>
                      </w:rPr>
                    </w:pPr>
                    <w:r>
                      <w:rPr>
                        <w:rFonts w:ascii="Times New Roman"/>
                        <w:b/>
                        <w:w w:val="108"/>
                        <w:sz w:val="10"/>
                      </w:rPr>
                      <w:t>N</w:t>
                    </w:r>
                  </w:p>
                </w:txbxContent>
              </v:textbox>
              <w10:wrap type="none"/>
            </v:shape>
            <v:shape style="position:absolute;left:1797;top:4503;width:50;height:100" type="#_x0000_t202" filled="false" stroked="false">
              <v:textbox inset="0,0,0,0">
                <w:txbxContent>
                  <w:p>
                    <w:pPr>
                      <w:spacing w:line="96" w:lineRule="exact" w:before="0"/>
                      <w:ind w:left="0" w:right="0" w:firstLine="0"/>
                      <w:jc w:val="left"/>
                      <w:rPr>
                        <w:sz w:val="10"/>
                      </w:rPr>
                    </w:pPr>
                    <w:r>
                      <w:rPr>
                        <w:w w:val="106"/>
                        <w:sz w:val="10"/>
                      </w:rPr>
                      <w:t>0</w:t>
                    </w:r>
                  </w:p>
                </w:txbxContent>
              </v:textbox>
              <w10:wrap type="none"/>
            </v:shape>
            <v:shape style="position:absolute;left:2697;top:4503;width:150;height:100" type="#_x0000_t202" filled="false" stroked="false">
              <v:textbox inset="0,0,0,0">
                <w:txbxContent>
                  <w:p>
                    <w:pPr>
                      <w:spacing w:line="96" w:lineRule="exact" w:before="0"/>
                      <w:ind w:left="0" w:right="-18" w:firstLine="0"/>
                      <w:jc w:val="left"/>
                      <w:rPr>
                        <w:sz w:val="10"/>
                      </w:rPr>
                    </w:pPr>
                    <w:r>
                      <w:rPr>
                        <w:w w:val="105"/>
                        <w:sz w:val="10"/>
                      </w:rPr>
                      <w:t>500</w:t>
                    </w:r>
                  </w:p>
                </w:txbxContent>
              </v:textbox>
              <w10:wrap type="none"/>
            </v:shape>
            <v:shape style="position:absolute;left:3622;top:4503;width:225;height:100" type="#_x0000_t202" filled="false" stroked="false">
              <v:textbox inset="0,0,0,0">
                <w:txbxContent>
                  <w:p>
                    <w:pPr>
                      <w:spacing w:line="96" w:lineRule="exact" w:before="0"/>
                      <w:ind w:left="0" w:right="-17" w:firstLine="0"/>
                      <w:jc w:val="left"/>
                      <w:rPr>
                        <w:sz w:val="10"/>
                      </w:rPr>
                    </w:pPr>
                    <w:r>
                      <w:rPr>
                        <w:w w:val="105"/>
                        <w:sz w:val="10"/>
                      </w:rPr>
                      <w:t>1,000</w:t>
                    </w:r>
                  </w:p>
                </w:txbxContent>
              </v:textbox>
              <w10:wrap type="none"/>
            </v:shape>
            <v:shape style="position:absolute;left:6146;top:4626;width:1461;height:100" type="#_x0000_t202" filled="false" stroked="false">
              <v:textbox inset="0,0,0,0">
                <w:txbxContent>
                  <w:p>
                    <w:pPr>
                      <w:spacing w:line="96" w:lineRule="exact" w:before="0"/>
                      <w:ind w:left="0" w:right="-15" w:firstLine="0"/>
                      <w:jc w:val="left"/>
                      <w:rPr>
                        <w:sz w:val="10"/>
                      </w:rPr>
                    </w:pPr>
                    <w:r>
                      <w:rPr>
                        <w:w w:val="105"/>
                        <w:sz w:val="10"/>
                      </w:rPr>
                      <w:t>Composición</w:t>
                    </w:r>
                    <w:r>
                      <w:rPr>
                        <w:spacing w:val="-8"/>
                        <w:w w:val="105"/>
                        <w:sz w:val="10"/>
                      </w:rPr>
                      <w:t> </w:t>
                    </w:r>
                    <w:r>
                      <w:rPr>
                        <w:w w:val="105"/>
                        <w:sz w:val="10"/>
                      </w:rPr>
                      <w:t>del</w:t>
                    </w:r>
                    <w:r>
                      <w:rPr>
                        <w:spacing w:val="-8"/>
                        <w:w w:val="105"/>
                        <w:sz w:val="10"/>
                      </w:rPr>
                      <w:t> </w:t>
                    </w:r>
                    <w:r>
                      <w:rPr>
                        <w:w w:val="105"/>
                        <w:sz w:val="10"/>
                      </w:rPr>
                      <w:t>gobierno</w:t>
                    </w:r>
                    <w:r>
                      <w:rPr>
                        <w:spacing w:val="-8"/>
                        <w:w w:val="105"/>
                        <w:sz w:val="10"/>
                      </w:rPr>
                      <w:t> </w:t>
                    </w:r>
                    <w:r>
                      <w:rPr>
                        <w:w w:val="105"/>
                        <w:sz w:val="10"/>
                      </w:rPr>
                      <w:t>en</w:t>
                    </w:r>
                    <w:r>
                      <w:rPr>
                        <w:spacing w:val="-8"/>
                        <w:w w:val="105"/>
                        <w:sz w:val="10"/>
                      </w:rPr>
                      <w:t> </w:t>
                    </w:r>
                    <w:r>
                      <w:rPr>
                        <w:w w:val="105"/>
                        <w:sz w:val="10"/>
                      </w:rPr>
                      <w:t>el</w:t>
                    </w:r>
                    <w:r>
                      <w:rPr>
                        <w:spacing w:val="-8"/>
                        <w:w w:val="105"/>
                        <w:sz w:val="10"/>
                      </w:rPr>
                      <w:t> </w:t>
                    </w:r>
                    <w:r>
                      <w:rPr>
                        <w:w w:val="105"/>
                        <w:sz w:val="10"/>
                      </w:rPr>
                      <w:t>2000</w:t>
                    </w:r>
                  </w:p>
                </w:txbxContent>
              </v:textbox>
              <w10:wrap type="none"/>
            </v:shape>
            <v:shape style="position:absolute;left:2608;top:4783;width:429;height:100" type="#_x0000_t202" filled="false" stroked="false">
              <v:textbox inset="0,0,0,0">
                <w:txbxContent>
                  <w:p>
                    <w:pPr>
                      <w:spacing w:line="96" w:lineRule="exact" w:before="0"/>
                      <w:ind w:left="0" w:right="-15" w:firstLine="0"/>
                      <w:jc w:val="left"/>
                      <w:rPr>
                        <w:sz w:val="10"/>
                      </w:rPr>
                    </w:pPr>
                    <w:r>
                      <w:rPr>
                        <w:sz w:val="10"/>
                      </w:rPr>
                      <w:t>Kilómetros</w:t>
                    </w:r>
                  </w:p>
                </w:txbxContent>
              </v:textbox>
              <w10:wrap type="none"/>
            </v:shape>
            <v:shape style="position:absolute;left:6705;top:4866;width:343;height:380" type="#_x0000_t202" filled="false" stroked="false">
              <v:textbox inset="0,0,0,0">
                <w:txbxContent>
                  <w:p>
                    <w:pPr>
                      <w:spacing w:line="96" w:lineRule="exact" w:before="0"/>
                      <w:ind w:left="3" w:right="-16" w:firstLine="0"/>
                      <w:jc w:val="left"/>
                      <w:rPr>
                        <w:sz w:val="10"/>
                      </w:rPr>
                    </w:pPr>
                    <w:r>
                      <w:rPr>
                        <w:spacing w:val="-1"/>
                        <w:w w:val="125"/>
                        <w:sz w:val="10"/>
                      </w:rPr>
                      <w:t>PrD</w:t>
                    </w:r>
                    <w:r>
                      <w:rPr>
                        <w:spacing w:val="-20"/>
                        <w:w w:val="125"/>
                        <w:sz w:val="10"/>
                      </w:rPr>
                      <w:t> </w:t>
                    </w:r>
                    <w:r>
                      <w:rPr>
                        <w:w w:val="125"/>
                        <w:sz w:val="10"/>
                      </w:rPr>
                      <w:t>(4)</w:t>
                    </w:r>
                  </w:p>
                  <w:p>
                    <w:pPr>
                      <w:spacing w:before="9"/>
                      <w:ind w:left="5" w:right="-12" w:firstLine="0"/>
                      <w:jc w:val="left"/>
                      <w:rPr>
                        <w:sz w:val="10"/>
                      </w:rPr>
                    </w:pPr>
                    <w:r>
                      <w:rPr>
                        <w:w w:val="105"/>
                        <w:sz w:val="10"/>
                      </w:rPr>
                      <w:t>PAN</w:t>
                    </w:r>
                    <w:r>
                      <w:rPr>
                        <w:spacing w:val="-10"/>
                        <w:w w:val="105"/>
                        <w:sz w:val="10"/>
                      </w:rPr>
                      <w:t> </w:t>
                    </w:r>
                    <w:r>
                      <w:rPr>
                        <w:w w:val="105"/>
                        <w:sz w:val="10"/>
                      </w:rPr>
                      <w:t>(8)</w:t>
                    </w:r>
                  </w:p>
                  <w:p>
                    <w:pPr>
                      <w:spacing w:before="9"/>
                      <w:ind w:left="0" w:right="-20" w:firstLine="0"/>
                      <w:jc w:val="left"/>
                      <w:rPr>
                        <w:sz w:val="10"/>
                      </w:rPr>
                    </w:pPr>
                    <w:r>
                      <w:rPr>
                        <w:w w:val="120"/>
                        <w:sz w:val="10"/>
                      </w:rPr>
                      <w:t>PrI</w:t>
                    </w:r>
                    <w:r>
                      <w:rPr>
                        <w:spacing w:val="-15"/>
                        <w:w w:val="120"/>
                        <w:sz w:val="10"/>
                      </w:rPr>
                      <w:t> </w:t>
                    </w:r>
                    <w:r>
                      <w:rPr>
                        <w:w w:val="120"/>
                        <w:sz w:val="10"/>
                      </w:rPr>
                      <w:t>(20)</w:t>
                    </w:r>
                  </w:p>
                </w:txbxContent>
              </v:textbox>
              <w10:wrap type="none"/>
            </v:shape>
            <w10:wrap type="topAndBottom"/>
          </v:group>
        </w:pict>
      </w:r>
      <w:r>
        <w:rPr>
          <w:rFonts w:ascii="Times New Roman" w:hAnsi="Times New Roman"/>
          <w:b/>
          <w:w w:val="95"/>
          <w:sz w:val="19"/>
        </w:rPr>
        <w:t>Composición de gobiernos estatales, año 2000</w:t>
      </w:r>
    </w:p>
    <w:p>
      <w:pPr>
        <w:spacing w:line="259" w:lineRule="auto" w:before="71"/>
        <w:ind w:left="561" w:right="109" w:firstLine="0"/>
        <w:jc w:val="left"/>
        <w:rPr>
          <w:sz w:val="17"/>
        </w:rPr>
      </w:pPr>
      <w:r>
        <w:rPr>
          <w:color w:val="A7A9AC"/>
          <w:spacing w:val="-3"/>
          <w:sz w:val="17"/>
        </w:rPr>
        <w:t>Fuente: </w:t>
      </w:r>
      <w:r>
        <w:rPr>
          <w:color w:val="A7A9AC"/>
          <w:sz w:val="17"/>
        </w:rPr>
        <w:t>elaboración propia con datos del </w:t>
      </w:r>
      <w:r>
        <w:rPr>
          <w:color w:val="A7A9AC"/>
          <w:spacing w:val="-2"/>
          <w:sz w:val="17"/>
        </w:rPr>
        <w:t>Instituto </w:t>
      </w:r>
      <w:r>
        <w:rPr>
          <w:color w:val="A7A9AC"/>
          <w:spacing w:val="-3"/>
          <w:sz w:val="17"/>
        </w:rPr>
        <w:t>Nacional </w:t>
      </w:r>
      <w:r>
        <w:rPr>
          <w:color w:val="A7A9AC"/>
          <w:spacing w:val="-2"/>
          <w:sz w:val="17"/>
        </w:rPr>
        <w:t>Electoral </w:t>
      </w:r>
      <w:r>
        <w:rPr>
          <w:color w:val="A7A9AC"/>
          <w:spacing w:val="-3"/>
          <w:sz w:val="17"/>
        </w:rPr>
        <w:t>(www.ine.mx) </w:t>
      </w:r>
      <w:r>
        <w:rPr>
          <w:color w:val="A7A9AC"/>
          <w:sz w:val="17"/>
        </w:rPr>
        <w:t>y </w:t>
      </w:r>
      <w:r>
        <w:rPr>
          <w:color w:val="A7A9AC"/>
          <w:spacing w:val="-3"/>
          <w:sz w:val="17"/>
        </w:rPr>
        <w:t>banamex-México </w:t>
      </w:r>
      <w:r>
        <w:rPr>
          <w:color w:val="A7A9AC"/>
          <w:sz w:val="17"/>
        </w:rPr>
        <w:t>electoral (disco compacto).</w:t>
      </w:r>
    </w:p>
    <w:p>
      <w:pPr>
        <w:pStyle w:val="BodyText"/>
        <w:spacing w:before="10"/>
        <w:rPr>
          <w:sz w:val="27"/>
        </w:rPr>
      </w:pPr>
      <w:r>
        <w:rPr/>
        <w:pict>
          <v:line style="position:absolute;mso-position-horizontal-relative:page;mso-position-vertical-relative:paragraph;z-index:1720;mso-wrap-distance-left:0;mso-wrap-distance-right:0" from="54pt,20.391634pt" to="101.906pt,20.391634pt" stroked="true" strokeweight=".5pt" strokecolor="#000000">
            <w10:wrap type="topAndBottom"/>
          </v:line>
        </w:pict>
      </w:r>
    </w:p>
    <w:p>
      <w:pPr>
        <w:spacing w:line="240" w:lineRule="exact" w:before="5"/>
        <w:ind w:left="119" w:right="116" w:firstLine="360"/>
        <w:jc w:val="both"/>
        <w:rPr>
          <w:sz w:val="19"/>
        </w:rPr>
      </w:pPr>
      <w:r>
        <w:rPr>
          <w:w w:val="105"/>
          <w:position w:val="6"/>
          <w:sz w:val="11"/>
        </w:rPr>
        <w:t>14</w:t>
      </w:r>
      <w:r>
        <w:rPr>
          <w:spacing w:val="-11"/>
          <w:w w:val="105"/>
          <w:position w:val="6"/>
          <w:sz w:val="11"/>
        </w:rPr>
        <w:t> </w:t>
      </w:r>
      <w:r>
        <w:rPr>
          <w:w w:val="105"/>
          <w:sz w:val="19"/>
        </w:rPr>
        <w:t>Orlando</w:t>
      </w:r>
      <w:r>
        <w:rPr>
          <w:spacing w:val="-32"/>
          <w:w w:val="105"/>
          <w:sz w:val="19"/>
        </w:rPr>
        <w:t> </w:t>
      </w:r>
      <w:r>
        <w:rPr>
          <w:w w:val="105"/>
          <w:sz w:val="19"/>
        </w:rPr>
        <w:t>Espinosa</w:t>
      </w:r>
      <w:r>
        <w:rPr>
          <w:spacing w:val="-32"/>
          <w:w w:val="105"/>
          <w:sz w:val="19"/>
        </w:rPr>
        <w:t> </w:t>
      </w:r>
      <w:r>
        <w:rPr>
          <w:w w:val="105"/>
          <w:sz w:val="19"/>
        </w:rPr>
        <w:t>realizó</w:t>
      </w:r>
      <w:r>
        <w:rPr>
          <w:spacing w:val="-32"/>
          <w:w w:val="105"/>
          <w:sz w:val="19"/>
        </w:rPr>
        <w:t> </w:t>
      </w:r>
      <w:r>
        <w:rPr>
          <w:w w:val="105"/>
          <w:sz w:val="19"/>
        </w:rPr>
        <w:t>un</w:t>
      </w:r>
      <w:r>
        <w:rPr>
          <w:spacing w:val="-32"/>
          <w:w w:val="105"/>
          <w:sz w:val="19"/>
        </w:rPr>
        <w:t> </w:t>
      </w:r>
      <w:r>
        <w:rPr>
          <w:w w:val="105"/>
          <w:sz w:val="19"/>
        </w:rPr>
        <w:t>análisis</w:t>
      </w:r>
      <w:r>
        <w:rPr>
          <w:spacing w:val="-32"/>
          <w:w w:val="105"/>
          <w:sz w:val="19"/>
        </w:rPr>
        <w:t> </w:t>
      </w:r>
      <w:r>
        <w:rPr>
          <w:w w:val="105"/>
          <w:sz w:val="19"/>
        </w:rPr>
        <w:t>importante</w:t>
      </w:r>
      <w:r>
        <w:rPr>
          <w:spacing w:val="-32"/>
          <w:w w:val="105"/>
          <w:sz w:val="19"/>
        </w:rPr>
        <w:t> </w:t>
      </w:r>
      <w:r>
        <w:rPr>
          <w:w w:val="105"/>
          <w:sz w:val="19"/>
        </w:rPr>
        <w:t>de</w:t>
      </w:r>
      <w:r>
        <w:rPr>
          <w:spacing w:val="-32"/>
          <w:w w:val="105"/>
          <w:sz w:val="19"/>
        </w:rPr>
        <w:t> </w:t>
      </w:r>
      <w:r>
        <w:rPr>
          <w:w w:val="105"/>
          <w:sz w:val="19"/>
        </w:rPr>
        <w:t>la</w:t>
      </w:r>
      <w:r>
        <w:rPr>
          <w:spacing w:val="-32"/>
          <w:w w:val="105"/>
          <w:sz w:val="19"/>
        </w:rPr>
        <w:t> </w:t>
      </w:r>
      <w:r>
        <w:rPr>
          <w:w w:val="105"/>
          <w:sz w:val="19"/>
        </w:rPr>
        <w:t>alternancia</w:t>
      </w:r>
      <w:r>
        <w:rPr>
          <w:spacing w:val="-32"/>
          <w:w w:val="105"/>
          <w:sz w:val="19"/>
        </w:rPr>
        <w:t> </w:t>
      </w:r>
      <w:r>
        <w:rPr>
          <w:w w:val="105"/>
          <w:sz w:val="19"/>
        </w:rPr>
        <w:t>en</w:t>
      </w:r>
      <w:r>
        <w:rPr>
          <w:spacing w:val="-32"/>
          <w:w w:val="105"/>
          <w:sz w:val="19"/>
        </w:rPr>
        <w:t> </w:t>
      </w:r>
      <w:r>
        <w:rPr>
          <w:w w:val="105"/>
          <w:sz w:val="19"/>
        </w:rPr>
        <w:t>algunas</w:t>
      </w:r>
      <w:r>
        <w:rPr>
          <w:spacing w:val="-32"/>
          <w:w w:val="105"/>
          <w:sz w:val="19"/>
        </w:rPr>
        <w:t> </w:t>
      </w:r>
      <w:r>
        <w:rPr>
          <w:w w:val="105"/>
          <w:sz w:val="19"/>
        </w:rPr>
        <w:t>entidades</w:t>
      </w:r>
      <w:r>
        <w:rPr>
          <w:spacing w:val="-32"/>
          <w:w w:val="105"/>
          <w:sz w:val="19"/>
        </w:rPr>
        <w:t> </w:t>
      </w:r>
      <w:r>
        <w:rPr>
          <w:w w:val="105"/>
          <w:sz w:val="19"/>
        </w:rPr>
        <w:t>(Guerrero, San Luis Potosí y el Estado de México), usando como variables independientes la marginación, el desarrollo</w:t>
      </w:r>
      <w:r>
        <w:rPr>
          <w:spacing w:val="-39"/>
          <w:w w:val="105"/>
          <w:sz w:val="19"/>
        </w:rPr>
        <w:t> </w:t>
      </w:r>
      <w:r>
        <w:rPr>
          <w:w w:val="105"/>
          <w:sz w:val="19"/>
        </w:rPr>
        <w:t>humano,</w:t>
      </w:r>
      <w:r>
        <w:rPr>
          <w:spacing w:val="-39"/>
          <w:w w:val="105"/>
          <w:sz w:val="19"/>
        </w:rPr>
        <w:t> </w:t>
      </w:r>
      <w:r>
        <w:rPr>
          <w:w w:val="105"/>
          <w:sz w:val="19"/>
        </w:rPr>
        <w:t>la</w:t>
      </w:r>
      <w:r>
        <w:rPr>
          <w:spacing w:val="-39"/>
          <w:w w:val="105"/>
          <w:sz w:val="19"/>
        </w:rPr>
        <w:t> </w:t>
      </w:r>
      <w:r>
        <w:rPr>
          <w:w w:val="105"/>
          <w:sz w:val="19"/>
        </w:rPr>
        <w:t>oposición</w:t>
      </w:r>
      <w:r>
        <w:rPr>
          <w:spacing w:val="-39"/>
          <w:w w:val="105"/>
          <w:sz w:val="19"/>
        </w:rPr>
        <w:t> </w:t>
      </w:r>
      <w:r>
        <w:rPr>
          <w:w w:val="105"/>
          <w:sz w:val="19"/>
        </w:rPr>
        <w:t>legislativa,</w:t>
      </w:r>
      <w:r>
        <w:rPr>
          <w:spacing w:val="-39"/>
          <w:w w:val="105"/>
          <w:sz w:val="19"/>
        </w:rPr>
        <w:t> </w:t>
      </w:r>
      <w:r>
        <w:rPr>
          <w:w w:val="105"/>
          <w:sz w:val="19"/>
        </w:rPr>
        <w:t>la</w:t>
      </w:r>
      <w:r>
        <w:rPr>
          <w:spacing w:val="-39"/>
          <w:w w:val="105"/>
          <w:sz w:val="19"/>
        </w:rPr>
        <w:t> </w:t>
      </w:r>
      <w:r>
        <w:rPr>
          <w:w w:val="105"/>
          <w:sz w:val="19"/>
        </w:rPr>
        <w:t>oposición</w:t>
      </w:r>
      <w:r>
        <w:rPr>
          <w:spacing w:val="-39"/>
          <w:w w:val="105"/>
          <w:sz w:val="19"/>
        </w:rPr>
        <w:t> </w:t>
      </w:r>
      <w:r>
        <w:rPr>
          <w:w w:val="105"/>
          <w:sz w:val="19"/>
        </w:rPr>
        <w:t>municipal,</w:t>
      </w:r>
      <w:r>
        <w:rPr>
          <w:spacing w:val="-39"/>
          <w:w w:val="105"/>
          <w:sz w:val="19"/>
        </w:rPr>
        <w:t> </w:t>
      </w:r>
      <w:r>
        <w:rPr>
          <w:w w:val="105"/>
          <w:sz w:val="19"/>
        </w:rPr>
        <w:t>la</w:t>
      </w:r>
      <w:r>
        <w:rPr>
          <w:spacing w:val="-39"/>
          <w:w w:val="105"/>
          <w:sz w:val="19"/>
        </w:rPr>
        <w:t> </w:t>
      </w:r>
      <w:r>
        <w:rPr>
          <w:w w:val="105"/>
          <w:sz w:val="19"/>
        </w:rPr>
        <w:t>remoción</w:t>
      </w:r>
      <w:r>
        <w:rPr>
          <w:spacing w:val="-39"/>
          <w:w w:val="105"/>
          <w:sz w:val="19"/>
        </w:rPr>
        <w:t> </w:t>
      </w:r>
      <w:r>
        <w:rPr>
          <w:w w:val="105"/>
          <w:sz w:val="19"/>
        </w:rPr>
        <w:t>del</w:t>
      </w:r>
      <w:r>
        <w:rPr>
          <w:spacing w:val="-39"/>
          <w:w w:val="105"/>
          <w:sz w:val="19"/>
        </w:rPr>
        <w:t> </w:t>
      </w:r>
      <w:r>
        <w:rPr>
          <w:w w:val="105"/>
          <w:sz w:val="19"/>
        </w:rPr>
        <w:t>gobernador,</w:t>
      </w:r>
      <w:r>
        <w:rPr>
          <w:spacing w:val="-39"/>
          <w:w w:val="105"/>
          <w:sz w:val="19"/>
        </w:rPr>
        <w:t> </w:t>
      </w:r>
      <w:r>
        <w:rPr>
          <w:w w:val="105"/>
          <w:sz w:val="19"/>
        </w:rPr>
        <w:t>alianzas partidistas,</w:t>
      </w:r>
      <w:r>
        <w:rPr>
          <w:spacing w:val="-24"/>
          <w:w w:val="105"/>
          <w:sz w:val="19"/>
        </w:rPr>
        <w:t> </w:t>
      </w:r>
      <w:r>
        <w:rPr>
          <w:w w:val="105"/>
          <w:sz w:val="19"/>
        </w:rPr>
        <w:t>el</w:t>
      </w:r>
      <w:r>
        <w:rPr>
          <w:spacing w:val="-24"/>
          <w:w w:val="105"/>
          <w:sz w:val="19"/>
        </w:rPr>
        <w:t> </w:t>
      </w:r>
      <w:r>
        <w:rPr>
          <w:w w:val="105"/>
          <w:sz w:val="19"/>
        </w:rPr>
        <w:t>nivel</w:t>
      </w:r>
      <w:r>
        <w:rPr>
          <w:spacing w:val="-24"/>
          <w:w w:val="105"/>
          <w:sz w:val="19"/>
        </w:rPr>
        <w:t> </w:t>
      </w:r>
      <w:r>
        <w:rPr>
          <w:w w:val="105"/>
          <w:sz w:val="19"/>
        </w:rPr>
        <w:t>de</w:t>
      </w:r>
      <w:r>
        <w:rPr>
          <w:spacing w:val="-24"/>
          <w:w w:val="105"/>
          <w:sz w:val="19"/>
        </w:rPr>
        <w:t> </w:t>
      </w:r>
      <w:r>
        <w:rPr>
          <w:w w:val="105"/>
          <w:sz w:val="19"/>
        </w:rPr>
        <w:t>participación</w:t>
      </w:r>
      <w:r>
        <w:rPr>
          <w:spacing w:val="-24"/>
          <w:w w:val="105"/>
          <w:sz w:val="19"/>
        </w:rPr>
        <w:t> </w:t>
      </w:r>
      <w:r>
        <w:rPr>
          <w:w w:val="105"/>
          <w:sz w:val="19"/>
        </w:rPr>
        <w:t>ciudadana</w:t>
      </w:r>
      <w:r>
        <w:rPr>
          <w:spacing w:val="-24"/>
          <w:w w:val="105"/>
          <w:sz w:val="19"/>
        </w:rPr>
        <w:t> </w:t>
      </w:r>
      <w:r>
        <w:rPr>
          <w:w w:val="105"/>
          <w:sz w:val="19"/>
        </w:rPr>
        <w:t>y</w:t>
      </w:r>
      <w:r>
        <w:rPr>
          <w:spacing w:val="-24"/>
          <w:w w:val="105"/>
          <w:sz w:val="19"/>
        </w:rPr>
        <w:t> </w:t>
      </w:r>
      <w:r>
        <w:rPr>
          <w:w w:val="105"/>
          <w:sz w:val="19"/>
        </w:rPr>
        <w:t>las</w:t>
      </w:r>
      <w:r>
        <w:rPr>
          <w:spacing w:val="-24"/>
          <w:w w:val="105"/>
          <w:sz w:val="19"/>
        </w:rPr>
        <w:t> </w:t>
      </w:r>
      <w:r>
        <w:rPr>
          <w:w w:val="105"/>
          <w:sz w:val="19"/>
        </w:rPr>
        <w:t>candidaturas</w:t>
      </w:r>
      <w:r>
        <w:rPr>
          <w:spacing w:val="-24"/>
          <w:w w:val="105"/>
          <w:sz w:val="19"/>
        </w:rPr>
        <w:t> </w:t>
      </w:r>
      <w:r>
        <w:rPr>
          <w:w w:val="105"/>
          <w:sz w:val="19"/>
        </w:rPr>
        <w:t>externas.</w:t>
      </w:r>
      <w:r>
        <w:rPr>
          <w:spacing w:val="-24"/>
          <w:w w:val="105"/>
          <w:sz w:val="19"/>
        </w:rPr>
        <w:t> </w:t>
      </w:r>
      <w:r>
        <w:rPr>
          <w:w w:val="105"/>
          <w:sz w:val="19"/>
        </w:rPr>
        <w:t>Algunos</w:t>
      </w:r>
      <w:r>
        <w:rPr>
          <w:spacing w:val="-24"/>
          <w:w w:val="105"/>
          <w:sz w:val="19"/>
        </w:rPr>
        <w:t> </w:t>
      </w:r>
      <w:r>
        <w:rPr>
          <w:w w:val="105"/>
          <w:sz w:val="19"/>
        </w:rPr>
        <w:t>de</w:t>
      </w:r>
      <w:r>
        <w:rPr>
          <w:spacing w:val="-24"/>
          <w:w w:val="105"/>
          <w:sz w:val="19"/>
        </w:rPr>
        <w:t> </w:t>
      </w:r>
      <w:r>
        <w:rPr>
          <w:w w:val="105"/>
          <w:sz w:val="19"/>
        </w:rPr>
        <w:t>los</w:t>
      </w:r>
      <w:r>
        <w:rPr>
          <w:spacing w:val="-24"/>
          <w:w w:val="105"/>
          <w:sz w:val="19"/>
        </w:rPr>
        <w:t> </w:t>
      </w:r>
      <w:r>
        <w:rPr>
          <w:w w:val="105"/>
          <w:sz w:val="19"/>
        </w:rPr>
        <w:t>hallazgos</w:t>
      </w:r>
      <w:r>
        <w:rPr>
          <w:spacing w:val="-24"/>
          <w:w w:val="105"/>
          <w:sz w:val="19"/>
        </w:rPr>
        <w:t> </w:t>
      </w:r>
      <w:r>
        <w:rPr>
          <w:w w:val="105"/>
          <w:sz w:val="19"/>
        </w:rPr>
        <w:t>de Espinosa</w:t>
      </w:r>
      <w:r>
        <w:rPr>
          <w:spacing w:val="-9"/>
          <w:w w:val="105"/>
          <w:sz w:val="19"/>
        </w:rPr>
        <w:t> </w:t>
      </w:r>
      <w:r>
        <w:rPr>
          <w:w w:val="105"/>
          <w:sz w:val="19"/>
        </w:rPr>
        <w:t>fueron</w:t>
      </w:r>
      <w:r>
        <w:rPr>
          <w:spacing w:val="-9"/>
          <w:w w:val="105"/>
          <w:sz w:val="19"/>
        </w:rPr>
        <w:t> </w:t>
      </w:r>
      <w:r>
        <w:rPr>
          <w:w w:val="105"/>
          <w:sz w:val="19"/>
        </w:rPr>
        <w:t>los</w:t>
      </w:r>
      <w:r>
        <w:rPr>
          <w:spacing w:val="-9"/>
          <w:w w:val="105"/>
          <w:sz w:val="19"/>
        </w:rPr>
        <w:t> </w:t>
      </w:r>
      <w:r>
        <w:rPr>
          <w:w w:val="105"/>
          <w:sz w:val="19"/>
        </w:rPr>
        <w:t>siguientes:</w:t>
      </w:r>
      <w:r>
        <w:rPr>
          <w:spacing w:val="-9"/>
          <w:w w:val="105"/>
          <w:sz w:val="19"/>
        </w:rPr>
        <w:t> </w:t>
      </w:r>
      <w:r>
        <w:rPr>
          <w:w w:val="105"/>
          <w:sz w:val="19"/>
        </w:rPr>
        <w:t>la</w:t>
      </w:r>
      <w:r>
        <w:rPr>
          <w:spacing w:val="-9"/>
          <w:w w:val="105"/>
          <w:sz w:val="19"/>
        </w:rPr>
        <w:t> </w:t>
      </w:r>
      <w:r>
        <w:rPr>
          <w:w w:val="105"/>
          <w:sz w:val="19"/>
        </w:rPr>
        <w:t>oposición</w:t>
      </w:r>
      <w:r>
        <w:rPr>
          <w:spacing w:val="-9"/>
          <w:w w:val="105"/>
          <w:sz w:val="19"/>
        </w:rPr>
        <w:t> </w:t>
      </w:r>
      <w:r>
        <w:rPr>
          <w:w w:val="105"/>
          <w:sz w:val="19"/>
        </w:rPr>
        <w:t>dividida</w:t>
      </w:r>
      <w:r>
        <w:rPr>
          <w:spacing w:val="-9"/>
          <w:w w:val="105"/>
          <w:sz w:val="19"/>
        </w:rPr>
        <w:t> </w:t>
      </w:r>
      <w:r>
        <w:rPr>
          <w:w w:val="105"/>
          <w:sz w:val="19"/>
        </w:rPr>
        <w:t>frente</w:t>
      </w:r>
      <w:r>
        <w:rPr>
          <w:spacing w:val="-9"/>
          <w:w w:val="105"/>
          <w:sz w:val="19"/>
        </w:rPr>
        <w:t> </w:t>
      </w:r>
      <w:r>
        <w:rPr>
          <w:w w:val="105"/>
          <w:sz w:val="19"/>
        </w:rPr>
        <w:t>al</w:t>
      </w:r>
      <w:r>
        <w:rPr>
          <w:spacing w:val="-8"/>
          <w:w w:val="105"/>
          <w:sz w:val="19"/>
        </w:rPr>
        <w:t> </w:t>
      </w:r>
      <w:r>
        <w:rPr>
          <w:w w:val="120"/>
          <w:sz w:val="13"/>
        </w:rPr>
        <w:t>pri</w:t>
      </w:r>
      <w:r>
        <w:rPr>
          <w:spacing w:val="3"/>
          <w:w w:val="120"/>
          <w:sz w:val="13"/>
        </w:rPr>
        <w:t> </w:t>
      </w:r>
      <w:r>
        <w:rPr>
          <w:w w:val="105"/>
          <w:sz w:val="19"/>
        </w:rPr>
        <w:t>ha</w:t>
      </w:r>
      <w:r>
        <w:rPr>
          <w:spacing w:val="-9"/>
          <w:w w:val="105"/>
          <w:sz w:val="19"/>
        </w:rPr>
        <w:t> </w:t>
      </w:r>
      <w:r>
        <w:rPr>
          <w:w w:val="105"/>
          <w:sz w:val="19"/>
        </w:rPr>
        <w:t>sido</w:t>
      </w:r>
      <w:r>
        <w:rPr>
          <w:spacing w:val="-9"/>
          <w:w w:val="105"/>
          <w:sz w:val="19"/>
        </w:rPr>
        <w:t> </w:t>
      </w:r>
      <w:r>
        <w:rPr>
          <w:w w:val="105"/>
          <w:sz w:val="19"/>
        </w:rPr>
        <w:t>un</w:t>
      </w:r>
      <w:r>
        <w:rPr>
          <w:spacing w:val="-9"/>
          <w:w w:val="105"/>
          <w:sz w:val="19"/>
        </w:rPr>
        <w:t> </w:t>
      </w:r>
      <w:r>
        <w:rPr>
          <w:w w:val="105"/>
          <w:sz w:val="19"/>
        </w:rPr>
        <w:t>factor</w:t>
      </w:r>
      <w:r>
        <w:rPr>
          <w:spacing w:val="-9"/>
          <w:w w:val="105"/>
          <w:sz w:val="19"/>
        </w:rPr>
        <w:t> </w:t>
      </w:r>
      <w:r>
        <w:rPr>
          <w:w w:val="105"/>
          <w:sz w:val="19"/>
        </w:rPr>
        <w:t>determinante</w:t>
      </w:r>
      <w:r>
        <w:rPr>
          <w:spacing w:val="-9"/>
          <w:w w:val="105"/>
          <w:sz w:val="19"/>
        </w:rPr>
        <w:t> </w:t>
      </w:r>
      <w:r>
        <w:rPr>
          <w:w w:val="105"/>
          <w:sz w:val="19"/>
        </w:rPr>
        <w:t>para su</w:t>
      </w:r>
      <w:r>
        <w:rPr>
          <w:spacing w:val="-22"/>
          <w:w w:val="105"/>
          <w:sz w:val="19"/>
        </w:rPr>
        <w:t> </w:t>
      </w:r>
      <w:r>
        <w:rPr>
          <w:w w:val="105"/>
          <w:sz w:val="19"/>
        </w:rPr>
        <w:t>permanencia</w:t>
      </w:r>
      <w:r>
        <w:rPr>
          <w:spacing w:val="-22"/>
          <w:w w:val="105"/>
          <w:sz w:val="19"/>
        </w:rPr>
        <w:t> </w:t>
      </w:r>
      <w:r>
        <w:rPr>
          <w:w w:val="105"/>
          <w:sz w:val="19"/>
        </w:rPr>
        <w:t>en</w:t>
      </w:r>
      <w:r>
        <w:rPr>
          <w:spacing w:val="-22"/>
          <w:w w:val="105"/>
          <w:sz w:val="19"/>
        </w:rPr>
        <w:t> </w:t>
      </w:r>
      <w:r>
        <w:rPr>
          <w:w w:val="105"/>
          <w:sz w:val="19"/>
        </w:rPr>
        <w:t>el</w:t>
      </w:r>
      <w:r>
        <w:rPr>
          <w:spacing w:val="-22"/>
          <w:w w:val="105"/>
          <w:sz w:val="19"/>
        </w:rPr>
        <w:t> </w:t>
      </w:r>
      <w:r>
        <w:rPr>
          <w:w w:val="105"/>
          <w:sz w:val="19"/>
        </w:rPr>
        <w:t>gobierno,</w:t>
      </w:r>
      <w:r>
        <w:rPr>
          <w:spacing w:val="-22"/>
          <w:w w:val="105"/>
          <w:sz w:val="19"/>
        </w:rPr>
        <w:t> </w:t>
      </w:r>
      <w:r>
        <w:rPr>
          <w:w w:val="105"/>
          <w:sz w:val="19"/>
        </w:rPr>
        <w:t>pero</w:t>
      </w:r>
      <w:r>
        <w:rPr>
          <w:spacing w:val="-22"/>
          <w:w w:val="105"/>
          <w:sz w:val="19"/>
        </w:rPr>
        <w:t> </w:t>
      </w:r>
      <w:r>
        <w:rPr>
          <w:w w:val="105"/>
          <w:sz w:val="19"/>
        </w:rPr>
        <w:t>en</w:t>
      </w:r>
      <w:r>
        <w:rPr>
          <w:spacing w:val="-22"/>
          <w:w w:val="105"/>
          <w:sz w:val="19"/>
        </w:rPr>
        <w:t> </w:t>
      </w:r>
      <w:r>
        <w:rPr>
          <w:w w:val="105"/>
          <w:sz w:val="19"/>
        </w:rPr>
        <w:t>cambio</w:t>
      </w:r>
      <w:r>
        <w:rPr>
          <w:spacing w:val="-22"/>
          <w:w w:val="105"/>
          <w:sz w:val="19"/>
        </w:rPr>
        <w:t> </w:t>
      </w:r>
      <w:r>
        <w:rPr>
          <w:w w:val="105"/>
          <w:sz w:val="19"/>
        </w:rPr>
        <w:t>la</w:t>
      </w:r>
      <w:r>
        <w:rPr>
          <w:spacing w:val="-22"/>
          <w:w w:val="105"/>
          <w:sz w:val="19"/>
        </w:rPr>
        <w:t> </w:t>
      </w:r>
      <w:r>
        <w:rPr>
          <w:w w:val="105"/>
          <w:sz w:val="19"/>
        </w:rPr>
        <w:t>fragmentación</w:t>
      </w:r>
      <w:r>
        <w:rPr>
          <w:spacing w:val="-22"/>
          <w:w w:val="105"/>
          <w:sz w:val="19"/>
        </w:rPr>
        <w:t> </w:t>
      </w:r>
      <w:r>
        <w:rPr>
          <w:w w:val="105"/>
          <w:sz w:val="19"/>
        </w:rPr>
        <w:t>del</w:t>
      </w:r>
      <w:r>
        <w:rPr>
          <w:spacing w:val="-22"/>
          <w:w w:val="105"/>
          <w:sz w:val="19"/>
        </w:rPr>
        <w:t> </w:t>
      </w:r>
      <w:r>
        <w:rPr>
          <w:w w:val="105"/>
          <w:sz w:val="19"/>
        </w:rPr>
        <w:t>apoyo</w:t>
      </w:r>
      <w:r>
        <w:rPr>
          <w:spacing w:val="-22"/>
          <w:w w:val="105"/>
          <w:sz w:val="19"/>
        </w:rPr>
        <w:t> </w:t>
      </w:r>
      <w:r>
        <w:rPr>
          <w:w w:val="105"/>
          <w:sz w:val="19"/>
        </w:rPr>
        <w:t>de</w:t>
      </w:r>
      <w:r>
        <w:rPr>
          <w:spacing w:val="-22"/>
          <w:w w:val="105"/>
          <w:sz w:val="19"/>
        </w:rPr>
        <w:t> </w:t>
      </w:r>
      <w:r>
        <w:rPr>
          <w:w w:val="105"/>
          <w:sz w:val="19"/>
        </w:rPr>
        <w:t>los</w:t>
      </w:r>
      <w:r>
        <w:rPr>
          <w:spacing w:val="-22"/>
          <w:w w:val="105"/>
          <w:sz w:val="19"/>
        </w:rPr>
        <w:t> </w:t>
      </w:r>
      <w:r>
        <w:rPr>
          <w:w w:val="105"/>
          <w:sz w:val="19"/>
        </w:rPr>
        <w:t>liderazgos</w:t>
      </w:r>
      <w:r>
        <w:rPr>
          <w:spacing w:val="-22"/>
          <w:w w:val="105"/>
          <w:sz w:val="19"/>
        </w:rPr>
        <w:t> </w:t>
      </w:r>
      <w:r>
        <w:rPr>
          <w:w w:val="105"/>
          <w:sz w:val="19"/>
        </w:rPr>
        <w:t>locales</w:t>
      </w:r>
      <w:r>
        <w:rPr>
          <w:spacing w:val="-22"/>
          <w:w w:val="105"/>
          <w:sz w:val="19"/>
        </w:rPr>
        <w:t> </w:t>
      </w:r>
      <w:r>
        <w:rPr>
          <w:w w:val="105"/>
          <w:sz w:val="19"/>
        </w:rPr>
        <w:t>ha representado</w:t>
      </w:r>
      <w:r>
        <w:rPr>
          <w:spacing w:val="-13"/>
          <w:w w:val="105"/>
          <w:sz w:val="19"/>
        </w:rPr>
        <w:t> </w:t>
      </w:r>
      <w:r>
        <w:rPr>
          <w:w w:val="105"/>
          <w:sz w:val="19"/>
        </w:rPr>
        <w:t>un</w:t>
      </w:r>
      <w:r>
        <w:rPr>
          <w:spacing w:val="-13"/>
          <w:w w:val="105"/>
          <w:sz w:val="19"/>
        </w:rPr>
        <w:t> </w:t>
      </w:r>
      <w:r>
        <w:rPr>
          <w:w w:val="105"/>
          <w:sz w:val="19"/>
        </w:rPr>
        <w:t>profundo</w:t>
      </w:r>
      <w:r>
        <w:rPr>
          <w:spacing w:val="-13"/>
          <w:w w:val="105"/>
          <w:sz w:val="19"/>
        </w:rPr>
        <w:t> </w:t>
      </w:r>
      <w:r>
        <w:rPr>
          <w:w w:val="105"/>
          <w:sz w:val="19"/>
        </w:rPr>
        <w:t>debilitamiento</w:t>
      </w:r>
      <w:r>
        <w:rPr>
          <w:spacing w:val="-13"/>
          <w:w w:val="105"/>
          <w:sz w:val="19"/>
        </w:rPr>
        <w:t> </w:t>
      </w:r>
      <w:r>
        <w:rPr>
          <w:w w:val="105"/>
          <w:sz w:val="19"/>
        </w:rPr>
        <w:t>para</w:t>
      </w:r>
      <w:r>
        <w:rPr>
          <w:spacing w:val="-13"/>
          <w:w w:val="105"/>
          <w:sz w:val="19"/>
        </w:rPr>
        <w:t> </w:t>
      </w:r>
      <w:r>
        <w:rPr>
          <w:w w:val="105"/>
          <w:sz w:val="19"/>
        </w:rPr>
        <w:t>enfrentar</w:t>
      </w:r>
      <w:r>
        <w:rPr>
          <w:spacing w:val="-13"/>
          <w:w w:val="105"/>
          <w:sz w:val="19"/>
        </w:rPr>
        <w:t> </w:t>
      </w:r>
      <w:r>
        <w:rPr>
          <w:w w:val="105"/>
          <w:sz w:val="19"/>
        </w:rPr>
        <w:t>al</w:t>
      </w:r>
      <w:r>
        <w:rPr>
          <w:spacing w:val="-13"/>
          <w:w w:val="105"/>
          <w:sz w:val="19"/>
        </w:rPr>
        <w:t> </w:t>
      </w:r>
      <w:r>
        <w:rPr>
          <w:w w:val="120"/>
          <w:sz w:val="13"/>
        </w:rPr>
        <w:t>pan</w:t>
      </w:r>
      <w:r>
        <w:rPr>
          <w:spacing w:val="-1"/>
          <w:w w:val="120"/>
          <w:sz w:val="13"/>
        </w:rPr>
        <w:t> </w:t>
      </w:r>
      <w:r>
        <w:rPr>
          <w:w w:val="105"/>
          <w:sz w:val="19"/>
        </w:rPr>
        <w:t>o</w:t>
      </w:r>
      <w:r>
        <w:rPr>
          <w:spacing w:val="-13"/>
          <w:w w:val="105"/>
          <w:sz w:val="19"/>
        </w:rPr>
        <w:t> </w:t>
      </w:r>
      <w:r>
        <w:rPr>
          <w:w w:val="105"/>
          <w:sz w:val="19"/>
        </w:rPr>
        <w:t>al</w:t>
      </w:r>
      <w:r>
        <w:rPr>
          <w:spacing w:val="-13"/>
          <w:w w:val="105"/>
          <w:sz w:val="19"/>
        </w:rPr>
        <w:t> </w:t>
      </w:r>
      <w:r>
        <w:rPr>
          <w:w w:val="120"/>
          <w:sz w:val="13"/>
        </w:rPr>
        <w:t>prd</w:t>
      </w:r>
      <w:r>
        <w:rPr>
          <w:w w:val="120"/>
          <w:sz w:val="19"/>
        </w:rPr>
        <w:t>;</w:t>
      </w:r>
      <w:r>
        <w:rPr>
          <w:spacing w:val="-21"/>
          <w:w w:val="120"/>
          <w:sz w:val="19"/>
        </w:rPr>
        <w:t> </w:t>
      </w:r>
      <w:r>
        <w:rPr>
          <w:w w:val="105"/>
          <w:sz w:val="19"/>
        </w:rPr>
        <w:t>del</w:t>
      </w:r>
      <w:r>
        <w:rPr>
          <w:spacing w:val="-13"/>
          <w:w w:val="105"/>
          <w:sz w:val="19"/>
        </w:rPr>
        <w:t> </w:t>
      </w:r>
      <w:r>
        <w:rPr>
          <w:w w:val="105"/>
          <w:sz w:val="19"/>
        </w:rPr>
        <w:t>mismo</w:t>
      </w:r>
      <w:r>
        <w:rPr>
          <w:spacing w:val="-13"/>
          <w:w w:val="105"/>
          <w:sz w:val="19"/>
        </w:rPr>
        <w:t> </w:t>
      </w:r>
      <w:r>
        <w:rPr>
          <w:w w:val="105"/>
          <w:sz w:val="19"/>
        </w:rPr>
        <w:t>modo</w:t>
      </w:r>
      <w:r>
        <w:rPr>
          <w:spacing w:val="-13"/>
          <w:w w:val="105"/>
          <w:sz w:val="19"/>
        </w:rPr>
        <w:t> </w:t>
      </w:r>
      <w:r>
        <w:rPr>
          <w:w w:val="105"/>
          <w:sz w:val="19"/>
        </w:rPr>
        <w:t>es</w:t>
      </w:r>
      <w:r>
        <w:rPr>
          <w:spacing w:val="-13"/>
          <w:w w:val="105"/>
          <w:sz w:val="19"/>
        </w:rPr>
        <w:t> </w:t>
      </w:r>
      <w:r>
        <w:rPr>
          <w:w w:val="105"/>
          <w:sz w:val="19"/>
        </w:rPr>
        <w:t>importante el</w:t>
      </w:r>
      <w:r>
        <w:rPr>
          <w:spacing w:val="-18"/>
          <w:w w:val="105"/>
          <w:sz w:val="19"/>
        </w:rPr>
        <w:t> </w:t>
      </w:r>
      <w:r>
        <w:rPr>
          <w:w w:val="105"/>
          <w:sz w:val="19"/>
        </w:rPr>
        <w:t>control</w:t>
      </w:r>
      <w:r>
        <w:rPr>
          <w:spacing w:val="-18"/>
          <w:w w:val="105"/>
          <w:sz w:val="19"/>
        </w:rPr>
        <w:t> </w:t>
      </w:r>
      <w:r>
        <w:rPr>
          <w:w w:val="105"/>
          <w:sz w:val="19"/>
        </w:rPr>
        <w:t>de</w:t>
      </w:r>
      <w:r>
        <w:rPr>
          <w:spacing w:val="-18"/>
          <w:w w:val="105"/>
          <w:sz w:val="19"/>
        </w:rPr>
        <w:t> </w:t>
      </w:r>
      <w:r>
        <w:rPr>
          <w:w w:val="105"/>
          <w:sz w:val="19"/>
        </w:rPr>
        <w:t>los</w:t>
      </w:r>
      <w:r>
        <w:rPr>
          <w:spacing w:val="-18"/>
          <w:w w:val="105"/>
          <w:sz w:val="19"/>
        </w:rPr>
        <w:t> </w:t>
      </w:r>
      <w:r>
        <w:rPr>
          <w:w w:val="105"/>
          <w:sz w:val="19"/>
        </w:rPr>
        <w:t>gobernadores</w:t>
      </w:r>
      <w:r>
        <w:rPr>
          <w:spacing w:val="-18"/>
          <w:w w:val="105"/>
          <w:sz w:val="19"/>
        </w:rPr>
        <w:t> </w:t>
      </w:r>
      <w:r>
        <w:rPr>
          <w:w w:val="105"/>
          <w:sz w:val="19"/>
        </w:rPr>
        <w:t>priistas</w:t>
      </w:r>
      <w:r>
        <w:rPr>
          <w:spacing w:val="-18"/>
          <w:w w:val="105"/>
          <w:sz w:val="19"/>
        </w:rPr>
        <w:t> </w:t>
      </w:r>
      <w:r>
        <w:rPr>
          <w:w w:val="105"/>
          <w:sz w:val="19"/>
        </w:rPr>
        <w:t>en</w:t>
      </w:r>
      <w:r>
        <w:rPr>
          <w:spacing w:val="-18"/>
          <w:w w:val="105"/>
          <w:sz w:val="19"/>
        </w:rPr>
        <w:t> </w:t>
      </w:r>
      <w:r>
        <w:rPr>
          <w:w w:val="105"/>
          <w:sz w:val="19"/>
        </w:rPr>
        <w:t>sus</w:t>
      </w:r>
      <w:r>
        <w:rPr>
          <w:spacing w:val="-18"/>
          <w:w w:val="105"/>
          <w:sz w:val="19"/>
        </w:rPr>
        <w:t> </w:t>
      </w:r>
      <w:r>
        <w:rPr>
          <w:w w:val="105"/>
          <w:sz w:val="19"/>
        </w:rPr>
        <w:t>sucesiones,</w:t>
      </w:r>
      <w:r>
        <w:rPr>
          <w:spacing w:val="-18"/>
          <w:w w:val="105"/>
          <w:sz w:val="19"/>
        </w:rPr>
        <w:t> </w:t>
      </w:r>
      <w:r>
        <w:rPr>
          <w:w w:val="105"/>
          <w:sz w:val="19"/>
        </w:rPr>
        <w:t>aunque</w:t>
      </w:r>
      <w:r>
        <w:rPr>
          <w:spacing w:val="-18"/>
          <w:w w:val="105"/>
          <w:sz w:val="19"/>
        </w:rPr>
        <w:t> </w:t>
      </w:r>
      <w:r>
        <w:rPr>
          <w:w w:val="105"/>
          <w:sz w:val="19"/>
        </w:rPr>
        <w:t>no</w:t>
      </w:r>
      <w:r>
        <w:rPr>
          <w:spacing w:val="-18"/>
          <w:w w:val="105"/>
          <w:sz w:val="19"/>
        </w:rPr>
        <w:t> </w:t>
      </w:r>
      <w:r>
        <w:rPr>
          <w:w w:val="105"/>
          <w:sz w:val="19"/>
        </w:rPr>
        <w:t>garantiza</w:t>
      </w:r>
      <w:r>
        <w:rPr>
          <w:spacing w:val="-18"/>
          <w:w w:val="105"/>
          <w:sz w:val="19"/>
        </w:rPr>
        <w:t> </w:t>
      </w:r>
      <w:r>
        <w:rPr>
          <w:w w:val="105"/>
          <w:sz w:val="19"/>
        </w:rPr>
        <w:t>el</w:t>
      </w:r>
      <w:r>
        <w:rPr>
          <w:spacing w:val="-18"/>
          <w:w w:val="105"/>
          <w:sz w:val="19"/>
        </w:rPr>
        <w:t> </w:t>
      </w:r>
      <w:r>
        <w:rPr>
          <w:w w:val="105"/>
          <w:sz w:val="19"/>
        </w:rPr>
        <w:t>éxito</w:t>
      </w:r>
      <w:r>
        <w:rPr>
          <w:spacing w:val="-18"/>
          <w:w w:val="105"/>
          <w:sz w:val="19"/>
        </w:rPr>
        <w:t> </w:t>
      </w:r>
      <w:r>
        <w:rPr>
          <w:w w:val="105"/>
          <w:sz w:val="19"/>
        </w:rPr>
        <w:t>en</w:t>
      </w:r>
      <w:r>
        <w:rPr>
          <w:spacing w:val="-18"/>
          <w:w w:val="105"/>
          <w:sz w:val="19"/>
        </w:rPr>
        <w:t> </w:t>
      </w:r>
      <w:r>
        <w:rPr>
          <w:w w:val="105"/>
          <w:sz w:val="19"/>
        </w:rPr>
        <w:t>los</w:t>
      </w:r>
      <w:r>
        <w:rPr>
          <w:spacing w:val="-18"/>
          <w:w w:val="105"/>
          <w:sz w:val="19"/>
        </w:rPr>
        <w:t> </w:t>
      </w:r>
      <w:r>
        <w:rPr>
          <w:w w:val="105"/>
          <w:sz w:val="19"/>
        </w:rPr>
        <w:t>comicios; no</w:t>
      </w:r>
      <w:r>
        <w:rPr>
          <w:spacing w:val="-22"/>
          <w:w w:val="105"/>
          <w:sz w:val="19"/>
        </w:rPr>
        <w:t> </w:t>
      </w:r>
      <w:r>
        <w:rPr>
          <w:w w:val="105"/>
          <w:sz w:val="19"/>
        </w:rPr>
        <w:t>existe</w:t>
      </w:r>
      <w:r>
        <w:rPr>
          <w:spacing w:val="-22"/>
          <w:w w:val="105"/>
          <w:sz w:val="19"/>
        </w:rPr>
        <w:t> </w:t>
      </w:r>
      <w:r>
        <w:rPr>
          <w:w w:val="105"/>
          <w:sz w:val="19"/>
        </w:rPr>
        <w:t>una</w:t>
      </w:r>
      <w:r>
        <w:rPr>
          <w:spacing w:val="-22"/>
          <w:w w:val="105"/>
          <w:sz w:val="19"/>
        </w:rPr>
        <w:t> </w:t>
      </w:r>
      <w:r>
        <w:rPr>
          <w:w w:val="105"/>
          <w:sz w:val="19"/>
        </w:rPr>
        <w:t>ruta</w:t>
      </w:r>
      <w:r>
        <w:rPr>
          <w:spacing w:val="-22"/>
          <w:w w:val="105"/>
          <w:sz w:val="19"/>
        </w:rPr>
        <w:t> </w:t>
      </w:r>
      <w:r>
        <w:rPr>
          <w:w w:val="105"/>
          <w:sz w:val="19"/>
        </w:rPr>
        <w:t>unívoca</w:t>
      </w:r>
      <w:r>
        <w:rPr>
          <w:spacing w:val="-22"/>
          <w:w w:val="105"/>
          <w:sz w:val="19"/>
        </w:rPr>
        <w:t> </w:t>
      </w:r>
      <w:r>
        <w:rPr>
          <w:w w:val="105"/>
          <w:sz w:val="19"/>
        </w:rPr>
        <w:t>en</w:t>
      </w:r>
      <w:r>
        <w:rPr>
          <w:spacing w:val="-22"/>
          <w:w w:val="105"/>
          <w:sz w:val="19"/>
        </w:rPr>
        <w:t> </w:t>
      </w:r>
      <w:r>
        <w:rPr>
          <w:w w:val="105"/>
          <w:sz w:val="19"/>
        </w:rPr>
        <w:t>lo</w:t>
      </w:r>
      <w:r>
        <w:rPr>
          <w:spacing w:val="-22"/>
          <w:w w:val="105"/>
          <w:sz w:val="19"/>
        </w:rPr>
        <w:t> </w:t>
      </w:r>
      <w:r>
        <w:rPr>
          <w:w w:val="105"/>
          <w:sz w:val="19"/>
        </w:rPr>
        <w:t>que</w:t>
      </w:r>
      <w:r>
        <w:rPr>
          <w:spacing w:val="-22"/>
          <w:w w:val="105"/>
          <w:sz w:val="19"/>
        </w:rPr>
        <w:t> </w:t>
      </w:r>
      <w:r>
        <w:rPr>
          <w:w w:val="105"/>
          <w:sz w:val="19"/>
        </w:rPr>
        <w:t>se</w:t>
      </w:r>
      <w:r>
        <w:rPr>
          <w:spacing w:val="-22"/>
          <w:w w:val="105"/>
          <w:sz w:val="19"/>
        </w:rPr>
        <w:t> </w:t>
      </w:r>
      <w:r>
        <w:rPr>
          <w:w w:val="105"/>
          <w:sz w:val="19"/>
        </w:rPr>
        <w:t>refiere</w:t>
      </w:r>
      <w:r>
        <w:rPr>
          <w:spacing w:val="-22"/>
          <w:w w:val="105"/>
          <w:sz w:val="19"/>
        </w:rPr>
        <w:t> </w:t>
      </w:r>
      <w:r>
        <w:rPr>
          <w:w w:val="105"/>
          <w:sz w:val="19"/>
        </w:rPr>
        <w:t>a</w:t>
      </w:r>
      <w:r>
        <w:rPr>
          <w:spacing w:val="-22"/>
          <w:w w:val="105"/>
          <w:sz w:val="19"/>
        </w:rPr>
        <w:t> </w:t>
      </w:r>
      <w:r>
        <w:rPr>
          <w:w w:val="105"/>
          <w:sz w:val="19"/>
        </w:rPr>
        <w:t>la</w:t>
      </w:r>
      <w:r>
        <w:rPr>
          <w:spacing w:val="-22"/>
          <w:w w:val="105"/>
          <w:sz w:val="19"/>
        </w:rPr>
        <w:t> </w:t>
      </w:r>
      <w:r>
        <w:rPr>
          <w:w w:val="105"/>
          <w:sz w:val="19"/>
        </w:rPr>
        <w:t>alternancia</w:t>
      </w:r>
      <w:r>
        <w:rPr>
          <w:spacing w:val="-22"/>
          <w:w w:val="105"/>
          <w:sz w:val="19"/>
        </w:rPr>
        <w:t> </w:t>
      </w:r>
      <w:r>
        <w:rPr>
          <w:w w:val="105"/>
          <w:sz w:val="19"/>
        </w:rPr>
        <w:t>en</w:t>
      </w:r>
      <w:r>
        <w:rPr>
          <w:spacing w:val="-22"/>
          <w:w w:val="105"/>
          <w:sz w:val="19"/>
        </w:rPr>
        <w:t> </w:t>
      </w:r>
      <w:r>
        <w:rPr>
          <w:w w:val="105"/>
          <w:sz w:val="19"/>
        </w:rPr>
        <w:t>las</w:t>
      </w:r>
      <w:r>
        <w:rPr>
          <w:spacing w:val="-22"/>
          <w:w w:val="105"/>
          <w:sz w:val="19"/>
        </w:rPr>
        <w:t> </w:t>
      </w:r>
      <w:r>
        <w:rPr>
          <w:w w:val="105"/>
          <w:sz w:val="19"/>
        </w:rPr>
        <w:t>entidades,</w:t>
      </w:r>
      <w:r>
        <w:rPr>
          <w:spacing w:val="-22"/>
          <w:w w:val="105"/>
          <w:sz w:val="19"/>
        </w:rPr>
        <w:t> </w:t>
      </w:r>
      <w:r>
        <w:rPr>
          <w:w w:val="105"/>
          <w:sz w:val="19"/>
        </w:rPr>
        <w:t>debido</w:t>
      </w:r>
      <w:r>
        <w:rPr>
          <w:spacing w:val="-22"/>
          <w:w w:val="105"/>
          <w:sz w:val="19"/>
        </w:rPr>
        <w:t> </w:t>
      </w:r>
      <w:r>
        <w:rPr>
          <w:w w:val="105"/>
          <w:sz w:val="19"/>
        </w:rPr>
        <w:t>en</w:t>
      </w:r>
      <w:r>
        <w:rPr>
          <w:spacing w:val="-22"/>
          <w:w w:val="105"/>
          <w:sz w:val="19"/>
        </w:rPr>
        <w:t> </w:t>
      </w:r>
      <w:r>
        <w:rPr>
          <w:w w:val="105"/>
          <w:sz w:val="19"/>
        </w:rPr>
        <w:t>gran</w:t>
      </w:r>
      <w:r>
        <w:rPr>
          <w:spacing w:val="-22"/>
          <w:w w:val="105"/>
          <w:sz w:val="19"/>
        </w:rPr>
        <w:t> </w:t>
      </w:r>
      <w:r>
        <w:rPr>
          <w:w w:val="105"/>
          <w:sz w:val="19"/>
        </w:rPr>
        <w:t>medida</w:t>
      </w:r>
      <w:r>
        <w:rPr>
          <w:spacing w:val="-22"/>
          <w:w w:val="105"/>
          <w:sz w:val="19"/>
        </w:rPr>
        <w:t> </w:t>
      </w:r>
      <w:r>
        <w:rPr>
          <w:w w:val="105"/>
          <w:sz w:val="19"/>
        </w:rPr>
        <w:t>a que</w:t>
      </w:r>
      <w:r>
        <w:rPr>
          <w:spacing w:val="-24"/>
          <w:w w:val="105"/>
          <w:sz w:val="19"/>
        </w:rPr>
        <w:t> </w:t>
      </w:r>
      <w:r>
        <w:rPr>
          <w:w w:val="105"/>
          <w:sz w:val="19"/>
        </w:rPr>
        <w:t>las</w:t>
      </w:r>
      <w:r>
        <w:rPr>
          <w:spacing w:val="-24"/>
          <w:w w:val="105"/>
          <w:sz w:val="19"/>
        </w:rPr>
        <w:t> </w:t>
      </w:r>
      <w:r>
        <w:rPr>
          <w:w w:val="105"/>
          <w:sz w:val="19"/>
        </w:rPr>
        <w:t>coyunturas</w:t>
      </w:r>
      <w:r>
        <w:rPr>
          <w:spacing w:val="-24"/>
          <w:w w:val="105"/>
          <w:sz w:val="19"/>
        </w:rPr>
        <w:t> </w:t>
      </w:r>
      <w:r>
        <w:rPr>
          <w:w w:val="105"/>
          <w:sz w:val="19"/>
        </w:rPr>
        <w:t>han</w:t>
      </w:r>
      <w:r>
        <w:rPr>
          <w:spacing w:val="-24"/>
          <w:w w:val="105"/>
          <w:sz w:val="19"/>
        </w:rPr>
        <w:t> </w:t>
      </w:r>
      <w:r>
        <w:rPr>
          <w:w w:val="105"/>
          <w:sz w:val="19"/>
        </w:rPr>
        <w:t>sido</w:t>
      </w:r>
      <w:r>
        <w:rPr>
          <w:spacing w:val="-24"/>
          <w:w w:val="105"/>
          <w:sz w:val="19"/>
        </w:rPr>
        <w:t> </w:t>
      </w:r>
      <w:r>
        <w:rPr>
          <w:w w:val="105"/>
          <w:sz w:val="19"/>
        </w:rPr>
        <w:t>producto</w:t>
      </w:r>
      <w:r>
        <w:rPr>
          <w:spacing w:val="-24"/>
          <w:w w:val="105"/>
          <w:sz w:val="19"/>
        </w:rPr>
        <w:t> </w:t>
      </w:r>
      <w:r>
        <w:rPr>
          <w:w w:val="105"/>
          <w:sz w:val="19"/>
        </w:rPr>
        <w:t>de</w:t>
      </w:r>
      <w:r>
        <w:rPr>
          <w:spacing w:val="-24"/>
          <w:w w:val="105"/>
          <w:sz w:val="19"/>
        </w:rPr>
        <w:t> </w:t>
      </w:r>
      <w:r>
        <w:rPr>
          <w:w w:val="105"/>
          <w:sz w:val="19"/>
        </w:rPr>
        <w:t>condiciones</w:t>
      </w:r>
      <w:r>
        <w:rPr>
          <w:spacing w:val="-24"/>
          <w:w w:val="105"/>
          <w:sz w:val="19"/>
        </w:rPr>
        <w:t> </w:t>
      </w:r>
      <w:r>
        <w:rPr>
          <w:w w:val="105"/>
          <w:sz w:val="19"/>
        </w:rPr>
        <w:t>específicas,</w:t>
      </w:r>
      <w:r>
        <w:rPr>
          <w:spacing w:val="-24"/>
          <w:w w:val="105"/>
          <w:sz w:val="19"/>
        </w:rPr>
        <w:t> </w:t>
      </w:r>
      <w:r>
        <w:rPr>
          <w:w w:val="105"/>
          <w:sz w:val="19"/>
        </w:rPr>
        <w:t>determinadas</w:t>
      </w:r>
      <w:r>
        <w:rPr>
          <w:spacing w:val="-24"/>
          <w:w w:val="105"/>
          <w:sz w:val="19"/>
        </w:rPr>
        <w:t> </w:t>
      </w:r>
      <w:r>
        <w:rPr>
          <w:w w:val="105"/>
          <w:sz w:val="19"/>
        </w:rPr>
        <w:t>tanto</w:t>
      </w:r>
      <w:r>
        <w:rPr>
          <w:spacing w:val="-24"/>
          <w:w w:val="105"/>
          <w:sz w:val="19"/>
        </w:rPr>
        <w:t> </w:t>
      </w:r>
      <w:r>
        <w:rPr>
          <w:w w:val="105"/>
          <w:sz w:val="19"/>
        </w:rPr>
        <w:t>por</w:t>
      </w:r>
      <w:r>
        <w:rPr>
          <w:spacing w:val="-24"/>
          <w:w w:val="105"/>
          <w:sz w:val="19"/>
        </w:rPr>
        <w:t> </w:t>
      </w:r>
      <w:r>
        <w:rPr>
          <w:w w:val="105"/>
          <w:sz w:val="19"/>
        </w:rPr>
        <w:t>los</w:t>
      </w:r>
      <w:r>
        <w:rPr>
          <w:spacing w:val="-24"/>
          <w:w w:val="105"/>
          <w:sz w:val="19"/>
        </w:rPr>
        <w:t> </w:t>
      </w:r>
      <w:r>
        <w:rPr>
          <w:w w:val="105"/>
          <w:sz w:val="19"/>
        </w:rPr>
        <w:t>liderazgos como</w:t>
      </w:r>
      <w:r>
        <w:rPr>
          <w:spacing w:val="-23"/>
          <w:w w:val="105"/>
          <w:sz w:val="19"/>
        </w:rPr>
        <w:t> </w:t>
      </w:r>
      <w:r>
        <w:rPr>
          <w:w w:val="105"/>
          <w:sz w:val="19"/>
        </w:rPr>
        <w:t>por</w:t>
      </w:r>
      <w:r>
        <w:rPr>
          <w:spacing w:val="-23"/>
          <w:w w:val="105"/>
          <w:sz w:val="19"/>
        </w:rPr>
        <w:t> </w:t>
      </w:r>
      <w:r>
        <w:rPr>
          <w:w w:val="105"/>
          <w:sz w:val="19"/>
        </w:rPr>
        <w:t>el</w:t>
      </w:r>
      <w:r>
        <w:rPr>
          <w:spacing w:val="-23"/>
          <w:w w:val="105"/>
          <w:sz w:val="19"/>
        </w:rPr>
        <w:t> </w:t>
      </w:r>
      <w:r>
        <w:rPr>
          <w:w w:val="105"/>
          <w:sz w:val="19"/>
        </w:rPr>
        <w:t>funcionamiento</w:t>
      </w:r>
      <w:r>
        <w:rPr>
          <w:spacing w:val="-23"/>
          <w:w w:val="105"/>
          <w:sz w:val="19"/>
        </w:rPr>
        <w:t> </w:t>
      </w:r>
      <w:r>
        <w:rPr>
          <w:w w:val="105"/>
          <w:sz w:val="19"/>
        </w:rPr>
        <w:t>de</w:t>
      </w:r>
      <w:r>
        <w:rPr>
          <w:spacing w:val="-23"/>
          <w:w w:val="105"/>
          <w:sz w:val="19"/>
        </w:rPr>
        <w:t> </w:t>
      </w:r>
      <w:r>
        <w:rPr>
          <w:w w:val="105"/>
          <w:sz w:val="19"/>
        </w:rPr>
        <w:t>las</w:t>
      </w:r>
      <w:r>
        <w:rPr>
          <w:spacing w:val="-23"/>
          <w:w w:val="105"/>
          <w:sz w:val="19"/>
        </w:rPr>
        <w:t> </w:t>
      </w:r>
      <w:r>
        <w:rPr>
          <w:w w:val="105"/>
          <w:sz w:val="19"/>
        </w:rPr>
        <w:t>estructuras</w:t>
      </w:r>
      <w:r>
        <w:rPr>
          <w:spacing w:val="-23"/>
          <w:w w:val="105"/>
          <w:sz w:val="19"/>
        </w:rPr>
        <w:t> </w:t>
      </w:r>
      <w:r>
        <w:rPr>
          <w:w w:val="105"/>
          <w:sz w:val="19"/>
        </w:rPr>
        <w:t>organizativas</w:t>
      </w:r>
      <w:r>
        <w:rPr>
          <w:spacing w:val="-23"/>
          <w:w w:val="105"/>
          <w:sz w:val="19"/>
        </w:rPr>
        <w:t> </w:t>
      </w:r>
      <w:r>
        <w:rPr>
          <w:w w:val="105"/>
          <w:sz w:val="19"/>
        </w:rPr>
        <w:t>(Espinosa,</w:t>
      </w:r>
      <w:r>
        <w:rPr>
          <w:spacing w:val="-23"/>
          <w:w w:val="105"/>
          <w:sz w:val="19"/>
        </w:rPr>
        <w:t> </w:t>
      </w:r>
      <w:r>
        <w:rPr>
          <w:w w:val="105"/>
          <w:sz w:val="19"/>
        </w:rPr>
        <w:t>2011).</w:t>
      </w:r>
    </w:p>
    <w:p>
      <w:pPr>
        <w:spacing w:after="0" w:line="240" w:lineRule="exact"/>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pPr>
      <w:r>
        <w:rPr>
          <w:w w:val="105"/>
        </w:rPr>
        <w:t>Al comparar esta distribución partidista con la de 2006, año en que nuevamente se renovó el ejecutivo federal, la distribución fue la siguiente: el </w:t>
      </w:r>
      <w:r>
        <w:rPr>
          <w:spacing w:val="-3"/>
          <w:w w:val="115"/>
          <w:sz w:val="16"/>
        </w:rPr>
        <w:t>pan </w:t>
      </w:r>
      <w:r>
        <w:rPr>
          <w:w w:val="105"/>
        </w:rPr>
        <w:t>mantuvo Aguascalientes (2004), baja California (2001), Jalisco (2001), Morelos (2006), Querétaro</w:t>
      </w:r>
      <w:r>
        <w:rPr>
          <w:spacing w:val="-39"/>
          <w:w w:val="105"/>
        </w:rPr>
        <w:t> </w:t>
      </w:r>
      <w:r>
        <w:rPr>
          <w:w w:val="105"/>
        </w:rPr>
        <w:t>(2003),</w:t>
      </w:r>
      <w:r>
        <w:rPr>
          <w:spacing w:val="-39"/>
          <w:w w:val="105"/>
        </w:rPr>
        <w:t> </w:t>
      </w:r>
      <w:r>
        <w:rPr>
          <w:w w:val="105"/>
        </w:rPr>
        <w:t>y</w:t>
      </w:r>
      <w:r>
        <w:rPr>
          <w:spacing w:val="-39"/>
          <w:w w:val="105"/>
        </w:rPr>
        <w:t> </w:t>
      </w:r>
      <w:r>
        <w:rPr>
          <w:w w:val="105"/>
        </w:rPr>
        <w:t>ganó</w:t>
      </w:r>
      <w:r>
        <w:rPr>
          <w:spacing w:val="-39"/>
          <w:w w:val="105"/>
        </w:rPr>
        <w:t> </w:t>
      </w:r>
      <w:r>
        <w:rPr>
          <w:w w:val="105"/>
        </w:rPr>
        <w:t>por</w:t>
      </w:r>
      <w:r>
        <w:rPr>
          <w:spacing w:val="-39"/>
          <w:w w:val="105"/>
        </w:rPr>
        <w:t> </w:t>
      </w:r>
      <w:r>
        <w:rPr>
          <w:w w:val="105"/>
        </w:rPr>
        <w:t>primera</w:t>
      </w:r>
      <w:r>
        <w:rPr>
          <w:spacing w:val="-39"/>
          <w:w w:val="105"/>
        </w:rPr>
        <w:t> </w:t>
      </w:r>
      <w:r>
        <w:rPr>
          <w:w w:val="105"/>
        </w:rPr>
        <w:t>vez</w:t>
      </w:r>
      <w:r>
        <w:rPr>
          <w:spacing w:val="-39"/>
          <w:w w:val="105"/>
        </w:rPr>
        <w:t> </w:t>
      </w:r>
      <w:r>
        <w:rPr>
          <w:w w:val="105"/>
        </w:rPr>
        <w:t>en</w:t>
      </w:r>
      <w:r>
        <w:rPr>
          <w:spacing w:val="-39"/>
          <w:w w:val="105"/>
        </w:rPr>
        <w:t> </w:t>
      </w:r>
      <w:r>
        <w:rPr>
          <w:w w:val="105"/>
        </w:rPr>
        <w:t>San</w:t>
      </w:r>
      <w:r>
        <w:rPr>
          <w:spacing w:val="-39"/>
          <w:w w:val="105"/>
        </w:rPr>
        <w:t> </w:t>
      </w:r>
      <w:r>
        <w:rPr>
          <w:w w:val="105"/>
        </w:rPr>
        <w:t>Luis</w:t>
      </w:r>
      <w:r>
        <w:rPr>
          <w:spacing w:val="-39"/>
          <w:w w:val="105"/>
        </w:rPr>
        <w:t> </w:t>
      </w:r>
      <w:r>
        <w:rPr>
          <w:spacing w:val="-3"/>
          <w:w w:val="105"/>
        </w:rPr>
        <w:t>Potosí</w:t>
      </w:r>
      <w:r>
        <w:rPr>
          <w:spacing w:val="-39"/>
          <w:w w:val="105"/>
        </w:rPr>
        <w:t> </w:t>
      </w:r>
      <w:r>
        <w:rPr>
          <w:w w:val="105"/>
        </w:rPr>
        <w:t>(2003),</w:t>
      </w:r>
      <w:r>
        <w:rPr>
          <w:spacing w:val="-39"/>
          <w:w w:val="105"/>
        </w:rPr>
        <w:t> </w:t>
      </w:r>
      <w:r>
        <w:rPr>
          <w:w w:val="105"/>
        </w:rPr>
        <w:t>además</w:t>
      </w:r>
      <w:r>
        <w:rPr>
          <w:spacing w:val="-39"/>
          <w:w w:val="105"/>
        </w:rPr>
        <w:t> </w:t>
      </w:r>
      <w:r>
        <w:rPr>
          <w:w w:val="105"/>
        </w:rPr>
        <w:t>encabezó las</w:t>
      </w:r>
      <w:r>
        <w:rPr>
          <w:spacing w:val="-26"/>
          <w:w w:val="105"/>
        </w:rPr>
        <w:t> </w:t>
      </w:r>
      <w:r>
        <w:rPr>
          <w:w w:val="105"/>
        </w:rPr>
        <w:t>coaliciones</w:t>
      </w:r>
      <w:r>
        <w:rPr>
          <w:spacing w:val="-26"/>
          <w:w w:val="105"/>
        </w:rPr>
        <w:t> </w:t>
      </w:r>
      <w:r>
        <w:rPr>
          <w:w w:val="105"/>
        </w:rPr>
        <w:t>triunfadoras</w:t>
      </w:r>
      <w:r>
        <w:rPr>
          <w:spacing w:val="-26"/>
          <w:w w:val="105"/>
        </w:rPr>
        <w:t> </w:t>
      </w:r>
      <w:r>
        <w:rPr>
          <w:w w:val="105"/>
        </w:rPr>
        <w:t>en</w:t>
      </w:r>
      <w:r>
        <w:rPr>
          <w:spacing w:val="-33"/>
          <w:w w:val="105"/>
        </w:rPr>
        <w:t> </w:t>
      </w:r>
      <w:r>
        <w:rPr>
          <w:w w:val="105"/>
        </w:rPr>
        <w:t>Tlaxcala</w:t>
      </w:r>
      <w:r>
        <w:rPr>
          <w:spacing w:val="-26"/>
          <w:w w:val="105"/>
        </w:rPr>
        <w:t> </w:t>
      </w:r>
      <w:r>
        <w:rPr>
          <w:w w:val="105"/>
        </w:rPr>
        <w:t>(2005)</w:t>
      </w:r>
      <w:r>
        <w:rPr>
          <w:spacing w:val="-26"/>
          <w:w w:val="105"/>
        </w:rPr>
        <w:t> </w:t>
      </w:r>
      <w:r>
        <w:rPr>
          <w:w w:val="105"/>
        </w:rPr>
        <w:t>y</w:t>
      </w:r>
      <w:r>
        <w:rPr>
          <w:spacing w:val="-28"/>
          <w:w w:val="105"/>
        </w:rPr>
        <w:t> </w:t>
      </w:r>
      <w:r>
        <w:rPr>
          <w:spacing w:val="-3"/>
          <w:w w:val="105"/>
        </w:rPr>
        <w:t>yucatán</w:t>
      </w:r>
      <w:r>
        <w:rPr>
          <w:spacing w:val="-26"/>
          <w:w w:val="105"/>
        </w:rPr>
        <w:t> </w:t>
      </w:r>
      <w:r>
        <w:rPr>
          <w:w w:val="105"/>
        </w:rPr>
        <w:t>(2001).</w:t>
      </w:r>
    </w:p>
    <w:p>
      <w:pPr>
        <w:pStyle w:val="BodyText"/>
        <w:ind w:left="119" w:right="117" w:firstLine="360"/>
        <w:jc w:val="both"/>
      </w:pPr>
      <w:r>
        <w:rPr>
          <w:spacing w:val="-5"/>
          <w:w w:val="110"/>
        </w:rPr>
        <w:t>Por </w:t>
      </w:r>
      <w:r>
        <w:rPr>
          <w:w w:val="110"/>
        </w:rPr>
        <w:t>su parte, el </w:t>
      </w:r>
      <w:r>
        <w:rPr>
          <w:w w:val="135"/>
          <w:sz w:val="16"/>
        </w:rPr>
        <w:t>prd </w:t>
      </w:r>
      <w:r>
        <w:rPr>
          <w:w w:val="110"/>
        </w:rPr>
        <w:t>ratificó su triunfo en baja California Sur en alianza con </w:t>
      </w:r>
      <w:r>
        <w:rPr>
          <w:w w:val="105"/>
        </w:rPr>
        <w:t>Convergencia</w:t>
      </w:r>
      <w:r>
        <w:rPr>
          <w:spacing w:val="-31"/>
          <w:w w:val="105"/>
        </w:rPr>
        <w:t> </w:t>
      </w:r>
      <w:r>
        <w:rPr>
          <w:w w:val="105"/>
        </w:rPr>
        <w:t>(2005),</w:t>
      </w:r>
      <w:r>
        <w:rPr>
          <w:spacing w:val="-31"/>
          <w:w w:val="105"/>
        </w:rPr>
        <w:t> </w:t>
      </w:r>
      <w:r>
        <w:rPr>
          <w:w w:val="105"/>
        </w:rPr>
        <w:t>en</w:t>
      </w:r>
      <w:r>
        <w:rPr>
          <w:spacing w:val="-31"/>
          <w:w w:val="105"/>
        </w:rPr>
        <w:t> </w:t>
      </w:r>
      <w:r>
        <w:rPr>
          <w:w w:val="105"/>
        </w:rPr>
        <w:t>zacatecas</w:t>
      </w:r>
      <w:r>
        <w:rPr>
          <w:spacing w:val="-31"/>
          <w:w w:val="105"/>
        </w:rPr>
        <w:t> </w:t>
      </w:r>
      <w:r>
        <w:rPr>
          <w:w w:val="105"/>
        </w:rPr>
        <w:t>(2004)</w:t>
      </w:r>
      <w:r>
        <w:rPr>
          <w:spacing w:val="-31"/>
          <w:w w:val="105"/>
        </w:rPr>
        <w:t> </w:t>
      </w:r>
      <w:r>
        <w:rPr>
          <w:w w:val="105"/>
        </w:rPr>
        <w:t>y</w:t>
      </w:r>
      <w:r>
        <w:rPr>
          <w:spacing w:val="-31"/>
          <w:w w:val="105"/>
        </w:rPr>
        <w:t> </w:t>
      </w:r>
      <w:r>
        <w:rPr>
          <w:w w:val="105"/>
        </w:rPr>
        <w:t>a</w:t>
      </w:r>
      <w:r>
        <w:rPr>
          <w:spacing w:val="-31"/>
          <w:w w:val="105"/>
        </w:rPr>
        <w:t> </w:t>
      </w:r>
      <w:r>
        <w:rPr>
          <w:w w:val="105"/>
        </w:rPr>
        <w:t>través</w:t>
      </w:r>
      <w:r>
        <w:rPr>
          <w:spacing w:val="-31"/>
          <w:w w:val="105"/>
        </w:rPr>
        <w:t> </w:t>
      </w:r>
      <w:r>
        <w:rPr>
          <w:w w:val="105"/>
        </w:rPr>
        <w:t>de</w:t>
      </w:r>
      <w:r>
        <w:rPr>
          <w:spacing w:val="-31"/>
          <w:w w:val="105"/>
        </w:rPr>
        <w:t> </w:t>
      </w:r>
      <w:r>
        <w:rPr>
          <w:w w:val="105"/>
        </w:rPr>
        <w:t>la</w:t>
      </w:r>
      <w:r>
        <w:rPr>
          <w:spacing w:val="-31"/>
          <w:w w:val="105"/>
        </w:rPr>
        <w:t> </w:t>
      </w:r>
      <w:r>
        <w:rPr>
          <w:w w:val="105"/>
        </w:rPr>
        <w:t>alianza</w:t>
      </w:r>
      <w:r>
        <w:rPr>
          <w:spacing w:val="-31"/>
          <w:w w:val="105"/>
        </w:rPr>
        <w:t> </w:t>
      </w:r>
      <w:r>
        <w:rPr>
          <w:w w:val="105"/>
          <w:sz w:val="16"/>
        </w:rPr>
        <w:t>prd</w:t>
      </w:r>
      <w:r>
        <w:rPr>
          <w:w w:val="105"/>
        </w:rPr>
        <w:t>-</w:t>
      </w:r>
      <w:r>
        <w:rPr>
          <w:w w:val="105"/>
          <w:sz w:val="16"/>
        </w:rPr>
        <w:t>pt</w:t>
      </w:r>
      <w:r>
        <w:rPr>
          <w:w w:val="105"/>
        </w:rPr>
        <w:t>-Convergencia </w:t>
      </w:r>
      <w:r>
        <w:rPr>
          <w:w w:val="110"/>
        </w:rPr>
        <w:t>en</w:t>
      </w:r>
      <w:r>
        <w:rPr>
          <w:spacing w:val="-35"/>
          <w:w w:val="110"/>
        </w:rPr>
        <w:t> </w:t>
      </w:r>
      <w:r>
        <w:rPr>
          <w:w w:val="110"/>
        </w:rPr>
        <w:t>el</w:t>
      </w:r>
      <w:r>
        <w:rPr>
          <w:spacing w:val="-35"/>
          <w:w w:val="110"/>
        </w:rPr>
        <w:t> </w:t>
      </w:r>
      <w:r>
        <w:rPr>
          <w:w w:val="110"/>
        </w:rPr>
        <w:t>Distrito</w:t>
      </w:r>
      <w:r>
        <w:rPr>
          <w:spacing w:val="-35"/>
          <w:w w:val="110"/>
        </w:rPr>
        <w:t> </w:t>
      </w:r>
      <w:r>
        <w:rPr>
          <w:w w:val="110"/>
        </w:rPr>
        <w:t>Federal</w:t>
      </w:r>
      <w:r>
        <w:rPr>
          <w:spacing w:val="-35"/>
          <w:w w:val="110"/>
        </w:rPr>
        <w:t> </w:t>
      </w:r>
      <w:r>
        <w:rPr>
          <w:w w:val="110"/>
        </w:rPr>
        <w:t>(2006).</w:t>
      </w:r>
      <w:r>
        <w:rPr>
          <w:spacing w:val="-35"/>
          <w:w w:val="110"/>
        </w:rPr>
        <w:t> </w:t>
      </w:r>
      <w:r>
        <w:rPr>
          <w:w w:val="110"/>
        </w:rPr>
        <w:t>Además</w:t>
      </w:r>
      <w:r>
        <w:rPr>
          <w:spacing w:val="-35"/>
          <w:w w:val="110"/>
        </w:rPr>
        <w:t> </w:t>
      </w:r>
      <w:r>
        <w:rPr>
          <w:w w:val="110"/>
        </w:rPr>
        <w:t>triunfó</w:t>
      </w:r>
      <w:r>
        <w:rPr>
          <w:spacing w:val="-35"/>
          <w:w w:val="110"/>
        </w:rPr>
        <w:t> </w:t>
      </w:r>
      <w:r>
        <w:rPr>
          <w:w w:val="110"/>
        </w:rPr>
        <w:t>en</w:t>
      </w:r>
      <w:r>
        <w:rPr>
          <w:spacing w:val="-35"/>
          <w:w w:val="110"/>
        </w:rPr>
        <w:t> </w:t>
      </w:r>
      <w:r>
        <w:rPr>
          <w:w w:val="110"/>
        </w:rPr>
        <w:t>Chiapas</w:t>
      </w:r>
      <w:r>
        <w:rPr>
          <w:spacing w:val="-35"/>
          <w:w w:val="110"/>
        </w:rPr>
        <w:t> </w:t>
      </w:r>
      <w:r>
        <w:rPr>
          <w:w w:val="110"/>
        </w:rPr>
        <w:t>a</w:t>
      </w:r>
      <w:r>
        <w:rPr>
          <w:spacing w:val="-35"/>
          <w:w w:val="110"/>
        </w:rPr>
        <w:t> </w:t>
      </w:r>
      <w:r>
        <w:rPr>
          <w:w w:val="110"/>
        </w:rPr>
        <w:t>través</w:t>
      </w:r>
      <w:r>
        <w:rPr>
          <w:spacing w:val="-35"/>
          <w:w w:val="110"/>
        </w:rPr>
        <w:t> </w:t>
      </w:r>
      <w:r>
        <w:rPr>
          <w:w w:val="110"/>
        </w:rPr>
        <w:t>de</w:t>
      </w:r>
      <w:r>
        <w:rPr>
          <w:spacing w:val="-35"/>
          <w:w w:val="110"/>
        </w:rPr>
        <w:t> </w:t>
      </w:r>
      <w:r>
        <w:rPr>
          <w:w w:val="110"/>
        </w:rPr>
        <w:t>la</w:t>
      </w:r>
      <w:r>
        <w:rPr>
          <w:spacing w:val="-35"/>
          <w:w w:val="110"/>
        </w:rPr>
        <w:t> </w:t>
      </w:r>
      <w:r>
        <w:rPr>
          <w:w w:val="110"/>
        </w:rPr>
        <w:t>alianza</w:t>
      </w:r>
      <w:r>
        <w:rPr>
          <w:spacing w:val="-35"/>
          <w:w w:val="110"/>
        </w:rPr>
        <w:t> </w:t>
      </w:r>
      <w:r>
        <w:rPr>
          <w:w w:val="110"/>
        </w:rPr>
        <w:t>con el</w:t>
      </w:r>
      <w:r>
        <w:rPr>
          <w:spacing w:val="-29"/>
          <w:w w:val="110"/>
        </w:rPr>
        <w:t> </w:t>
      </w:r>
      <w:r>
        <w:rPr>
          <w:w w:val="135"/>
          <w:sz w:val="16"/>
        </w:rPr>
        <w:t>pt</w:t>
      </w:r>
      <w:r>
        <w:rPr>
          <w:spacing w:val="-20"/>
          <w:w w:val="135"/>
          <w:sz w:val="16"/>
        </w:rPr>
        <w:t> </w:t>
      </w:r>
      <w:r>
        <w:rPr>
          <w:w w:val="110"/>
        </w:rPr>
        <w:t>y</w:t>
      </w:r>
      <w:r>
        <w:rPr>
          <w:spacing w:val="-29"/>
          <w:w w:val="110"/>
        </w:rPr>
        <w:t> </w:t>
      </w:r>
      <w:r>
        <w:rPr>
          <w:w w:val="110"/>
        </w:rPr>
        <w:t>Convergencia</w:t>
      </w:r>
      <w:r>
        <w:rPr>
          <w:spacing w:val="-29"/>
          <w:w w:val="110"/>
        </w:rPr>
        <w:t> </w:t>
      </w:r>
      <w:r>
        <w:rPr>
          <w:w w:val="110"/>
        </w:rPr>
        <w:t>(2006),</w:t>
      </w:r>
      <w:r>
        <w:rPr>
          <w:spacing w:val="-29"/>
          <w:w w:val="110"/>
        </w:rPr>
        <w:t> </w:t>
      </w:r>
      <w:r>
        <w:rPr>
          <w:w w:val="110"/>
        </w:rPr>
        <w:t>en</w:t>
      </w:r>
      <w:r>
        <w:rPr>
          <w:spacing w:val="-29"/>
          <w:w w:val="110"/>
        </w:rPr>
        <w:t> </w:t>
      </w:r>
      <w:r>
        <w:rPr>
          <w:w w:val="110"/>
        </w:rPr>
        <w:t>Guerrero</w:t>
      </w:r>
      <w:r>
        <w:rPr>
          <w:spacing w:val="-29"/>
          <w:w w:val="110"/>
        </w:rPr>
        <w:t> </w:t>
      </w:r>
      <w:r>
        <w:rPr>
          <w:w w:val="110"/>
        </w:rPr>
        <w:t>junto</w:t>
      </w:r>
      <w:r>
        <w:rPr>
          <w:spacing w:val="-29"/>
          <w:w w:val="110"/>
        </w:rPr>
        <w:t> </w:t>
      </w:r>
      <w:r>
        <w:rPr>
          <w:w w:val="110"/>
        </w:rPr>
        <w:t>a</w:t>
      </w:r>
      <w:r>
        <w:rPr>
          <w:spacing w:val="-29"/>
          <w:w w:val="110"/>
        </w:rPr>
        <w:t> </w:t>
      </w:r>
      <w:r>
        <w:rPr>
          <w:w w:val="110"/>
        </w:rPr>
        <w:t>Convergencia</w:t>
      </w:r>
      <w:r>
        <w:rPr>
          <w:spacing w:val="-29"/>
          <w:w w:val="110"/>
        </w:rPr>
        <w:t> </w:t>
      </w:r>
      <w:r>
        <w:rPr>
          <w:w w:val="110"/>
        </w:rPr>
        <w:t>y</w:t>
      </w:r>
      <w:r>
        <w:rPr>
          <w:spacing w:val="-29"/>
          <w:w w:val="110"/>
        </w:rPr>
        <w:t> </w:t>
      </w:r>
      <w:r>
        <w:rPr>
          <w:w w:val="110"/>
        </w:rPr>
        <w:t>el</w:t>
      </w:r>
      <w:r>
        <w:rPr>
          <w:spacing w:val="-30"/>
          <w:w w:val="110"/>
        </w:rPr>
        <w:t> </w:t>
      </w:r>
      <w:r>
        <w:rPr>
          <w:w w:val="135"/>
          <w:sz w:val="16"/>
        </w:rPr>
        <w:t>prs</w:t>
      </w:r>
      <w:r>
        <w:rPr>
          <w:spacing w:val="-20"/>
          <w:w w:val="135"/>
          <w:sz w:val="16"/>
        </w:rPr>
        <w:t> </w:t>
      </w:r>
      <w:r>
        <w:rPr>
          <w:w w:val="110"/>
        </w:rPr>
        <w:t>(2005),</w:t>
      </w:r>
      <w:r>
        <w:rPr>
          <w:spacing w:val="-29"/>
          <w:w w:val="110"/>
        </w:rPr>
        <w:t> </w:t>
      </w:r>
      <w:r>
        <w:rPr>
          <w:w w:val="110"/>
        </w:rPr>
        <w:t>así como Michoacán encabezando la alianza con el </w:t>
      </w:r>
      <w:r>
        <w:rPr>
          <w:w w:val="135"/>
          <w:sz w:val="16"/>
        </w:rPr>
        <w:t>pt</w:t>
      </w:r>
      <w:r>
        <w:rPr>
          <w:w w:val="135"/>
        </w:rPr>
        <w:t>, </w:t>
      </w:r>
      <w:r>
        <w:rPr>
          <w:w w:val="110"/>
          <w:sz w:val="16"/>
        </w:rPr>
        <w:t>pvem</w:t>
      </w:r>
      <w:r>
        <w:rPr>
          <w:w w:val="110"/>
        </w:rPr>
        <w:t>, </w:t>
      </w:r>
      <w:r>
        <w:rPr>
          <w:w w:val="110"/>
          <w:sz w:val="16"/>
        </w:rPr>
        <w:t>pas</w:t>
      </w:r>
      <w:r>
        <w:rPr>
          <w:w w:val="110"/>
        </w:rPr>
        <w:t>, </w:t>
      </w:r>
      <w:r>
        <w:rPr>
          <w:w w:val="110"/>
          <w:sz w:val="16"/>
        </w:rPr>
        <w:t>psn</w:t>
      </w:r>
      <w:r>
        <w:rPr>
          <w:w w:val="110"/>
        </w:rPr>
        <w:t>, Convergencia (2001-2002).</w:t>
      </w:r>
    </w:p>
    <w:p>
      <w:pPr>
        <w:pStyle w:val="BodyText"/>
        <w:spacing w:before="2"/>
        <w:rPr>
          <w:sz w:val="24"/>
        </w:rPr>
      </w:pPr>
    </w:p>
    <w:p>
      <w:pPr>
        <w:spacing w:before="1"/>
        <w:ind w:left="339" w:right="339" w:firstLine="0"/>
        <w:jc w:val="center"/>
        <w:rPr>
          <w:rFonts w:ascii="Times New Roman"/>
          <w:b/>
          <w:sz w:val="19"/>
        </w:rPr>
      </w:pPr>
      <w:r>
        <w:rPr>
          <w:rFonts w:ascii="Times New Roman"/>
          <w:b/>
          <w:w w:val="95"/>
          <w:sz w:val="19"/>
        </w:rPr>
        <w:t>Mapa 2.2</w:t>
      </w:r>
    </w:p>
    <w:p>
      <w:pPr>
        <w:spacing w:before="21"/>
        <w:ind w:left="339" w:right="339" w:firstLine="0"/>
        <w:jc w:val="center"/>
        <w:rPr>
          <w:rFonts w:ascii="Times New Roman" w:hAnsi="Times New Roman"/>
          <w:b/>
          <w:sz w:val="19"/>
        </w:rPr>
      </w:pPr>
      <w:r>
        <w:rPr>
          <w:rFonts w:ascii="Times New Roman" w:hAnsi="Times New Roman"/>
          <w:b/>
          <w:w w:val="95"/>
          <w:sz w:val="19"/>
        </w:rPr>
        <w:t>Composición de gobiernos estatales, año 2006</w:t>
      </w:r>
    </w:p>
    <w:p>
      <w:pPr>
        <w:pStyle w:val="BodyText"/>
        <w:spacing w:before="1"/>
        <w:rPr>
          <w:rFonts w:ascii="Times New Roman"/>
          <w:b/>
          <w:sz w:val="9"/>
        </w:rPr>
      </w:pPr>
      <w:r>
        <w:rPr/>
        <w:pict>
          <v:group style="position:absolute;margin-left:76.070999pt;margin-top:7.202575pt;width:329.75pt;height:250.25pt;mso-position-horizontal-relative:page;mso-position-vertical-relative:paragraph;z-index:1888;mso-wrap-distance-left:0;mso-wrap-distance-right:0" coordorigin="1521,144" coordsize="6595,5005">
            <v:shape style="position:absolute;left:1526;top:149;width:6585;height:4994" type="#_x0000_t75" stroked="false">
              <v:imagedata r:id="rId69" o:title=""/>
            </v:shape>
            <v:rect style="position:absolute;left:1526;top:149;width:6585;height:4994" filled="false" stroked="true" strokeweight=".5pt" strokecolor="#282418"/>
            <v:shape style="position:absolute;left:6761;top:437;width:78;height:100" type="#_x0000_t202" filled="false" stroked="false">
              <v:textbox inset="0,0,0,0">
                <w:txbxContent>
                  <w:p>
                    <w:pPr>
                      <w:spacing w:line="98" w:lineRule="exact" w:before="0"/>
                      <w:ind w:left="0" w:right="0" w:firstLine="0"/>
                      <w:jc w:val="left"/>
                      <w:rPr>
                        <w:rFonts w:ascii="Times New Roman"/>
                        <w:b/>
                        <w:sz w:val="10"/>
                      </w:rPr>
                    </w:pPr>
                    <w:r>
                      <w:rPr>
                        <w:rFonts w:ascii="Times New Roman"/>
                        <w:b/>
                        <w:w w:val="108"/>
                        <w:sz w:val="10"/>
                      </w:rPr>
                      <w:t>N</w:t>
                    </w:r>
                  </w:p>
                </w:txbxContent>
              </v:textbox>
              <w10:wrap type="none"/>
            </v:shape>
            <v:shape style="position:absolute;left:1939;top:3848;width:50;height:100" type="#_x0000_t202" filled="false" stroked="false">
              <v:textbox inset="0,0,0,0">
                <w:txbxContent>
                  <w:p>
                    <w:pPr>
                      <w:spacing w:line="96" w:lineRule="exact" w:before="0"/>
                      <w:ind w:left="0" w:right="0" w:firstLine="0"/>
                      <w:jc w:val="left"/>
                      <w:rPr>
                        <w:sz w:val="10"/>
                      </w:rPr>
                    </w:pPr>
                    <w:r>
                      <w:rPr>
                        <w:w w:val="106"/>
                        <w:sz w:val="10"/>
                      </w:rPr>
                      <w:t>0</w:t>
                    </w:r>
                  </w:p>
                </w:txbxContent>
              </v:textbox>
              <w10:wrap type="none"/>
            </v:shape>
            <v:shape style="position:absolute;left:2839;top:3848;width:150;height:100" type="#_x0000_t202" filled="false" stroked="false">
              <v:textbox inset="0,0,0,0">
                <w:txbxContent>
                  <w:p>
                    <w:pPr>
                      <w:spacing w:line="96" w:lineRule="exact" w:before="0"/>
                      <w:ind w:left="0" w:right="-18" w:firstLine="0"/>
                      <w:jc w:val="left"/>
                      <w:rPr>
                        <w:sz w:val="10"/>
                      </w:rPr>
                    </w:pPr>
                    <w:r>
                      <w:rPr>
                        <w:w w:val="105"/>
                        <w:sz w:val="10"/>
                      </w:rPr>
                      <w:t>500</w:t>
                    </w:r>
                  </w:p>
                </w:txbxContent>
              </v:textbox>
              <w10:wrap type="none"/>
            </v:shape>
            <v:shape style="position:absolute;left:3764;top:3848;width:225;height:100" type="#_x0000_t202" filled="false" stroked="false">
              <v:textbox inset="0,0,0,0">
                <w:txbxContent>
                  <w:p>
                    <w:pPr>
                      <w:spacing w:line="96" w:lineRule="exact" w:before="0"/>
                      <w:ind w:left="0" w:right="-17" w:firstLine="0"/>
                      <w:jc w:val="left"/>
                      <w:rPr>
                        <w:sz w:val="10"/>
                      </w:rPr>
                    </w:pPr>
                    <w:r>
                      <w:rPr>
                        <w:w w:val="105"/>
                        <w:sz w:val="10"/>
                      </w:rPr>
                      <w:t>1,000</w:t>
                    </w:r>
                  </w:p>
                </w:txbxContent>
              </v:textbox>
              <w10:wrap type="none"/>
            </v:shape>
            <v:shape style="position:absolute;left:2749;top:4128;width:429;height:100" type="#_x0000_t202" filled="false" stroked="false">
              <v:textbox inset="0,0,0,0">
                <w:txbxContent>
                  <w:p>
                    <w:pPr>
                      <w:spacing w:line="96" w:lineRule="exact" w:before="0"/>
                      <w:ind w:left="0" w:right="-15" w:firstLine="0"/>
                      <w:jc w:val="left"/>
                      <w:rPr>
                        <w:sz w:val="10"/>
                      </w:rPr>
                    </w:pPr>
                    <w:r>
                      <w:rPr>
                        <w:sz w:val="10"/>
                      </w:rPr>
                      <w:t>Kilómetros</w:t>
                    </w:r>
                  </w:p>
                </w:txbxContent>
              </v:textbox>
              <w10:wrap type="none"/>
            </v:shape>
            <v:shape style="position:absolute;left:6859;top:4424;width:539;height:620" type="#_x0000_t202" filled="false" stroked="false">
              <v:textbox inset="0,0,0,0">
                <w:txbxContent>
                  <w:p>
                    <w:pPr>
                      <w:spacing w:line="96" w:lineRule="exact" w:before="0"/>
                      <w:ind w:left="0" w:right="0" w:firstLine="0"/>
                      <w:jc w:val="center"/>
                      <w:rPr>
                        <w:sz w:val="10"/>
                      </w:rPr>
                    </w:pPr>
                    <w:r>
                      <w:rPr>
                        <w:w w:val="105"/>
                        <w:sz w:val="10"/>
                      </w:rPr>
                      <w:t>Partidos</w:t>
                    </w:r>
                    <w:r>
                      <w:rPr>
                        <w:spacing w:val="-12"/>
                        <w:w w:val="105"/>
                        <w:sz w:val="10"/>
                      </w:rPr>
                      <w:t> </w:t>
                    </w:r>
                    <w:r>
                      <w:rPr>
                        <w:w w:val="105"/>
                        <w:sz w:val="10"/>
                      </w:rPr>
                      <w:t>2006</w:t>
                    </w:r>
                  </w:p>
                  <w:p>
                    <w:pPr>
                      <w:spacing w:line="240" w:lineRule="auto" w:before="5"/>
                      <w:rPr>
                        <w:rFonts w:ascii="Times New Roman"/>
                        <w:b/>
                        <w:sz w:val="9"/>
                      </w:rPr>
                    </w:pPr>
                  </w:p>
                  <w:p>
                    <w:pPr>
                      <w:spacing w:before="0"/>
                      <w:ind w:left="141" w:right="0" w:firstLine="0"/>
                      <w:jc w:val="center"/>
                      <w:rPr>
                        <w:sz w:val="10"/>
                      </w:rPr>
                    </w:pPr>
                    <w:r>
                      <w:rPr>
                        <w:w w:val="125"/>
                        <w:sz w:val="10"/>
                      </w:rPr>
                      <w:t>PrD (4)</w:t>
                    </w:r>
                  </w:p>
                  <w:p>
                    <w:pPr>
                      <w:spacing w:before="9"/>
                      <w:ind w:left="141" w:right="0" w:firstLine="0"/>
                      <w:jc w:val="center"/>
                      <w:rPr>
                        <w:sz w:val="10"/>
                      </w:rPr>
                    </w:pPr>
                    <w:r>
                      <w:rPr>
                        <w:w w:val="105"/>
                        <w:sz w:val="10"/>
                      </w:rPr>
                      <w:t>PAN (8)</w:t>
                    </w:r>
                  </w:p>
                  <w:p>
                    <w:pPr>
                      <w:spacing w:before="9"/>
                      <w:ind w:left="141" w:right="0" w:firstLine="0"/>
                      <w:jc w:val="center"/>
                      <w:rPr>
                        <w:sz w:val="10"/>
                      </w:rPr>
                    </w:pPr>
                    <w:r>
                      <w:rPr>
                        <w:w w:val="120"/>
                        <w:sz w:val="10"/>
                      </w:rPr>
                      <w:t>PrI (20)</w:t>
                    </w:r>
                  </w:p>
                </w:txbxContent>
              </v:textbox>
              <w10:wrap type="none"/>
            </v:shape>
            <w10:wrap type="topAndBottom"/>
          </v:group>
        </w:pict>
      </w:r>
    </w:p>
    <w:p>
      <w:pPr>
        <w:spacing w:line="259" w:lineRule="auto" w:before="71"/>
        <w:ind w:left="561" w:right="872" w:firstLine="0"/>
        <w:jc w:val="left"/>
        <w:rPr>
          <w:sz w:val="17"/>
        </w:rPr>
      </w:pPr>
      <w:r>
        <w:rPr>
          <w:color w:val="A7A9AC"/>
          <w:sz w:val="17"/>
        </w:rPr>
        <w:t>Fuente: elaboración propia con datos del Instituto Nacional Electoral (www.ine.mx) y banamex- México electoral (disco compacto).</w:t>
      </w:r>
    </w:p>
    <w:p>
      <w:pPr>
        <w:spacing w:after="0" w:line="259" w:lineRule="auto"/>
        <w:jc w:val="left"/>
        <w:rPr>
          <w:sz w:val="17"/>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7"/>
        <w:jc w:val="both"/>
        <w:rPr>
          <w:sz w:val="13"/>
        </w:rPr>
      </w:pPr>
      <w:r>
        <w:rPr>
          <w:w w:val="105"/>
        </w:rPr>
        <w:t>A primera vista se puede observar un significativo avance del </w:t>
      </w:r>
      <w:r>
        <w:rPr>
          <w:w w:val="140"/>
          <w:sz w:val="16"/>
        </w:rPr>
        <w:t>prd </w:t>
      </w:r>
      <w:r>
        <w:rPr>
          <w:w w:val="105"/>
        </w:rPr>
        <w:t>y sus alianzas electorales, ya que en este periodo a pesar de perder las elecciones en Tlaxcala triunfaron</w:t>
      </w:r>
      <w:r>
        <w:rPr>
          <w:spacing w:val="-21"/>
          <w:w w:val="105"/>
        </w:rPr>
        <w:t> </w:t>
      </w:r>
      <w:r>
        <w:rPr>
          <w:w w:val="105"/>
        </w:rPr>
        <w:t>en</w:t>
      </w:r>
      <w:r>
        <w:rPr>
          <w:spacing w:val="-21"/>
          <w:w w:val="105"/>
        </w:rPr>
        <w:t> </w:t>
      </w:r>
      <w:r>
        <w:rPr>
          <w:w w:val="105"/>
        </w:rPr>
        <w:t>Chiapas,</w:t>
      </w:r>
      <w:r>
        <w:rPr>
          <w:spacing w:val="-21"/>
          <w:w w:val="105"/>
        </w:rPr>
        <w:t> </w:t>
      </w:r>
      <w:r>
        <w:rPr>
          <w:w w:val="105"/>
        </w:rPr>
        <w:t>Guerrero</w:t>
      </w:r>
      <w:r>
        <w:rPr>
          <w:spacing w:val="-21"/>
          <w:w w:val="105"/>
        </w:rPr>
        <w:t> </w:t>
      </w:r>
      <w:r>
        <w:rPr>
          <w:w w:val="105"/>
        </w:rPr>
        <w:t>y</w:t>
      </w:r>
      <w:r>
        <w:rPr>
          <w:spacing w:val="-21"/>
          <w:w w:val="105"/>
        </w:rPr>
        <w:t> </w:t>
      </w:r>
      <w:r>
        <w:rPr>
          <w:w w:val="105"/>
        </w:rPr>
        <w:t>Michoacán.</w:t>
      </w:r>
      <w:r>
        <w:rPr>
          <w:spacing w:val="-21"/>
          <w:w w:val="105"/>
        </w:rPr>
        <w:t> </w:t>
      </w:r>
      <w:r>
        <w:rPr>
          <w:w w:val="105"/>
        </w:rPr>
        <w:t>En</w:t>
      </w:r>
      <w:r>
        <w:rPr>
          <w:spacing w:val="-21"/>
          <w:w w:val="105"/>
        </w:rPr>
        <w:t> </w:t>
      </w:r>
      <w:r>
        <w:rPr>
          <w:w w:val="105"/>
        </w:rPr>
        <w:t>cambio</w:t>
      </w:r>
      <w:r>
        <w:rPr>
          <w:spacing w:val="-21"/>
          <w:w w:val="105"/>
        </w:rPr>
        <w:t> </w:t>
      </w:r>
      <w:r>
        <w:rPr>
          <w:w w:val="105"/>
        </w:rPr>
        <w:t>el</w:t>
      </w:r>
      <w:r>
        <w:rPr>
          <w:spacing w:val="-21"/>
          <w:w w:val="105"/>
        </w:rPr>
        <w:t> </w:t>
      </w:r>
      <w:r>
        <w:rPr>
          <w:spacing w:val="-3"/>
          <w:w w:val="140"/>
          <w:sz w:val="16"/>
        </w:rPr>
        <w:t>pan</w:t>
      </w:r>
      <w:r>
        <w:rPr>
          <w:spacing w:val="-16"/>
          <w:w w:val="140"/>
          <w:sz w:val="16"/>
        </w:rPr>
        <w:t> </w:t>
      </w:r>
      <w:r>
        <w:rPr>
          <w:w w:val="105"/>
        </w:rPr>
        <w:t>dejó</w:t>
      </w:r>
      <w:r>
        <w:rPr>
          <w:spacing w:val="-21"/>
          <w:w w:val="105"/>
        </w:rPr>
        <w:t> </w:t>
      </w:r>
      <w:r>
        <w:rPr>
          <w:w w:val="105"/>
        </w:rPr>
        <w:t>de</w:t>
      </w:r>
      <w:r>
        <w:rPr>
          <w:spacing w:val="-21"/>
          <w:w w:val="105"/>
        </w:rPr>
        <w:t> </w:t>
      </w:r>
      <w:r>
        <w:rPr>
          <w:w w:val="105"/>
        </w:rPr>
        <w:t>gobernar</w:t>
      </w:r>
      <w:r>
        <w:rPr>
          <w:spacing w:val="-21"/>
          <w:w w:val="105"/>
        </w:rPr>
        <w:t> </w:t>
      </w:r>
      <w:r>
        <w:rPr>
          <w:w w:val="105"/>
        </w:rPr>
        <w:t>en Nuevo</w:t>
      </w:r>
      <w:r>
        <w:rPr>
          <w:spacing w:val="-27"/>
          <w:w w:val="105"/>
        </w:rPr>
        <w:t> </w:t>
      </w:r>
      <w:r>
        <w:rPr>
          <w:w w:val="105"/>
        </w:rPr>
        <w:t>León,</w:t>
      </w:r>
      <w:r>
        <w:rPr>
          <w:spacing w:val="-27"/>
          <w:w w:val="105"/>
        </w:rPr>
        <w:t> </w:t>
      </w:r>
      <w:r>
        <w:rPr>
          <w:w w:val="105"/>
        </w:rPr>
        <w:t>pero</w:t>
      </w:r>
      <w:r>
        <w:rPr>
          <w:spacing w:val="-27"/>
          <w:w w:val="105"/>
        </w:rPr>
        <w:t> </w:t>
      </w:r>
      <w:r>
        <w:rPr>
          <w:w w:val="105"/>
        </w:rPr>
        <w:t>ganó</w:t>
      </w:r>
      <w:r>
        <w:rPr>
          <w:spacing w:val="-27"/>
          <w:w w:val="105"/>
        </w:rPr>
        <w:t> </w:t>
      </w:r>
      <w:r>
        <w:rPr>
          <w:w w:val="105"/>
        </w:rPr>
        <w:t>las</w:t>
      </w:r>
      <w:r>
        <w:rPr>
          <w:spacing w:val="-27"/>
          <w:w w:val="105"/>
        </w:rPr>
        <w:t> </w:t>
      </w:r>
      <w:r>
        <w:rPr>
          <w:w w:val="105"/>
        </w:rPr>
        <w:t>elecciones</w:t>
      </w:r>
      <w:r>
        <w:rPr>
          <w:spacing w:val="-27"/>
          <w:w w:val="105"/>
        </w:rPr>
        <w:t> </w:t>
      </w:r>
      <w:r>
        <w:rPr>
          <w:w w:val="105"/>
        </w:rPr>
        <w:t>en</w:t>
      </w:r>
      <w:r>
        <w:rPr>
          <w:spacing w:val="-30"/>
          <w:w w:val="105"/>
        </w:rPr>
        <w:t> </w:t>
      </w:r>
      <w:r>
        <w:rPr>
          <w:spacing w:val="-3"/>
          <w:w w:val="105"/>
        </w:rPr>
        <w:t>yucatán</w:t>
      </w:r>
      <w:r>
        <w:rPr>
          <w:spacing w:val="-27"/>
          <w:w w:val="105"/>
        </w:rPr>
        <w:t> </w:t>
      </w:r>
      <w:r>
        <w:rPr>
          <w:w w:val="105"/>
        </w:rPr>
        <w:t>y</w:t>
      </w:r>
      <w:r>
        <w:rPr>
          <w:spacing w:val="-34"/>
          <w:w w:val="105"/>
        </w:rPr>
        <w:t> </w:t>
      </w:r>
      <w:r>
        <w:rPr>
          <w:w w:val="105"/>
        </w:rPr>
        <w:t>Tlaxcala.</w:t>
      </w:r>
      <w:r>
        <w:rPr>
          <w:spacing w:val="-27"/>
          <w:w w:val="105"/>
        </w:rPr>
        <w:t> </w:t>
      </w:r>
      <w:r>
        <w:rPr>
          <w:spacing w:val="-5"/>
          <w:w w:val="105"/>
        </w:rPr>
        <w:t>Un</w:t>
      </w:r>
      <w:r>
        <w:rPr>
          <w:spacing w:val="-27"/>
          <w:w w:val="105"/>
        </w:rPr>
        <w:t> </w:t>
      </w:r>
      <w:r>
        <w:rPr>
          <w:w w:val="105"/>
        </w:rPr>
        <w:t>caso</w:t>
      </w:r>
      <w:r>
        <w:rPr>
          <w:spacing w:val="-27"/>
          <w:w w:val="105"/>
        </w:rPr>
        <w:t> </w:t>
      </w:r>
      <w:r>
        <w:rPr>
          <w:w w:val="105"/>
        </w:rPr>
        <w:t>significativo</w:t>
      </w:r>
      <w:r>
        <w:rPr>
          <w:spacing w:val="-27"/>
          <w:w w:val="105"/>
        </w:rPr>
        <w:t> </w:t>
      </w:r>
      <w:r>
        <w:rPr>
          <w:w w:val="105"/>
        </w:rPr>
        <w:t>es Nayarit,</w:t>
      </w:r>
      <w:r>
        <w:rPr>
          <w:spacing w:val="-13"/>
          <w:w w:val="105"/>
        </w:rPr>
        <w:t> </w:t>
      </w:r>
      <w:r>
        <w:rPr>
          <w:w w:val="105"/>
        </w:rPr>
        <w:t>el</w:t>
      </w:r>
      <w:r>
        <w:rPr>
          <w:spacing w:val="-13"/>
          <w:w w:val="105"/>
        </w:rPr>
        <w:t> </w:t>
      </w:r>
      <w:r>
        <w:rPr>
          <w:w w:val="105"/>
        </w:rPr>
        <w:t>cual</w:t>
      </w:r>
      <w:r>
        <w:rPr>
          <w:spacing w:val="-13"/>
          <w:w w:val="105"/>
        </w:rPr>
        <w:t> </w:t>
      </w:r>
      <w:r>
        <w:rPr>
          <w:w w:val="105"/>
        </w:rPr>
        <w:t>fue</w:t>
      </w:r>
      <w:r>
        <w:rPr>
          <w:spacing w:val="-13"/>
          <w:w w:val="105"/>
        </w:rPr>
        <w:t> </w:t>
      </w:r>
      <w:r>
        <w:rPr>
          <w:w w:val="105"/>
        </w:rPr>
        <w:t>ganado</w:t>
      </w:r>
      <w:r>
        <w:rPr>
          <w:spacing w:val="-13"/>
          <w:w w:val="105"/>
        </w:rPr>
        <w:t> </w:t>
      </w:r>
      <w:r>
        <w:rPr>
          <w:w w:val="105"/>
        </w:rPr>
        <w:t>en</w:t>
      </w:r>
      <w:r>
        <w:rPr>
          <w:spacing w:val="-13"/>
          <w:w w:val="105"/>
        </w:rPr>
        <w:t> </w:t>
      </w:r>
      <w:r>
        <w:rPr>
          <w:w w:val="105"/>
        </w:rPr>
        <w:t>1999</w:t>
      </w:r>
      <w:r>
        <w:rPr>
          <w:spacing w:val="-13"/>
          <w:w w:val="105"/>
        </w:rPr>
        <w:t> </w:t>
      </w:r>
      <w:r>
        <w:rPr>
          <w:w w:val="105"/>
        </w:rPr>
        <w:t>por</w:t>
      </w:r>
      <w:r>
        <w:rPr>
          <w:spacing w:val="-13"/>
          <w:w w:val="105"/>
        </w:rPr>
        <w:t> </w:t>
      </w:r>
      <w:r>
        <w:rPr>
          <w:w w:val="105"/>
        </w:rPr>
        <w:t>una</w:t>
      </w:r>
      <w:r>
        <w:rPr>
          <w:spacing w:val="-13"/>
          <w:w w:val="105"/>
        </w:rPr>
        <w:t> </w:t>
      </w:r>
      <w:r>
        <w:rPr>
          <w:w w:val="105"/>
        </w:rPr>
        <w:t>alianza</w:t>
      </w:r>
      <w:r>
        <w:rPr>
          <w:spacing w:val="-13"/>
          <w:w w:val="105"/>
        </w:rPr>
        <w:t> </w:t>
      </w:r>
      <w:r>
        <w:rPr>
          <w:w w:val="105"/>
        </w:rPr>
        <w:t>entre</w:t>
      </w:r>
      <w:r>
        <w:rPr>
          <w:spacing w:val="-13"/>
          <w:w w:val="105"/>
        </w:rPr>
        <w:t> </w:t>
      </w:r>
      <w:r>
        <w:rPr>
          <w:w w:val="140"/>
          <w:sz w:val="16"/>
        </w:rPr>
        <w:t>pan</w:t>
      </w:r>
      <w:r>
        <w:rPr>
          <w:w w:val="140"/>
        </w:rPr>
        <w:t>,</w:t>
      </w:r>
      <w:r>
        <w:rPr>
          <w:spacing w:val="-34"/>
          <w:w w:val="140"/>
        </w:rPr>
        <w:t> </w:t>
      </w:r>
      <w:r>
        <w:rPr>
          <w:w w:val="140"/>
          <w:sz w:val="16"/>
        </w:rPr>
        <w:t>prd</w:t>
      </w:r>
      <w:r>
        <w:rPr>
          <w:spacing w:val="-9"/>
          <w:w w:val="140"/>
          <w:sz w:val="16"/>
        </w:rPr>
        <w:t> </w:t>
      </w:r>
      <w:r>
        <w:rPr>
          <w:w w:val="140"/>
          <w:sz w:val="16"/>
        </w:rPr>
        <w:t>pt</w:t>
      </w:r>
      <w:r>
        <w:rPr>
          <w:spacing w:val="-9"/>
          <w:w w:val="140"/>
          <w:sz w:val="16"/>
        </w:rPr>
        <w:t> </w:t>
      </w:r>
      <w:r>
        <w:rPr>
          <w:w w:val="105"/>
        </w:rPr>
        <w:t>y</w:t>
      </w:r>
      <w:r>
        <w:rPr>
          <w:spacing w:val="-13"/>
          <w:w w:val="105"/>
        </w:rPr>
        <w:t> </w:t>
      </w:r>
      <w:r>
        <w:rPr>
          <w:w w:val="140"/>
          <w:sz w:val="16"/>
        </w:rPr>
        <w:t>prs</w:t>
      </w:r>
      <w:r>
        <w:rPr>
          <w:w w:val="140"/>
        </w:rPr>
        <w:t>,</w:t>
      </w:r>
      <w:r>
        <w:rPr>
          <w:spacing w:val="-34"/>
          <w:w w:val="140"/>
        </w:rPr>
        <w:t> </w:t>
      </w:r>
      <w:r>
        <w:rPr>
          <w:w w:val="105"/>
        </w:rPr>
        <w:t>pero</w:t>
      </w:r>
      <w:r>
        <w:rPr>
          <w:spacing w:val="-13"/>
          <w:w w:val="105"/>
        </w:rPr>
        <w:t> </w:t>
      </w:r>
      <w:r>
        <w:rPr>
          <w:w w:val="105"/>
        </w:rPr>
        <w:t>que en</w:t>
      </w:r>
      <w:r>
        <w:rPr>
          <w:spacing w:val="-28"/>
          <w:w w:val="105"/>
        </w:rPr>
        <w:t> </w:t>
      </w:r>
      <w:r>
        <w:rPr>
          <w:w w:val="105"/>
        </w:rPr>
        <w:t>adelante</w:t>
      </w:r>
      <w:r>
        <w:rPr>
          <w:spacing w:val="-28"/>
          <w:w w:val="105"/>
        </w:rPr>
        <w:t> </w:t>
      </w:r>
      <w:r>
        <w:rPr>
          <w:w w:val="105"/>
        </w:rPr>
        <w:t>fue</w:t>
      </w:r>
      <w:r>
        <w:rPr>
          <w:spacing w:val="-28"/>
          <w:w w:val="105"/>
        </w:rPr>
        <w:t> </w:t>
      </w:r>
      <w:r>
        <w:rPr>
          <w:w w:val="105"/>
        </w:rPr>
        <w:t>recuperada</w:t>
      </w:r>
      <w:r>
        <w:rPr>
          <w:spacing w:val="-28"/>
          <w:w w:val="105"/>
        </w:rPr>
        <w:t> </w:t>
      </w:r>
      <w:r>
        <w:rPr>
          <w:w w:val="105"/>
        </w:rPr>
        <w:t>por</w:t>
      </w:r>
      <w:r>
        <w:rPr>
          <w:spacing w:val="-28"/>
          <w:w w:val="105"/>
        </w:rPr>
        <w:t> </w:t>
      </w:r>
      <w:r>
        <w:rPr>
          <w:w w:val="105"/>
        </w:rPr>
        <w:t>el</w:t>
      </w:r>
      <w:r>
        <w:rPr>
          <w:spacing w:val="-28"/>
          <w:w w:val="105"/>
        </w:rPr>
        <w:t> </w:t>
      </w:r>
      <w:r>
        <w:rPr>
          <w:w w:val="140"/>
          <w:sz w:val="16"/>
        </w:rPr>
        <w:t>pri</w:t>
      </w:r>
      <w:r>
        <w:rPr>
          <w:w w:val="140"/>
        </w:rPr>
        <w:t>.</w:t>
      </w:r>
      <w:r>
        <w:rPr>
          <w:w w:val="140"/>
          <w:position w:val="8"/>
          <w:sz w:val="13"/>
        </w:rPr>
        <w:t>15</w:t>
      </w:r>
    </w:p>
    <w:p>
      <w:pPr>
        <w:pStyle w:val="BodyText"/>
        <w:ind w:left="120" w:right="116" w:firstLine="359"/>
        <w:jc w:val="both"/>
      </w:pPr>
      <w:r>
        <w:rPr/>
        <w:t>Si bien el recorrido del cambio político en México nos puede llevar muchas décadas atrás, el momento que significó un hito importante en la historia política reciente es la elección presidencial de 1988, la cual se desarrolló en un contexto de crisis económica, acompañada de una reconfiguración económica regional. En el norte del país se fueron gestando las condiciones favorecedoras para la alternancia partidista en los gobiernos estatales y municipales, aunque un enfoque crítico de  estas alternancias asume que “las insurgencias electorales se asocian a candidaturas caudillistas</w:t>
      </w:r>
      <w:r>
        <w:rPr>
          <w:spacing w:val="-6"/>
        </w:rPr>
        <w:t> </w:t>
      </w:r>
      <w:r>
        <w:rPr/>
        <w:t>locales,</w:t>
      </w:r>
      <w:r>
        <w:rPr>
          <w:spacing w:val="-6"/>
        </w:rPr>
        <w:t> </w:t>
      </w:r>
      <w:r>
        <w:rPr/>
        <w:t>de</w:t>
      </w:r>
      <w:r>
        <w:rPr>
          <w:spacing w:val="-6"/>
        </w:rPr>
        <w:t> </w:t>
      </w:r>
      <w:r>
        <w:rPr/>
        <w:t>líderes</w:t>
      </w:r>
      <w:r>
        <w:rPr>
          <w:spacing w:val="-6"/>
        </w:rPr>
        <w:t> </w:t>
      </w:r>
      <w:r>
        <w:rPr/>
        <w:t>y</w:t>
      </w:r>
      <w:r>
        <w:rPr>
          <w:spacing w:val="-6"/>
        </w:rPr>
        <w:t> </w:t>
      </w:r>
      <w:r>
        <w:rPr/>
        <w:t>grupos</w:t>
      </w:r>
      <w:r>
        <w:rPr>
          <w:spacing w:val="-6"/>
        </w:rPr>
        <w:t> </w:t>
      </w:r>
      <w:r>
        <w:rPr/>
        <w:t>que</w:t>
      </w:r>
      <w:r>
        <w:rPr>
          <w:spacing w:val="-6"/>
        </w:rPr>
        <w:t> </w:t>
      </w:r>
      <w:r>
        <w:rPr/>
        <w:t>han</w:t>
      </w:r>
      <w:r>
        <w:rPr>
          <w:spacing w:val="-6"/>
        </w:rPr>
        <w:t> </w:t>
      </w:r>
      <w:r>
        <w:rPr/>
        <w:t>permanecido</w:t>
      </w:r>
      <w:r>
        <w:rPr>
          <w:spacing w:val="-6"/>
        </w:rPr>
        <w:t> </w:t>
      </w:r>
      <w:r>
        <w:rPr/>
        <w:t>fuera</w:t>
      </w:r>
      <w:r>
        <w:rPr>
          <w:spacing w:val="-6"/>
        </w:rPr>
        <w:t> </w:t>
      </w:r>
      <w:r>
        <w:rPr/>
        <w:t>de</w:t>
      </w:r>
      <w:r>
        <w:rPr>
          <w:spacing w:val="-6"/>
        </w:rPr>
        <w:t> </w:t>
      </w:r>
      <w:r>
        <w:rPr/>
        <w:t>la</w:t>
      </w:r>
      <w:r>
        <w:rPr>
          <w:spacing w:val="-6"/>
        </w:rPr>
        <w:t> </w:t>
      </w:r>
      <w:r>
        <w:rPr/>
        <w:t>estructura</w:t>
      </w:r>
      <w:r>
        <w:rPr>
          <w:spacing w:val="-6"/>
        </w:rPr>
        <w:t> </w:t>
      </w:r>
      <w:r>
        <w:rPr/>
        <w:t>del </w:t>
      </w:r>
      <w:r>
        <w:rPr>
          <w:spacing w:val="-3"/>
          <w:w w:val="105"/>
        </w:rPr>
        <w:t>r</w:t>
      </w:r>
      <w:r>
        <w:rPr>
          <w:w w:val="103"/>
        </w:rPr>
        <w:t>eclutamiento</w:t>
      </w:r>
      <w:r>
        <w:rPr>
          <w:spacing w:val="-3"/>
        </w:rPr>
        <w:t> </w:t>
      </w:r>
      <w:r>
        <w:rPr>
          <w:w w:val="101"/>
        </w:rPr>
        <w:t>político</w:t>
      </w:r>
      <w:r>
        <w:rPr>
          <w:spacing w:val="-3"/>
        </w:rPr>
        <w:t> </w:t>
      </w:r>
      <w:r>
        <w:rPr>
          <w:w w:val="102"/>
        </w:rPr>
        <w:t>típico</w:t>
      </w:r>
      <w:r>
        <w:rPr>
          <w:spacing w:val="-3"/>
        </w:rPr>
        <w:t> </w:t>
      </w:r>
      <w:r>
        <w:rPr>
          <w:w w:val="100"/>
        </w:rPr>
        <w:t>del</w:t>
      </w:r>
      <w:r>
        <w:rPr>
          <w:spacing w:val="-3"/>
        </w:rPr>
        <w:t> </w:t>
      </w:r>
      <w:r>
        <w:rPr>
          <w:w w:val="147"/>
          <w:sz w:val="16"/>
        </w:rPr>
        <w:t>pri</w:t>
      </w:r>
      <w:r>
        <w:rPr>
          <w:spacing w:val="15"/>
          <w:sz w:val="16"/>
        </w:rPr>
        <w:t> </w:t>
      </w:r>
      <w:r>
        <w:rPr>
          <w:w w:val="93"/>
        </w:rPr>
        <w:t>y</w:t>
      </w:r>
      <w:r>
        <w:rPr>
          <w:spacing w:val="-3"/>
        </w:rPr>
        <w:t> </w:t>
      </w:r>
      <w:r>
        <w:rPr>
          <w:w w:val="100"/>
        </w:rPr>
        <w:t>del</w:t>
      </w:r>
      <w:r>
        <w:rPr>
          <w:spacing w:val="-3"/>
        </w:rPr>
        <w:t> </w:t>
      </w:r>
      <w:r>
        <w:rPr>
          <w:w w:val="99"/>
        </w:rPr>
        <w:t>sistem</w:t>
      </w:r>
      <w:r>
        <w:rPr>
          <w:spacing w:val="-17"/>
          <w:w w:val="99"/>
        </w:rPr>
        <w:t>a</w:t>
      </w:r>
      <w:r>
        <w:rPr>
          <w:w w:val="40"/>
        </w:rPr>
        <w:t>”</w:t>
      </w:r>
      <w:r>
        <w:rPr>
          <w:spacing w:val="-3"/>
        </w:rPr>
        <w:t> </w:t>
      </w:r>
      <w:r>
        <w:rPr>
          <w:w w:val="94"/>
        </w:rPr>
        <w:t>(Al</w:t>
      </w:r>
      <w:r>
        <w:rPr>
          <w:spacing w:val="-2"/>
          <w:w w:val="94"/>
        </w:rPr>
        <w:t>v</w:t>
      </w:r>
      <w:r>
        <w:rPr>
          <w:w w:val="102"/>
        </w:rPr>
        <w:t>arado,</w:t>
      </w:r>
      <w:r>
        <w:rPr>
          <w:spacing w:val="-3"/>
        </w:rPr>
        <w:t> </w:t>
      </w:r>
      <w:r>
        <w:rPr>
          <w:w w:val="106"/>
        </w:rPr>
        <w:t>1992,</w:t>
      </w:r>
      <w:r>
        <w:rPr>
          <w:spacing w:val="-3"/>
        </w:rPr>
        <w:t> </w:t>
      </w:r>
      <w:r>
        <w:rPr>
          <w:spacing w:val="-4"/>
          <w:w w:val="107"/>
        </w:rPr>
        <w:t>p</w:t>
      </w:r>
      <w:r>
        <w:rPr>
          <w:w w:val="106"/>
        </w:rPr>
        <w:t>.</w:t>
      </w:r>
      <w:r>
        <w:rPr>
          <w:spacing w:val="-3"/>
        </w:rPr>
        <w:t> </w:t>
      </w:r>
      <w:r>
        <w:rPr>
          <w:w w:val="105"/>
        </w:rPr>
        <w:t>36).</w:t>
      </w:r>
    </w:p>
    <w:p>
      <w:pPr>
        <w:pStyle w:val="BodyText"/>
        <w:ind w:left="120" w:right="117" w:firstLine="359"/>
        <w:jc w:val="both"/>
      </w:pPr>
      <w:r>
        <w:rPr/>
        <w:t>Este caudillismo local se asocia directamente con el regionalismo político y se observa favorecido por un importante nivel de aislamiento de las localidades, ya que </w:t>
      </w:r>
      <w:r>
        <w:rPr>
          <w:w w:val="99"/>
        </w:rPr>
        <w:t>ca</w:t>
      </w:r>
      <w:r>
        <w:rPr>
          <w:spacing w:val="-3"/>
          <w:w w:val="99"/>
        </w:rPr>
        <w:t>r</w:t>
      </w:r>
      <w:r>
        <w:rPr>
          <w:w w:val="99"/>
        </w:rPr>
        <w:t>ecen</w:t>
      </w:r>
      <w:r>
        <w:rPr>
          <w:spacing w:val="7"/>
        </w:rPr>
        <w:t> </w:t>
      </w:r>
      <w:r>
        <w:rPr>
          <w:w w:val="102"/>
        </w:rPr>
        <w:t>de</w:t>
      </w:r>
      <w:r>
        <w:rPr>
          <w:spacing w:val="7"/>
        </w:rPr>
        <w:t> </w:t>
      </w:r>
      <w:r>
        <w:rPr>
          <w:w w:val="97"/>
        </w:rPr>
        <w:t>alianzas</w:t>
      </w:r>
      <w:r>
        <w:rPr>
          <w:spacing w:val="7"/>
        </w:rPr>
        <w:t> </w:t>
      </w:r>
      <w:r>
        <w:rPr>
          <w:w w:val="96"/>
        </w:rPr>
        <w:t>a</w:t>
      </w:r>
      <w:r>
        <w:rPr>
          <w:spacing w:val="7"/>
        </w:rPr>
        <w:t> </w:t>
      </w:r>
      <w:r>
        <w:rPr>
          <w:w w:val="101"/>
        </w:rPr>
        <w:t>ni</w:t>
      </w:r>
      <w:r>
        <w:rPr>
          <w:spacing w:val="-2"/>
          <w:w w:val="101"/>
        </w:rPr>
        <w:t>v</w:t>
      </w:r>
      <w:r>
        <w:rPr>
          <w:w w:val="94"/>
        </w:rPr>
        <w:t>el</w:t>
      </w:r>
      <w:r>
        <w:rPr>
          <w:spacing w:val="7"/>
        </w:rPr>
        <w:t> </w:t>
      </w:r>
      <w:r>
        <w:rPr>
          <w:w w:val="102"/>
        </w:rPr>
        <w:t>nacional.</w:t>
      </w:r>
      <w:r>
        <w:rPr>
          <w:spacing w:val="7"/>
        </w:rPr>
        <w:t> </w:t>
      </w:r>
      <w:r>
        <w:rPr>
          <w:spacing w:val="-21"/>
          <w:w w:val="40"/>
        </w:rPr>
        <w:t>“</w:t>
      </w:r>
      <w:r>
        <w:rPr>
          <w:w w:val="92"/>
        </w:rPr>
        <w:t>Al</w:t>
      </w:r>
      <w:r>
        <w:rPr>
          <w:spacing w:val="7"/>
        </w:rPr>
        <w:t> </w:t>
      </w:r>
      <w:r>
        <w:rPr>
          <w:spacing w:val="-3"/>
          <w:w w:val="105"/>
        </w:rPr>
        <w:t>r</w:t>
      </w:r>
      <w:r>
        <w:rPr>
          <w:w w:val="100"/>
        </w:rPr>
        <w:t>especto,</w:t>
      </w:r>
      <w:r>
        <w:rPr>
          <w:spacing w:val="7"/>
        </w:rPr>
        <w:t> </w:t>
      </w:r>
      <w:r>
        <w:rPr>
          <w:w w:val="91"/>
        </w:rPr>
        <w:t>se</w:t>
      </w:r>
      <w:r>
        <w:rPr>
          <w:spacing w:val="7"/>
        </w:rPr>
        <w:t> </w:t>
      </w:r>
      <w:r>
        <w:rPr>
          <w:w w:val="96"/>
        </w:rPr>
        <w:t>señala</w:t>
      </w:r>
      <w:r>
        <w:rPr>
          <w:spacing w:val="7"/>
        </w:rPr>
        <w:t> </w:t>
      </w:r>
      <w:r>
        <w:rPr>
          <w:w w:val="94"/>
        </w:rPr>
        <w:t>el</w:t>
      </w:r>
      <w:r>
        <w:rPr>
          <w:spacing w:val="7"/>
        </w:rPr>
        <w:t> </w:t>
      </w:r>
      <w:r>
        <w:rPr>
          <w:w w:val="97"/>
        </w:rPr>
        <w:t>fracaso</w:t>
      </w:r>
      <w:r>
        <w:rPr>
          <w:spacing w:val="7"/>
        </w:rPr>
        <w:t> </w:t>
      </w:r>
      <w:r>
        <w:rPr>
          <w:w w:val="102"/>
        </w:rPr>
        <w:t>de</w:t>
      </w:r>
      <w:r>
        <w:rPr>
          <w:spacing w:val="7"/>
        </w:rPr>
        <w:t> </w:t>
      </w:r>
      <w:r>
        <w:rPr>
          <w:w w:val="96"/>
        </w:rPr>
        <w:t>los</w:t>
      </w:r>
      <w:r>
        <w:rPr>
          <w:spacing w:val="7"/>
        </w:rPr>
        <w:t> </w:t>
      </w:r>
      <w:r>
        <w:rPr>
          <w:w w:val="103"/>
        </w:rPr>
        <w:t>pa</w:t>
      </w:r>
      <w:r>
        <w:rPr>
          <w:spacing w:val="1"/>
          <w:w w:val="103"/>
        </w:rPr>
        <w:t>r</w:t>
      </w:r>
      <w:r>
        <w:rPr>
          <w:w w:val="103"/>
        </w:rPr>
        <w:t>tidos </w:t>
      </w:r>
      <w:r>
        <w:rPr/>
        <w:t>opositores en integrar estructuras regionales de coalición entre esas élites contra el </w:t>
      </w:r>
      <w:r>
        <w:rPr>
          <w:w w:val="101"/>
        </w:rPr>
        <w:t>corporativismo</w:t>
      </w:r>
      <w:r>
        <w:rPr/>
        <w:t> </w:t>
      </w:r>
      <w:r>
        <w:rPr>
          <w:spacing w:val="-30"/>
        </w:rPr>
        <w:t> </w:t>
      </w:r>
      <w:r>
        <w:rPr>
          <w:w w:val="101"/>
        </w:rPr>
        <w:t>persistent</w:t>
      </w:r>
      <w:r>
        <w:rPr>
          <w:spacing w:val="-7"/>
          <w:w w:val="101"/>
        </w:rPr>
        <w:t>e</w:t>
      </w:r>
      <w:r>
        <w:rPr>
          <w:w w:val="40"/>
        </w:rPr>
        <w:t>”</w:t>
      </w:r>
      <w:r>
        <w:rPr/>
        <w:t> </w:t>
      </w:r>
      <w:r>
        <w:rPr>
          <w:spacing w:val="-30"/>
        </w:rPr>
        <w:t> </w:t>
      </w:r>
      <w:r>
        <w:rPr>
          <w:w w:val="94"/>
        </w:rPr>
        <w:t>(Al</w:t>
      </w:r>
      <w:r>
        <w:rPr>
          <w:spacing w:val="-2"/>
          <w:w w:val="94"/>
        </w:rPr>
        <w:t>v</w:t>
      </w:r>
      <w:r>
        <w:rPr>
          <w:w w:val="102"/>
        </w:rPr>
        <w:t>arado,</w:t>
      </w:r>
      <w:r>
        <w:rPr/>
        <w:t> </w:t>
      </w:r>
      <w:r>
        <w:rPr>
          <w:spacing w:val="-30"/>
        </w:rPr>
        <w:t> </w:t>
      </w:r>
      <w:r>
        <w:rPr>
          <w:w w:val="106"/>
        </w:rPr>
        <w:t>1992,</w:t>
      </w:r>
      <w:r>
        <w:rPr/>
        <w:t> </w:t>
      </w:r>
      <w:r>
        <w:rPr>
          <w:spacing w:val="-30"/>
        </w:rPr>
        <w:t> </w:t>
      </w:r>
      <w:r>
        <w:rPr>
          <w:spacing w:val="-4"/>
          <w:w w:val="107"/>
        </w:rPr>
        <w:t>p</w:t>
      </w:r>
      <w:r>
        <w:rPr>
          <w:w w:val="106"/>
        </w:rPr>
        <w:t>.</w:t>
      </w:r>
      <w:r>
        <w:rPr/>
        <w:t> </w:t>
      </w:r>
      <w:r>
        <w:rPr>
          <w:spacing w:val="-30"/>
        </w:rPr>
        <w:t> </w:t>
      </w:r>
      <w:r>
        <w:rPr>
          <w:w w:val="105"/>
        </w:rPr>
        <w:t>36),</w:t>
      </w:r>
      <w:r>
        <w:rPr/>
        <w:t> </w:t>
      </w:r>
      <w:r>
        <w:rPr>
          <w:spacing w:val="-30"/>
        </w:rPr>
        <w:t> </w:t>
      </w:r>
      <w:r>
        <w:rPr>
          <w:w w:val="104"/>
        </w:rPr>
        <w:t>aunque</w:t>
      </w:r>
      <w:r>
        <w:rPr/>
        <w:t> </w:t>
      </w:r>
      <w:r>
        <w:rPr>
          <w:spacing w:val="-30"/>
        </w:rPr>
        <w:t> </w:t>
      </w:r>
      <w:r>
        <w:rPr>
          <w:w w:val="94"/>
        </w:rPr>
        <w:t>el</w:t>
      </w:r>
      <w:r>
        <w:rPr/>
        <w:t> </w:t>
      </w:r>
      <w:r>
        <w:rPr>
          <w:spacing w:val="-30"/>
        </w:rPr>
        <w:t> </w:t>
      </w:r>
      <w:r>
        <w:rPr>
          <w:w w:val="101"/>
        </w:rPr>
        <w:t>corporativismo</w:t>
      </w:r>
      <w:r>
        <w:rPr/>
        <w:t> </w:t>
      </w:r>
      <w:r>
        <w:rPr>
          <w:spacing w:val="-30"/>
        </w:rPr>
        <w:t> </w:t>
      </w:r>
      <w:r>
        <w:rPr>
          <w:w w:val="102"/>
        </w:rPr>
        <w:t>de </w:t>
      </w:r>
      <w:r>
        <w:rPr/>
        <w:t>sindicatos como el magisterial se ha convertido en un factor importante para las coaliciones electorales regionales, generando alianzas con las diferentes fuerzas políticas e incluso constituyéndose en una de ellas. </w:t>
      </w:r>
      <w:r>
        <w:rPr>
          <w:spacing w:val="-5"/>
        </w:rPr>
        <w:t>Por </w:t>
      </w:r>
      <w:r>
        <w:rPr/>
        <w:t>otro lado, es cierto que el fortalecimiento de la influencia regional de los partidos políticos también se ha visto acompañado por un dualismo partidista muy marcado, ya que a nivel regional la competencia  electoral  normalmente  se  reduce  a  dos  partidos  </w:t>
      </w:r>
      <w:r>
        <w:rPr>
          <w:w w:val="120"/>
        </w:rPr>
        <w:t>(</w:t>
      </w:r>
      <w:r>
        <w:rPr>
          <w:w w:val="120"/>
          <w:sz w:val="16"/>
        </w:rPr>
        <w:t>pri</w:t>
      </w:r>
      <w:r>
        <w:rPr>
          <w:w w:val="120"/>
        </w:rPr>
        <w:t>-</w:t>
      </w:r>
      <w:r>
        <w:rPr>
          <w:w w:val="120"/>
          <w:sz w:val="16"/>
        </w:rPr>
        <w:t>pan</w:t>
      </w:r>
      <w:r>
        <w:rPr>
          <w:w w:val="120"/>
        </w:rPr>
        <w:t>,  </w:t>
      </w:r>
      <w:r>
        <w:rPr>
          <w:w w:val="120"/>
          <w:sz w:val="16"/>
        </w:rPr>
        <w:t>pri</w:t>
      </w:r>
      <w:r>
        <w:rPr>
          <w:w w:val="120"/>
        </w:rPr>
        <w:t>-</w:t>
      </w:r>
      <w:r>
        <w:rPr>
          <w:w w:val="120"/>
          <w:sz w:val="16"/>
        </w:rPr>
        <w:t>prd</w:t>
      </w:r>
      <w:r>
        <w:rPr>
          <w:w w:val="120"/>
        </w:rPr>
        <w:t>,</w:t>
      </w:r>
      <w:r>
        <w:rPr>
          <w:spacing w:val="-21"/>
          <w:w w:val="120"/>
        </w:rPr>
        <w:t> </w:t>
      </w:r>
      <w:r>
        <w:rPr/>
        <w:t>en</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1912;mso-wrap-distance-left:0;mso-wrap-distance-right:0" from="54pt,16.658205pt" to="101.906pt,16.658205pt" stroked="true" strokeweight=".5pt" strokecolor="#000000">
            <w10:wrap type="topAndBottom"/>
          </v:line>
        </w:pict>
      </w:r>
    </w:p>
    <w:p>
      <w:pPr>
        <w:spacing w:line="236" w:lineRule="exact" w:before="0"/>
        <w:ind w:left="119" w:right="-14" w:firstLine="360"/>
        <w:jc w:val="left"/>
        <w:rPr>
          <w:sz w:val="19"/>
        </w:rPr>
      </w:pPr>
      <w:r>
        <w:rPr>
          <w:position w:val="6"/>
          <w:sz w:val="11"/>
        </w:rPr>
        <w:t>15   </w:t>
      </w:r>
      <w:r>
        <w:rPr>
          <w:sz w:val="19"/>
        </w:rPr>
        <w:t>Esta alianza postuló como candidato a Antonio Echavarría, cuya carrera política se había</w:t>
      </w:r>
    </w:p>
    <w:p>
      <w:pPr>
        <w:spacing w:before="1"/>
        <w:ind w:left="119" w:right="118" w:firstLine="0"/>
        <w:jc w:val="both"/>
        <w:rPr>
          <w:sz w:val="19"/>
        </w:rPr>
      </w:pPr>
      <w:r>
        <w:rPr>
          <w:sz w:val="19"/>
        </w:rPr>
        <w:t>desarrollado</w:t>
      </w:r>
      <w:r>
        <w:rPr>
          <w:spacing w:val="-5"/>
          <w:sz w:val="19"/>
        </w:rPr>
        <w:t> </w:t>
      </w:r>
      <w:r>
        <w:rPr>
          <w:sz w:val="19"/>
        </w:rPr>
        <w:t>en</w:t>
      </w:r>
      <w:r>
        <w:rPr>
          <w:spacing w:val="-5"/>
          <w:sz w:val="19"/>
        </w:rPr>
        <w:t> </w:t>
      </w:r>
      <w:r>
        <w:rPr>
          <w:sz w:val="19"/>
        </w:rPr>
        <w:t>el</w:t>
      </w:r>
      <w:r>
        <w:rPr>
          <w:spacing w:val="-5"/>
          <w:sz w:val="19"/>
        </w:rPr>
        <w:t> </w:t>
      </w:r>
      <w:r>
        <w:rPr>
          <w:w w:val="125"/>
          <w:sz w:val="13"/>
        </w:rPr>
        <w:t>pri</w:t>
      </w:r>
      <w:r>
        <w:rPr>
          <w:spacing w:val="3"/>
          <w:w w:val="125"/>
          <w:sz w:val="13"/>
        </w:rPr>
        <w:t> </w:t>
      </w:r>
      <w:r>
        <w:rPr>
          <w:sz w:val="19"/>
        </w:rPr>
        <w:t>y</w:t>
      </w:r>
      <w:r>
        <w:rPr>
          <w:spacing w:val="-5"/>
          <w:sz w:val="19"/>
        </w:rPr>
        <w:t> </w:t>
      </w:r>
      <w:r>
        <w:rPr>
          <w:sz w:val="19"/>
        </w:rPr>
        <w:t>que</w:t>
      </w:r>
      <w:r>
        <w:rPr>
          <w:spacing w:val="-5"/>
          <w:sz w:val="19"/>
        </w:rPr>
        <w:t> </w:t>
      </w:r>
      <w:r>
        <w:rPr>
          <w:sz w:val="19"/>
        </w:rPr>
        <w:t>renunció</w:t>
      </w:r>
      <w:r>
        <w:rPr>
          <w:spacing w:val="-5"/>
          <w:sz w:val="19"/>
        </w:rPr>
        <w:t> </w:t>
      </w:r>
      <w:r>
        <w:rPr>
          <w:sz w:val="19"/>
        </w:rPr>
        <w:t>a</w:t>
      </w:r>
      <w:r>
        <w:rPr>
          <w:spacing w:val="-5"/>
          <w:sz w:val="19"/>
        </w:rPr>
        <w:t> </w:t>
      </w:r>
      <w:r>
        <w:rPr>
          <w:sz w:val="19"/>
        </w:rPr>
        <w:t>la</w:t>
      </w:r>
      <w:r>
        <w:rPr>
          <w:spacing w:val="-5"/>
          <w:sz w:val="19"/>
        </w:rPr>
        <w:t> </w:t>
      </w:r>
      <w:r>
        <w:rPr>
          <w:sz w:val="19"/>
        </w:rPr>
        <w:t>militancia</w:t>
      </w:r>
      <w:r>
        <w:rPr>
          <w:spacing w:val="-5"/>
          <w:sz w:val="19"/>
        </w:rPr>
        <w:t> </w:t>
      </w:r>
      <w:r>
        <w:rPr>
          <w:sz w:val="19"/>
        </w:rPr>
        <w:t>al</w:t>
      </w:r>
      <w:r>
        <w:rPr>
          <w:spacing w:val="-5"/>
          <w:sz w:val="19"/>
        </w:rPr>
        <w:t> </w:t>
      </w:r>
      <w:r>
        <w:rPr>
          <w:sz w:val="19"/>
        </w:rPr>
        <w:t>no</w:t>
      </w:r>
      <w:r>
        <w:rPr>
          <w:spacing w:val="-5"/>
          <w:sz w:val="19"/>
        </w:rPr>
        <w:t> </w:t>
      </w:r>
      <w:r>
        <w:rPr>
          <w:sz w:val="19"/>
        </w:rPr>
        <w:t>ser</w:t>
      </w:r>
      <w:r>
        <w:rPr>
          <w:spacing w:val="-5"/>
          <w:sz w:val="19"/>
        </w:rPr>
        <w:t> </w:t>
      </w:r>
      <w:r>
        <w:rPr>
          <w:sz w:val="19"/>
        </w:rPr>
        <w:t>postulado</w:t>
      </w:r>
      <w:r>
        <w:rPr>
          <w:spacing w:val="-5"/>
          <w:sz w:val="19"/>
        </w:rPr>
        <w:t> </w:t>
      </w:r>
      <w:r>
        <w:rPr>
          <w:sz w:val="19"/>
        </w:rPr>
        <w:t>como</w:t>
      </w:r>
      <w:r>
        <w:rPr>
          <w:spacing w:val="-5"/>
          <w:sz w:val="19"/>
        </w:rPr>
        <w:t> </w:t>
      </w:r>
      <w:r>
        <w:rPr>
          <w:sz w:val="19"/>
        </w:rPr>
        <w:t>candidato</w:t>
      </w:r>
      <w:r>
        <w:rPr>
          <w:spacing w:val="-5"/>
          <w:sz w:val="19"/>
        </w:rPr>
        <w:t> </w:t>
      </w:r>
      <w:r>
        <w:rPr>
          <w:sz w:val="19"/>
        </w:rPr>
        <w:t>a</w:t>
      </w:r>
      <w:r>
        <w:rPr>
          <w:spacing w:val="-5"/>
          <w:sz w:val="19"/>
        </w:rPr>
        <w:t> </w:t>
      </w:r>
      <w:r>
        <w:rPr>
          <w:sz w:val="19"/>
        </w:rPr>
        <w:t>la</w:t>
      </w:r>
      <w:r>
        <w:rPr>
          <w:spacing w:val="-5"/>
          <w:sz w:val="19"/>
        </w:rPr>
        <w:t> </w:t>
      </w:r>
      <w:r>
        <w:rPr>
          <w:sz w:val="19"/>
        </w:rPr>
        <w:t>gubernatura, como consecuencia se generó una fractura partidista que permitió su triunfo como candidato de la alianza</w:t>
      </w:r>
      <w:r>
        <w:rPr>
          <w:spacing w:val="-7"/>
          <w:sz w:val="19"/>
        </w:rPr>
        <w:t> </w:t>
      </w:r>
      <w:r>
        <w:rPr>
          <w:sz w:val="19"/>
        </w:rPr>
        <w:t>de</w:t>
      </w:r>
      <w:r>
        <w:rPr>
          <w:spacing w:val="-7"/>
          <w:sz w:val="19"/>
        </w:rPr>
        <w:t> </w:t>
      </w:r>
      <w:r>
        <w:rPr>
          <w:sz w:val="19"/>
        </w:rPr>
        <w:t>oposición.</w:t>
      </w:r>
      <w:r>
        <w:rPr>
          <w:spacing w:val="-7"/>
          <w:sz w:val="19"/>
        </w:rPr>
        <w:t> </w:t>
      </w:r>
      <w:r>
        <w:rPr>
          <w:sz w:val="19"/>
        </w:rPr>
        <w:t>Esta</w:t>
      </w:r>
      <w:r>
        <w:rPr>
          <w:spacing w:val="-7"/>
          <w:sz w:val="19"/>
        </w:rPr>
        <w:t> </w:t>
      </w:r>
      <w:r>
        <w:rPr>
          <w:sz w:val="19"/>
        </w:rPr>
        <w:t>tendencia</w:t>
      </w:r>
      <w:r>
        <w:rPr>
          <w:spacing w:val="-7"/>
          <w:sz w:val="19"/>
        </w:rPr>
        <w:t> </w:t>
      </w:r>
      <w:r>
        <w:rPr>
          <w:sz w:val="19"/>
        </w:rPr>
        <w:t>es</w:t>
      </w:r>
      <w:r>
        <w:rPr>
          <w:spacing w:val="-7"/>
          <w:sz w:val="19"/>
        </w:rPr>
        <w:t> </w:t>
      </w:r>
      <w:r>
        <w:rPr>
          <w:sz w:val="19"/>
        </w:rPr>
        <w:t>bastante</w:t>
      </w:r>
      <w:r>
        <w:rPr>
          <w:spacing w:val="-7"/>
          <w:sz w:val="19"/>
        </w:rPr>
        <w:t> </w:t>
      </w:r>
      <w:r>
        <w:rPr>
          <w:sz w:val="19"/>
        </w:rPr>
        <w:t>común</w:t>
      </w:r>
      <w:r>
        <w:rPr>
          <w:spacing w:val="-7"/>
          <w:sz w:val="19"/>
        </w:rPr>
        <w:t> </w:t>
      </w:r>
      <w:r>
        <w:rPr>
          <w:sz w:val="19"/>
        </w:rPr>
        <w:t>en</w:t>
      </w:r>
      <w:r>
        <w:rPr>
          <w:spacing w:val="-7"/>
          <w:sz w:val="19"/>
        </w:rPr>
        <w:t> </w:t>
      </w:r>
      <w:r>
        <w:rPr>
          <w:sz w:val="19"/>
        </w:rPr>
        <w:t>muchas</w:t>
      </w:r>
      <w:r>
        <w:rPr>
          <w:spacing w:val="-7"/>
          <w:sz w:val="19"/>
        </w:rPr>
        <w:t> </w:t>
      </w:r>
      <w:r>
        <w:rPr>
          <w:sz w:val="19"/>
        </w:rPr>
        <w:t>de</w:t>
      </w:r>
      <w:r>
        <w:rPr>
          <w:spacing w:val="-7"/>
          <w:sz w:val="19"/>
        </w:rPr>
        <w:t> </w:t>
      </w:r>
      <w:r>
        <w:rPr>
          <w:sz w:val="19"/>
        </w:rPr>
        <w:t>las</w:t>
      </w:r>
      <w:r>
        <w:rPr>
          <w:spacing w:val="-7"/>
          <w:sz w:val="19"/>
        </w:rPr>
        <w:t> </w:t>
      </w:r>
      <w:r>
        <w:rPr>
          <w:sz w:val="19"/>
        </w:rPr>
        <w:t>entidades</w:t>
      </w:r>
      <w:r>
        <w:rPr>
          <w:spacing w:val="-7"/>
          <w:sz w:val="19"/>
        </w:rPr>
        <w:t> </w:t>
      </w:r>
      <w:r>
        <w:rPr>
          <w:sz w:val="19"/>
        </w:rPr>
        <w:t>que</w:t>
      </w:r>
      <w:r>
        <w:rPr>
          <w:spacing w:val="-7"/>
          <w:sz w:val="19"/>
        </w:rPr>
        <w:t> </w:t>
      </w:r>
      <w:r>
        <w:rPr>
          <w:sz w:val="19"/>
        </w:rPr>
        <w:t>han</w:t>
      </w:r>
      <w:r>
        <w:rPr>
          <w:spacing w:val="-7"/>
          <w:sz w:val="19"/>
        </w:rPr>
        <w:t> </w:t>
      </w:r>
      <w:r>
        <w:rPr>
          <w:sz w:val="19"/>
        </w:rPr>
        <w:t>sido</w:t>
      </w:r>
      <w:r>
        <w:rPr>
          <w:spacing w:val="-7"/>
          <w:sz w:val="19"/>
        </w:rPr>
        <w:t> </w:t>
      </w:r>
      <w:r>
        <w:rPr>
          <w:sz w:val="19"/>
        </w:rPr>
        <w:t>ganadas por</w:t>
      </w:r>
      <w:r>
        <w:rPr>
          <w:spacing w:val="-11"/>
          <w:sz w:val="19"/>
        </w:rPr>
        <w:t> </w:t>
      </w:r>
      <w:r>
        <w:rPr>
          <w:sz w:val="19"/>
        </w:rPr>
        <w:t>candidatos</w:t>
      </w:r>
      <w:r>
        <w:rPr>
          <w:spacing w:val="-11"/>
          <w:sz w:val="19"/>
        </w:rPr>
        <w:t> </w:t>
      </w:r>
      <w:r>
        <w:rPr>
          <w:sz w:val="19"/>
        </w:rPr>
        <w:t>diferentes</w:t>
      </w:r>
      <w:r>
        <w:rPr>
          <w:spacing w:val="-11"/>
          <w:sz w:val="19"/>
        </w:rPr>
        <w:t> </w:t>
      </w:r>
      <w:r>
        <w:rPr>
          <w:sz w:val="19"/>
        </w:rPr>
        <w:t>a</w:t>
      </w:r>
      <w:r>
        <w:rPr>
          <w:spacing w:val="-11"/>
          <w:sz w:val="19"/>
        </w:rPr>
        <w:t> </w:t>
      </w:r>
      <w:r>
        <w:rPr>
          <w:sz w:val="19"/>
        </w:rPr>
        <w:t>los</w:t>
      </w:r>
      <w:r>
        <w:rPr>
          <w:spacing w:val="-11"/>
          <w:sz w:val="19"/>
        </w:rPr>
        <w:t> </w:t>
      </w:r>
      <w:r>
        <w:rPr>
          <w:sz w:val="19"/>
        </w:rPr>
        <w:t>del</w:t>
      </w:r>
      <w:r>
        <w:rPr>
          <w:spacing w:val="-11"/>
          <w:sz w:val="19"/>
        </w:rPr>
        <w:t> </w:t>
      </w:r>
      <w:r>
        <w:rPr>
          <w:w w:val="125"/>
          <w:sz w:val="13"/>
        </w:rPr>
        <w:t>pri</w:t>
      </w:r>
      <w:r>
        <w:rPr>
          <w:spacing w:val="-4"/>
          <w:w w:val="125"/>
          <w:sz w:val="13"/>
        </w:rPr>
        <w:t> </w:t>
      </w:r>
      <w:r>
        <w:rPr>
          <w:sz w:val="19"/>
        </w:rPr>
        <w:t>y</w:t>
      </w:r>
      <w:r>
        <w:rPr>
          <w:spacing w:val="-11"/>
          <w:sz w:val="19"/>
        </w:rPr>
        <w:t> </w:t>
      </w:r>
      <w:r>
        <w:rPr>
          <w:sz w:val="19"/>
        </w:rPr>
        <w:t>favorece</w:t>
      </w:r>
      <w:r>
        <w:rPr>
          <w:spacing w:val="-11"/>
          <w:sz w:val="19"/>
        </w:rPr>
        <w:t> </w:t>
      </w:r>
      <w:r>
        <w:rPr>
          <w:sz w:val="19"/>
        </w:rPr>
        <w:t>muchas</w:t>
      </w:r>
      <w:r>
        <w:rPr>
          <w:spacing w:val="-11"/>
          <w:sz w:val="19"/>
        </w:rPr>
        <w:t> </w:t>
      </w:r>
      <w:r>
        <w:rPr>
          <w:sz w:val="19"/>
        </w:rPr>
        <w:t>de</w:t>
      </w:r>
      <w:r>
        <w:rPr>
          <w:spacing w:val="-11"/>
          <w:sz w:val="19"/>
        </w:rPr>
        <w:t> </w:t>
      </w:r>
      <w:r>
        <w:rPr>
          <w:sz w:val="19"/>
        </w:rPr>
        <w:t>las</w:t>
      </w:r>
      <w:r>
        <w:rPr>
          <w:spacing w:val="-11"/>
          <w:sz w:val="19"/>
        </w:rPr>
        <w:t> </w:t>
      </w:r>
      <w:r>
        <w:rPr>
          <w:sz w:val="19"/>
        </w:rPr>
        <w:t>veces</w:t>
      </w:r>
      <w:r>
        <w:rPr>
          <w:spacing w:val="-11"/>
          <w:sz w:val="19"/>
        </w:rPr>
        <w:t> </w:t>
      </w:r>
      <w:r>
        <w:rPr>
          <w:sz w:val="19"/>
        </w:rPr>
        <w:t>a</w:t>
      </w:r>
      <w:r>
        <w:rPr>
          <w:spacing w:val="-11"/>
          <w:sz w:val="19"/>
        </w:rPr>
        <w:t> </w:t>
      </w:r>
      <w:r>
        <w:rPr>
          <w:sz w:val="19"/>
        </w:rPr>
        <w:t>la</w:t>
      </w:r>
      <w:r>
        <w:rPr>
          <w:spacing w:val="-11"/>
          <w:sz w:val="19"/>
        </w:rPr>
        <w:t> </w:t>
      </w:r>
      <w:r>
        <w:rPr>
          <w:sz w:val="19"/>
        </w:rPr>
        <w:t>alternancia</w:t>
      </w:r>
      <w:r>
        <w:rPr>
          <w:spacing w:val="-11"/>
          <w:sz w:val="19"/>
        </w:rPr>
        <w:t> </w:t>
      </w:r>
      <w:r>
        <w:rPr>
          <w:sz w:val="19"/>
        </w:rPr>
        <w:t>estatal;</w:t>
      </w:r>
      <w:r>
        <w:rPr>
          <w:spacing w:val="-11"/>
          <w:sz w:val="19"/>
        </w:rPr>
        <w:t> </w:t>
      </w:r>
      <w:r>
        <w:rPr>
          <w:sz w:val="19"/>
        </w:rPr>
        <w:t>sin</w:t>
      </w:r>
      <w:r>
        <w:rPr>
          <w:spacing w:val="-11"/>
          <w:sz w:val="19"/>
        </w:rPr>
        <w:t> </w:t>
      </w:r>
      <w:r>
        <w:rPr>
          <w:sz w:val="19"/>
        </w:rPr>
        <w:t>embargo, también</w:t>
      </w:r>
      <w:r>
        <w:rPr>
          <w:spacing w:val="-6"/>
          <w:sz w:val="19"/>
        </w:rPr>
        <w:t> </w:t>
      </w:r>
      <w:r>
        <w:rPr>
          <w:sz w:val="19"/>
        </w:rPr>
        <w:t>es</w:t>
      </w:r>
      <w:r>
        <w:rPr>
          <w:spacing w:val="-6"/>
          <w:sz w:val="19"/>
        </w:rPr>
        <w:t> </w:t>
      </w:r>
      <w:r>
        <w:rPr>
          <w:sz w:val="19"/>
        </w:rPr>
        <w:t>cierto</w:t>
      </w:r>
      <w:r>
        <w:rPr>
          <w:spacing w:val="-6"/>
          <w:sz w:val="19"/>
        </w:rPr>
        <w:t> </w:t>
      </w:r>
      <w:r>
        <w:rPr>
          <w:sz w:val="19"/>
        </w:rPr>
        <w:t>que</w:t>
      </w:r>
      <w:r>
        <w:rPr>
          <w:spacing w:val="-6"/>
          <w:sz w:val="19"/>
        </w:rPr>
        <w:t> </w:t>
      </w:r>
      <w:r>
        <w:rPr>
          <w:sz w:val="19"/>
        </w:rPr>
        <w:t>en</w:t>
      </w:r>
      <w:r>
        <w:rPr>
          <w:spacing w:val="-6"/>
          <w:sz w:val="19"/>
        </w:rPr>
        <w:t> </w:t>
      </w:r>
      <w:r>
        <w:rPr>
          <w:sz w:val="19"/>
        </w:rPr>
        <w:t>casi</w:t>
      </w:r>
      <w:r>
        <w:rPr>
          <w:spacing w:val="-6"/>
          <w:sz w:val="19"/>
        </w:rPr>
        <w:t> </w:t>
      </w:r>
      <w:r>
        <w:rPr>
          <w:sz w:val="19"/>
        </w:rPr>
        <w:t>todos</w:t>
      </w:r>
      <w:r>
        <w:rPr>
          <w:spacing w:val="-6"/>
          <w:sz w:val="19"/>
        </w:rPr>
        <w:t> </w:t>
      </w:r>
      <w:r>
        <w:rPr>
          <w:sz w:val="19"/>
        </w:rPr>
        <w:t>los</w:t>
      </w:r>
      <w:r>
        <w:rPr>
          <w:spacing w:val="-6"/>
          <w:sz w:val="19"/>
        </w:rPr>
        <w:t> </w:t>
      </w:r>
      <w:r>
        <w:rPr>
          <w:sz w:val="19"/>
        </w:rPr>
        <w:t>casos</w:t>
      </w:r>
      <w:r>
        <w:rPr>
          <w:spacing w:val="-6"/>
          <w:sz w:val="19"/>
        </w:rPr>
        <w:t> </w:t>
      </w:r>
      <w:r>
        <w:rPr>
          <w:sz w:val="19"/>
        </w:rPr>
        <w:t>resulta</w:t>
      </w:r>
      <w:r>
        <w:rPr>
          <w:spacing w:val="-6"/>
          <w:sz w:val="19"/>
        </w:rPr>
        <w:t> </w:t>
      </w:r>
      <w:r>
        <w:rPr>
          <w:sz w:val="19"/>
        </w:rPr>
        <w:t>difícil</w:t>
      </w:r>
      <w:r>
        <w:rPr>
          <w:spacing w:val="-6"/>
          <w:sz w:val="19"/>
        </w:rPr>
        <w:t> </w:t>
      </w:r>
      <w:r>
        <w:rPr>
          <w:sz w:val="19"/>
        </w:rPr>
        <w:t>repetir</w:t>
      </w:r>
      <w:r>
        <w:rPr>
          <w:spacing w:val="-6"/>
          <w:sz w:val="19"/>
        </w:rPr>
        <w:t> </w:t>
      </w:r>
      <w:r>
        <w:rPr>
          <w:sz w:val="19"/>
        </w:rPr>
        <w:t>el</w:t>
      </w:r>
      <w:r>
        <w:rPr>
          <w:spacing w:val="-6"/>
          <w:sz w:val="19"/>
        </w:rPr>
        <w:t> </w:t>
      </w:r>
      <w:r>
        <w:rPr>
          <w:sz w:val="19"/>
        </w:rPr>
        <w:t>triunfo</w:t>
      </w:r>
      <w:r>
        <w:rPr>
          <w:spacing w:val="-6"/>
          <w:sz w:val="19"/>
        </w:rPr>
        <w:t> </w:t>
      </w:r>
      <w:r>
        <w:rPr>
          <w:sz w:val="19"/>
        </w:rPr>
        <w:t>en</w:t>
      </w:r>
      <w:r>
        <w:rPr>
          <w:spacing w:val="-6"/>
          <w:sz w:val="19"/>
        </w:rPr>
        <w:t> </w:t>
      </w:r>
      <w:r>
        <w:rPr>
          <w:sz w:val="19"/>
        </w:rPr>
        <w:t>la</w:t>
      </w:r>
      <w:r>
        <w:rPr>
          <w:spacing w:val="-6"/>
          <w:sz w:val="19"/>
        </w:rPr>
        <w:t> </w:t>
      </w:r>
      <w:r>
        <w:rPr>
          <w:sz w:val="19"/>
        </w:rPr>
        <w:t>elección</w:t>
      </w:r>
      <w:r>
        <w:rPr>
          <w:spacing w:val="-6"/>
          <w:sz w:val="19"/>
        </w:rPr>
        <w:t> </w:t>
      </w:r>
      <w:r>
        <w:rPr>
          <w:sz w:val="19"/>
        </w:rPr>
        <w:t>siguiente.</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9" w:hanging="1"/>
        <w:jc w:val="both"/>
      </w:pPr>
      <w:r>
        <w:rPr>
          <w:w w:val="100"/>
        </w:rPr>
        <w:t>algunos</w:t>
      </w:r>
      <w:r>
        <w:rPr>
          <w:spacing w:val="21"/>
        </w:rPr>
        <w:t> </w:t>
      </w:r>
      <w:r>
        <w:rPr>
          <w:w w:val="95"/>
        </w:rPr>
        <w:t>casos</w:t>
      </w:r>
      <w:r>
        <w:rPr>
          <w:spacing w:val="21"/>
        </w:rPr>
        <w:t> </w:t>
      </w:r>
      <w:r>
        <w:rPr>
          <w:spacing w:val="-7"/>
          <w:w w:val="117"/>
          <w:sz w:val="16"/>
        </w:rPr>
        <w:t>p</w:t>
      </w:r>
      <w:r>
        <w:rPr>
          <w:w w:val="159"/>
          <w:sz w:val="16"/>
        </w:rPr>
        <w:t>an</w:t>
      </w:r>
      <w:r>
        <w:rPr>
          <w:w w:val="102"/>
        </w:rPr>
        <w:t>-</w:t>
      </w:r>
      <w:r>
        <w:rPr>
          <w:w w:val="158"/>
          <w:sz w:val="16"/>
        </w:rPr>
        <w:t>prd</w:t>
      </w:r>
      <w:r>
        <w:rPr>
          <w:w w:val="106"/>
        </w:rPr>
        <w:t>,</w:t>
      </w:r>
      <w:r>
        <w:rPr>
          <w:spacing w:val="21"/>
        </w:rPr>
        <w:t> </w:t>
      </w:r>
      <w:r>
        <w:rPr>
          <w:w w:val="104"/>
        </w:rPr>
        <w:t>con</w:t>
      </w:r>
      <w:r>
        <w:rPr>
          <w:spacing w:val="21"/>
        </w:rPr>
        <w:t> </w:t>
      </w:r>
      <w:r>
        <w:rPr>
          <w:w w:val="96"/>
        </w:rPr>
        <w:t>la</w:t>
      </w:r>
      <w:r>
        <w:rPr>
          <w:spacing w:val="21"/>
        </w:rPr>
        <w:t> </w:t>
      </w:r>
      <w:r>
        <w:rPr>
          <w:w w:val="101"/>
        </w:rPr>
        <w:t>posibilidad</w:t>
      </w:r>
      <w:r>
        <w:rPr>
          <w:spacing w:val="21"/>
        </w:rPr>
        <w:t> </w:t>
      </w:r>
      <w:r>
        <w:rPr>
          <w:w w:val="102"/>
        </w:rPr>
        <w:t>de</w:t>
      </w:r>
      <w:r>
        <w:rPr>
          <w:spacing w:val="21"/>
        </w:rPr>
        <w:t> </w:t>
      </w:r>
      <w:r>
        <w:rPr>
          <w:w w:val="103"/>
        </w:rPr>
        <w:t>que</w:t>
      </w:r>
      <w:r>
        <w:rPr>
          <w:spacing w:val="21"/>
        </w:rPr>
        <w:t> </w:t>
      </w:r>
      <w:r>
        <w:rPr>
          <w:w w:val="102"/>
        </w:rPr>
        <w:t>alguno</w:t>
      </w:r>
      <w:r>
        <w:rPr>
          <w:spacing w:val="21"/>
        </w:rPr>
        <w:t> </w:t>
      </w:r>
      <w:r>
        <w:rPr>
          <w:w w:val="102"/>
        </w:rPr>
        <w:t>de</w:t>
      </w:r>
      <w:r>
        <w:rPr>
          <w:spacing w:val="21"/>
        </w:rPr>
        <w:t> </w:t>
      </w:r>
      <w:r>
        <w:rPr>
          <w:w w:val="96"/>
        </w:rPr>
        <w:t>los</w:t>
      </w:r>
      <w:r>
        <w:rPr>
          <w:spacing w:val="21"/>
        </w:rPr>
        <w:t> </w:t>
      </w:r>
      <w:r>
        <w:rPr>
          <w:w w:val="100"/>
        </w:rPr>
        <w:t>llamados</w:t>
      </w:r>
      <w:r>
        <w:rPr>
          <w:spacing w:val="21"/>
        </w:rPr>
        <w:t> </w:t>
      </w:r>
      <w:r>
        <w:rPr>
          <w:spacing w:val="-14"/>
          <w:w w:val="40"/>
        </w:rPr>
        <w:t>“</w:t>
      </w:r>
      <w:r>
        <w:rPr>
          <w:w w:val="103"/>
        </w:rPr>
        <w:t>pa</w:t>
      </w:r>
      <w:r>
        <w:rPr>
          <w:spacing w:val="1"/>
          <w:w w:val="103"/>
        </w:rPr>
        <w:t>r</w:t>
      </w:r>
      <w:r>
        <w:rPr>
          <w:w w:val="103"/>
        </w:rPr>
        <w:t>tidos </w:t>
      </w:r>
      <w:r>
        <w:rPr>
          <w:w w:val="101"/>
        </w:rPr>
        <w:t>pequeño</w:t>
      </w:r>
      <w:r>
        <w:rPr>
          <w:spacing w:val="-10"/>
          <w:w w:val="101"/>
        </w:rPr>
        <w:t>s</w:t>
      </w:r>
      <w:r>
        <w:rPr>
          <w:w w:val="40"/>
        </w:rPr>
        <w:t>”</w:t>
      </w:r>
      <w:r>
        <w:rPr>
          <w:spacing w:val="-3"/>
        </w:rPr>
        <w:t> </w:t>
      </w:r>
      <w:r>
        <w:rPr>
          <w:w w:val="106"/>
        </w:rPr>
        <w:t>ent</w:t>
      </w:r>
      <w:r>
        <w:rPr>
          <w:spacing w:val="-3"/>
          <w:w w:val="106"/>
        </w:rPr>
        <w:t>r</w:t>
      </w:r>
      <w:r>
        <w:rPr>
          <w:w w:val="103"/>
        </w:rPr>
        <w:t>en</w:t>
      </w:r>
      <w:r>
        <w:rPr>
          <w:spacing w:val="-3"/>
        </w:rPr>
        <w:t> </w:t>
      </w:r>
      <w:r>
        <w:rPr>
          <w:w w:val="96"/>
        </w:rPr>
        <w:t>a</w:t>
      </w:r>
      <w:r>
        <w:rPr>
          <w:spacing w:val="-3"/>
        </w:rPr>
        <w:t> </w:t>
      </w:r>
      <w:r>
        <w:rPr>
          <w:w w:val="96"/>
        </w:rPr>
        <w:t>la</w:t>
      </w:r>
      <w:r>
        <w:rPr>
          <w:spacing w:val="-3"/>
        </w:rPr>
        <w:t> </w:t>
      </w:r>
      <w:r>
        <w:rPr>
          <w:w w:val="102"/>
        </w:rPr>
        <w:t>competencia).</w:t>
      </w:r>
    </w:p>
    <w:p>
      <w:pPr>
        <w:pStyle w:val="BodyText"/>
        <w:ind w:left="120" w:right="117" w:firstLine="359"/>
        <w:jc w:val="both"/>
      </w:pPr>
      <w:r>
        <w:rPr/>
        <w:t>Las investigaciones acerca de los resultados de la alternancia política se han concentrado básicamente en dos vertientes (Guillén,  1992):</w:t>
      </w:r>
    </w:p>
    <w:p>
      <w:pPr>
        <w:pStyle w:val="ListParagraph"/>
        <w:numPr>
          <w:ilvl w:val="0"/>
          <w:numId w:val="8"/>
        </w:numPr>
        <w:tabs>
          <w:tab w:pos="481" w:val="left" w:leader="none"/>
        </w:tabs>
        <w:spacing w:line="300" w:lineRule="exact" w:before="14" w:after="0"/>
        <w:ind w:left="499" w:right="118" w:hanging="379"/>
        <w:jc w:val="both"/>
        <w:rPr>
          <w:rFonts w:ascii="Times New Roman" w:hAnsi="Times New Roman"/>
          <w:sz w:val="23"/>
        </w:rPr>
      </w:pPr>
      <w:r>
        <w:rPr>
          <w:rFonts w:ascii="Times New Roman" w:hAnsi="Times New Roman"/>
          <w:sz w:val="23"/>
        </w:rPr>
        <w:t>En primer </w:t>
      </w:r>
      <w:r>
        <w:rPr>
          <w:rFonts w:ascii="Times New Roman" w:hAnsi="Times New Roman"/>
          <w:spacing w:val="-3"/>
          <w:sz w:val="23"/>
        </w:rPr>
        <w:t>lugar, </w:t>
      </w:r>
      <w:r>
        <w:rPr>
          <w:rFonts w:ascii="Times New Roman" w:hAnsi="Times New Roman"/>
          <w:sz w:val="23"/>
        </w:rPr>
        <w:t>la forma en que un gobierno de alternancia es capaz de dar </w:t>
      </w:r>
      <w:r>
        <w:rPr>
          <w:sz w:val="23"/>
        </w:rPr>
        <w:t>respuesta</w:t>
      </w:r>
      <w:r>
        <w:rPr>
          <w:spacing w:val="-10"/>
          <w:sz w:val="23"/>
        </w:rPr>
        <w:t> </w:t>
      </w:r>
      <w:r>
        <w:rPr>
          <w:sz w:val="23"/>
        </w:rPr>
        <w:t>a</w:t>
      </w:r>
      <w:r>
        <w:rPr>
          <w:spacing w:val="-10"/>
          <w:sz w:val="23"/>
        </w:rPr>
        <w:t> </w:t>
      </w:r>
      <w:r>
        <w:rPr>
          <w:sz w:val="23"/>
        </w:rPr>
        <w:t>las</w:t>
      </w:r>
      <w:r>
        <w:rPr>
          <w:spacing w:val="-10"/>
          <w:sz w:val="23"/>
        </w:rPr>
        <w:t> </w:t>
      </w:r>
      <w:r>
        <w:rPr>
          <w:sz w:val="23"/>
        </w:rPr>
        <w:t>demandas</w:t>
      </w:r>
      <w:r>
        <w:rPr>
          <w:spacing w:val="-10"/>
          <w:sz w:val="23"/>
        </w:rPr>
        <w:t> </w:t>
      </w:r>
      <w:r>
        <w:rPr>
          <w:sz w:val="23"/>
        </w:rPr>
        <w:t>de</w:t>
      </w:r>
      <w:r>
        <w:rPr>
          <w:spacing w:val="-10"/>
          <w:sz w:val="23"/>
        </w:rPr>
        <w:t> </w:t>
      </w:r>
      <w:r>
        <w:rPr>
          <w:sz w:val="23"/>
        </w:rPr>
        <w:t>la</w:t>
      </w:r>
      <w:r>
        <w:rPr>
          <w:spacing w:val="-10"/>
          <w:sz w:val="23"/>
        </w:rPr>
        <w:t> </w:t>
      </w:r>
      <w:r>
        <w:rPr>
          <w:sz w:val="23"/>
        </w:rPr>
        <w:t>sociedad,</w:t>
      </w:r>
      <w:r>
        <w:rPr>
          <w:spacing w:val="-10"/>
          <w:sz w:val="23"/>
        </w:rPr>
        <w:t> </w:t>
      </w:r>
      <w:r>
        <w:rPr>
          <w:sz w:val="23"/>
        </w:rPr>
        <w:t>asumiendo</w:t>
      </w:r>
      <w:r>
        <w:rPr>
          <w:spacing w:val="-10"/>
          <w:sz w:val="23"/>
        </w:rPr>
        <w:t> </w:t>
      </w:r>
      <w:r>
        <w:rPr>
          <w:sz w:val="23"/>
        </w:rPr>
        <w:t>una</w:t>
      </w:r>
      <w:r>
        <w:rPr>
          <w:spacing w:val="-10"/>
          <w:sz w:val="23"/>
        </w:rPr>
        <w:t> </w:t>
      </w:r>
      <w:r>
        <w:rPr>
          <w:sz w:val="23"/>
        </w:rPr>
        <w:t>democratización</w:t>
      </w:r>
      <w:r>
        <w:rPr>
          <w:spacing w:val="-10"/>
          <w:sz w:val="23"/>
        </w:rPr>
        <w:t> </w:t>
      </w:r>
      <w:r>
        <w:rPr>
          <w:sz w:val="23"/>
        </w:rPr>
        <w:t>electoral sumada al deterioro de las condiciones de vida de gran parte de la </w:t>
      </w:r>
      <w:r>
        <w:rPr>
          <w:spacing w:val="7"/>
          <w:sz w:val="23"/>
        </w:rPr>
        <w:t> </w:t>
      </w:r>
      <w:r>
        <w:rPr>
          <w:sz w:val="23"/>
        </w:rPr>
        <w:t>población.</w:t>
      </w:r>
      <w:r>
        <w:rPr>
          <w:position w:val="8"/>
          <w:sz w:val="13"/>
        </w:rPr>
        <w:t>16</w:t>
      </w:r>
    </w:p>
    <w:p>
      <w:pPr>
        <w:pStyle w:val="ListParagraph"/>
        <w:numPr>
          <w:ilvl w:val="0"/>
          <w:numId w:val="8"/>
        </w:numPr>
        <w:tabs>
          <w:tab w:pos="480" w:val="left" w:leader="none"/>
        </w:tabs>
        <w:spacing w:line="300" w:lineRule="exact" w:before="0" w:after="0"/>
        <w:ind w:left="501" w:right="116" w:hanging="381"/>
        <w:jc w:val="both"/>
        <w:rPr>
          <w:rFonts w:ascii="Times New Roman" w:hAnsi="Times New Roman"/>
          <w:sz w:val="23"/>
        </w:rPr>
      </w:pPr>
      <w:r>
        <w:rPr>
          <w:rFonts w:ascii="Times New Roman" w:hAnsi="Times New Roman"/>
          <w:sz w:val="23"/>
        </w:rPr>
        <w:t>En</w:t>
      </w:r>
      <w:r>
        <w:rPr>
          <w:rFonts w:ascii="Times New Roman" w:hAnsi="Times New Roman"/>
          <w:spacing w:val="-21"/>
          <w:sz w:val="23"/>
        </w:rPr>
        <w:t> </w:t>
      </w:r>
      <w:r>
        <w:rPr>
          <w:rFonts w:ascii="Times New Roman" w:hAnsi="Times New Roman"/>
          <w:sz w:val="23"/>
        </w:rPr>
        <w:t>segundo</w:t>
      </w:r>
      <w:r>
        <w:rPr>
          <w:rFonts w:ascii="Times New Roman" w:hAnsi="Times New Roman"/>
          <w:spacing w:val="-21"/>
          <w:sz w:val="23"/>
        </w:rPr>
        <w:t> </w:t>
      </w:r>
      <w:r>
        <w:rPr>
          <w:rFonts w:ascii="Times New Roman" w:hAnsi="Times New Roman"/>
          <w:spacing w:val="-3"/>
          <w:sz w:val="23"/>
        </w:rPr>
        <w:t>lugar,</w:t>
      </w:r>
      <w:r>
        <w:rPr>
          <w:rFonts w:ascii="Times New Roman" w:hAnsi="Times New Roman"/>
          <w:spacing w:val="-21"/>
          <w:sz w:val="23"/>
        </w:rPr>
        <w:t> </w:t>
      </w:r>
      <w:r>
        <w:rPr>
          <w:rFonts w:ascii="Times New Roman" w:hAnsi="Times New Roman"/>
          <w:sz w:val="23"/>
        </w:rPr>
        <w:t>otra</w:t>
      </w:r>
      <w:r>
        <w:rPr>
          <w:rFonts w:ascii="Times New Roman" w:hAnsi="Times New Roman"/>
          <w:spacing w:val="-21"/>
          <w:sz w:val="23"/>
        </w:rPr>
        <w:t> </w:t>
      </w:r>
      <w:r>
        <w:rPr>
          <w:rFonts w:ascii="Times New Roman" w:hAnsi="Times New Roman"/>
          <w:sz w:val="23"/>
        </w:rPr>
        <w:t>vertiente</w:t>
      </w:r>
      <w:r>
        <w:rPr>
          <w:rFonts w:ascii="Times New Roman" w:hAnsi="Times New Roman"/>
          <w:spacing w:val="-21"/>
          <w:sz w:val="23"/>
        </w:rPr>
        <w:t> </w:t>
      </w:r>
      <w:r>
        <w:rPr>
          <w:rFonts w:ascii="Times New Roman" w:hAnsi="Times New Roman"/>
          <w:sz w:val="23"/>
        </w:rPr>
        <w:t>de</w:t>
      </w:r>
      <w:r>
        <w:rPr>
          <w:rFonts w:ascii="Times New Roman" w:hAnsi="Times New Roman"/>
          <w:spacing w:val="-21"/>
          <w:sz w:val="23"/>
        </w:rPr>
        <w:t> </w:t>
      </w:r>
      <w:r>
        <w:rPr>
          <w:rFonts w:ascii="Times New Roman" w:hAnsi="Times New Roman"/>
          <w:sz w:val="23"/>
        </w:rPr>
        <w:t>los</w:t>
      </w:r>
      <w:r>
        <w:rPr>
          <w:rFonts w:ascii="Times New Roman" w:hAnsi="Times New Roman"/>
          <w:spacing w:val="-21"/>
          <w:sz w:val="23"/>
        </w:rPr>
        <w:t> </w:t>
      </w:r>
      <w:r>
        <w:rPr>
          <w:rFonts w:ascii="Times New Roman" w:hAnsi="Times New Roman"/>
          <w:sz w:val="23"/>
        </w:rPr>
        <w:t>estudios</w:t>
      </w:r>
      <w:r>
        <w:rPr>
          <w:rFonts w:ascii="Times New Roman" w:hAnsi="Times New Roman"/>
          <w:spacing w:val="-21"/>
          <w:sz w:val="23"/>
        </w:rPr>
        <w:t> </w:t>
      </w:r>
      <w:r>
        <w:rPr>
          <w:rFonts w:ascii="Times New Roman" w:hAnsi="Times New Roman"/>
          <w:sz w:val="23"/>
        </w:rPr>
        <w:t>se</w:t>
      </w:r>
      <w:r>
        <w:rPr>
          <w:rFonts w:ascii="Times New Roman" w:hAnsi="Times New Roman"/>
          <w:spacing w:val="-21"/>
          <w:sz w:val="23"/>
        </w:rPr>
        <w:t> </w:t>
      </w:r>
      <w:r>
        <w:rPr>
          <w:rFonts w:ascii="Times New Roman" w:hAnsi="Times New Roman"/>
          <w:sz w:val="23"/>
        </w:rPr>
        <w:t>orienta</w:t>
      </w:r>
      <w:r>
        <w:rPr>
          <w:rFonts w:ascii="Times New Roman" w:hAnsi="Times New Roman"/>
          <w:spacing w:val="-21"/>
          <w:sz w:val="23"/>
        </w:rPr>
        <w:t> </w:t>
      </w:r>
      <w:r>
        <w:rPr>
          <w:rFonts w:ascii="Times New Roman" w:hAnsi="Times New Roman"/>
          <w:sz w:val="23"/>
        </w:rPr>
        <w:t>hacia</w:t>
      </w:r>
      <w:r>
        <w:rPr>
          <w:rFonts w:ascii="Times New Roman" w:hAnsi="Times New Roman"/>
          <w:spacing w:val="-21"/>
          <w:sz w:val="23"/>
        </w:rPr>
        <w:t> </w:t>
      </w:r>
      <w:r>
        <w:rPr>
          <w:rFonts w:ascii="Times New Roman" w:hAnsi="Times New Roman"/>
          <w:sz w:val="23"/>
        </w:rPr>
        <w:t>la</w:t>
      </w:r>
      <w:r>
        <w:rPr>
          <w:rFonts w:ascii="Times New Roman" w:hAnsi="Times New Roman"/>
          <w:spacing w:val="-21"/>
          <w:sz w:val="23"/>
        </w:rPr>
        <w:t> </w:t>
      </w:r>
      <w:r>
        <w:rPr>
          <w:rFonts w:ascii="Times New Roman" w:hAnsi="Times New Roman"/>
          <w:sz w:val="23"/>
        </w:rPr>
        <w:t>evaluación</w:t>
      </w:r>
      <w:r>
        <w:rPr>
          <w:rFonts w:ascii="Times New Roman" w:hAnsi="Times New Roman"/>
          <w:spacing w:val="-21"/>
          <w:sz w:val="23"/>
        </w:rPr>
        <w:t> </w:t>
      </w:r>
      <w:r>
        <w:rPr>
          <w:rFonts w:ascii="Times New Roman" w:hAnsi="Times New Roman"/>
          <w:sz w:val="23"/>
        </w:rPr>
        <w:t>de </w:t>
      </w:r>
      <w:r>
        <w:rPr>
          <w:sz w:val="23"/>
        </w:rPr>
        <w:t>los resultados en la gestión de los gobiernos de oposición en las</w:t>
      </w:r>
      <w:r>
        <w:rPr>
          <w:spacing w:val="5"/>
          <w:sz w:val="23"/>
        </w:rPr>
        <w:t> </w:t>
      </w:r>
      <w:r>
        <w:rPr>
          <w:sz w:val="23"/>
        </w:rPr>
        <w:t>entidades.</w:t>
      </w:r>
    </w:p>
    <w:p>
      <w:pPr>
        <w:pStyle w:val="BodyText"/>
        <w:spacing w:before="10"/>
        <w:rPr>
          <w:sz w:val="21"/>
        </w:rPr>
      </w:pPr>
    </w:p>
    <w:p>
      <w:pPr>
        <w:pStyle w:val="BodyText"/>
        <w:ind w:left="121" w:right="115"/>
        <w:jc w:val="both"/>
      </w:pPr>
      <w:r>
        <w:rPr/>
        <w:t>En lo referente a la evaluación de resultados de los gobiernos de alternancia, un tema relevante</w:t>
      </w:r>
      <w:r>
        <w:rPr>
          <w:spacing w:val="-12"/>
        </w:rPr>
        <w:t> </w:t>
      </w:r>
      <w:r>
        <w:rPr/>
        <w:t>son</w:t>
      </w:r>
      <w:r>
        <w:rPr>
          <w:spacing w:val="-12"/>
        </w:rPr>
        <w:t> </w:t>
      </w:r>
      <w:r>
        <w:rPr/>
        <w:t>los</w:t>
      </w:r>
      <w:r>
        <w:rPr>
          <w:spacing w:val="-12"/>
        </w:rPr>
        <w:t> </w:t>
      </w:r>
      <w:r>
        <w:rPr/>
        <w:t>programas</w:t>
      </w:r>
      <w:r>
        <w:rPr>
          <w:spacing w:val="-12"/>
        </w:rPr>
        <w:t> </w:t>
      </w:r>
      <w:r>
        <w:rPr/>
        <w:t>sociales</w:t>
      </w:r>
      <w:r>
        <w:rPr>
          <w:spacing w:val="-12"/>
        </w:rPr>
        <w:t> </w:t>
      </w:r>
      <w:r>
        <w:rPr/>
        <w:t>de</w:t>
      </w:r>
      <w:r>
        <w:rPr>
          <w:spacing w:val="-12"/>
        </w:rPr>
        <w:t> </w:t>
      </w:r>
      <w:r>
        <w:rPr/>
        <w:t>la</w:t>
      </w:r>
      <w:r>
        <w:rPr>
          <w:spacing w:val="-12"/>
        </w:rPr>
        <w:t> </w:t>
      </w:r>
      <w:r>
        <w:rPr/>
        <w:t>administración</w:t>
      </w:r>
      <w:r>
        <w:rPr>
          <w:spacing w:val="-12"/>
        </w:rPr>
        <w:t> </w:t>
      </w:r>
      <w:r>
        <w:rPr/>
        <w:t>federal,</w:t>
      </w:r>
      <w:r>
        <w:rPr>
          <w:spacing w:val="-12"/>
        </w:rPr>
        <w:t> </w:t>
      </w:r>
      <w:r>
        <w:rPr/>
        <w:t>ya</w:t>
      </w:r>
      <w:r>
        <w:rPr>
          <w:spacing w:val="-12"/>
        </w:rPr>
        <w:t> </w:t>
      </w:r>
      <w:r>
        <w:rPr/>
        <w:t>que</w:t>
      </w:r>
      <w:r>
        <w:rPr>
          <w:spacing w:val="-12"/>
        </w:rPr>
        <w:t> </w:t>
      </w:r>
      <w:r>
        <w:rPr/>
        <w:t>con</w:t>
      </w:r>
      <w:r>
        <w:rPr>
          <w:spacing w:val="-12"/>
        </w:rPr>
        <w:t> </w:t>
      </w:r>
      <w:r>
        <w:rPr/>
        <w:t>la</w:t>
      </w:r>
      <w:r>
        <w:rPr>
          <w:spacing w:val="-12"/>
        </w:rPr>
        <w:t> </w:t>
      </w:r>
      <w:r>
        <w:rPr/>
        <w:t>llegada de Vicente </w:t>
      </w:r>
      <w:r>
        <w:rPr>
          <w:spacing w:val="-4"/>
        </w:rPr>
        <w:t>Fox </w:t>
      </w:r>
      <w:r>
        <w:rPr/>
        <w:t>a la presidencia de la república se generaron altas expectativas por gran parte de la población, pero que eventualmente se convirtieron en una profunda decepción al observar que la transición democrática no se tradujo en mejores </w:t>
      </w:r>
      <w:r>
        <w:rPr>
          <w:w w:val="101"/>
        </w:rPr>
        <w:t>condiciones</w:t>
      </w:r>
      <w:r>
        <w:rPr>
          <w:spacing w:val="-12"/>
        </w:rPr>
        <w:t> </w:t>
      </w:r>
      <w:r>
        <w:rPr>
          <w:w w:val="102"/>
        </w:rPr>
        <w:t>de</w:t>
      </w:r>
      <w:r>
        <w:rPr>
          <w:spacing w:val="-12"/>
        </w:rPr>
        <w:t> </w:t>
      </w:r>
      <w:r>
        <w:rPr>
          <w:w w:val="99"/>
        </w:rPr>
        <w:t>vida,</w:t>
      </w:r>
      <w:r>
        <w:rPr>
          <w:spacing w:val="-12"/>
        </w:rPr>
        <w:t> </w:t>
      </w:r>
      <w:r>
        <w:rPr>
          <w:spacing w:val="-12"/>
          <w:w w:val="40"/>
        </w:rPr>
        <w:t>“</w:t>
      </w:r>
      <w:r>
        <w:rPr>
          <w:w w:val="101"/>
        </w:rPr>
        <w:t>sob</w:t>
      </w:r>
      <w:r>
        <w:rPr>
          <w:spacing w:val="-3"/>
          <w:w w:val="101"/>
        </w:rPr>
        <w:t>r</w:t>
      </w:r>
      <w:r>
        <w:rPr>
          <w:w w:val="94"/>
        </w:rPr>
        <w:t>e</w:t>
      </w:r>
      <w:r>
        <w:rPr>
          <w:spacing w:val="-12"/>
        </w:rPr>
        <w:t> </w:t>
      </w:r>
      <w:r>
        <w:rPr>
          <w:w w:val="107"/>
        </w:rPr>
        <w:t>todo</w:t>
      </w:r>
      <w:r>
        <w:rPr>
          <w:spacing w:val="-12"/>
        </w:rPr>
        <w:t> </w:t>
      </w:r>
      <w:r>
        <w:rPr>
          <w:w w:val="106"/>
        </w:rPr>
        <w:t>ent</w:t>
      </w:r>
      <w:r>
        <w:rPr>
          <w:spacing w:val="-3"/>
          <w:w w:val="106"/>
        </w:rPr>
        <w:t>r</w:t>
      </w:r>
      <w:r>
        <w:rPr>
          <w:w w:val="94"/>
        </w:rPr>
        <w:t>e</w:t>
      </w:r>
      <w:r>
        <w:rPr>
          <w:spacing w:val="-12"/>
        </w:rPr>
        <w:t> </w:t>
      </w:r>
      <w:r>
        <w:rPr>
          <w:w w:val="101"/>
        </w:rPr>
        <w:t>quienes</w:t>
      </w:r>
      <w:r>
        <w:rPr>
          <w:spacing w:val="-12"/>
        </w:rPr>
        <w:t> </w:t>
      </w:r>
      <w:r>
        <w:rPr>
          <w:w w:val="106"/>
        </w:rPr>
        <w:t>han</w:t>
      </w:r>
      <w:r>
        <w:rPr>
          <w:spacing w:val="-12"/>
        </w:rPr>
        <w:t> </w:t>
      </w:r>
      <w:r>
        <w:rPr>
          <w:spacing w:val="-3"/>
          <w:w w:val="105"/>
        </w:rPr>
        <w:t>r</w:t>
      </w:r>
      <w:r>
        <w:rPr>
          <w:w w:val="101"/>
        </w:rPr>
        <w:t>esultado</w:t>
      </w:r>
      <w:r>
        <w:rPr>
          <w:spacing w:val="-12"/>
        </w:rPr>
        <w:t> </w:t>
      </w:r>
      <w:r>
        <w:rPr>
          <w:w w:val="96"/>
        </w:rPr>
        <w:t>los</w:t>
      </w:r>
      <w:r>
        <w:rPr>
          <w:spacing w:val="-12"/>
        </w:rPr>
        <w:t> </w:t>
      </w:r>
      <w:r>
        <w:rPr>
          <w:w w:val="102"/>
        </w:rPr>
        <w:t>pe</w:t>
      </w:r>
      <w:r>
        <w:rPr>
          <w:spacing w:val="-4"/>
          <w:w w:val="102"/>
        </w:rPr>
        <w:t>r</w:t>
      </w:r>
      <w:r>
        <w:rPr>
          <w:w w:val="104"/>
        </w:rPr>
        <w:t>dedo</w:t>
      </w:r>
      <w:r>
        <w:rPr>
          <w:spacing w:val="-3"/>
          <w:w w:val="104"/>
        </w:rPr>
        <w:t>r</w:t>
      </w:r>
      <w:r>
        <w:rPr>
          <w:w w:val="91"/>
        </w:rPr>
        <w:t>es</w:t>
      </w:r>
      <w:r>
        <w:rPr>
          <w:spacing w:val="-12"/>
        </w:rPr>
        <w:t> </w:t>
      </w:r>
      <w:r>
        <w:rPr>
          <w:w w:val="100"/>
        </w:rPr>
        <w:t>históricos </w:t>
      </w:r>
      <w:r>
        <w:rPr/>
        <w:t>con la aplicación de las políticas neoliberales iniciadas en la década de 1980, es</w:t>
      </w:r>
      <w:r>
        <w:rPr>
          <w:spacing w:val="-22"/>
        </w:rPr>
        <w:t> </w:t>
      </w:r>
      <w:r>
        <w:rPr>
          <w:spacing w:val="-3"/>
        </w:rPr>
        <w:t>decir, </w:t>
      </w:r>
      <w:r>
        <w:rPr>
          <w:w w:val="96"/>
        </w:rPr>
        <w:t>los</w:t>
      </w:r>
      <w:r>
        <w:rPr>
          <w:spacing w:val="-17"/>
        </w:rPr>
        <w:t> </w:t>
      </w:r>
      <w:r>
        <w:rPr>
          <w:w w:val="102"/>
        </w:rPr>
        <w:t>individuos,</w:t>
      </w:r>
      <w:r>
        <w:rPr>
          <w:spacing w:val="-17"/>
        </w:rPr>
        <w:t> </w:t>
      </w:r>
      <w:r>
        <w:rPr>
          <w:w w:val="98"/>
        </w:rPr>
        <w:t>familias</w:t>
      </w:r>
      <w:r>
        <w:rPr>
          <w:spacing w:val="-17"/>
        </w:rPr>
        <w:t> </w:t>
      </w:r>
      <w:r>
        <w:rPr>
          <w:w w:val="93"/>
        </w:rPr>
        <w:t>y</w:t>
      </w:r>
      <w:r>
        <w:rPr>
          <w:spacing w:val="-17"/>
        </w:rPr>
        <w:t> </w:t>
      </w:r>
      <w:r>
        <w:rPr>
          <w:w w:val="103"/>
        </w:rPr>
        <w:t>comunidades</w:t>
      </w:r>
      <w:r>
        <w:rPr>
          <w:spacing w:val="-17"/>
        </w:rPr>
        <w:t> </w:t>
      </w:r>
      <w:r>
        <w:rPr>
          <w:w w:val="105"/>
        </w:rPr>
        <w:t>pob</w:t>
      </w:r>
      <w:r>
        <w:rPr>
          <w:spacing w:val="-3"/>
          <w:w w:val="105"/>
        </w:rPr>
        <w:t>r</w:t>
      </w:r>
      <w:r>
        <w:rPr>
          <w:w w:val="91"/>
        </w:rPr>
        <w:t>es</w:t>
      </w:r>
      <w:r>
        <w:rPr>
          <w:spacing w:val="-17"/>
        </w:rPr>
        <w:t> </w:t>
      </w:r>
      <w:r>
        <w:rPr>
          <w:w w:val="102"/>
        </w:rPr>
        <w:t>de</w:t>
      </w:r>
      <w:r>
        <w:rPr>
          <w:spacing w:val="-17"/>
        </w:rPr>
        <w:t> </w:t>
      </w:r>
      <w:r>
        <w:rPr>
          <w:w w:val="96"/>
        </w:rPr>
        <w:t>los</w:t>
      </w:r>
      <w:r>
        <w:rPr>
          <w:spacing w:val="-17"/>
        </w:rPr>
        <w:t> </w:t>
      </w:r>
      <w:r>
        <w:rPr>
          <w:w w:val="101"/>
        </w:rPr>
        <w:t>medios</w:t>
      </w:r>
      <w:r>
        <w:rPr>
          <w:spacing w:val="-17"/>
        </w:rPr>
        <w:t> </w:t>
      </w:r>
      <w:r>
        <w:rPr>
          <w:spacing w:val="1"/>
          <w:w w:val="105"/>
        </w:rPr>
        <w:t>r</w:t>
      </w:r>
      <w:r>
        <w:rPr>
          <w:w w:val="102"/>
        </w:rPr>
        <w:t>ural</w:t>
      </w:r>
      <w:r>
        <w:rPr>
          <w:spacing w:val="-17"/>
        </w:rPr>
        <w:t> </w:t>
      </w:r>
      <w:r>
        <w:rPr>
          <w:w w:val="93"/>
        </w:rPr>
        <w:t>y</w:t>
      </w:r>
      <w:r>
        <w:rPr>
          <w:spacing w:val="-17"/>
        </w:rPr>
        <w:t> </w:t>
      </w:r>
      <w:r>
        <w:rPr>
          <w:w w:val="105"/>
        </w:rPr>
        <w:t>urban</w:t>
      </w:r>
      <w:r>
        <w:rPr>
          <w:spacing w:val="-12"/>
          <w:w w:val="105"/>
        </w:rPr>
        <w:t>o</w:t>
      </w:r>
      <w:r>
        <w:rPr>
          <w:w w:val="40"/>
        </w:rPr>
        <w:t>”</w:t>
      </w:r>
      <w:r>
        <w:rPr>
          <w:spacing w:val="-17"/>
        </w:rPr>
        <w:t> </w:t>
      </w:r>
      <w:r>
        <w:rPr>
          <w:w w:val="112"/>
        </w:rPr>
        <w:t>(</w:t>
      </w:r>
      <w:r>
        <w:rPr>
          <w:spacing w:val="-2"/>
          <w:w w:val="112"/>
        </w:rPr>
        <w:t>O</w:t>
      </w:r>
      <w:r>
        <w:rPr>
          <w:spacing w:val="-4"/>
          <w:w w:val="105"/>
        </w:rPr>
        <w:t>r</w:t>
      </w:r>
      <w:r>
        <w:rPr>
          <w:w w:val="103"/>
        </w:rPr>
        <w:t>doñe</w:t>
      </w:r>
      <w:r>
        <w:rPr>
          <w:w w:val="90"/>
        </w:rPr>
        <w:t>z </w:t>
      </w:r>
      <w:r>
        <w:rPr/>
        <w:t>y Ortega, 2006, p. </w:t>
      </w:r>
      <w:r>
        <w:rPr>
          <w:spacing w:val="16"/>
        </w:rPr>
        <w:t> </w:t>
      </w:r>
      <w:r>
        <w:rPr/>
        <w:t>159).</w:t>
      </w:r>
    </w:p>
    <w:p>
      <w:pPr>
        <w:pStyle w:val="BodyText"/>
        <w:ind w:left="119" w:right="115" w:firstLine="361"/>
        <w:jc w:val="both"/>
      </w:pPr>
      <w:r>
        <w:rPr>
          <w:spacing w:val="-5"/>
          <w:w w:val="105"/>
        </w:rPr>
        <w:t>Un</w:t>
      </w:r>
      <w:r>
        <w:rPr>
          <w:spacing w:val="-17"/>
          <w:w w:val="105"/>
        </w:rPr>
        <w:t> </w:t>
      </w:r>
      <w:r>
        <w:rPr>
          <w:w w:val="105"/>
        </w:rPr>
        <w:t>recorrido</w:t>
      </w:r>
      <w:r>
        <w:rPr>
          <w:spacing w:val="-17"/>
          <w:w w:val="105"/>
        </w:rPr>
        <w:t> </w:t>
      </w:r>
      <w:r>
        <w:rPr>
          <w:w w:val="105"/>
        </w:rPr>
        <w:t>histórico</w:t>
      </w:r>
      <w:r>
        <w:rPr>
          <w:spacing w:val="-17"/>
          <w:w w:val="105"/>
        </w:rPr>
        <w:t> </w:t>
      </w:r>
      <w:r>
        <w:rPr>
          <w:w w:val="105"/>
        </w:rPr>
        <w:t>de</w:t>
      </w:r>
      <w:r>
        <w:rPr>
          <w:spacing w:val="-17"/>
          <w:w w:val="105"/>
        </w:rPr>
        <w:t> </w:t>
      </w:r>
      <w:r>
        <w:rPr>
          <w:w w:val="105"/>
        </w:rPr>
        <w:t>la</w:t>
      </w:r>
      <w:r>
        <w:rPr>
          <w:spacing w:val="-17"/>
          <w:w w:val="105"/>
        </w:rPr>
        <w:t> </w:t>
      </w:r>
      <w:r>
        <w:rPr>
          <w:w w:val="105"/>
        </w:rPr>
        <w:t>alternancia</w:t>
      </w:r>
      <w:r>
        <w:rPr>
          <w:spacing w:val="-17"/>
          <w:w w:val="105"/>
        </w:rPr>
        <w:t> </w:t>
      </w:r>
      <w:r>
        <w:rPr>
          <w:w w:val="105"/>
        </w:rPr>
        <w:t>en</w:t>
      </w:r>
      <w:r>
        <w:rPr>
          <w:spacing w:val="-17"/>
          <w:w w:val="105"/>
        </w:rPr>
        <w:t> </w:t>
      </w:r>
      <w:r>
        <w:rPr>
          <w:w w:val="105"/>
        </w:rPr>
        <w:t>las</w:t>
      </w:r>
      <w:r>
        <w:rPr>
          <w:spacing w:val="-17"/>
          <w:w w:val="105"/>
        </w:rPr>
        <w:t> </w:t>
      </w:r>
      <w:r>
        <w:rPr>
          <w:w w:val="105"/>
        </w:rPr>
        <w:t>entidades</w:t>
      </w:r>
      <w:r>
        <w:rPr>
          <w:spacing w:val="-17"/>
          <w:w w:val="105"/>
        </w:rPr>
        <w:t> </w:t>
      </w:r>
      <w:r>
        <w:rPr>
          <w:w w:val="105"/>
        </w:rPr>
        <w:t>debe</w:t>
      </w:r>
      <w:r>
        <w:rPr>
          <w:spacing w:val="-17"/>
          <w:w w:val="105"/>
        </w:rPr>
        <w:t> </w:t>
      </w:r>
      <w:r>
        <w:rPr>
          <w:w w:val="105"/>
        </w:rPr>
        <w:t>remitirnos</w:t>
      </w:r>
      <w:r>
        <w:rPr>
          <w:spacing w:val="-17"/>
          <w:w w:val="105"/>
        </w:rPr>
        <w:t> </w:t>
      </w:r>
      <w:r>
        <w:rPr>
          <w:w w:val="105"/>
        </w:rPr>
        <w:t>a</w:t>
      </w:r>
      <w:r>
        <w:rPr>
          <w:spacing w:val="-17"/>
          <w:w w:val="105"/>
        </w:rPr>
        <w:t> </w:t>
      </w:r>
      <w:r>
        <w:rPr>
          <w:w w:val="105"/>
        </w:rPr>
        <w:t>1989, </w:t>
      </w:r>
      <w:r>
        <w:rPr>
          <w:w w:val="101"/>
        </w:rPr>
        <w:t>año</w:t>
      </w:r>
      <w:r>
        <w:rPr>
          <w:spacing w:val="13"/>
        </w:rPr>
        <w:t> </w:t>
      </w:r>
      <w:r>
        <w:rPr>
          <w:w w:val="103"/>
        </w:rPr>
        <w:t>en</w:t>
      </w:r>
      <w:r>
        <w:rPr>
          <w:spacing w:val="13"/>
        </w:rPr>
        <w:t> </w:t>
      </w:r>
      <w:r>
        <w:rPr>
          <w:w w:val="103"/>
        </w:rPr>
        <w:t>que</w:t>
      </w:r>
      <w:r>
        <w:rPr>
          <w:spacing w:val="13"/>
        </w:rPr>
        <w:t> </w:t>
      </w:r>
      <w:r>
        <w:rPr>
          <w:w w:val="94"/>
        </w:rPr>
        <w:t>el</w:t>
      </w:r>
      <w:r>
        <w:rPr>
          <w:spacing w:val="13"/>
        </w:rPr>
        <w:t> </w:t>
      </w:r>
      <w:r>
        <w:rPr>
          <w:w w:val="104"/>
        </w:rPr>
        <w:t>candidato</w:t>
      </w:r>
      <w:r>
        <w:rPr>
          <w:spacing w:val="13"/>
        </w:rPr>
        <w:t> </w:t>
      </w:r>
      <w:r>
        <w:rPr>
          <w:w w:val="100"/>
        </w:rPr>
        <w:t>del</w:t>
      </w:r>
      <w:r>
        <w:rPr>
          <w:spacing w:val="13"/>
        </w:rPr>
        <w:t> </w:t>
      </w:r>
      <w:r>
        <w:rPr>
          <w:spacing w:val="-7"/>
          <w:w w:val="117"/>
          <w:sz w:val="16"/>
        </w:rPr>
        <w:t>p</w:t>
      </w:r>
      <w:r>
        <w:rPr>
          <w:w w:val="159"/>
          <w:sz w:val="16"/>
        </w:rPr>
        <w:t>an</w:t>
      </w:r>
      <w:r>
        <w:rPr>
          <w:sz w:val="16"/>
        </w:rPr>
        <w:t> </w:t>
      </w:r>
      <w:r>
        <w:rPr>
          <w:spacing w:val="-10"/>
          <w:sz w:val="16"/>
        </w:rPr>
        <w:t> </w:t>
      </w:r>
      <w:r>
        <w:rPr>
          <w:spacing w:val="-2"/>
          <w:w w:val="101"/>
        </w:rPr>
        <w:t>E</w:t>
      </w:r>
      <w:r>
        <w:rPr>
          <w:w w:val="103"/>
        </w:rPr>
        <w:t>rnesto</w:t>
      </w:r>
      <w:r>
        <w:rPr>
          <w:spacing w:val="13"/>
        </w:rPr>
        <w:t> </w:t>
      </w:r>
      <w:r>
        <w:rPr>
          <w:spacing w:val="-3"/>
          <w:w w:val="205"/>
        </w:rPr>
        <w:t>r</w:t>
      </w:r>
      <w:r>
        <w:rPr>
          <w:w w:val="100"/>
        </w:rPr>
        <w:t>uffo</w:t>
      </w:r>
      <w:r>
        <w:rPr>
          <w:spacing w:val="13"/>
        </w:rPr>
        <w:t> </w:t>
      </w:r>
      <w:r>
        <w:rPr>
          <w:spacing w:val="-3"/>
          <w:w w:val="91"/>
        </w:rPr>
        <w:t>A</w:t>
      </w:r>
      <w:r>
        <w:rPr>
          <w:w w:val="102"/>
        </w:rPr>
        <w:t>ppel</w:t>
      </w:r>
      <w:r>
        <w:rPr>
          <w:spacing w:val="13"/>
        </w:rPr>
        <w:t> </w:t>
      </w:r>
      <w:r>
        <w:rPr>
          <w:w w:val="103"/>
        </w:rPr>
        <w:t>der</w:t>
      </w:r>
      <w:r>
        <w:rPr>
          <w:spacing w:val="-2"/>
          <w:w w:val="103"/>
        </w:rPr>
        <w:t>r</w:t>
      </w:r>
      <w:r>
        <w:rPr>
          <w:w w:val="106"/>
        </w:rPr>
        <w:t>otó</w:t>
      </w:r>
      <w:r>
        <w:rPr>
          <w:spacing w:val="13"/>
        </w:rPr>
        <w:t> </w:t>
      </w:r>
      <w:r>
        <w:rPr>
          <w:w w:val="103"/>
        </w:rPr>
        <w:t>en</w:t>
      </w:r>
      <w:r>
        <w:rPr>
          <w:spacing w:val="13"/>
        </w:rPr>
        <w:t> </w:t>
      </w:r>
      <w:r>
        <w:rPr>
          <w:w w:val="93"/>
        </w:rPr>
        <w:t>las</w:t>
      </w:r>
      <w:r>
        <w:rPr>
          <w:spacing w:val="13"/>
        </w:rPr>
        <w:t> </w:t>
      </w:r>
      <w:r>
        <w:rPr>
          <w:w w:val="97"/>
        </w:rPr>
        <w:t>elecciones</w:t>
      </w:r>
      <w:r>
        <w:rPr>
          <w:spacing w:val="13"/>
        </w:rPr>
        <w:t> </w:t>
      </w:r>
      <w:r>
        <w:rPr>
          <w:w w:val="96"/>
        </w:rPr>
        <w:t>a</w:t>
      </w:r>
      <w:r>
        <w:rPr>
          <w:spacing w:val="13"/>
        </w:rPr>
        <w:t> </w:t>
      </w:r>
      <w:r>
        <w:rPr>
          <w:w w:val="96"/>
        </w:rPr>
        <w:t>la </w:t>
      </w:r>
      <w:r>
        <w:rPr>
          <w:w w:val="105"/>
        </w:rPr>
        <w:t>priista</w:t>
      </w:r>
      <w:r>
        <w:rPr>
          <w:spacing w:val="-16"/>
          <w:w w:val="105"/>
        </w:rPr>
        <w:t> </w:t>
      </w:r>
      <w:r>
        <w:rPr>
          <w:w w:val="105"/>
        </w:rPr>
        <w:t>Margarita</w:t>
      </w:r>
      <w:r>
        <w:rPr>
          <w:spacing w:val="-16"/>
          <w:w w:val="105"/>
        </w:rPr>
        <w:t> </w:t>
      </w:r>
      <w:r>
        <w:rPr>
          <w:w w:val="105"/>
        </w:rPr>
        <w:t>Ortega</w:t>
      </w:r>
      <w:r>
        <w:rPr>
          <w:spacing w:val="-18"/>
          <w:w w:val="105"/>
        </w:rPr>
        <w:t> </w:t>
      </w:r>
      <w:r>
        <w:rPr>
          <w:w w:val="105"/>
        </w:rPr>
        <w:t>Villa</w:t>
      </w:r>
      <w:r>
        <w:rPr>
          <w:spacing w:val="-16"/>
          <w:w w:val="105"/>
        </w:rPr>
        <w:t> </w:t>
      </w:r>
      <w:r>
        <w:rPr>
          <w:w w:val="105"/>
        </w:rPr>
        <w:t>con</w:t>
      </w:r>
      <w:r>
        <w:rPr>
          <w:spacing w:val="-16"/>
          <w:w w:val="105"/>
        </w:rPr>
        <w:t> </w:t>
      </w:r>
      <w:r>
        <w:rPr>
          <w:w w:val="105"/>
        </w:rPr>
        <w:t>una</w:t>
      </w:r>
      <w:r>
        <w:rPr>
          <w:spacing w:val="-16"/>
          <w:w w:val="105"/>
        </w:rPr>
        <w:t> </w:t>
      </w:r>
      <w:r>
        <w:rPr>
          <w:w w:val="105"/>
        </w:rPr>
        <w:t>diferencia</w:t>
      </w:r>
      <w:r>
        <w:rPr>
          <w:spacing w:val="-16"/>
          <w:w w:val="105"/>
        </w:rPr>
        <w:t> </w:t>
      </w:r>
      <w:r>
        <w:rPr>
          <w:w w:val="105"/>
        </w:rPr>
        <w:t>mayor</w:t>
      </w:r>
      <w:r>
        <w:rPr>
          <w:spacing w:val="-16"/>
          <w:w w:val="105"/>
        </w:rPr>
        <w:t> </w:t>
      </w:r>
      <w:r>
        <w:rPr>
          <w:w w:val="105"/>
        </w:rPr>
        <w:t>a</w:t>
      </w:r>
      <w:r>
        <w:rPr>
          <w:spacing w:val="-16"/>
          <w:w w:val="105"/>
        </w:rPr>
        <w:t> </w:t>
      </w:r>
      <w:r>
        <w:rPr>
          <w:w w:val="105"/>
        </w:rPr>
        <w:t>los</w:t>
      </w:r>
      <w:r>
        <w:rPr>
          <w:spacing w:val="-16"/>
          <w:w w:val="105"/>
        </w:rPr>
        <w:t> </w:t>
      </w:r>
      <w:r>
        <w:rPr>
          <w:w w:val="105"/>
        </w:rPr>
        <w:t>40</w:t>
      </w:r>
      <w:r>
        <w:rPr>
          <w:spacing w:val="-16"/>
          <w:w w:val="105"/>
        </w:rPr>
        <w:t> </w:t>
      </w:r>
      <w:r>
        <w:rPr>
          <w:w w:val="105"/>
        </w:rPr>
        <w:t>mil</w:t>
      </w:r>
      <w:r>
        <w:rPr>
          <w:spacing w:val="-16"/>
          <w:w w:val="105"/>
        </w:rPr>
        <w:t> </w:t>
      </w:r>
      <w:r>
        <w:rPr>
          <w:w w:val="105"/>
        </w:rPr>
        <w:t>votos,</w:t>
      </w:r>
      <w:r>
        <w:rPr>
          <w:spacing w:val="-16"/>
          <w:w w:val="105"/>
        </w:rPr>
        <w:t> </w:t>
      </w:r>
      <w:r>
        <w:rPr>
          <w:w w:val="105"/>
        </w:rPr>
        <w:t>también el </w:t>
      </w:r>
      <w:r>
        <w:rPr>
          <w:spacing w:val="-3"/>
          <w:w w:val="120"/>
          <w:sz w:val="16"/>
        </w:rPr>
        <w:t>pan </w:t>
      </w:r>
      <w:r>
        <w:rPr>
          <w:w w:val="105"/>
        </w:rPr>
        <w:t>obtuvo la mayoría en el congreso local.</w:t>
      </w:r>
      <w:r>
        <w:rPr>
          <w:w w:val="105"/>
          <w:position w:val="8"/>
          <w:sz w:val="13"/>
        </w:rPr>
        <w:t>17 </w:t>
      </w:r>
      <w:r>
        <w:rPr>
          <w:w w:val="105"/>
        </w:rPr>
        <w:t>El reconocimiento de este triunfo panista</w:t>
      </w:r>
      <w:r>
        <w:rPr>
          <w:spacing w:val="-25"/>
          <w:w w:val="105"/>
        </w:rPr>
        <w:t> </w:t>
      </w:r>
      <w:r>
        <w:rPr>
          <w:w w:val="105"/>
        </w:rPr>
        <w:t>por</w:t>
      </w:r>
      <w:r>
        <w:rPr>
          <w:spacing w:val="-25"/>
          <w:w w:val="105"/>
        </w:rPr>
        <w:t> </w:t>
      </w:r>
      <w:r>
        <w:rPr>
          <w:w w:val="105"/>
        </w:rPr>
        <w:t>parte</w:t>
      </w:r>
      <w:r>
        <w:rPr>
          <w:spacing w:val="-25"/>
          <w:w w:val="105"/>
        </w:rPr>
        <w:t> </w:t>
      </w:r>
      <w:r>
        <w:rPr>
          <w:w w:val="105"/>
        </w:rPr>
        <w:t>del</w:t>
      </w:r>
      <w:r>
        <w:rPr>
          <w:spacing w:val="-25"/>
          <w:w w:val="105"/>
        </w:rPr>
        <w:t> </w:t>
      </w:r>
      <w:r>
        <w:rPr>
          <w:w w:val="120"/>
          <w:sz w:val="16"/>
        </w:rPr>
        <w:t>pri</w:t>
      </w:r>
      <w:r>
        <w:rPr>
          <w:spacing w:val="-12"/>
          <w:w w:val="120"/>
          <w:sz w:val="16"/>
        </w:rPr>
        <w:t> </w:t>
      </w:r>
      <w:r>
        <w:rPr>
          <w:w w:val="105"/>
        </w:rPr>
        <w:t>se</w:t>
      </w:r>
      <w:r>
        <w:rPr>
          <w:spacing w:val="-25"/>
          <w:w w:val="105"/>
        </w:rPr>
        <w:t> </w:t>
      </w:r>
      <w:r>
        <w:rPr>
          <w:w w:val="105"/>
        </w:rPr>
        <w:t>asumió</w:t>
      </w:r>
      <w:r>
        <w:rPr>
          <w:spacing w:val="-25"/>
          <w:w w:val="105"/>
        </w:rPr>
        <w:t> </w:t>
      </w:r>
      <w:r>
        <w:rPr>
          <w:w w:val="105"/>
        </w:rPr>
        <w:t>en</w:t>
      </w:r>
      <w:r>
        <w:rPr>
          <w:spacing w:val="-25"/>
          <w:w w:val="105"/>
        </w:rPr>
        <w:t> </w:t>
      </w:r>
      <w:r>
        <w:rPr>
          <w:w w:val="105"/>
        </w:rPr>
        <w:t>el</w:t>
      </w:r>
      <w:r>
        <w:rPr>
          <w:spacing w:val="-25"/>
          <w:w w:val="105"/>
        </w:rPr>
        <w:t> </w:t>
      </w:r>
      <w:r>
        <w:rPr>
          <w:w w:val="105"/>
        </w:rPr>
        <w:t>círculo</w:t>
      </w:r>
      <w:r>
        <w:rPr>
          <w:spacing w:val="-25"/>
          <w:w w:val="105"/>
        </w:rPr>
        <w:t> </w:t>
      </w:r>
      <w:r>
        <w:rPr>
          <w:w w:val="105"/>
        </w:rPr>
        <w:t>de</w:t>
      </w:r>
      <w:r>
        <w:rPr>
          <w:spacing w:val="-25"/>
          <w:w w:val="105"/>
        </w:rPr>
        <w:t> </w:t>
      </w:r>
      <w:r>
        <w:rPr>
          <w:w w:val="105"/>
        </w:rPr>
        <w:t>analistas</w:t>
      </w:r>
      <w:r>
        <w:rPr>
          <w:spacing w:val="-25"/>
          <w:w w:val="105"/>
        </w:rPr>
        <w:t> </w:t>
      </w:r>
      <w:r>
        <w:rPr>
          <w:w w:val="105"/>
        </w:rPr>
        <w:t>políticos</w:t>
      </w:r>
      <w:r>
        <w:rPr>
          <w:spacing w:val="-25"/>
          <w:w w:val="105"/>
        </w:rPr>
        <w:t> </w:t>
      </w:r>
      <w:r>
        <w:rPr>
          <w:w w:val="105"/>
        </w:rPr>
        <w:t>como</w:t>
      </w:r>
      <w:r>
        <w:rPr>
          <w:spacing w:val="-25"/>
          <w:w w:val="105"/>
        </w:rPr>
        <w:t> </w:t>
      </w:r>
      <w:r>
        <w:rPr>
          <w:w w:val="105"/>
        </w:rPr>
        <w:t>un</w:t>
      </w:r>
      <w:r>
        <w:rPr>
          <w:spacing w:val="-25"/>
          <w:w w:val="105"/>
        </w:rPr>
        <w:t> </w:t>
      </w:r>
      <w:r>
        <w:rPr>
          <w:w w:val="105"/>
        </w:rPr>
        <w:t>pago</w:t>
      </w:r>
      <w:r>
        <w:rPr>
          <w:spacing w:val="-25"/>
          <w:w w:val="105"/>
        </w:rPr>
        <w:t> </w:t>
      </w:r>
      <w:r>
        <w:rPr>
          <w:w w:val="105"/>
        </w:rPr>
        <w:t>al</w:t>
      </w:r>
    </w:p>
    <w:p>
      <w:pPr>
        <w:pStyle w:val="BodyText"/>
        <w:rPr>
          <w:sz w:val="20"/>
        </w:rPr>
      </w:pPr>
    </w:p>
    <w:p>
      <w:pPr>
        <w:pStyle w:val="BodyText"/>
        <w:rPr>
          <w:sz w:val="20"/>
        </w:rPr>
      </w:pPr>
    </w:p>
    <w:p>
      <w:pPr>
        <w:pStyle w:val="BodyText"/>
        <w:spacing w:before="4"/>
        <w:rPr>
          <w:sz w:val="10"/>
        </w:rPr>
      </w:pPr>
      <w:r>
        <w:rPr/>
        <w:pict>
          <v:line style="position:absolute;mso-position-horizontal-relative:page;mso-position-vertical-relative:paragraph;z-index:1936;mso-wrap-distance-left:0;mso-wrap-distance-right:0" from="54pt,8.954803pt" to="101.906pt,8.954803pt" stroked="true" strokeweight=".5pt" strokecolor="#000000">
            <w10:wrap type="topAndBottom"/>
          </v:line>
        </w:pict>
      </w:r>
    </w:p>
    <w:p>
      <w:pPr>
        <w:spacing w:line="236" w:lineRule="exact" w:before="0"/>
        <w:ind w:left="119" w:right="0" w:firstLine="360"/>
        <w:jc w:val="both"/>
        <w:rPr>
          <w:sz w:val="19"/>
        </w:rPr>
      </w:pPr>
      <w:r>
        <w:rPr>
          <w:position w:val="6"/>
          <w:sz w:val="11"/>
        </w:rPr>
        <w:t>16 </w:t>
      </w:r>
      <w:r>
        <w:rPr>
          <w:sz w:val="19"/>
        </w:rPr>
        <w:t>Sin embargo, para algunos autores la situación de la economía regional no significó una influencia</w:t>
      </w:r>
    </w:p>
    <w:p>
      <w:pPr>
        <w:spacing w:before="1"/>
        <w:ind w:left="119" w:right="118" w:firstLine="0"/>
        <w:jc w:val="both"/>
        <w:rPr>
          <w:sz w:val="19"/>
        </w:rPr>
      </w:pPr>
      <w:r>
        <w:rPr>
          <w:sz w:val="19"/>
        </w:rPr>
        <w:t>para explicar la transición electoral en las diferentes regiones de nuestro país, “De hecho, asignar a la crisis económica un papel determinante en la explicación de la política electoral, además de derivar en una inconsistencia conceptual es una hipótesis que deja al margen las fuertes contradicciones internas </w:t>
      </w:r>
      <w:r>
        <w:rPr>
          <w:w w:val="102"/>
          <w:sz w:val="19"/>
        </w:rPr>
        <w:t>de</w:t>
      </w:r>
      <w:r>
        <w:rPr>
          <w:sz w:val="19"/>
        </w:rPr>
        <w:t> </w:t>
      </w:r>
      <w:r>
        <w:rPr>
          <w:w w:val="96"/>
          <w:sz w:val="19"/>
        </w:rPr>
        <w:t>la</w:t>
      </w:r>
      <w:r>
        <w:rPr>
          <w:sz w:val="19"/>
        </w:rPr>
        <w:t> </w:t>
      </w:r>
      <w:r>
        <w:rPr>
          <w:w w:val="100"/>
          <w:sz w:val="19"/>
        </w:rPr>
        <w:t>estr</w:t>
      </w:r>
      <w:r>
        <w:rPr>
          <w:w w:val="105"/>
          <w:sz w:val="19"/>
        </w:rPr>
        <w:t>uctura</w:t>
      </w:r>
      <w:r>
        <w:rPr>
          <w:sz w:val="19"/>
        </w:rPr>
        <w:t> </w:t>
      </w:r>
      <w:r>
        <w:rPr>
          <w:w w:val="100"/>
          <w:sz w:val="19"/>
        </w:rPr>
        <w:t>del</w:t>
      </w:r>
      <w:r>
        <w:rPr>
          <w:sz w:val="19"/>
        </w:rPr>
        <w:t> </w:t>
      </w:r>
      <w:r>
        <w:rPr>
          <w:w w:val="99"/>
          <w:sz w:val="19"/>
        </w:rPr>
        <w:t>sistema</w:t>
      </w:r>
      <w:r>
        <w:rPr>
          <w:sz w:val="19"/>
        </w:rPr>
        <w:t> </w:t>
      </w:r>
      <w:r>
        <w:rPr>
          <w:w w:val="101"/>
          <w:sz w:val="19"/>
        </w:rPr>
        <w:t>político</w:t>
      </w:r>
      <w:r>
        <w:rPr>
          <w:w w:val="40"/>
          <w:sz w:val="19"/>
        </w:rPr>
        <w:t>”</w:t>
      </w:r>
      <w:r>
        <w:rPr>
          <w:sz w:val="19"/>
        </w:rPr>
        <w:t> </w:t>
      </w:r>
      <w:r>
        <w:rPr>
          <w:w w:val="107"/>
          <w:sz w:val="19"/>
        </w:rPr>
        <w:t>(G</w:t>
      </w:r>
      <w:r>
        <w:rPr>
          <w:w w:val="101"/>
          <w:sz w:val="19"/>
        </w:rPr>
        <w:t>uillén,</w:t>
      </w:r>
      <w:r>
        <w:rPr>
          <w:sz w:val="19"/>
        </w:rPr>
        <w:t> </w:t>
      </w:r>
      <w:r>
        <w:rPr>
          <w:w w:val="106"/>
          <w:sz w:val="19"/>
        </w:rPr>
        <w:t>1992,</w:t>
      </w:r>
      <w:r>
        <w:rPr>
          <w:sz w:val="19"/>
        </w:rPr>
        <w:t> </w:t>
      </w:r>
      <w:r>
        <w:rPr>
          <w:w w:val="107"/>
          <w:sz w:val="19"/>
        </w:rPr>
        <w:t>p</w:t>
      </w:r>
      <w:r>
        <w:rPr>
          <w:w w:val="106"/>
          <w:sz w:val="19"/>
        </w:rPr>
        <w:t>.</w:t>
      </w:r>
      <w:r>
        <w:rPr>
          <w:sz w:val="19"/>
        </w:rPr>
        <w:t> </w:t>
      </w:r>
      <w:r>
        <w:rPr>
          <w:w w:val="105"/>
          <w:sz w:val="19"/>
        </w:rPr>
        <w:t>8).</w:t>
      </w:r>
    </w:p>
    <w:p>
      <w:pPr>
        <w:spacing w:before="1"/>
        <w:ind w:left="119" w:right="117" w:firstLine="360"/>
        <w:jc w:val="both"/>
        <w:rPr>
          <w:sz w:val="19"/>
        </w:rPr>
      </w:pPr>
      <w:r>
        <w:rPr>
          <w:w w:val="107"/>
          <w:position w:val="6"/>
          <w:sz w:val="11"/>
        </w:rPr>
        <w:t>17</w:t>
      </w:r>
      <w:r>
        <w:rPr>
          <w:position w:val="6"/>
          <w:sz w:val="11"/>
        </w:rPr>
        <w:t> </w:t>
      </w:r>
      <w:r>
        <w:rPr>
          <w:spacing w:val="13"/>
          <w:position w:val="6"/>
          <w:sz w:val="11"/>
        </w:rPr>
        <w:t> </w:t>
      </w:r>
      <w:r>
        <w:rPr>
          <w:spacing w:val="-3"/>
          <w:w w:val="101"/>
          <w:sz w:val="19"/>
        </w:rPr>
        <w:t>E</w:t>
      </w:r>
      <w:r>
        <w:rPr>
          <w:w w:val="94"/>
          <w:sz w:val="19"/>
        </w:rPr>
        <w:t>l</w:t>
      </w:r>
      <w:r>
        <w:rPr>
          <w:spacing w:val="20"/>
          <w:sz w:val="19"/>
        </w:rPr>
        <w:t> </w:t>
      </w:r>
      <w:r>
        <w:rPr>
          <w:w w:val="99"/>
          <w:sz w:val="19"/>
        </w:rPr>
        <w:t>éxito</w:t>
      </w:r>
      <w:r>
        <w:rPr>
          <w:spacing w:val="20"/>
          <w:sz w:val="19"/>
        </w:rPr>
        <w:t> </w:t>
      </w:r>
      <w:r>
        <w:rPr>
          <w:w w:val="102"/>
          <w:sz w:val="19"/>
        </w:rPr>
        <w:t>de</w:t>
      </w:r>
      <w:r>
        <w:rPr>
          <w:spacing w:val="20"/>
          <w:sz w:val="19"/>
        </w:rPr>
        <w:t> </w:t>
      </w:r>
      <w:r>
        <w:rPr>
          <w:w w:val="96"/>
          <w:sz w:val="19"/>
        </w:rPr>
        <w:t>la</w:t>
      </w:r>
      <w:r>
        <w:rPr>
          <w:spacing w:val="20"/>
          <w:sz w:val="19"/>
        </w:rPr>
        <w:t> </w:t>
      </w:r>
      <w:r>
        <w:rPr>
          <w:w w:val="104"/>
          <w:sz w:val="19"/>
        </w:rPr>
        <w:t>candidatura</w:t>
      </w:r>
      <w:r>
        <w:rPr>
          <w:spacing w:val="20"/>
          <w:sz w:val="19"/>
        </w:rPr>
        <w:t> </w:t>
      </w:r>
      <w:r>
        <w:rPr>
          <w:w w:val="102"/>
          <w:sz w:val="19"/>
        </w:rPr>
        <w:t>de</w:t>
      </w:r>
      <w:r>
        <w:rPr>
          <w:spacing w:val="20"/>
          <w:sz w:val="19"/>
        </w:rPr>
        <w:t> </w:t>
      </w:r>
      <w:r>
        <w:rPr>
          <w:spacing w:val="-2"/>
          <w:w w:val="101"/>
          <w:sz w:val="19"/>
        </w:rPr>
        <w:t>E</w:t>
      </w:r>
      <w:r>
        <w:rPr>
          <w:w w:val="103"/>
          <w:sz w:val="19"/>
        </w:rPr>
        <w:t>rnesto</w:t>
      </w:r>
      <w:r>
        <w:rPr>
          <w:spacing w:val="20"/>
          <w:sz w:val="19"/>
        </w:rPr>
        <w:t> </w:t>
      </w:r>
      <w:r>
        <w:rPr>
          <w:spacing w:val="-3"/>
          <w:w w:val="205"/>
          <w:sz w:val="19"/>
        </w:rPr>
        <w:t>r</w:t>
      </w:r>
      <w:r>
        <w:rPr>
          <w:w w:val="100"/>
          <w:sz w:val="19"/>
        </w:rPr>
        <w:t>uffo</w:t>
      </w:r>
      <w:r>
        <w:rPr>
          <w:spacing w:val="20"/>
          <w:sz w:val="19"/>
        </w:rPr>
        <w:t> </w:t>
      </w:r>
      <w:r>
        <w:rPr>
          <w:spacing w:val="-3"/>
          <w:w w:val="91"/>
          <w:sz w:val="19"/>
        </w:rPr>
        <w:t>A</w:t>
      </w:r>
      <w:r>
        <w:rPr>
          <w:w w:val="102"/>
          <w:sz w:val="19"/>
        </w:rPr>
        <w:t>ppel</w:t>
      </w:r>
      <w:r>
        <w:rPr>
          <w:spacing w:val="20"/>
          <w:sz w:val="19"/>
        </w:rPr>
        <w:t> </w:t>
      </w:r>
      <w:r>
        <w:rPr>
          <w:w w:val="104"/>
          <w:sz w:val="19"/>
        </w:rPr>
        <w:t>tu</w:t>
      </w:r>
      <w:r>
        <w:rPr>
          <w:spacing w:val="-2"/>
          <w:w w:val="104"/>
          <w:sz w:val="19"/>
        </w:rPr>
        <w:t>v</w:t>
      </w:r>
      <w:r>
        <w:rPr>
          <w:w w:val="103"/>
          <w:sz w:val="19"/>
        </w:rPr>
        <w:t>o</w:t>
      </w:r>
      <w:r>
        <w:rPr>
          <w:spacing w:val="20"/>
          <w:sz w:val="19"/>
        </w:rPr>
        <w:t> </w:t>
      </w:r>
      <w:r>
        <w:rPr>
          <w:w w:val="104"/>
          <w:sz w:val="19"/>
        </w:rPr>
        <w:t>mucha</w:t>
      </w:r>
      <w:r>
        <w:rPr>
          <w:spacing w:val="20"/>
          <w:sz w:val="19"/>
        </w:rPr>
        <w:t> </w:t>
      </w:r>
      <w:r>
        <w:rPr>
          <w:w w:val="105"/>
          <w:sz w:val="19"/>
        </w:rPr>
        <w:t>impo</w:t>
      </w:r>
      <w:r>
        <w:rPr>
          <w:spacing w:val="1"/>
          <w:w w:val="105"/>
          <w:sz w:val="19"/>
        </w:rPr>
        <w:t>r</w:t>
      </w:r>
      <w:r>
        <w:rPr>
          <w:w w:val="102"/>
          <w:sz w:val="19"/>
        </w:rPr>
        <w:t>tancia</w:t>
      </w:r>
      <w:r>
        <w:rPr>
          <w:spacing w:val="20"/>
          <w:sz w:val="19"/>
        </w:rPr>
        <w:t> </w:t>
      </w:r>
      <w:r>
        <w:rPr>
          <w:w w:val="101"/>
          <w:sz w:val="19"/>
        </w:rPr>
        <w:t>para</w:t>
      </w:r>
      <w:r>
        <w:rPr>
          <w:spacing w:val="20"/>
          <w:sz w:val="19"/>
        </w:rPr>
        <w:t> </w:t>
      </w:r>
      <w:r>
        <w:rPr>
          <w:w w:val="96"/>
          <w:sz w:val="19"/>
        </w:rPr>
        <w:t>la</w:t>
      </w:r>
      <w:r>
        <w:rPr>
          <w:spacing w:val="20"/>
          <w:sz w:val="19"/>
        </w:rPr>
        <w:t> </w:t>
      </w:r>
      <w:r>
        <w:rPr>
          <w:w w:val="100"/>
          <w:sz w:val="19"/>
        </w:rPr>
        <w:t>política </w:t>
      </w:r>
      <w:r>
        <w:rPr>
          <w:sz w:val="19"/>
        </w:rPr>
        <w:t>nacional, ya que era una situación inédita hasta entonces, nunca antes el </w:t>
      </w:r>
      <w:r>
        <w:rPr>
          <w:w w:val="120"/>
          <w:sz w:val="13"/>
        </w:rPr>
        <w:t>pri </w:t>
      </w:r>
      <w:r>
        <w:rPr>
          <w:sz w:val="19"/>
        </w:rPr>
        <w:t>había perdido una entidad   y entre otras cosas el triunfo se debió a la alta capacidad de vigilancia de la estructura panista durante los comicios, limitando las prácticas fraudulentas del</w:t>
      </w:r>
      <w:r>
        <w:rPr>
          <w:spacing w:val="31"/>
          <w:sz w:val="19"/>
        </w:rPr>
        <w:t> </w:t>
      </w:r>
      <w:r>
        <w:rPr>
          <w:sz w:val="19"/>
        </w:rPr>
        <w:t>régimen.</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6"/>
        <w:jc w:val="both"/>
      </w:pPr>
      <w:r>
        <w:rPr/>
        <w:t>reconocimiento</w:t>
      </w:r>
      <w:r>
        <w:rPr>
          <w:spacing w:val="-6"/>
        </w:rPr>
        <w:t> </w:t>
      </w:r>
      <w:r>
        <w:rPr/>
        <w:t>que</w:t>
      </w:r>
      <w:r>
        <w:rPr>
          <w:spacing w:val="-6"/>
        </w:rPr>
        <w:t> </w:t>
      </w:r>
      <w:r>
        <w:rPr/>
        <w:t>a</w:t>
      </w:r>
      <w:r>
        <w:rPr>
          <w:spacing w:val="-6"/>
        </w:rPr>
        <w:t> </w:t>
      </w:r>
      <w:r>
        <w:rPr/>
        <w:t>su</w:t>
      </w:r>
      <w:r>
        <w:rPr>
          <w:spacing w:val="-6"/>
        </w:rPr>
        <w:t> </w:t>
      </w:r>
      <w:r>
        <w:rPr/>
        <w:t>vez</w:t>
      </w:r>
      <w:r>
        <w:rPr>
          <w:spacing w:val="-6"/>
        </w:rPr>
        <w:t> </w:t>
      </w:r>
      <w:r>
        <w:rPr/>
        <w:t>el</w:t>
      </w:r>
      <w:r>
        <w:rPr>
          <w:spacing w:val="-6"/>
        </w:rPr>
        <w:t> </w:t>
      </w:r>
      <w:r>
        <w:rPr/>
        <w:t>panismo</w:t>
      </w:r>
      <w:r>
        <w:rPr>
          <w:spacing w:val="-6"/>
        </w:rPr>
        <w:t> </w:t>
      </w:r>
      <w:r>
        <w:rPr/>
        <w:t>hizo</w:t>
      </w:r>
      <w:r>
        <w:rPr>
          <w:spacing w:val="-6"/>
        </w:rPr>
        <w:t> </w:t>
      </w:r>
      <w:r>
        <w:rPr/>
        <w:t>de</w:t>
      </w:r>
      <w:r>
        <w:rPr>
          <w:spacing w:val="-6"/>
        </w:rPr>
        <w:t> </w:t>
      </w:r>
      <w:r>
        <w:rPr/>
        <w:t>la</w:t>
      </w:r>
      <w:r>
        <w:rPr>
          <w:spacing w:val="-6"/>
        </w:rPr>
        <w:t> </w:t>
      </w:r>
      <w:r>
        <w:rPr/>
        <w:t>elección</w:t>
      </w:r>
      <w:r>
        <w:rPr>
          <w:spacing w:val="-6"/>
        </w:rPr>
        <w:t> </w:t>
      </w:r>
      <w:r>
        <w:rPr/>
        <w:t>presidencial</w:t>
      </w:r>
      <w:r>
        <w:rPr>
          <w:spacing w:val="-6"/>
        </w:rPr>
        <w:t> </w:t>
      </w:r>
      <w:r>
        <w:rPr/>
        <w:t>de</w:t>
      </w:r>
      <w:r>
        <w:rPr>
          <w:spacing w:val="-6"/>
        </w:rPr>
        <w:t> </w:t>
      </w:r>
      <w:r>
        <w:rPr/>
        <w:t>1988,</w:t>
      </w:r>
      <w:r>
        <w:rPr>
          <w:spacing w:val="-6"/>
        </w:rPr>
        <w:t> </w:t>
      </w:r>
      <w:r>
        <w:rPr/>
        <w:t>pero al fin y al cabo representó el primer paso de la alternancia política en las entidades    y “Si la primera se logra en 1989 en baja California, la segunda –aun cuando fuera </w:t>
      </w:r>
      <w:r>
        <w:rPr>
          <w:w w:val="105"/>
        </w:rPr>
        <w:t>por</w:t>
      </w:r>
      <w:r>
        <w:rPr>
          <w:spacing w:val="1"/>
        </w:rPr>
        <w:t> </w:t>
      </w:r>
      <w:r>
        <w:rPr>
          <w:w w:val="103"/>
        </w:rPr>
        <w:t>medio</w:t>
      </w:r>
      <w:r>
        <w:rPr>
          <w:spacing w:val="1"/>
        </w:rPr>
        <w:t> </w:t>
      </w:r>
      <w:r>
        <w:rPr>
          <w:w w:val="102"/>
        </w:rPr>
        <w:t>de</w:t>
      </w:r>
      <w:r>
        <w:rPr>
          <w:spacing w:val="1"/>
        </w:rPr>
        <w:t> </w:t>
      </w:r>
      <w:r>
        <w:rPr>
          <w:w w:val="106"/>
        </w:rPr>
        <w:t>una</w:t>
      </w:r>
      <w:r>
        <w:rPr>
          <w:spacing w:val="1"/>
        </w:rPr>
        <w:t> </w:t>
      </w:r>
      <w:r>
        <w:rPr>
          <w:spacing w:val="-12"/>
          <w:w w:val="40"/>
        </w:rPr>
        <w:t>“</w:t>
      </w:r>
      <w:r>
        <w:rPr>
          <w:w w:val="101"/>
        </w:rPr>
        <w:t>conce</w:t>
      </w:r>
      <w:r>
        <w:rPr>
          <w:spacing w:val="1"/>
          <w:w w:val="101"/>
        </w:rPr>
        <w:t>r</w:t>
      </w:r>
      <w:r>
        <w:rPr>
          <w:w w:val="100"/>
        </w:rPr>
        <w:t>tacesió</w:t>
      </w:r>
      <w:r>
        <w:rPr>
          <w:spacing w:val="-17"/>
          <w:w w:val="100"/>
        </w:rPr>
        <w:t>n</w:t>
      </w:r>
      <w:r>
        <w:rPr>
          <w:w w:val="45"/>
        </w:rPr>
        <w:t>”–</w:t>
      </w:r>
      <w:r>
        <w:rPr>
          <w:spacing w:val="1"/>
        </w:rPr>
        <w:t> </w:t>
      </w:r>
      <w:r>
        <w:rPr>
          <w:w w:val="91"/>
        </w:rPr>
        <w:t>se</w:t>
      </w:r>
      <w:r>
        <w:rPr>
          <w:spacing w:val="1"/>
        </w:rPr>
        <w:t> </w:t>
      </w:r>
      <w:r>
        <w:rPr>
          <w:w w:val="100"/>
        </w:rPr>
        <w:t>consigna</w:t>
      </w:r>
      <w:r>
        <w:rPr>
          <w:spacing w:val="1"/>
        </w:rPr>
        <w:t> </w:t>
      </w:r>
      <w:r>
        <w:rPr>
          <w:w w:val="103"/>
        </w:rPr>
        <w:t>en</w:t>
      </w:r>
      <w:r>
        <w:rPr>
          <w:spacing w:val="1"/>
        </w:rPr>
        <w:t> </w:t>
      </w:r>
      <w:r>
        <w:rPr>
          <w:w w:val="106"/>
        </w:rPr>
        <w:t>1991</w:t>
      </w:r>
      <w:r>
        <w:rPr>
          <w:spacing w:val="1"/>
        </w:rPr>
        <w:t> </w:t>
      </w:r>
      <w:r>
        <w:rPr>
          <w:w w:val="103"/>
        </w:rPr>
        <w:t>en</w:t>
      </w:r>
      <w:r>
        <w:rPr>
          <w:spacing w:val="1"/>
        </w:rPr>
        <w:t> </w:t>
      </w:r>
      <w:r>
        <w:rPr>
          <w:spacing w:val="-3"/>
          <w:w w:val="110"/>
        </w:rPr>
        <w:t>G</w:t>
      </w:r>
      <w:r>
        <w:rPr>
          <w:w w:val="104"/>
        </w:rPr>
        <w:t>uanajuato</w:t>
      </w:r>
      <w:r>
        <w:rPr>
          <w:spacing w:val="1"/>
        </w:rPr>
        <w:t> </w:t>
      </w:r>
      <w:r>
        <w:rPr>
          <w:w w:val="93"/>
        </w:rPr>
        <w:t>y</w:t>
      </w:r>
      <w:r>
        <w:rPr>
          <w:spacing w:val="1"/>
        </w:rPr>
        <w:t> </w:t>
      </w:r>
      <w:r>
        <w:rPr>
          <w:w w:val="96"/>
        </w:rPr>
        <w:t>la</w:t>
      </w:r>
      <w:r>
        <w:rPr>
          <w:spacing w:val="1"/>
        </w:rPr>
        <w:t> </w:t>
      </w:r>
      <w:r>
        <w:rPr>
          <w:w w:val="104"/>
        </w:rPr>
        <w:t>te</w:t>
      </w:r>
      <w:r>
        <w:rPr>
          <w:spacing w:val="-2"/>
          <w:w w:val="104"/>
        </w:rPr>
        <w:t>r</w:t>
      </w:r>
      <w:r>
        <w:rPr>
          <w:w w:val="97"/>
        </w:rPr>
        <w:t>cera </w:t>
      </w:r>
      <w:r>
        <w:rPr/>
        <w:t>en 1992 en Chihuahua (todas ellas panistas), y tres años después se ratifican baja </w:t>
      </w:r>
      <w:r>
        <w:rPr>
          <w:w w:val="102"/>
        </w:rPr>
        <w:t>California</w:t>
      </w:r>
      <w:r>
        <w:rPr>
          <w:spacing w:val="-3"/>
        </w:rPr>
        <w:t> </w:t>
      </w:r>
      <w:r>
        <w:rPr>
          <w:w w:val="93"/>
        </w:rPr>
        <w:t>y</w:t>
      </w:r>
      <w:r>
        <w:rPr>
          <w:spacing w:val="-3"/>
        </w:rPr>
        <w:t> </w:t>
      </w:r>
      <w:r>
        <w:rPr>
          <w:spacing w:val="-3"/>
          <w:w w:val="110"/>
        </w:rPr>
        <w:t>G</w:t>
      </w:r>
      <w:r>
        <w:rPr>
          <w:w w:val="104"/>
        </w:rPr>
        <w:t>uanajuato</w:t>
      </w:r>
      <w:r>
        <w:rPr>
          <w:spacing w:val="-3"/>
        </w:rPr>
        <w:t> </w:t>
      </w:r>
      <w:r>
        <w:rPr>
          <w:w w:val="93"/>
        </w:rPr>
        <w:t>y</w:t>
      </w:r>
      <w:r>
        <w:rPr>
          <w:spacing w:val="-3"/>
        </w:rPr>
        <w:t> </w:t>
      </w:r>
      <w:r>
        <w:rPr>
          <w:w w:val="91"/>
        </w:rPr>
        <w:t>se</w:t>
      </w:r>
      <w:r>
        <w:rPr>
          <w:spacing w:val="-3"/>
        </w:rPr>
        <w:t> </w:t>
      </w:r>
      <w:r>
        <w:rPr>
          <w:w w:val="98"/>
        </w:rPr>
        <w:t>ag</w:t>
      </w:r>
      <w:r>
        <w:rPr>
          <w:spacing w:val="-3"/>
          <w:w w:val="98"/>
        </w:rPr>
        <w:t>r</w:t>
      </w:r>
      <w:r>
        <w:rPr>
          <w:w w:val="95"/>
        </w:rPr>
        <w:t>ega</w:t>
      </w:r>
      <w:r>
        <w:rPr>
          <w:spacing w:val="-3"/>
        </w:rPr>
        <w:t> </w:t>
      </w:r>
      <w:r>
        <w:rPr>
          <w:spacing w:val="-7"/>
          <w:w w:val="94"/>
        </w:rPr>
        <w:t>J</w:t>
      </w:r>
      <w:r>
        <w:rPr>
          <w:w w:val="96"/>
        </w:rPr>
        <w:t>alisc</w:t>
      </w:r>
      <w:r>
        <w:rPr>
          <w:spacing w:val="-12"/>
          <w:w w:val="96"/>
        </w:rPr>
        <w:t>o</w:t>
      </w:r>
      <w:r>
        <w:rPr>
          <w:w w:val="40"/>
        </w:rPr>
        <w:t>”</w:t>
      </w:r>
      <w:r>
        <w:rPr>
          <w:spacing w:val="-3"/>
        </w:rPr>
        <w:t> </w:t>
      </w:r>
      <w:r>
        <w:rPr>
          <w:w w:val="101"/>
        </w:rPr>
        <w:t>(Espinoza,</w:t>
      </w:r>
      <w:r>
        <w:rPr>
          <w:spacing w:val="-3"/>
        </w:rPr>
        <w:t> </w:t>
      </w:r>
      <w:r>
        <w:rPr>
          <w:w w:val="106"/>
        </w:rPr>
        <w:t>2000,</w:t>
      </w:r>
      <w:r>
        <w:rPr>
          <w:spacing w:val="-3"/>
        </w:rPr>
        <w:t> </w:t>
      </w:r>
      <w:r>
        <w:rPr>
          <w:spacing w:val="-4"/>
          <w:w w:val="107"/>
        </w:rPr>
        <w:t>p</w:t>
      </w:r>
      <w:r>
        <w:rPr>
          <w:w w:val="106"/>
        </w:rPr>
        <w:t>.</w:t>
      </w:r>
      <w:r>
        <w:rPr>
          <w:spacing w:val="-3"/>
        </w:rPr>
        <w:t> </w:t>
      </w:r>
      <w:r>
        <w:rPr>
          <w:w w:val="105"/>
        </w:rPr>
        <w:t>10).</w:t>
      </w:r>
    </w:p>
    <w:p>
      <w:pPr>
        <w:pStyle w:val="BodyText"/>
        <w:rPr>
          <w:sz w:val="22"/>
        </w:rPr>
      </w:pPr>
    </w:p>
    <w:p>
      <w:pPr>
        <w:pStyle w:val="BodyText"/>
        <w:spacing w:before="10"/>
      </w:pPr>
    </w:p>
    <w:p>
      <w:pPr>
        <w:pStyle w:val="ListParagraph"/>
        <w:numPr>
          <w:ilvl w:val="1"/>
          <w:numId w:val="10"/>
        </w:numPr>
        <w:tabs>
          <w:tab w:pos="484" w:val="left" w:leader="none"/>
        </w:tabs>
        <w:spacing w:line="240" w:lineRule="auto" w:before="0" w:after="0"/>
        <w:ind w:left="483" w:right="0" w:hanging="363"/>
        <w:jc w:val="both"/>
        <w:rPr>
          <w:sz w:val="16"/>
        </w:rPr>
      </w:pPr>
      <w:r>
        <w:rPr>
          <w:spacing w:val="4"/>
          <w:w w:val="140"/>
          <w:sz w:val="23"/>
        </w:rPr>
        <w:t>e</w:t>
      </w:r>
      <w:r>
        <w:rPr>
          <w:w w:val="213"/>
          <w:sz w:val="16"/>
        </w:rPr>
        <w:t>l</w:t>
      </w:r>
      <w:r>
        <w:rPr>
          <w:sz w:val="16"/>
        </w:rPr>
        <w:t> </w:t>
      </w:r>
      <w:r>
        <w:rPr>
          <w:spacing w:val="-17"/>
          <w:sz w:val="16"/>
        </w:rPr>
        <w:t> </w:t>
      </w:r>
      <w:r>
        <w:rPr>
          <w:spacing w:val="4"/>
          <w:w w:val="125"/>
          <w:sz w:val="16"/>
        </w:rPr>
        <w:t>m</w:t>
      </w:r>
      <w:r>
        <w:rPr>
          <w:spacing w:val="4"/>
          <w:w w:val="159"/>
          <w:sz w:val="16"/>
        </w:rPr>
        <w:t>u</w:t>
      </w:r>
      <w:r>
        <w:rPr>
          <w:spacing w:val="4"/>
          <w:w w:val="167"/>
          <w:sz w:val="16"/>
        </w:rPr>
        <w:t>n</w:t>
      </w:r>
      <w:r>
        <w:rPr>
          <w:spacing w:val="4"/>
          <w:w w:val="130"/>
          <w:sz w:val="16"/>
        </w:rPr>
        <w:t>i</w:t>
      </w:r>
      <w:r>
        <w:rPr>
          <w:spacing w:val="4"/>
          <w:w w:val="167"/>
          <w:sz w:val="16"/>
        </w:rPr>
        <w:t>c</w:t>
      </w:r>
      <w:r>
        <w:rPr>
          <w:spacing w:val="4"/>
          <w:w w:val="130"/>
          <w:sz w:val="16"/>
        </w:rPr>
        <w:t>i</w:t>
      </w:r>
      <w:r>
        <w:rPr>
          <w:spacing w:val="2"/>
          <w:w w:val="117"/>
          <w:sz w:val="16"/>
        </w:rPr>
        <w:t>p</w:t>
      </w:r>
      <w:r>
        <w:rPr>
          <w:spacing w:val="4"/>
          <w:w w:val="130"/>
          <w:sz w:val="16"/>
        </w:rPr>
        <w:t>i</w:t>
      </w:r>
      <w:r>
        <w:rPr>
          <w:w w:val="170"/>
          <w:sz w:val="16"/>
        </w:rPr>
        <w:t>o</w:t>
      </w:r>
      <w:r>
        <w:rPr>
          <w:sz w:val="16"/>
        </w:rPr>
        <w:t> </w:t>
      </w:r>
      <w:r>
        <w:rPr>
          <w:spacing w:val="-17"/>
          <w:sz w:val="16"/>
        </w:rPr>
        <w:t> </w:t>
      </w:r>
      <w:r>
        <w:rPr>
          <w:spacing w:val="4"/>
          <w:w w:val="125"/>
          <w:sz w:val="16"/>
        </w:rPr>
        <w:t>m</w:t>
      </w:r>
      <w:r>
        <w:rPr>
          <w:spacing w:val="4"/>
          <w:w w:val="140"/>
          <w:sz w:val="16"/>
        </w:rPr>
        <w:t>e</w:t>
      </w:r>
      <w:r>
        <w:rPr>
          <w:spacing w:val="4"/>
          <w:w w:val="137"/>
          <w:sz w:val="16"/>
        </w:rPr>
        <w:t>x</w:t>
      </w:r>
      <w:r>
        <w:rPr>
          <w:spacing w:val="4"/>
          <w:w w:val="130"/>
          <w:sz w:val="16"/>
        </w:rPr>
        <w:t>i</w:t>
      </w:r>
      <w:r>
        <w:rPr>
          <w:spacing w:val="4"/>
          <w:w w:val="167"/>
          <w:sz w:val="16"/>
        </w:rPr>
        <w:t>c</w:t>
      </w:r>
      <w:r>
        <w:rPr>
          <w:spacing w:val="4"/>
          <w:w w:val="150"/>
          <w:sz w:val="16"/>
        </w:rPr>
        <w:t>a</w:t>
      </w:r>
      <w:r>
        <w:rPr>
          <w:spacing w:val="4"/>
          <w:w w:val="167"/>
          <w:sz w:val="16"/>
        </w:rPr>
        <w:t>n</w:t>
      </w:r>
      <w:r>
        <w:rPr>
          <w:w w:val="170"/>
          <w:sz w:val="16"/>
        </w:rPr>
        <w:t>o</w:t>
      </w:r>
      <w:r>
        <w:rPr>
          <w:sz w:val="16"/>
        </w:rPr>
        <w:t> </w:t>
      </w:r>
      <w:r>
        <w:rPr>
          <w:spacing w:val="-17"/>
          <w:sz w:val="16"/>
        </w:rPr>
        <w:t> </w:t>
      </w:r>
      <w:r>
        <w:rPr>
          <w:w w:val="122"/>
          <w:sz w:val="16"/>
        </w:rPr>
        <w:t>y</w:t>
      </w:r>
      <w:r>
        <w:rPr>
          <w:sz w:val="16"/>
        </w:rPr>
        <w:t> </w:t>
      </w:r>
      <w:r>
        <w:rPr>
          <w:spacing w:val="-17"/>
          <w:sz w:val="16"/>
        </w:rPr>
        <w:t> </w:t>
      </w:r>
      <w:r>
        <w:rPr>
          <w:spacing w:val="4"/>
          <w:w w:val="140"/>
          <w:sz w:val="16"/>
        </w:rPr>
        <w:t>e</w:t>
      </w:r>
      <w:r>
        <w:rPr>
          <w:w w:val="213"/>
          <w:sz w:val="16"/>
        </w:rPr>
        <w:t>l</w:t>
      </w:r>
      <w:r>
        <w:rPr>
          <w:sz w:val="16"/>
        </w:rPr>
        <w:t> </w:t>
      </w:r>
      <w:r>
        <w:rPr>
          <w:spacing w:val="-17"/>
          <w:sz w:val="16"/>
        </w:rPr>
        <w:t> </w:t>
      </w:r>
      <w:r>
        <w:rPr>
          <w:spacing w:val="4"/>
          <w:w w:val="167"/>
          <w:sz w:val="16"/>
        </w:rPr>
        <w:t>c</w:t>
      </w:r>
      <w:r>
        <w:rPr>
          <w:spacing w:val="4"/>
          <w:w w:val="150"/>
          <w:sz w:val="16"/>
        </w:rPr>
        <w:t>a</w:t>
      </w:r>
      <w:r>
        <w:rPr>
          <w:spacing w:val="4"/>
          <w:w w:val="125"/>
          <w:sz w:val="16"/>
        </w:rPr>
        <w:t>m</w:t>
      </w:r>
      <w:r>
        <w:rPr>
          <w:spacing w:val="4"/>
          <w:w w:val="129"/>
          <w:sz w:val="16"/>
        </w:rPr>
        <w:t>b</w:t>
      </w:r>
      <w:r>
        <w:rPr>
          <w:spacing w:val="4"/>
          <w:w w:val="130"/>
          <w:sz w:val="16"/>
        </w:rPr>
        <w:t>i</w:t>
      </w:r>
      <w:r>
        <w:rPr>
          <w:w w:val="170"/>
          <w:sz w:val="16"/>
        </w:rPr>
        <w:t>o</w:t>
      </w:r>
      <w:r>
        <w:rPr>
          <w:sz w:val="16"/>
        </w:rPr>
        <w:t> </w:t>
      </w:r>
      <w:r>
        <w:rPr>
          <w:spacing w:val="-17"/>
          <w:sz w:val="16"/>
        </w:rPr>
        <w:t> </w:t>
      </w:r>
      <w:r>
        <w:rPr>
          <w:spacing w:val="4"/>
          <w:w w:val="117"/>
          <w:sz w:val="16"/>
        </w:rPr>
        <w:t>p</w:t>
      </w:r>
      <w:r>
        <w:rPr>
          <w:spacing w:val="4"/>
          <w:w w:val="170"/>
          <w:sz w:val="16"/>
        </w:rPr>
        <w:t>o</w:t>
      </w:r>
      <w:r>
        <w:rPr>
          <w:spacing w:val="4"/>
          <w:w w:val="213"/>
          <w:sz w:val="16"/>
        </w:rPr>
        <w:t>l</w:t>
      </w:r>
      <w:r>
        <w:rPr>
          <w:spacing w:val="4"/>
          <w:w w:val="116"/>
          <w:sz w:val="16"/>
        </w:rPr>
        <w:t>í</w:t>
      </w:r>
      <w:r>
        <w:rPr>
          <w:spacing w:val="4"/>
          <w:w w:val="254"/>
          <w:sz w:val="16"/>
        </w:rPr>
        <w:t>t</w:t>
      </w:r>
      <w:r>
        <w:rPr>
          <w:spacing w:val="4"/>
          <w:w w:val="130"/>
          <w:sz w:val="16"/>
        </w:rPr>
        <w:t>i</w:t>
      </w:r>
      <w:r>
        <w:rPr>
          <w:spacing w:val="4"/>
          <w:w w:val="167"/>
          <w:sz w:val="16"/>
        </w:rPr>
        <w:t>c</w:t>
      </w:r>
      <w:r>
        <w:rPr>
          <w:w w:val="170"/>
          <w:sz w:val="16"/>
        </w:rPr>
        <w:t>o</w:t>
      </w:r>
    </w:p>
    <w:p>
      <w:pPr>
        <w:pStyle w:val="BodyText"/>
        <w:spacing w:before="11"/>
        <w:rPr>
          <w:sz w:val="22"/>
        </w:rPr>
      </w:pPr>
    </w:p>
    <w:p>
      <w:pPr>
        <w:pStyle w:val="BodyText"/>
        <w:ind w:left="119" w:right="118"/>
        <w:jc w:val="both"/>
      </w:pPr>
      <w:r>
        <w:rPr/>
        <w:t>Actualmente la alternancia es un fenómeno común y poco a poco se ha integrado     al contexto político cotidiano y en general las condiciones del electorado mexicano </w:t>
      </w:r>
      <w:r>
        <w:rPr>
          <w:spacing w:val="-2"/>
        </w:rPr>
        <w:t>realmente</w:t>
      </w:r>
      <w:r>
        <w:rPr>
          <w:spacing w:val="-20"/>
        </w:rPr>
        <w:t> </w:t>
      </w:r>
      <w:r>
        <w:rPr/>
        <w:t>le</w:t>
      </w:r>
      <w:r>
        <w:rPr>
          <w:spacing w:val="-20"/>
        </w:rPr>
        <w:t> </w:t>
      </w:r>
      <w:r>
        <w:rPr/>
        <w:t>permiten</w:t>
      </w:r>
      <w:r>
        <w:rPr>
          <w:spacing w:val="-20"/>
        </w:rPr>
        <w:t> </w:t>
      </w:r>
      <w:r>
        <w:rPr/>
        <w:t>evaluar</w:t>
      </w:r>
      <w:r>
        <w:rPr>
          <w:spacing w:val="-20"/>
        </w:rPr>
        <w:t> </w:t>
      </w:r>
      <w:r>
        <w:rPr/>
        <w:t>la</w:t>
      </w:r>
      <w:r>
        <w:rPr>
          <w:spacing w:val="-20"/>
        </w:rPr>
        <w:t> </w:t>
      </w:r>
      <w:r>
        <w:rPr/>
        <w:t>gestión</w:t>
      </w:r>
      <w:r>
        <w:rPr>
          <w:spacing w:val="-20"/>
        </w:rPr>
        <w:t> </w:t>
      </w:r>
      <w:r>
        <w:rPr/>
        <w:t>del</w:t>
      </w:r>
      <w:r>
        <w:rPr>
          <w:spacing w:val="-20"/>
        </w:rPr>
        <w:t> </w:t>
      </w:r>
      <w:r>
        <w:rPr/>
        <w:t>gobierno</w:t>
      </w:r>
      <w:r>
        <w:rPr>
          <w:spacing w:val="-20"/>
        </w:rPr>
        <w:t> </w:t>
      </w:r>
      <w:r>
        <w:rPr/>
        <w:t>local</w:t>
      </w:r>
      <w:r>
        <w:rPr>
          <w:spacing w:val="-20"/>
        </w:rPr>
        <w:t> </w:t>
      </w:r>
      <w:r>
        <w:rPr/>
        <w:t>al</w:t>
      </w:r>
      <w:r>
        <w:rPr>
          <w:spacing w:val="-20"/>
        </w:rPr>
        <w:t> </w:t>
      </w:r>
      <w:r>
        <w:rPr/>
        <w:t>poder</w:t>
      </w:r>
      <w:r>
        <w:rPr>
          <w:spacing w:val="-20"/>
        </w:rPr>
        <w:t> </w:t>
      </w:r>
      <w:r>
        <w:rPr/>
        <w:t>comparar</w:t>
      </w:r>
      <w:r>
        <w:rPr>
          <w:spacing w:val="-20"/>
        </w:rPr>
        <w:t> </w:t>
      </w:r>
      <w:r>
        <w:rPr>
          <w:spacing w:val="-3"/>
        </w:rPr>
        <w:t>resultados </w:t>
      </w:r>
      <w:r>
        <w:rPr/>
        <w:t>de partidos en el gobierno de forma sucesiva. </w:t>
      </w:r>
      <w:r>
        <w:rPr>
          <w:spacing w:val="-4"/>
        </w:rPr>
        <w:t>Para </w:t>
      </w:r>
      <w:r>
        <w:rPr>
          <w:spacing w:val="-8"/>
        </w:rPr>
        <w:t>Ward </w:t>
      </w:r>
      <w:r>
        <w:rPr/>
        <w:t>(1998) los gobiernos de alternancia, principalmente en el norte del país y las regiones más industrializadas, tienden a orientarse a una versión tecnócrata de la administración municipal, se </w:t>
      </w:r>
      <w:r>
        <w:rPr>
          <w:spacing w:val="-2"/>
        </w:rPr>
        <w:t>presentan </w:t>
      </w:r>
      <w:r>
        <w:rPr/>
        <w:t>como alternativas desarrollistas  y  eficientes  </w:t>
      </w:r>
      <w:r>
        <w:rPr>
          <w:spacing w:val="-2"/>
        </w:rPr>
        <w:t>frente  </w:t>
      </w:r>
      <w:r>
        <w:rPr/>
        <w:t>al  gobierno  </w:t>
      </w:r>
      <w:r>
        <w:rPr>
          <w:spacing w:val="-2"/>
        </w:rPr>
        <w:t>caduco </w:t>
      </w:r>
      <w:r>
        <w:rPr/>
        <w:t>del antiguo régimen. </w:t>
      </w:r>
      <w:r>
        <w:rPr>
          <w:spacing w:val="-2"/>
        </w:rPr>
        <w:t>Sin </w:t>
      </w:r>
      <w:r>
        <w:rPr/>
        <w:t>embargo, el enfoque modernizador no es </w:t>
      </w:r>
      <w:r>
        <w:rPr>
          <w:spacing w:val="-3"/>
        </w:rPr>
        <w:t>exclusivo </w:t>
      </w:r>
      <w:r>
        <w:rPr/>
        <w:t>de </w:t>
      </w:r>
      <w:r>
        <w:rPr>
          <w:spacing w:val="-2"/>
        </w:rPr>
        <w:t>los </w:t>
      </w:r>
      <w:r>
        <w:rPr/>
        <w:t>gobiernos panistas, ya que eventualmente también el </w:t>
      </w:r>
      <w:r>
        <w:rPr>
          <w:w w:val="135"/>
          <w:sz w:val="16"/>
        </w:rPr>
        <w:t>pri </w:t>
      </w:r>
      <w:r>
        <w:rPr/>
        <w:t>y el </w:t>
      </w:r>
      <w:r>
        <w:rPr>
          <w:w w:val="135"/>
          <w:sz w:val="16"/>
        </w:rPr>
        <w:t>prd </w:t>
      </w:r>
      <w:r>
        <w:rPr/>
        <w:t>han </w:t>
      </w:r>
      <w:r>
        <w:rPr>
          <w:spacing w:val="-2"/>
        </w:rPr>
        <w:t>recurrido </w:t>
      </w:r>
      <w:r>
        <w:rPr/>
        <w:t>a él en diferentes</w:t>
      </w:r>
      <w:r>
        <w:rPr>
          <w:spacing w:val="-29"/>
        </w:rPr>
        <w:t> </w:t>
      </w:r>
      <w:r>
        <w:rPr/>
        <w:t>versiones,</w:t>
      </w:r>
      <w:r>
        <w:rPr>
          <w:spacing w:val="-29"/>
        </w:rPr>
        <w:t> </w:t>
      </w:r>
      <w:r>
        <w:rPr/>
        <w:t>ya</w:t>
      </w:r>
      <w:r>
        <w:rPr>
          <w:spacing w:val="-29"/>
        </w:rPr>
        <w:t> </w:t>
      </w:r>
      <w:r>
        <w:rPr/>
        <w:t>sea</w:t>
      </w:r>
      <w:r>
        <w:rPr>
          <w:spacing w:val="-29"/>
        </w:rPr>
        <w:t> </w:t>
      </w:r>
      <w:r>
        <w:rPr/>
        <w:t>por</w:t>
      </w:r>
      <w:r>
        <w:rPr>
          <w:spacing w:val="-29"/>
        </w:rPr>
        <w:t> </w:t>
      </w:r>
      <w:r>
        <w:rPr/>
        <w:t>medio</w:t>
      </w:r>
      <w:r>
        <w:rPr>
          <w:spacing w:val="-29"/>
        </w:rPr>
        <w:t> </w:t>
      </w:r>
      <w:r>
        <w:rPr/>
        <w:t>del</w:t>
      </w:r>
      <w:r>
        <w:rPr>
          <w:spacing w:val="-29"/>
        </w:rPr>
        <w:t> </w:t>
      </w:r>
      <w:r>
        <w:rPr/>
        <w:t>cambio</w:t>
      </w:r>
      <w:r>
        <w:rPr>
          <w:spacing w:val="-29"/>
        </w:rPr>
        <w:t> </w:t>
      </w:r>
      <w:r>
        <w:rPr/>
        <w:t>en</w:t>
      </w:r>
      <w:r>
        <w:rPr>
          <w:spacing w:val="-29"/>
        </w:rPr>
        <w:t> </w:t>
      </w:r>
      <w:r>
        <w:rPr/>
        <w:t>el</w:t>
      </w:r>
      <w:r>
        <w:rPr>
          <w:spacing w:val="-29"/>
        </w:rPr>
        <w:t> </w:t>
      </w:r>
      <w:r>
        <w:rPr/>
        <w:t>perfil</w:t>
      </w:r>
      <w:r>
        <w:rPr>
          <w:spacing w:val="-29"/>
        </w:rPr>
        <w:t> </w:t>
      </w:r>
      <w:r>
        <w:rPr/>
        <w:t>político</w:t>
      </w:r>
      <w:r>
        <w:rPr>
          <w:spacing w:val="-29"/>
        </w:rPr>
        <w:t> </w:t>
      </w:r>
      <w:r>
        <w:rPr/>
        <w:t>y</w:t>
      </w:r>
      <w:r>
        <w:rPr>
          <w:spacing w:val="-29"/>
        </w:rPr>
        <w:t> </w:t>
      </w:r>
      <w:r>
        <w:rPr/>
        <w:t>profesional</w:t>
      </w:r>
      <w:r>
        <w:rPr>
          <w:spacing w:val="-29"/>
        </w:rPr>
        <w:t> </w:t>
      </w:r>
      <w:r>
        <w:rPr/>
        <w:t>de</w:t>
      </w:r>
      <w:r>
        <w:rPr>
          <w:spacing w:val="-29"/>
        </w:rPr>
        <w:t> </w:t>
      </w:r>
      <w:r>
        <w:rPr>
          <w:spacing w:val="-2"/>
        </w:rPr>
        <w:t>los </w:t>
      </w:r>
      <w:r>
        <w:rPr/>
        <w:t>políticos</w:t>
      </w:r>
      <w:r>
        <w:rPr>
          <w:spacing w:val="-16"/>
        </w:rPr>
        <w:t> </w:t>
      </w:r>
      <w:r>
        <w:rPr/>
        <w:t>o</w:t>
      </w:r>
      <w:r>
        <w:rPr>
          <w:spacing w:val="-16"/>
        </w:rPr>
        <w:t> </w:t>
      </w:r>
      <w:r>
        <w:rPr/>
        <w:t>como</w:t>
      </w:r>
      <w:r>
        <w:rPr>
          <w:spacing w:val="-16"/>
        </w:rPr>
        <w:t> </w:t>
      </w:r>
      <w:r>
        <w:rPr>
          <w:spacing w:val="-2"/>
        </w:rPr>
        <w:t>respuesta</w:t>
      </w:r>
      <w:r>
        <w:rPr>
          <w:spacing w:val="-16"/>
        </w:rPr>
        <w:t> </w:t>
      </w:r>
      <w:r>
        <w:rPr/>
        <w:t>a</w:t>
      </w:r>
      <w:r>
        <w:rPr>
          <w:spacing w:val="-16"/>
        </w:rPr>
        <w:t> </w:t>
      </w:r>
      <w:r>
        <w:rPr/>
        <w:t>las</w:t>
      </w:r>
      <w:r>
        <w:rPr>
          <w:spacing w:val="-16"/>
        </w:rPr>
        <w:t> </w:t>
      </w:r>
      <w:r>
        <w:rPr/>
        <w:t>demandas</w:t>
      </w:r>
      <w:r>
        <w:rPr>
          <w:spacing w:val="-16"/>
        </w:rPr>
        <w:t> </w:t>
      </w:r>
      <w:r>
        <w:rPr/>
        <w:t>sociales</w:t>
      </w:r>
      <w:r>
        <w:rPr>
          <w:spacing w:val="-16"/>
        </w:rPr>
        <w:t> </w:t>
      </w:r>
      <w:r>
        <w:rPr/>
        <w:t>que</w:t>
      </w:r>
      <w:r>
        <w:rPr>
          <w:spacing w:val="-16"/>
        </w:rPr>
        <w:t> </w:t>
      </w:r>
      <w:r>
        <w:rPr/>
        <w:t>han</w:t>
      </w:r>
      <w:r>
        <w:rPr>
          <w:spacing w:val="-16"/>
        </w:rPr>
        <w:t> </w:t>
      </w:r>
      <w:r>
        <w:rPr/>
        <w:t>ahondado</w:t>
      </w:r>
      <w:r>
        <w:rPr>
          <w:spacing w:val="-16"/>
        </w:rPr>
        <w:t> </w:t>
      </w:r>
      <w:r>
        <w:rPr/>
        <w:t>en</w:t>
      </w:r>
      <w:r>
        <w:rPr>
          <w:spacing w:val="-16"/>
        </w:rPr>
        <w:t> </w:t>
      </w:r>
      <w:r>
        <w:rPr/>
        <w:t>desigualdades de oportunidades, cuya resolución sólo se puede atender por medio de un gobierno capacitado,</w:t>
      </w:r>
      <w:r>
        <w:rPr>
          <w:spacing w:val="-9"/>
        </w:rPr>
        <w:t> </w:t>
      </w:r>
      <w:r>
        <w:rPr/>
        <w:t>pero</w:t>
      </w:r>
      <w:r>
        <w:rPr>
          <w:spacing w:val="-9"/>
        </w:rPr>
        <w:t> </w:t>
      </w:r>
      <w:r>
        <w:rPr/>
        <w:t>además</w:t>
      </w:r>
      <w:r>
        <w:rPr>
          <w:spacing w:val="-9"/>
        </w:rPr>
        <w:t> </w:t>
      </w:r>
      <w:r>
        <w:rPr/>
        <w:t>justo</w:t>
      </w:r>
      <w:r>
        <w:rPr>
          <w:spacing w:val="-9"/>
        </w:rPr>
        <w:t> </w:t>
      </w:r>
      <w:r>
        <w:rPr/>
        <w:t>y</w:t>
      </w:r>
      <w:r>
        <w:rPr>
          <w:spacing w:val="-9"/>
        </w:rPr>
        <w:t> </w:t>
      </w:r>
      <w:r>
        <w:rPr/>
        <w:t>sensible.</w:t>
      </w:r>
      <w:r>
        <w:rPr>
          <w:spacing w:val="-12"/>
        </w:rPr>
        <w:t> </w:t>
      </w:r>
      <w:r>
        <w:rPr>
          <w:spacing w:val="-8"/>
        </w:rPr>
        <w:t>Ward</w:t>
      </w:r>
      <w:r>
        <w:rPr>
          <w:spacing w:val="-9"/>
        </w:rPr>
        <w:t> </w:t>
      </w:r>
      <w:r>
        <w:rPr/>
        <w:t>(1998)</w:t>
      </w:r>
      <w:r>
        <w:rPr>
          <w:spacing w:val="-9"/>
        </w:rPr>
        <w:t> </w:t>
      </w:r>
      <w:r>
        <w:rPr/>
        <w:t>también</w:t>
      </w:r>
      <w:r>
        <w:rPr>
          <w:spacing w:val="-9"/>
        </w:rPr>
        <w:t> </w:t>
      </w:r>
      <w:r>
        <w:rPr/>
        <w:t>es</w:t>
      </w:r>
      <w:r>
        <w:rPr>
          <w:spacing w:val="-9"/>
        </w:rPr>
        <w:t> </w:t>
      </w:r>
      <w:r>
        <w:rPr/>
        <w:t>partidario</w:t>
      </w:r>
      <w:r>
        <w:rPr>
          <w:spacing w:val="-9"/>
        </w:rPr>
        <w:t> </w:t>
      </w:r>
      <w:r>
        <w:rPr/>
        <w:t>de</w:t>
      </w:r>
      <w:r>
        <w:rPr>
          <w:spacing w:val="-9"/>
        </w:rPr>
        <w:t> </w:t>
      </w:r>
      <w:r>
        <w:rPr/>
        <w:t>la</w:t>
      </w:r>
      <w:r>
        <w:rPr>
          <w:spacing w:val="-9"/>
        </w:rPr>
        <w:t> </w:t>
      </w:r>
      <w:r>
        <w:rPr/>
        <w:t>idea de que las peores condiciones económicas permiten el control de la población </w:t>
      </w:r>
      <w:r>
        <w:rPr>
          <w:spacing w:val="-2"/>
        </w:rPr>
        <w:t>por </w:t>
      </w:r>
      <w:r>
        <w:rPr/>
        <w:t>medio</w:t>
      </w:r>
      <w:r>
        <w:rPr>
          <w:spacing w:val="-9"/>
        </w:rPr>
        <w:t> </w:t>
      </w:r>
      <w:r>
        <w:rPr/>
        <w:t>de</w:t>
      </w:r>
      <w:r>
        <w:rPr>
          <w:spacing w:val="-9"/>
        </w:rPr>
        <w:t> </w:t>
      </w:r>
      <w:r>
        <w:rPr/>
        <w:t>la</w:t>
      </w:r>
      <w:r>
        <w:rPr>
          <w:spacing w:val="-9"/>
        </w:rPr>
        <w:t> </w:t>
      </w:r>
      <w:r>
        <w:rPr/>
        <w:t>dotación</w:t>
      </w:r>
      <w:r>
        <w:rPr>
          <w:spacing w:val="-9"/>
        </w:rPr>
        <w:t> </w:t>
      </w:r>
      <w:r>
        <w:rPr/>
        <w:t>de</w:t>
      </w:r>
      <w:r>
        <w:rPr>
          <w:spacing w:val="-9"/>
        </w:rPr>
        <w:t> </w:t>
      </w:r>
      <w:r>
        <w:rPr/>
        <w:t>bienes</w:t>
      </w:r>
      <w:r>
        <w:rPr>
          <w:spacing w:val="-9"/>
        </w:rPr>
        <w:t> </w:t>
      </w:r>
      <w:r>
        <w:rPr/>
        <w:t>materiales</w:t>
      </w:r>
      <w:r>
        <w:rPr>
          <w:spacing w:val="-9"/>
        </w:rPr>
        <w:t> </w:t>
      </w:r>
      <w:r>
        <w:rPr/>
        <w:t>entre</w:t>
      </w:r>
      <w:r>
        <w:rPr>
          <w:spacing w:val="-9"/>
        </w:rPr>
        <w:t> </w:t>
      </w:r>
      <w:r>
        <w:rPr/>
        <w:t>los</w:t>
      </w:r>
      <w:r>
        <w:rPr>
          <w:spacing w:val="-9"/>
        </w:rPr>
        <w:t> </w:t>
      </w:r>
      <w:r>
        <w:rPr/>
        <w:t>sectores</w:t>
      </w:r>
      <w:r>
        <w:rPr>
          <w:spacing w:val="-9"/>
        </w:rPr>
        <w:t> </w:t>
      </w:r>
      <w:r>
        <w:rPr/>
        <w:t>menos</w:t>
      </w:r>
      <w:r>
        <w:rPr>
          <w:spacing w:val="-9"/>
        </w:rPr>
        <w:t> </w:t>
      </w:r>
      <w:r>
        <w:rPr>
          <w:spacing w:val="-3"/>
        </w:rPr>
        <w:t>favorecidos.</w:t>
      </w:r>
    </w:p>
    <w:p>
      <w:pPr>
        <w:pStyle w:val="BodyText"/>
        <w:ind w:left="119" w:right="116" w:firstLine="360"/>
        <w:jc w:val="both"/>
      </w:pPr>
      <w:r>
        <w:rPr/>
        <w:t>Las</w:t>
      </w:r>
      <w:r>
        <w:rPr>
          <w:spacing w:val="-22"/>
        </w:rPr>
        <w:t> </w:t>
      </w:r>
      <w:r>
        <w:rPr/>
        <w:t>primeras</w:t>
      </w:r>
      <w:r>
        <w:rPr>
          <w:spacing w:val="-22"/>
        </w:rPr>
        <w:t> </w:t>
      </w:r>
      <w:r>
        <w:rPr/>
        <w:t>alternancias</w:t>
      </w:r>
      <w:r>
        <w:rPr>
          <w:spacing w:val="-22"/>
        </w:rPr>
        <w:t> </w:t>
      </w:r>
      <w:r>
        <w:rPr/>
        <w:t>locales</w:t>
      </w:r>
      <w:r>
        <w:rPr>
          <w:spacing w:val="-22"/>
        </w:rPr>
        <w:t> </w:t>
      </w:r>
      <w:r>
        <w:rPr/>
        <w:t>se</w:t>
      </w:r>
      <w:r>
        <w:rPr>
          <w:spacing w:val="-22"/>
        </w:rPr>
        <w:t> </w:t>
      </w:r>
      <w:r>
        <w:rPr/>
        <w:t>suscitaron</w:t>
      </w:r>
      <w:r>
        <w:rPr>
          <w:spacing w:val="-22"/>
        </w:rPr>
        <w:t> </w:t>
      </w:r>
      <w:r>
        <w:rPr/>
        <w:t>en</w:t>
      </w:r>
      <w:r>
        <w:rPr>
          <w:spacing w:val="-22"/>
        </w:rPr>
        <w:t> </w:t>
      </w:r>
      <w:r>
        <w:rPr/>
        <w:t>un</w:t>
      </w:r>
      <w:r>
        <w:rPr>
          <w:spacing w:val="-22"/>
        </w:rPr>
        <w:t> </w:t>
      </w:r>
      <w:r>
        <w:rPr/>
        <w:t>contexto</w:t>
      </w:r>
      <w:r>
        <w:rPr>
          <w:spacing w:val="-22"/>
        </w:rPr>
        <w:t> </w:t>
      </w:r>
      <w:r>
        <w:rPr/>
        <w:t>en</w:t>
      </w:r>
      <w:r>
        <w:rPr>
          <w:spacing w:val="-22"/>
        </w:rPr>
        <w:t> </w:t>
      </w:r>
      <w:r>
        <w:rPr/>
        <w:t>el</w:t>
      </w:r>
      <w:r>
        <w:rPr>
          <w:spacing w:val="-22"/>
        </w:rPr>
        <w:t> </w:t>
      </w:r>
      <w:r>
        <w:rPr/>
        <w:t>que</w:t>
      </w:r>
      <w:r>
        <w:rPr>
          <w:spacing w:val="-22"/>
        </w:rPr>
        <w:t> </w:t>
      </w:r>
      <w:r>
        <w:rPr/>
        <w:t>significaban </w:t>
      </w:r>
      <w:r>
        <w:rPr>
          <w:w w:val="110"/>
        </w:rPr>
        <w:t>una</w:t>
      </w:r>
      <w:r>
        <w:rPr>
          <w:spacing w:val="-4"/>
          <w:w w:val="110"/>
        </w:rPr>
        <w:t> </w:t>
      </w:r>
      <w:r>
        <w:rPr>
          <w:w w:val="110"/>
        </w:rPr>
        <w:t>concertación</w:t>
      </w:r>
      <w:r>
        <w:rPr>
          <w:spacing w:val="-4"/>
          <w:w w:val="110"/>
        </w:rPr>
        <w:t> </w:t>
      </w:r>
      <w:r>
        <w:rPr>
          <w:w w:val="110"/>
        </w:rPr>
        <w:t>entre</w:t>
      </w:r>
      <w:r>
        <w:rPr>
          <w:spacing w:val="-4"/>
          <w:w w:val="110"/>
        </w:rPr>
        <w:t> </w:t>
      </w:r>
      <w:r>
        <w:rPr>
          <w:w w:val="110"/>
        </w:rPr>
        <w:t>el</w:t>
      </w:r>
      <w:r>
        <w:rPr>
          <w:spacing w:val="-4"/>
          <w:w w:val="110"/>
        </w:rPr>
        <w:t> </w:t>
      </w:r>
      <w:r>
        <w:rPr>
          <w:w w:val="110"/>
        </w:rPr>
        <w:t>régimen</w:t>
      </w:r>
      <w:r>
        <w:rPr>
          <w:spacing w:val="-4"/>
          <w:w w:val="110"/>
        </w:rPr>
        <w:t> </w:t>
      </w:r>
      <w:r>
        <w:rPr>
          <w:w w:val="110"/>
        </w:rPr>
        <w:t>y</w:t>
      </w:r>
      <w:r>
        <w:rPr>
          <w:spacing w:val="-4"/>
          <w:w w:val="110"/>
        </w:rPr>
        <w:t> </w:t>
      </w:r>
      <w:r>
        <w:rPr>
          <w:w w:val="110"/>
        </w:rPr>
        <w:t>la</w:t>
      </w:r>
      <w:r>
        <w:rPr>
          <w:spacing w:val="-4"/>
          <w:w w:val="110"/>
        </w:rPr>
        <w:t> </w:t>
      </w:r>
      <w:r>
        <w:rPr>
          <w:w w:val="110"/>
        </w:rPr>
        <w:t>oposición,</w:t>
      </w:r>
      <w:r>
        <w:rPr>
          <w:spacing w:val="-4"/>
          <w:w w:val="110"/>
        </w:rPr>
        <w:t> </w:t>
      </w:r>
      <w:r>
        <w:rPr>
          <w:w w:val="110"/>
        </w:rPr>
        <w:t>a</w:t>
      </w:r>
      <w:r>
        <w:rPr>
          <w:spacing w:val="-4"/>
          <w:w w:val="110"/>
        </w:rPr>
        <w:t> </w:t>
      </w:r>
      <w:r>
        <w:rPr>
          <w:w w:val="110"/>
        </w:rPr>
        <w:t>pesar</w:t>
      </w:r>
      <w:r>
        <w:rPr>
          <w:spacing w:val="-4"/>
          <w:w w:val="110"/>
        </w:rPr>
        <w:t> </w:t>
      </w:r>
      <w:r>
        <w:rPr>
          <w:w w:val="110"/>
        </w:rPr>
        <w:t>de</w:t>
      </w:r>
      <w:r>
        <w:rPr>
          <w:spacing w:val="-4"/>
          <w:w w:val="110"/>
        </w:rPr>
        <w:t> </w:t>
      </w:r>
      <w:r>
        <w:rPr>
          <w:w w:val="110"/>
        </w:rPr>
        <w:t>ello,</w:t>
      </w:r>
      <w:r>
        <w:rPr>
          <w:spacing w:val="-4"/>
          <w:w w:val="110"/>
        </w:rPr>
        <w:t> </w:t>
      </w:r>
      <w:r>
        <w:rPr>
          <w:w w:val="110"/>
        </w:rPr>
        <w:t>en</w:t>
      </w:r>
      <w:r>
        <w:rPr>
          <w:spacing w:val="-4"/>
          <w:w w:val="110"/>
        </w:rPr>
        <w:t> </w:t>
      </w:r>
      <w:r>
        <w:rPr>
          <w:w w:val="110"/>
        </w:rPr>
        <w:t>diferentes </w:t>
      </w:r>
      <w:r>
        <w:rPr>
          <w:w w:val="105"/>
        </w:rPr>
        <w:t>entidades</w:t>
      </w:r>
      <w:r>
        <w:rPr>
          <w:spacing w:val="-21"/>
          <w:w w:val="105"/>
        </w:rPr>
        <w:t> </w:t>
      </w:r>
      <w:r>
        <w:rPr>
          <w:w w:val="105"/>
        </w:rPr>
        <w:t>se</w:t>
      </w:r>
      <w:r>
        <w:rPr>
          <w:spacing w:val="-21"/>
          <w:w w:val="105"/>
        </w:rPr>
        <w:t> </w:t>
      </w:r>
      <w:r>
        <w:rPr>
          <w:w w:val="105"/>
        </w:rPr>
        <w:t>configuraron</w:t>
      </w:r>
      <w:r>
        <w:rPr>
          <w:spacing w:val="-21"/>
          <w:w w:val="105"/>
        </w:rPr>
        <w:t> </w:t>
      </w:r>
      <w:r>
        <w:rPr>
          <w:w w:val="105"/>
        </w:rPr>
        <w:t>bastiones</w:t>
      </w:r>
      <w:r>
        <w:rPr>
          <w:spacing w:val="-21"/>
          <w:w w:val="105"/>
        </w:rPr>
        <w:t> </w:t>
      </w:r>
      <w:r>
        <w:rPr>
          <w:w w:val="105"/>
        </w:rPr>
        <w:t>opositores</w:t>
      </w:r>
      <w:r>
        <w:rPr>
          <w:spacing w:val="-21"/>
          <w:w w:val="105"/>
        </w:rPr>
        <w:t> </w:t>
      </w:r>
      <w:r>
        <w:rPr>
          <w:w w:val="105"/>
        </w:rPr>
        <w:t>al</w:t>
      </w:r>
      <w:r>
        <w:rPr>
          <w:spacing w:val="-21"/>
          <w:w w:val="105"/>
        </w:rPr>
        <w:t> </w:t>
      </w:r>
      <w:r>
        <w:rPr>
          <w:w w:val="105"/>
          <w:sz w:val="16"/>
        </w:rPr>
        <w:t>pri</w:t>
      </w:r>
      <w:r>
        <w:rPr>
          <w:spacing w:val="-2"/>
          <w:w w:val="105"/>
          <w:sz w:val="16"/>
        </w:rPr>
        <w:t> </w:t>
      </w:r>
      <w:r>
        <w:rPr>
          <w:w w:val="105"/>
        </w:rPr>
        <w:t>como</w:t>
      </w:r>
      <w:r>
        <w:rPr>
          <w:spacing w:val="-21"/>
          <w:w w:val="105"/>
        </w:rPr>
        <w:t> </w:t>
      </w:r>
      <w:r>
        <w:rPr>
          <w:w w:val="105"/>
        </w:rPr>
        <w:t>en</w:t>
      </w:r>
      <w:r>
        <w:rPr>
          <w:spacing w:val="-21"/>
          <w:w w:val="105"/>
        </w:rPr>
        <w:t> </w:t>
      </w:r>
      <w:r>
        <w:rPr>
          <w:w w:val="105"/>
        </w:rPr>
        <w:t>baja</w:t>
      </w:r>
      <w:r>
        <w:rPr>
          <w:spacing w:val="-21"/>
          <w:w w:val="105"/>
        </w:rPr>
        <w:t> </w:t>
      </w:r>
      <w:r>
        <w:rPr>
          <w:w w:val="105"/>
        </w:rPr>
        <w:t>California,</w:t>
      </w:r>
      <w:r>
        <w:rPr>
          <w:spacing w:val="-21"/>
          <w:w w:val="105"/>
        </w:rPr>
        <w:t> </w:t>
      </w:r>
      <w:r>
        <w:rPr>
          <w:w w:val="105"/>
        </w:rPr>
        <w:t>Nuevo </w:t>
      </w:r>
      <w:r>
        <w:rPr>
          <w:w w:val="110"/>
        </w:rPr>
        <w:t>León</w:t>
      </w:r>
      <w:r>
        <w:rPr>
          <w:spacing w:val="-33"/>
          <w:w w:val="110"/>
        </w:rPr>
        <w:t> </w:t>
      </w:r>
      <w:r>
        <w:rPr>
          <w:w w:val="110"/>
        </w:rPr>
        <w:t>(aunque</w:t>
      </w:r>
      <w:r>
        <w:rPr>
          <w:spacing w:val="-33"/>
          <w:w w:val="110"/>
        </w:rPr>
        <w:t> </w:t>
      </w:r>
      <w:r>
        <w:rPr>
          <w:w w:val="110"/>
        </w:rPr>
        <w:t>más</w:t>
      </w:r>
      <w:r>
        <w:rPr>
          <w:spacing w:val="-33"/>
          <w:w w:val="110"/>
        </w:rPr>
        <w:t> </w:t>
      </w:r>
      <w:r>
        <w:rPr>
          <w:w w:val="110"/>
        </w:rPr>
        <w:t>tarde</w:t>
      </w:r>
      <w:r>
        <w:rPr>
          <w:spacing w:val="-33"/>
          <w:w w:val="110"/>
        </w:rPr>
        <w:t> </w:t>
      </w:r>
      <w:r>
        <w:rPr>
          <w:w w:val="110"/>
        </w:rPr>
        <w:t>sería</w:t>
      </w:r>
      <w:r>
        <w:rPr>
          <w:spacing w:val="-33"/>
          <w:w w:val="110"/>
        </w:rPr>
        <w:t> </w:t>
      </w:r>
      <w:r>
        <w:rPr>
          <w:w w:val="110"/>
        </w:rPr>
        <w:t>recuperado</w:t>
      </w:r>
      <w:r>
        <w:rPr>
          <w:spacing w:val="-33"/>
          <w:w w:val="110"/>
        </w:rPr>
        <w:t> </w:t>
      </w:r>
      <w:r>
        <w:rPr>
          <w:w w:val="110"/>
        </w:rPr>
        <w:t>por</w:t>
      </w:r>
      <w:r>
        <w:rPr>
          <w:spacing w:val="-33"/>
          <w:w w:val="110"/>
        </w:rPr>
        <w:t> </w:t>
      </w:r>
      <w:r>
        <w:rPr>
          <w:w w:val="110"/>
        </w:rPr>
        <w:t>el</w:t>
      </w:r>
      <w:r>
        <w:rPr>
          <w:spacing w:val="-33"/>
          <w:w w:val="110"/>
        </w:rPr>
        <w:t> </w:t>
      </w:r>
      <w:r>
        <w:rPr>
          <w:w w:val="110"/>
          <w:sz w:val="16"/>
        </w:rPr>
        <w:t>pri</w:t>
      </w:r>
      <w:r>
        <w:rPr>
          <w:w w:val="110"/>
        </w:rPr>
        <w:t>),</w:t>
      </w:r>
      <w:r>
        <w:rPr>
          <w:spacing w:val="-33"/>
          <w:w w:val="110"/>
        </w:rPr>
        <w:t> </w:t>
      </w:r>
      <w:r>
        <w:rPr>
          <w:w w:val="110"/>
        </w:rPr>
        <w:t>Jalisco</w:t>
      </w:r>
      <w:r>
        <w:rPr>
          <w:spacing w:val="-33"/>
          <w:w w:val="110"/>
        </w:rPr>
        <w:t> </w:t>
      </w:r>
      <w:r>
        <w:rPr>
          <w:w w:val="110"/>
        </w:rPr>
        <w:t>y</w:t>
      </w:r>
      <w:r>
        <w:rPr>
          <w:spacing w:val="-33"/>
          <w:w w:val="110"/>
        </w:rPr>
        <w:t> </w:t>
      </w:r>
      <w:r>
        <w:rPr>
          <w:w w:val="110"/>
        </w:rPr>
        <w:t>Guanajuato,</w:t>
      </w:r>
      <w:r>
        <w:rPr>
          <w:spacing w:val="-33"/>
          <w:w w:val="110"/>
        </w:rPr>
        <w:t> </w:t>
      </w:r>
      <w:r>
        <w:rPr>
          <w:w w:val="110"/>
        </w:rPr>
        <w:t>además del</w:t>
      </w:r>
      <w:r>
        <w:rPr>
          <w:spacing w:val="-25"/>
          <w:w w:val="110"/>
        </w:rPr>
        <w:t> </w:t>
      </w:r>
      <w:r>
        <w:rPr>
          <w:w w:val="110"/>
        </w:rPr>
        <w:t>Distrito</w:t>
      </w:r>
      <w:r>
        <w:rPr>
          <w:spacing w:val="-25"/>
          <w:w w:val="110"/>
        </w:rPr>
        <w:t> </w:t>
      </w:r>
      <w:r>
        <w:rPr>
          <w:w w:val="110"/>
        </w:rPr>
        <w:t>Federal</w:t>
      </w:r>
      <w:r>
        <w:rPr>
          <w:spacing w:val="-25"/>
          <w:w w:val="110"/>
        </w:rPr>
        <w:t> </w:t>
      </w:r>
      <w:r>
        <w:rPr>
          <w:w w:val="110"/>
        </w:rPr>
        <w:t>(a</w:t>
      </w:r>
      <w:r>
        <w:rPr>
          <w:spacing w:val="-25"/>
          <w:w w:val="110"/>
        </w:rPr>
        <w:t> </w:t>
      </w:r>
      <w:r>
        <w:rPr>
          <w:w w:val="110"/>
        </w:rPr>
        <w:t>partir</w:t>
      </w:r>
      <w:r>
        <w:rPr>
          <w:spacing w:val="-25"/>
          <w:w w:val="110"/>
        </w:rPr>
        <w:t> </w:t>
      </w:r>
      <w:r>
        <w:rPr>
          <w:w w:val="110"/>
        </w:rPr>
        <w:t>de</w:t>
      </w:r>
      <w:r>
        <w:rPr>
          <w:spacing w:val="-25"/>
          <w:w w:val="110"/>
        </w:rPr>
        <w:t> </w:t>
      </w:r>
      <w:r>
        <w:rPr>
          <w:w w:val="110"/>
        </w:rPr>
        <w:t>1997,</w:t>
      </w:r>
      <w:r>
        <w:rPr>
          <w:spacing w:val="-25"/>
          <w:w w:val="110"/>
        </w:rPr>
        <w:t> </w:t>
      </w:r>
      <w:r>
        <w:rPr>
          <w:w w:val="110"/>
        </w:rPr>
        <w:t>cuando</w:t>
      </w:r>
      <w:r>
        <w:rPr>
          <w:spacing w:val="-25"/>
          <w:w w:val="110"/>
        </w:rPr>
        <w:t> </w:t>
      </w:r>
      <w:r>
        <w:rPr>
          <w:w w:val="110"/>
        </w:rPr>
        <w:t>la</w:t>
      </w:r>
      <w:r>
        <w:rPr>
          <w:spacing w:val="-25"/>
          <w:w w:val="110"/>
        </w:rPr>
        <w:t> </w:t>
      </w:r>
      <w:r>
        <w:rPr>
          <w:w w:val="110"/>
        </w:rPr>
        <w:t>ciudadanía</w:t>
      </w:r>
      <w:r>
        <w:rPr>
          <w:spacing w:val="-25"/>
          <w:w w:val="110"/>
        </w:rPr>
        <w:t> </w:t>
      </w:r>
      <w:r>
        <w:rPr>
          <w:w w:val="110"/>
        </w:rPr>
        <w:t>comienza</w:t>
      </w:r>
      <w:r>
        <w:rPr>
          <w:spacing w:val="-25"/>
          <w:w w:val="110"/>
        </w:rPr>
        <w:t> </w:t>
      </w:r>
      <w:r>
        <w:rPr>
          <w:w w:val="110"/>
        </w:rPr>
        <w:t>a</w:t>
      </w:r>
      <w:r>
        <w:rPr>
          <w:spacing w:val="-25"/>
          <w:w w:val="110"/>
        </w:rPr>
        <w:t> </w:t>
      </w:r>
      <w:r>
        <w:rPr>
          <w:w w:val="110"/>
        </w:rPr>
        <w:t>elegir</w:t>
      </w:r>
      <w:r>
        <w:rPr>
          <w:spacing w:val="-25"/>
          <w:w w:val="110"/>
        </w:rPr>
        <w:t> </w:t>
      </w:r>
      <w:r>
        <w:rPr>
          <w:w w:val="110"/>
        </w:rPr>
        <w:t>sus </w:t>
      </w:r>
      <w:r>
        <w:rPr>
          <w:w w:val="105"/>
        </w:rPr>
        <w:t>autoridades</w:t>
      </w:r>
      <w:r>
        <w:rPr>
          <w:spacing w:val="-20"/>
          <w:w w:val="105"/>
        </w:rPr>
        <w:t> </w:t>
      </w:r>
      <w:r>
        <w:rPr>
          <w:w w:val="105"/>
        </w:rPr>
        <w:t>locales),</w:t>
      </w:r>
      <w:r>
        <w:rPr>
          <w:spacing w:val="-20"/>
          <w:w w:val="105"/>
        </w:rPr>
        <w:t> </w:t>
      </w:r>
      <w:r>
        <w:rPr>
          <w:w w:val="105"/>
        </w:rPr>
        <w:t>aunque</w:t>
      </w:r>
      <w:r>
        <w:rPr>
          <w:spacing w:val="-20"/>
          <w:w w:val="105"/>
        </w:rPr>
        <w:t> </w:t>
      </w:r>
      <w:r>
        <w:rPr>
          <w:w w:val="105"/>
        </w:rPr>
        <w:t>también</w:t>
      </w:r>
      <w:r>
        <w:rPr>
          <w:spacing w:val="-20"/>
          <w:w w:val="105"/>
        </w:rPr>
        <w:t> </w:t>
      </w:r>
      <w:r>
        <w:rPr>
          <w:w w:val="105"/>
        </w:rPr>
        <w:t>hay</w:t>
      </w:r>
      <w:r>
        <w:rPr>
          <w:spacing w:val="-20"/>
          <w:w w:val="105"/>
        </w:rPr>
        <w:t> </w:t>
      </w:r>
      <w:r>
        <w:rPr>
          <w:w w:val="105"/>
        </w:rPr>
        <w:t>que</w:t>
      </w:r>
      <w:r>
        <w:rPr>
          <w:spacing w:val="-20"/>
          <w:w w:val="105"/>
        </w:rPr>
        <w:t> </w:t>
      </w:r>
      <w:r>
        <w:rPr>
          <w:w w:val="105"/>
        </w:rPr>
        <w:t>reconocer</w:t>
      </w:r>
      <w:r>
        <w:rPr>
          <w:spacing w:val="-20"/>
          <w:w w:val="105"/>
        </w:rPr>
        <w:t> </w:t>
      </w:r>
      <w:r>
        <w:rPr>
          <w:w w:val="105"/>
        </w:rPr>
        <w:t>que</w:t>
      </w:r>
      <w:r>
        <w:rPr>
          <w:spacing w:val="-20"/>
          <w:w w:val="105"/>
        </w:rPr>
        <w:t> </w:t>
      </w:r>
      <w:r>
        <w:rPr>
          <w:w w:val="105"/>
        </w:rPr>
        <w:t>varios</w:t>
      </w:r>
      <w:r>
        <w:rPr>
          <w:spacing w:val="-20"/>
          <w:w w:val="105"/>
        </w:rPr>
        <w:t> </w:t>
      </w:r>
      <w:r>
        <w:rPr>
          <w:w w:val="105"/>
        </w:rPr>
        <w:t>de</w:t>
      </w:r>
      <w:r>
        <w:rPr>
          <w:spacing w:val="-20"/>
          <w:w w:val="105"/>
        </w:rPr>
        <w:t> </w:t>
      </w:r>
      <w:r>
        <w:rPr>
          <w:w w:val="105"/>
        </w:rPr>
        <w:t>estos</w:t>
      </w:r>
      <w:r>
        <w:rPr>
          <w:spacing w:val="-20"/>
          <w:w w:val="105"/>
        </w:rPr>
        <w:t> </w:t>
      </w:r>
      <w:r>
        <w:rPr>
          <w:w w:val="105"/>
        </w:rPr>
        <w:t>triunfos </w:t>
      </w:r>
      <w:r>
        <w:rPr>
          <w:w w:val="110"/>
        </w:rPr>
        <w:t>de</w:t>
      </w:r>
      <w:r>
        <w:rPr>
          <w:spacing w:val="-43"/>
          <w:w w:val="110"/>
        </w:rPr>
        <w:t> </w:t>
      </w:r>
      <w:r>
        <w:rPr>
          <w:w w:val="110"/>
        </w:rPr>
        <w:t>la</w:t>
      </w:r>
      <w:r>
        <w:rPr>
          <w:spacing w:val="-43"/>
          <w:w w:val="110"/>
        </w:rPr>
        <w:t> </w:t>
      </w:r>
      <w:r>
        <w:rPr>
          <w:w w:val="110"/>
        </w:rPr>
        <w:t>oposición</w:t>
      </w:r>
      <w:r>
        <w:rPr>
          <w:spacing w:val="-43"/>
          <w:w w:val="110"/>
        </w:rPr>
        <w:t> </w:t>
      </w:r>
      <w:r>
        <w:rPr>
          <w:w w:val="110"/>
        </w:rPr>
        <w:t>al</w:t>
      </w:r>
      <w:r>
        <w:rPr>
          <w:spacing w:val="-43"/>
          <w:w w:val="110"/>
        </w:rPr>
        <w:t> </w:t>
      </w:r>
      <w:r>
        <w:rPr>
          <w:w w:val="120"/>
          <w:sz w:val="16"/>
        </w:rPr>
        <w:t>pri</w:t>
      </w:r>
      <w:r>
        <w:rPr>
          <w:spacing w:val="-27"/>
          <w:w w:val="120"/>
          <w:sz w:val="16"/>
        </w:rPr>
        <w:t> </w:t>
      </w:r>
      <w:r>
        <w:rPr>
          <w:w w:val="110"/>
        </w:rPr>
        <w:t>se</w:t>
      </w:r>
      <w:r>
        <w:rPr>
          <w:spacing w:val="-43"/>
          <w:w w:val="110"/>
        </w:rPr>
        <w:t> </w:t>
      </w:r>
      <w:r>
        <w:rPr>
          <w:w w:val="110"/>
        </w:rPr>
        <w:t>obtuvieron</w:t>
      </w:r>
      <w:r>
        <w:rPr>
          <w:spacing w:val="-43"/>
          <w:w w:val="110"/>
        </w:rPr>
        <w:t> </w:t>
      </w:r>
      <w:r>
        <w:rPr>
          <w:w w:val="110"/>
        </w:rPr>
        <w:t>con</w:t>
      </w:r>
      <w:r>
        <w:rPr>
          <w:spacing w:val="-43"/>
          <w:w w:val="110"/>
        </w:rPr>
        <w:t> </w:t>
      </w:r>
      <w:r>
        <w:rPr>
          <w:w w:val="110"/>
        </w:rPr>
        <w:t>candidatos</w:t>
      </w:r>
      <w:r>
        <w:rPr>
          <w:spacing w:val="-43"/>
          <w:w w:val="110"/>
        </w:rPr>
        <w:t> </w:t>
      </w:r>
      <w:r>
        <w:rPr>
          <w:w w:val="110"/>
        </w:rPr>
        <w:t>de</w:t>
      </w:r>
      <w:r>
        <w:rPr>
          <w:spacing w:val="-43"/>
          <w:w w:val="110"/>
        </w:rPr>
        <w:t> </w:t>
      </w:r>
      <w:r>
        <w:rPr>
          <w:w w:val="110"/>
        </w:rPr>
        <w:t>origen</w:t>
      </w:r>
      <w:r>
        <w:rPr>
          <w:spacing w:val="-43"/>
          <w:w w:val="110"/>
        </w:rPr>
        <w:t> </w:t>
      </w:r>
      <w:r>
        <w:rPr>
          <w:w w:val="110"/>
        </w:rPr>
        <w:t>priista.</w:t>
      </w:r>
    </w:p>
    <w:p>
      <w:pPr>
        <w:pStyle w:val="BodyText"/>
        <w:ind w:left="120" w:right="117" w:firstLine="359"/>
        <w:jc w:val="both"/>
      </w:pPr>
      <w:r>
        <w:rPr/>
        <w:t>Cabe</w:t>
      </w:r>
      <w:r>
        <w:rPr>
          <w:spacing w:val="-16"/>
        </w:rPr>
        <w:t> </w:t>
      </w:r>
      <w:r>
        <w:rPr/>
        <w:t>señalar</w:t>
      </w:r>
      <w:r>
        <w:rPr>
          <w:spacing w:val="-16"/>
        </w:rPr>
        <w:t> </w:t>
      </w:r>
      <w:r>
        <w:rPr/>
        <w:t>que</w:t>
      </w:r>
      <w:r>
        <w:rPr>
          <w:spacing w:val="-16"/>
        </w:rPr>
        <w:t> </w:t>
      </w:r>
      <w:r>
        <w:rPr/>
        <w:t>los</w:t>
      </w:r>
      <w:r>
        <w:rPr>
          <w:spacing w:val="-16"/>
        </w:rPr>
        <w:t> </w:t>
      </w:r>
      <w:r>
        <w:rPr/>
        <w:t>municipios</w:t>
      </w:r>
      <w:r>
        <w:rPr>
          <w:spacing w:val="-16"/>
        </w:rPr>
        <w:t> </w:t>
      </w:r>
      <w:r>
        <w:rPr/>
        <w:t>mexicanos</w:t>
      </w:r>
      <w:r>
        <w:rPr>
          <w:spacing w:val="-16"/>
        </w:rPr>
        <w:t> </w:t>
      </w:r>
      <w:r>
        <w:rPr/>
        <w:t>representan</w:t>
      </w:r>
      <w:r>
        <w:rPr>
          <w:spacing w:val="-16"/>
        </w:rPr>
        <w:t> </w:t>
      </w:r>
      <w:r>
        <w:rPr/>
        <w:t>un</w:t>
      </w:r>
      <w:r>
        <w:rPr>
          <w:spacing w:val="-16"/>
        </w:rPr>
        <w:t> </w:t>
      </w:r>
      <w:r>
        <w:rPr/>
        <w:t>nivel</w:t>
      </w:r>
      <w:r>
        <w:rPr>
          <w:spacing w:val="-16"/>
        </w:rPr>
        <w:t> </w:t>
      </w:r>
      <w:r>
        <w:rPr/>
        <w:t>de</w:t>
      </w:r>
      <w:r>
        <w:rPr>
          <w:spacing w:val="-16"/>
        </w:rPr>
        <w:t> </w:t>
      </w:r>
      <w:r>
        <w:rPr/>
        <w:t>gobierno</w:t>
      </w:r>
      <w:r>
        <w:rPr>
          <w:spacing w:val="-16"/>
        </w:rPr>
        <w:t> </w:t>
      </w:r>
      <w:r>
        <w:rPr/>
        <w:t>cuyas atribuciones</w:t>
      </w:r>
      <w:r>
        <w:rPr>
          <w:spacing w:val="-13"/>
        </w:rPr>
        <w:t> </w:t>
      </w:r>
      <w:r>
        <w:rPr/>
        <w:t>administrativas</w:t>
      </w:r>
      <w:r>
        <w:rPr>
          <w:spacing w:val="-13"/>
        </w:rPr>
        <w:t> </w:t>
      </w:r>
      <w:r>
        <w:rPr/>
        <w:t>son</w:t>
      </w:r>
      <w:r>
        <w:rPr>
          <w:spacing w:val="-13"/>
        </w:rPr>
        <w:t> </w:t>
      </w:r>
      <w:r>
        <w:rPr/>
        <w:t>limitadas</w:t>
      </w:r>
      <w:r>
        <w:rPr>
          <w:spacing w:val="-13"/>
        </w:rPr>
        <w:t> </w:t>
      </w:r>
      <w:r>
        <w:rPr/>
        <w:t>y</w:t>
      </w:r>
      <w:r>
        <w:rPr>
          <w:spacing w:val="-13"/>
        </w:rPr>
        <w:t> </w:t>
      </w:r>
      <w:r>
        <w:rPr/>
        <w:t>muchas</w:t>
      </w:r>
      <w:r>
        <w:rPr>
          <w:spacing w:val="-13"/>
        </w:rPr>
        <w:t> </w:t>
      </w:r>
      <w:r>
        <w:rPr/>
        <w:t>de</w:t>
      </w:r>
      <w:r>
        <w:rPr>
          <w:spacing w:val="-13"/>
        </w:rPr>
        <w:t> </w:t>
      </w:r>
      <w:r>
        <w:rPr/>
        <w:t>las</w:t>
      </w:r>
      <w:r>
        <w:rPr>
          <w:spacing w:val="-13"/>
        </w:rPr>
        <w:t> </w:t>
      </w:r>
      <w:r>
        <w:rPr/>
        <w:t>veces</w:t>
      </w:r>
      <w:r>
        <w:rPr>
          <w:spacing w:val="-13"/>
        </w:rPr>
        <w:t> </w:t>
      </w:r>
      <w:r>
        <w:rPr/>
        <w:t>ineficientes,</w:t>
      </w:r>
      <w:r>
        <w:rPr>
          <w:spacing w:val="-13"/>
        </w:rPr>
        <w:t> </w:t>
      </w:r>
      <w:r>
        <w:rPr/>
        <w:t>definidas</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rPr>
          <w:sz w:val="13"/>
        </w:rPr>
      </w:pPr>
      <w:r>
        <w:rPr/>
        <w:t>por factores como un ordenamiento normativo que permite la improvisación y la escasa profesionalización de los funcionarios y el predominio de prácticas</w:t>
      </w:r>
      <w:r>
        <w:rPr>
          <w:spacing w:val="-30"/>
        </w:rPr>
        <w:t> </w:t>
      </w:r>
      <w:r>
        <w:rPr/>
        <w:t>clientelares dependientes de una normatividad poco </w:t>
      </w:r>
      <w:r>
        <w:rPr>
          <w:spacing w:val="45"/>
        </w:rPr>
        <w:t> </w:t>
      </w:r>
      <w:r>
        <w:rPr/>
        <w:t>clara.</w:t>
      </w:r>
      <w:r>
        <w:rPr>
          <w:position w:val="8"/>
          <w:sz w:val="13"/>
        </w:rPr>
        <w:t>18</w:t>
      </w:r>
    </w:p>
    <w:p>
      <w:pPr>
        <w:pStyle w:val="BodyText"/>
        <w:ind w:left="119" w:right="117" w:firstLine="360"/>
        <w:jc w:val="both"/>
        <w:rPr>
          <w:sz w:val="13"/>
        </w:rPr>
      </w:pPr>
      <w:r>
        <w:rPr/>
        <w:t>A los factores ya mencionados hay que sumar el proceso de renovación constante de las administraciones municipales y la poca continuidad tanto de personal administrativo como de políticas de gobierno que derivan en proyectos de corto plazo.</w:t>
      </w:r>
      <w:r>
        <w:rPr>
          <w:position w:val="8"/>
          <w:sz w:val="13"/>
        </w:rPr>
        <w:t>19  </w:t>
      </w:r>
      <w:r>
        <w:rPr/>
        <w:t>Esto ha generado un desmantelamiento administrativo constante, ya que   cada nuevo trienio implica la reconfiguración casi completa de todo el aparato administrativo, aun cuando no exista alternancia partidista en el  </w:t>
      </w:r>
      <w:r>
        <w:rPr>
          <w:spacing w:val="15"/>
        </w:rPr>
        <w:t> </w:t>
      </w:r>
      <w:r>
        <w:rPr/>
        <w:t>gobierno.</w:t>
      </w:r>
      <w:r>
        <w:rPr>
          <w:position w:val="8"/>
          <w:sz w:val="13"/>
        </w:rPr>
        <w:t>20</w:t>
      </w:r>
    </w:p>
    <w:p>
      <w:pPr>
        <w:pStyle w:val="BodyText"/>
        <w:ind w:left="119" w:right="117" w:firstLine="360"/>
        <w:jc w:val="both"/>
      </w:pPr>
      <w:r>
        <w:rPr/>
        <w:t>A lo largo del tiempo se aprobaron reformas constitucionales que definieron el funcionamiento del nivel de gobierno municipal, siendo 1933 cuando se impidió la reelección inmediata de presidentes municipales, regidores y síndicos, la vigencia de esta reforma fue de largo alcance, ya que no se promovió ninguna otra reforma hasta 1977, la cual incorporaba el principio de representación proporcional (</w:t>
      </w:r>
      <w:r>
        <w:rPr>
          <w:sz w:val="16"/>
        </w:rPr>
        <w:t>rp</w:t>
      </w:r>
      <w:r>
        <w:rPr/>
        <w:t>) en los municipios</w:t>
      </w:r>
      <w:r>
        <w:rPr>
          <w:spacing w:val="-18"/>
        </w:rPr>
        <w:t> </w:t>
      </w:r>
      <w:r>
        <w:rPr/>
        <w:t>de</w:t>
      </w:r>
      <w:r>
        <w:rPr>
          <w:spacing w:val="-18"/>
        </w:rPr>
        <w:t> </w:t>
      </w:r>
      <w:r>
        <w:rPr/>
        <w:t>más</w:t>
      </w:r>
      <w:r>
        <w:rPr>
          <w:spacing w:val="-18"/>
        </w:rPr>
        <w:t> </w:t>
      </w:r>
      <w:r>
        <w:rPr/>
        <w:t>de</w:t>
      </w:r>
      <w:r>
        <w:rPr>
          <w:spacing w:val="-18"/>
        </w:rPr>
        <w:t> </w:t>
      </w:r>
      <w:r>
        <w:rPr/>
        <w:t>3</w:t>
      </w:r>
      <w:r>
        <w:rPr>
          <w:spacing w:val="-18"/>
        </w:rPr>
        <w:t> </w:t>
      </w:r>
      <w:r>
        <w:rPr/>
        <w:t>mil</w:t>
      </w:r>
      <w:r>
        <w:rPr>
          <w:spacing w:val="-18"/>
        </w:rPr>
        <w:t> </w:t>
      </w:r>
      <w:r>
        <w:rPr/>
        <w:t>habitantes</w:t>
      </w:r>
      <w:r>
        <w:rPr>
          <w:spacing w:val="-18"/>
        </w:rPr>
        <w:t> </w:t>
      </w:r>
      <w:r>
        <w:rPr/>
        <w:t>y</w:t>
      </w:r>
      <w:r>
        <w:rPr>
          <w:spacing w:val="-18"/>
        </w:rPr>
        <w:t> </w:t>
      </w:r>
      <w:r>
        <w:rPr/>
        <w:t>además</w:t>
      </w:r>
      <w:r>
        <w:rPr>
          <w:spacing w:val="-18"/>
        </w:rPr>
        <w:t> </w:t>
      </w:r>
      <w:r>
        <w:rPr/>
        <w:t>facultaba</w:t>
      </w:r>
      <w:r>
        <w:rPr>
          <w:spacing w:val="-18"/>
        </w:rPr>
        <w:t> </w:t>
      </w:r>
      <w:r>
        <w:rPr/>
        <w:t>a</w:t>
      </w:r>
      <w:r>
        <w:rPr>
          <w:spacing w:val="-18"/>
        </w:rPr>
        <w:t> </w:t>
      </w:r>
      <w:r>
        <w:rPr/>
        <w:t>los</w:t>
      </w:r>
      <w:r>
        <w:rPr>
          <w:spacing w:val="-18"/>
        </w:rPr>
        <w:t> </w:t>
      </w:r>
      <w:r>
        <w:rPr/>
        <w:t>partidos</w:t>
      </w:r>
      <w:r>
        <w:rPr>
          <w:spacing w:val="-18"/>
        </w:rPr>
        <w:t> </w:t>
      </w:r>
      <w:r>
        <w:rPr/>
        <w:t>nacionales</w:t>
      </w:r>
      <w:r>
        <w:rPr>
          <w:spacing w:val="-18"/>
        </w:rPr>
        <w:t> </w:t>
      </w:r>
      <w:r>
        <w:rPr/>
        <w:t>para participar</w:t>
      </w:r>
      <w:r>
        <w:rPr>
          <w:spacing w:val="-4"/>
        </w:rPr>
        <w:t> </w:t>
      </w:r>
      <w:r>
        <w:rPr/>
        <w:t>en</w:t>
      </w:r>
      <w:r>
        <w:rPr>
          <w:spacing w:val="-4"/>
        </w:rPr>
        <w:t> </w:t>
      </w:r>
      <w:r>
        <w:rPr/>
        <w:t>las</w:t>
      </w:r>
      <w:r>
        <w:rPr>
          <w:spacing w:val="-4"/>
        </w:rPr>
        <w:t> </w:t>
      </w:r>
      <w:r>
        <w:rPr/>
        <w:t>elecciones</w:t>
      </w:r>
      <w:r>
        <w:rPr>
          <w:spacing w:val="-4"/>
        </w:rPr>
        <w:t> </w:t>
      </w:r>
      <w:r>
        <w:rPr/>
        <w:t>locales</w:t>
      </w:r>
      <w:r>
        <w:rPr>
          <w:spacing w:val="-4"/>
        </w:rPr>
        <w:t> </w:t>
      </w:r>
      <w:r>
        <w:rPr/>
        <w:t>a</w:t>
      </w:r>
      <w:r>
        <w:rPr>
          <w:spacing w:val="-4"/>
        </w:rPr>
        <w:t> </w:t>
      </w:r>
      <w:r>
        <w:rPr/>
        <w:t>través</w:t>
      </w:r>
      <w:r>
        <w:rPr>
          <w:spacing w:val="-4"/>
        </w:rPr>
        <w:t> </w:t>
      </w:r>
      <w:r>
        <w:rPr/>
        <w:t>de</w:t>
      </w:r>
      <w:r>
        <w:rPr>
          <w:spacing w:val="-4"/>
        </w:rPr>
        <w:t> </w:t>
      </w:r>
      <w:r>
        <w:rPr/>
        <w:t>la</w:t>
      </w:r>
      <w:r>
        <w:rPr>
          <w:spacing w:val="-4"/>
        </w:rPr>
        <w:t> </w:t>
      </w:r>
      <w:r>
        <w:rPr/>
        <w:t>reforma</w:t>
      </w:r>
      <w:r>
        <w:rPr>
          <w:spacing w:val="-4"/>
        </w:rPr>
        <w:t> </w:t>
      </w:r>
      <w:r>
        <w:rPr/>
        <w:t>al</w:t>
      </w:r>
      <w:r>
        <w:rPr>
          <w:spacing w:val="-4"/>
        </w:rPr>
        <w:t> </w:t>
      </w:r>
      <w:r>
        <w:rPr/>
        <w:t>artículo</w:t>
      </w:r>
      <w:r>
        <w:rPr>
          <w:spacing w:val="-4"/>
        </w:rPr>
        <w:t> </w:t>
      </w:r>
      <w:r>
        <w:rPr/>
        <w:t>41</w:t>
      </w:r>
      <w:r>
        <w:rPr>
          <w:spacing w:val="-4"/>
        </w:rPr>
        <w:t> </w:t>
      </w:r>
      <w:r>
        <w:rPr/>
        <w:t>constitucional.</w:t>
      </w:r>
    </w:p>
    <w:p>
      <w:pPr>
        <w:pStyle w:val="BodyText"/>
        <w:rPr>
          <w:sz w:val="20"/>
        </w:rPr>
      </w:pPr>
    </w:p>
    <w:p>
      <w:pPr>
        <w:pStyle w:val="BodyText"/>
        <w:spacing w:before="11"/>
        <w:rPr>
          <w:sz w:val="24"/>
        </w:rPr>
      </w:pPr>
      <w:r>
        <w:rPr/>
        <w:pict>
          <v:line style="position:absolute;mso-position-horizontal-relative:page;mso-position-vertical-relative:paragraph;z-index:1960;mso-wrap-distance-left:0;mso-wrap-distance-right:0" from="54pt,18.460754pt" to="101.906pt,18.460754pt" stroked="true" strokeweight=".5pt" strokecolor="#000000">
            <w10:wrap type="topAndBottom"/>
          </v:line>
        </w:pict>
      </w:r>
    </w:p>
    <w:p>
      <w:pPr>
        <w:spacing w:line="236" w:lineRule="exact" w:before="0"/>
        <w:ind w:left="119" w:right="0" w:firstLine="360"/>
        <w:jc w:val="both"/>
        <w:rPr>
          <w:sz w:val="19"/>
        </w:rPr>
      </w:pPr>
      <w:r>
        <w:rPr>
          <w:w w:val="105"/>
          <w:position w:val="6"/>
          <w:sz w:val="11"/>
        </w:rPr>
        <w:t>18  </w:t>
      </w:r>
      <w:r>
        <w:rPr>
          <w:w w:val="105"/>
          <w:sz w:val="19"/>
        </w:rPr>
        <w:t>Actualmente, el artículo 115 de la Constitución Mexicana establece los siguientes términos:</w:t>
      </w:r>
    </w:p>
    <w:p>
      <w:pPr>
        <w:spacing w:before="1"/>
        <w:ind w:left="119" w:right="116" w:firstLine="0"/>
        <w:jc w:val="both"/>
        <w:rPr>
          <w:sz w:val="19"/>
        </w:rPr>
      </w:pPr>
      <w:r>
        <w:rPr>
          <w:sz w:val="19"/>
        </w:rPr>
        <w:t>cada municipio se gobierna por un Ayuntamiento, que se integra por un presidente municipal y     tantos regidores como síndicos establezca la legislación local. La duración en el cargo de presidentes municipales, síndicos y regidores será de tres años, sin posibilidad de reelección inmediata. </w:t>
      </w:r>
      <w:r>
        <w:rPr>
          <w:spacing w:val="-5"/>
          <w:sz w:val="19"/>
        </w:rPr>
        <w:t>Tanto </w:t>
      </w:r>
      <w:r>
        <w:rPr>
          <w:sz w:val="19"/>
        </w:rPr>
        <w:t>para regidores</w:t>
      </w:r>
      <w:r>
        <w:rPr>
          <w:spacing w:val="-5"/>
          <w:sz w:val="19"/>
        </w:rPr>
        <w:t> </w:t>
      </w:r>
      <w:r>
        <w:rPr>
          <w:sz w:val="19"/>
        </w:rPr>
        <w:t>como</w:t>
      </w:r>
      <w:r>
        <w:rPr>
          <w:spacing w:val="-5"/>
          <w:sz w:val="19"/>
        </w:rPr>
        <w:t> </w:t>
      </w:r>
      <w:r>
        <w:rPr>
          <w:sz w:val="19"/>
        </w:rPr>
        <w:t>para</w:t>
      </w:r>
      <w:r>
        <w:rPr>
          <w:spacing w:val="-5"/>
          <w:sz w:val="19"/>
        </w:rPr>
        <w:t> </w:t>
      </w:r>
      <w:r>
        <w:rPr>
          <w:sz w:val="19"/>
        </w:rPr>
        <w:t>síndicos</w:t>
      </w:r>
      <w:r>
        <w:rPr>
          <w:spacing w:val="-5"/>
          <w:sz w:val="19"/>
        </w:rPr>
        <w:t> </w:t>
      </w:r>
      <w:r>
        <w:rPr>
          <w:sz w:val="19"/>
        </w:rPr>
        <w:t>el</w:t>
      </w:r>
      <w:r>
        <w:rPr>
          <w:spacing w:val="-5"/>
          <w:sz w:val="19"/>
        </w:rPr>
        <w:t> </w:t>
      </w:r>
      <w:r>
        <w:rPr>
          <w:sz w:val="19"/>
        </w:rPr>
        <w:t>sistema</w:t>
      </w:r>
      <w:r>
        <w:rPr>
          <w:spacing w:val="-5"/>
          <w:sz w:val="19"/>
        </w:rPr>
        <w:t> </w:t>
      </w:r>
      <w:r>
        <w:rPr>
          <w:sz w:val="19"/>
        </w:rPr>
        <w:t>de</w:t>
      </w:r>
      <w:r>
        <w:rPr>
          <w:spacing w:val="-5"/>
          <w:sz w:val="19"/>
        </w:rPr>
        <w:t> </w:t>
      </w:r>
      <w:r>
        <w:rPr>
          <w:sz w:val="19"/>
        </w:rPr>
        <w:t>votación</w:t>
      </w:r>
      <w:r>
        <w:rPr>
          <w:spacing w:val="-5"/>
          <w:sz w:val="19"/>
        </w:rPr>
        <w:t> </w:t>
      </w:r>
      <w:r>
        <w:rPr>
          <w:sz w:val="19"/>
        </w:rPr>
        <w:t>corresponde</w:t>
      </w:r>
      <w:r>
        <w:rPr>
          <w:spacing w:val="-5"/>
          <w:sz w:val="19"/>
        </w:rPr>
        <w:t> </w:t>
      </w:r>
      <w:r>
        <w:rPr>
          <w:sz w:val="19"/>
        </w:rPr>
        <w:t>a</w:t>
      </w:r>
      <w:r>
        <w:rPr>
          <w:spacing w:val="-5"/>
          <w:sz w:val="19"/>
        </w:rPr>
        <w:t> </w:t>
      </w:r>
      <w:r>
        <w:rPr>
          <w:sz w:val="19"/>
        </w:rPr>
        <w:t>una</w:t>
      </w:r>
      <w:r>
        <w:rPr>
          <w:spacing w:val="-5"/>
          <w:sz w:val="19"/>
        </w:rPr>
        <w:t> </w:t>
      </w:r>
      <w:r>
        <w:rPr>
          <w:sz w:val="19"/>
        </w:rPr>
        <w:t>candidatura</w:t>
      </w:r>
      <w:r>
        <w:rPr>
          <w:spacing w:val="-5"/>
          <w:sz w:val="19"/>
        </w:rPr>
        <w:t> </w:t>
      </w:r>
      <w:r>
        <w:rPr>
          <w:sz w:val="19"/>
        </w:rPr>
        <w:t>por</w:t>
      </w:r>
      <w:r>
        <w:rPr>
          <w:spacing w:val="-5"/>
          <w:sz w:val="19"/>
        </w:rPr>
        <w:t> </w:t>
      </w:r>
      <w:r>
        <w:rPr>
          <w:sz w:val="19"/>
        </w:rPr>
        <w:t>lista</w:t>
      </w:r>
      <w:r>
        <w:rPr>
          <w:spacing w:val="-5"/>
          <w:sz w:val="19"/>
        </w:rPr>
        <w:t> </w:t>
      </w:r>
      <w:r>
        <w:rPr>
          <w:sz w:val="19"/>
        </w:rPr>
        <w:t>cerrada,</w:t>
      </w:r>
      <w:r>
        <w:rPr>
          <w:spacing w:val="-5"/>
          <w:sz w:val="19"/>
        </w:rPr>
        <w:t> </w:t>
      </w:r>
      <w:r>
        <w:rPr>
          <w:sz w:val="19"/>
        </w:rPr>
        <w:t>por lo que se vota tanto por candidato a la presidencia municipal y en automático por el resto del cabildo. Además de las normas estipuladas en la constitución, existe una tendencia a descentralizar (al menos  en teoría) las atribuciones de gobierno, fortaleciendo a los gobiernos locales, bajo el supuesto de que disponen de mejores posibilidades para identificar las necesidades ciudadanas y diseñar e implementar políticas públicas adecuadas en la resolución de</w:t>
      </w:r>
      <w:r>
        <w:rPr>
          <w:spacing w:val="5"/>
          <w:sz w:val="19"/>
        </w:rPr>
        <w:t> </w:t>
      </w:r>
      <w:r>
        <w:rPr>
          <w:sz w:val="19"/>
        </w:rPr>
        <w:t>problemas.</w:t>
      </w:r>
    </w:p>
    <w:p>
      <w:pPr>
        <w:spacing w:before="1"/>
        <w:ind w:left="119" w:right="117" w:firstLine="360"/>
        <w:jc w:val="both"/>
        <w:rPr>
          <w:sz w:val="19"/>
        </w:rPr>
      </w:pPr>
      <w:r>
        <w:rPr>
          <w:position w:val="6"/>
          <w:sz w:val="11"/>
        </w:rPr>
        <w:t>19 </w:t>
      </w:r>
      <w:r>
        <w:rPr>
          <w:sz w:val="19"/>
        </w:rPr>
        <w:t>La renovación trianual de las administraciones municipales implica consecuencias en el funcionamiento del Ayuntamiento, sobre todo en la atención a problemas urgentes en las localidades, de ahí se explica la vigencia de la discusión acerca de la posibilidad de reelección consecutiva de los alcaldes.</w:t>
      </w:r>
    </w:p>
    <w:p>
      <w:pPr>
        <w:spacing w:before="1"/>
        <w:ind w:left="119" w:right="117" w:firstLine="360"/>
        <w:jc w:val="both"/>
        <w:rPr>
          <w:sz w:val="19"/>
        </w:rPr>
      </w:pPr>
      <w:r>
        <w:rPr>
          <w:position w:val="6"/>
          <w:sz w:val="11"/>
        </w:rPr>
        <w:t>20   </w:t>
      </w:r>
      <w:r>
        <w:rPr>
          <w:sz w:val="19"/>
        </w:rPr>
        <w:t>Esta situación nos muestra un efecto limitado de los efectos de las alternancias municipales,     ya que éstas por sí solas no son garantía de una transformación de la estructura institucional y mucho menos de las formas de hacer política en las localidades, en cambio, sugieren necesidades de acuerdos políticos con otros actores de diferentes niveles de gobierno o incluso con aquellos que son ajenos al gobierno</w:t>
      </w:r>
      <w:r>
        <w:rPr>
          <w:spacing w:val="-7"/>
          <w:sz w:val="19"/>
        </w:rPr>
        <w:t> </w:t>
      </w:r>
      <w:r>
        <w:rPr>
          <w:sz w:val="19"/>
        </w:rPr>
        <w:t>como</w:t>
      </w:r>
      <w:r>
        <w:rPr>
          <w:spacing w:val="-7"/>
          <w:sz w:val="19"/>
        </w:rPr>
        <w:t> </w:t>
      </w:r>
      <w:r>
        <w:rPr>
          <w:sz w:val="19"/>
        </w:rPr>
        <w:t>los</w:t>
      </w:r>
      <w:r>
        <w:rPr>
          <w:spacing w:val="-7"/>
          <w:sz w:val="19"/>
        </w:rPr>
        <w:t> </w:t>
      </w:r>
      <w:r>
        <w:rPr>
          <w:sz w:val="19"/>
        </w:rPr>
        <w:t>movimientos</w:t>
      </w:r>
      <w:r>
        <w:rPr>
          <w:spacing w:val="-7"/>
          <w:sz w:val="19"/>
        </w:rPr>
        <w:t> </w:t>
      </w:r>
      <w:r>
        <w:rPr>
          <w:sz w:val="19"/>
        </w:rPr>
        <w:t>sociales</w:t>
      </w:r>
      <w:r>
        <w:rPr>
          <w:spacing w:val="-7"/>
          <w:sz w:val="19"/>
        </w:rPr>
        <w:t> </w:t>
      </w:r>
      <w:r>
        <w:rPr>
          <w:sz w:val="19"/>
        </w:rPr>
        <w:t>locales</w:t>
      </w:r>
      <w:r>
        <w:rPr>
          <w:spacing w:val="-7"/>
          <w:sz w:val="19"/>
        </w:rPr>
        <w:t> </w:t>
      </w:r>
      <w:r>
        <w:rPr>
          <w:sz w:val="19"/>
        </w:rPr>
        <w:t>y</w:t>
      </w:r>
      <w:r>
        <w:rPr>
          <w:spacing w:val="-7"/>
          <w:sz w:val="19"/>
        </w:rPr>
        <w:t> </w:t>
      </w:r>
      <w:r>
        <w:rPr>
          <w:sz w:val="19"/>
        </w:rPr>
        <w:t>las</w:t>
      </w:r>
      <w:r>
        <w:rPr>
          <w:spacing w:val="-7"/>
          <w:sz w:val="19"/>
        </w:rPr>
        <w:t> </w:t>
      </w:r>
      <w:r>
        <w:rPr>
          <w:sz w:val="19"/>
        </w:rPr>
        <w:t>asociaciones</w:t>
      </w:r>
      <w:r>
        <w:rPr>
          <w:spacing w:val="-7"/>
          <w:sz w:val="19"/>
        </w:rPr>
        <w:t> </w:t>
      </w:r>
      <w:r>
        <w:rPr>
          <w:sz w:val="19"/>
        </w:rPr>
        <w:t>políticas</w:t>
      </w:r>
      <w:r>
        <w:rPr>
          <w:spacing w:val="-7"/>
          <w:sz w:val="19"/>
        </w:rPr>
        <w:t> </w:t>
      </w:r>
      <w:r>
        <w:rPr>
          <w:sz w:val="19"/>
        </w:rPr>
        <w:t>regionales.</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7" w:firstLine="360"/>
        <w:jc w:val="both"/>
      </w:pPr>
      <w:r>
        <w:rPr/>
        <w:t>En 1983 se estableció la integración del </w:t>
      </w:r>
      <w:r>
        <w:rPr>
          <w:w w:val="125"/>
          <w:sz w:val="16"/>
        </w:rPr>
        <w:t>rp  </w:t>
      </w:r>
      <w:r>
        <w:rPr/>
        <w:t>en la distribución de los miembros   de los ayuntamientos en los puestos de elección popular, sin que representase una verdadera autonomía política del municipio mexicano (bassols y Arzaluz, 1996),</w:t>
      </w:r>
      <w:r>
        <w:rPr>
          <w:spacing w:val="-18"/>
        </w:rPr>
        <w:t> </w:t>
      </w:r>
      <w:r>
        <w:rPr/>
        <w:t>pero sin dejar de lado que “los ayuntamientos se vuelvan más plurales en su</w:t>
      </w:r>
      <w:r>
        <w:rPr>
          <w:spacing w:val="-18"/>
        </w:rPr>
        <w:t> </w:t>
      </w:r>
      <w:r>
        <w:rPr/>
        <w:t>composición nos</w:t>
      </w:r>
      <w:r>
        <w:rPr>
          <w:spacing w:val="-7"/>
        </w:rPr>
        <w:t> </w:t>
      </w:r>
      <w:r>
        <w:rPr/>
        <w:t>indica</w:t>
      </w:r>
      <w:r>
        <w:rPr>
          <w:spacing w:val="-7"/>
        </w:rPr>
        <w:t> </w:t>
      </w:r>
      <w:r>
        <w:rPr/>
        <w:t>que</w:t>
      </w:r>
      <w:r>
        <w:rPr>
          <w:spacing w:val="-7"/>
        </w:rPr>
        <w:t> </w:t>
      </w:r>
      <w:r>
        <w:rPr/>
        <w:t>hay</w:t>
      </w:r>
      <w:r>
        <w:rPr>
          <w:spacing w:val="-7"/>
        </w:rPr>
        <w:t> </w:t>
      </w:r>
      <w:r>
        <w:rPr/>
        <w:t>ciertos</w:t>
      </w:r>
      <w:r>
        <w:rPr>
          <w:spacing w:val="-7"/>
        </w:rPr>
        <w:t> </w:t>
      </w:r>
      <w:r>
        <w:rPr/>
        <w:t>elementos</w:t>
      </w:r>
      <w:r>
        <w:rPr>
          <w:spacing w:val="-7"/>
        </w:rPr>
        <w:t> </w:t>
      </w:r>
      <w:r>
        <w:rPr/>
        <w:t>de</w:t>
      </w:r>
      <w:r>
        <w:rPr>
          <w:spacing w:val="-7"/>
        </w:rPr>
        <w:t> </w:t>
      </w:r>
      <w:r>
        <w:rPr/>
        <w:t>apertura</w:t>
      </w:r>
      <w:r>
        <w:rPr>
          <w:spacing w:val="-7"/>
        </w:rPr>
        <w:t> </w:t>
      </w:r>
      <w:r>
        <w:rPr/>
        <w:t>política</w:t>
      </w:r>
      <w:r>
        <w:rPr>
          <w:spacing w:val="-7"/>
        </w:rPr>
        <w:t> </w:t>
      </w:r>
      <w:r>
        <w:rPr/>
        <w:t>a</w:t>
      </w:r>
      <w:r>
        <w:rPr>
          <w:spacing w:val="-7"/>
        </w:rPr>
        <w:t> </w:t>
      </w:r>
      <w:r>
        <w:rPr/>
        <w:t>la</w:t>
      </w:r>
      <w:r>
        <w:rPr>
          <w:spacing w:val="-7"/>
        </w:rPr>
        <w:t> </w:t>
      </w:r>
      <w:r>
        <w:rPr/>
        <w:t>hora</w:t>
      </w:r>
      <w:r>
        <w:rPr>
          <w:spacing w:val="-7"/>
        </w:rPr>
        <w:t> </w:t>
      </w:r>
      <w:r>
        <w:rPr/>
        <w:t>de</w:t>
      </w:r>
      <w:r>
        <w:rPr>
          <w:spacing w:val="-7"/>
        </w:rPr>
        <w:t> </w:t>
      </w:r>
      <w:r>
        <w:rPr/>
        <w:t>tomar</w:t>
      </w:r>
      <w:r>
        <w:rPr>
          <w:spacing w:val="-7"/>
        </w:rPr>
        <w:t> </w:t>
      </w:r>
      <w:r>
        <w:rPr/>
        <w:t>decisiones importantes y de discutir iniciativas en un debate sano que busque verdaderamente el </w:t>
      </w:r>
      <w:r>
        <w:rPr>
          <w:w w:val="99"/>
        </w:rPr>
        <w:t>beneficio</w:t>
      </w:r>
      <w:r>
        <w:rPr>
          <w:spacing w:val="-3"/>
        </w:rPr>
        <w:t> </w:t>
      </w:r>
      <w:r>
        <w:rPr>
          <w:w w:val="102"/>
        </w:rPr>
        <w:t>de</w:t>
      </w:r>
      <w:r>
        <w:rPr>
          <w:spacing w:val="-3"/>
        </w:rPr>
        <w:t> </w:t>
      </w:r>
      <w:r>
        <w:rPr>
          <w:w w:val="96"/>
        </w:rPr>
        <w:t>los</w:t>
      </w:r>
      <w:r>
        <w:rPr>
          <w:spacing w:val="-3"/>
        </w:rPr>
        <w:t> </w:t>
      </w:r>
      <w:r>
        <w:rPr>
          <w:w w:val="103"/>
        </w:rPr>
        <w:t>habitante</w:t>
      </w:r>
      <w:r>
        <w:rPr>
          <w:spacing w:val="-10"/>
          <w:w w:val="103"/>
        </w:rPr>
        <w:t>s</w:t>
      </w:r>
      <w:r>
        <w:rPr>
          <w:w w:val="40"/>
        </w:rPr>
        <w:t>”</w:t>
      </w:r>
      <w:r>
        <w:rPr>
          <w:spacing w:val="-3"/>
        </w:rPr>
        <w:t> </w:t>
      </w:r>
      <w:r>
        <w:rPr>
          <w:w w:val="102"/>
        </w:rPr>
        <w:t>(</w:t>
      </w:r>
      <w:r>
        <w:rPr>
          <w:spacing w:val="-3"/>
          <w:w w:val="128"/>
        </w:rPr>
        <w:t>b</w:t>
      </w:r>
      <w:r>
        <w:rPr>
          <w:w w:val="93"/>
        </w:rPr>
        <w:t>assols</w:t>
      </w:r>
      <w:r>
        <w:rPr>
          <w:spacing w:val="-3"/>
        </w:rPr>
        <w:t> </w:t>
      </w:r>
      <w:r>
        <w:rPr>
          <w:w w:val="93"/>
        </w:rPr>
        <w:t>y</w:t>
      </w:r>
      <w:r>
        <w:rPr>
          <w:spacing w:val="-3"/>
        </w:rPr>
        <w:t> </w:t>
      </w:r>
      <w:r>
        <w:rPr>
          <w:w w:val="96"/>
        </w:rPr>
        <w:t>A</w:t>
      </w:r>
      <w:r>
        <w:rPr>
          <w:spacing w:val="1"/>
          <w:w w:val="96"/>
        </w:rPr>
        <w:t>r</w:t>
      </w:r>
      <w:r>
        <w:rPr>
          <w:w w:val="97"/>
        </w:rPr>
        <w:t>zaluz,</w:t>
      </w:r>
      <w:r>
        <w:rPr>
          <w:spacing w:val="-3"/>
        </w:rPr>
        <w:t> </w:t>
      </w:r>
      <w:r>
        <w:rPr>
          <w:w w:val="106"/>
        </w:rPr>
        <w:t>1996,</w:t>
      </w:r>
      <w:r>
        <w:rPr>
          <w:spacing w:val="-3"/>
        </w:rPr>
        <w:t> </w:t>
      </w:r>
      <w:r>
        <w:rPr>
          <w:spacing w:val="-4"/>
          <w:w w:val="107"/>
        </w:rPr>
        <w:t>p</w:t>
      </w:r>
      <w:r>
        <w:rPr>
          <w:w w:val="106"/>
        </w:rPr>
        <w:t>.</w:t>
      </w:r>
      <w:r>
        <w:rPr>
          <w:spacing w:val="-3"/>
        </w:rPr>
        <w:t> </w:t>
      </w:r>
      <w:r>
        <w:rPr>
          <w:w w:val="105"/>
        </w:rPr>
        <w:t>113).</w:t>
      </w:r>
    </w:p>
    <w:p>
      <w:pPr>
        <w:pStyle w:val="BodyText"/>
        <w:ind w:left="119" w:right="119" w:firstLine="360"/>
        <w:jc w:val="both"/>
        <w:rPr>
          <w:sz w:val="13"/>
        </w:rPr>
      </w:pPr>
      <w:r>
        <w:rPr>
          <w:spacing w:val="-3"/>
        </w:rPr>
        <w:t>Cabe </w:t>
      </w:r>
      <w:r>
        <w:rPr>
          <w:spacing w:val="-4"/>
        </w:rPr>
        <w:t>recordar </w:t>
      </w:r>
      <w:r>
        <w:rPr/>
        <w:t>que el </w:t>
      </w:r>
      <w:r>
        <w:rPr>
          <w:spacing w:val="-3"/>
        </w:rPr>
        <w:t>contexto </w:t>
      </w:r>
      <w:r>
        <w:rPr/>
        <w:t>en que se </w:t>
      </w:r>
      <w:r>
        <w:rPr>
          <w:spacing w:val="-3"/>
        </w:rPr>
        <w:t>aprobó esta última reforma </w:t>
      </w:r>
      <w:r>
        <w:rPr/>
        <w:t>se </w:t>
      </w:r>
      <w:r>
        <w:rPr>
          <w:spacing w:val="-3"/>
        </w:rPr>
        <w:t>caracterizó </w:t>
      </w:r>
      <w:r>
        <w:rPr/>
        <w:t>por una </w:t>
      </w:r>
      <w:r>
        <w:rPr>
          <w:spacing w:val="-3"/>
        </w:rPr>
        <w:t>profunda crisis  económica  </w:t>
      </w:r>
      <w:r>
        <w:rPr/>
        <w:t>que </w:t>
      </w:r>
      <w:r>
        <w:rPr>
          <w:spacing w:val="-3"/>
        </w:rPr>
        <w:t>afectó  principalmente  </w:t>
      </w:r>
      <w:r>
        <w:rPr/>
        <w:t>a las </w:t>
      </w:r>
      <w:r>
        <w:rPr>
          <w:spacing w:val="-3"/>
        </w:rPr>
        <w:t>clases  </w:t>
      </w:r>
      <w:r>
        <w:rPr>
          <w:spacing w:val="-4"/>
        </w:rPr>
        <w:t>populares, </w:t>
      </w:r>
      <w:r>
        <w:rPr/>
        <w:t>lo </w:t>
      </w:r>
      <w:r>
        <w:rPr>
          <w:spacing w:val="-3"/>
        </w:rPr>
        <w:t>cual pudo </w:t>
      </w:r>
      <w:r>
        <w:rPr/>
        <w:t>ser un </w:t>
      </w:r>
      <w:r>
        <w:rPr>
          <w:spacing w:val="-3"/>
        </w:rPr>
        <w:t>motivo para fortalecer </w:t>
      </w:r>
      <w:r>
        <w:rPr/>
        <w:t>la </w:t>
      </w:r>
      <w:r>
        <w:rPr>
          <w:spacing w:val="-4"/>
        </w:rPr>
        <w:t>preferencia </w:t>
      </w:r>
      <w:r>
        <w:rPr/>
        <w:t>por la </w:t>
      </w:r>
      <w:r>
        <w:rPr>
          <w:spacing w:val="-3"/>
        </w:rPr>
        <w:t>oposición </w:t>
      </w:r>
      <w:r>
        <w:rPr/>
        <w:t>en </w:t>
      </w:r>
      <w:r>
        <w:rPr>
          <w:spacing w:val="-3"/>
        </w:rPr>
        <w:t>algunas regiones </w:t>
      </w:r>
      <w:r>
        <w:rPr/>
        <w:t>del </w:t>
      </w:r>
      <w:r>
        <w:rPr>
          <w:spacing w:val="-3"/>
        </w:rPr>
        <w:t>país. Este puede </w:t>
      </w:r>
      <w:r>
        <w:rPr/>
        <w:t>ser un </w:t>
      </w:r>
      <w:r>
        <w:rPr>
          <w:spacing w:val="-3"/>
        </w:rPr>
        <w:t>elemento importante para explicar </w:t>
      </w:r>
      <w:r>
        <w:rPr/>
        <w:t>que </w:t>
      </w:r>
      <w:r>
        <w:rPr>
          <w:spacing w:val="-3"/>
        </w:rPr>
        <w:t>“En el</w:t>
      </w:r>
      <w:r>
        <w:rPr>
          <w:spacing w:val="53"/>
        </w:rPr>
        <w:t> </w:t>
      </w:r>
      <w:r>
        <w:rPr>
          <w:spacing w:val="-3"/>
        </w:rPr>
        <w:t>proceso electoral </w:t>
      </w:r>
      <w:r>
        <w:rPr/>
        <w:t>de </w:t>
      </w:r>
      <w:r>
        <w:rPr>
          <w:spacing w:val="-3"/>
        </w:rPr>
        <w:t>1983 hubo cambios </w:t>
      </w:r>
      <w:r>
        <w:rPr/>
        <w:t>de 1 158 </w:t>
      </w:r>
      <w:r>
        <w:rPr>
          <w:spacing w:val="-3"/>
        </w:rPr>
        <w:t>autoridades municipales. </w:t>
      </w:r>
      <w:r>
        <w:rPr/>
        <w:t>En </w:t>
      </w:r>
      <w:r>
        <w:rPr>
          <w:spacing w:val="-3"/>
        </w:rPr>
        <w:t>ese </w:t>
      </w:r>
      <w:r>
        <w:rPr>
          <w:spacing w:val="-3"/>
          <w:w w:val="102"/>
        </w:rPr>
        <w:t>entonce</w:t>
      </w:r>
      <w:r>
        <w:rPr>
          <w:w w:val="102"/>
        </w:rPr>
        <w:t>s</w:t>
      </w:r>
      <w:r>
        <w:rPr>
          <w:spacing w:val="-13"/>
        </w:rPr>
        <w:t> </w:t>
      </w:r>
      <w:r>
        <w:rPr>
          <w:spacing w:val="-3"/>
          <w:w w:val="94"/>
        </w:rPr>
        <w:t>e</w:t>
      </w:r>
      <w:r>
        <w:rPr>
          <w:w w:val="94"/>
        </w:rPr>
        <w:t>l</w:t>
      </w:r>
      <w:r>
        <w:rPr>
          <w:spacing w:val="-13"/>
        </w:rPr>
        <w:t> </w:t>
      </w:r>
      <w:r>
        <w:rPr>
          <w:spacing w:val="-3"/>
          <w:w w:val="117"/>
          <w:sz w:val="16"/>
        </w:rPr>
        <w:t>p</w:t>
      </w:r>
      <w:r>
        <w:rPr>
          <w:spacing w:val="-3"/>
          <w:w w:val="207"/>
          <w:sz w:val="16"/>
        </w:rPr>
        <w:t>r</w:t>
      </w:r>
      <w:r>
        <w:rPr>
          <w:w w:val="130"/>
          <w:sz w:val="16"/>
        </w:rPr>
        <w:t>i</w:t>
      </w:r>
      <w:r>
        <w:rPr>
          <w:spacing w:val="6"/>
          <w:sz w:val="16"/>
        </w:rPr>
        <w:t> </w:t>
      </w:r>
      <w:r>
        <w:rPr>
          <w:spacing w:val="-3"/>
          <w:w w:val="105"/>
        </w:rPr>
        <w:t>triunf</w:t>
      </w:r>
      <w:r>
        <w:rPr>
          <w:w w:val="105"/>
        </w:rPr>
        <w:t>ó</w:t>
      </w:r>
      <w:r>
        <w:rPr>
          <w:spacing w:val="-13"/>
        </w:rPr>
        <w:t> </w:t>
      </w:r>
      <w:r>
        <w:rPr>
          <w:spacing w:val="-3"/>
          <w:w w:val="103"/>
        </w:rPr>
        <w:t>e</w:t>
      </w:r>
      <w:r>
        <w:rPr>
          <w:w w:val="103"/>
        </w:rPr>
        <w:t>n</w:t>
      </w:r>
      <w:r>
        <w:rPr>
          <w:spacing w:val="-13"/>
        </w:rPr>
        <w:t> </w:t>
      </w:r>
      <w:r>
        <w:rPr>
          <w:w w:val="106"/>
        </w:rPr>
        <w:t>1</w:t>
      </w:r>
      <w:r>
        <w:rPr>
          <w:spacing w:val="-13"/>
        </w:rPr>
        <w:t> </w:t>
      </w:r>
      <w:r>
        <w:rPr>
          <w:spacing w:val="-3"/>
          <w:w w:val="106"/>
        </w:rPr>
        <w:t>13</w:t>
      </w:r>
      <w:r>
        <w:rPr>
          <w:w w:val="106"/>
        </w:rPr>
        <w:t>3</w:t>
      </w:r>
      <w:r>
        <w:rPr>
          <w:spacing w:val="-13"/>
        </w:rPr>
        <w:t> </w:t>
      </w:r>
      <w:r>
        <w:rPr>
          <w:spacing w:val="-3"/>
          <w:w w:val="103"/>
        </w:rPr>
        <w:t>municipios</w:t>
      </w:r>
      <w:r>
        <w:rPr>
          <w:w w:val="103"/>
        </w:rPr>
        <w:t>,</w:t>
      </w:r>
      <w:r>
        <w:rPr>
          <w:spacing w:val="-13"/>
        </w:rPr>
        <w:t> </w:t>
      </w:r>
      <w:r>
        <w:rPr>
          <w:spacing w:val="-3"/>
          <w:w w:val="94"/>
        </w:rPr>
        <w:t>e</w:t>
      </w:r>
      <w:r>
        <w:rPr>
          <w:w w:val="94"/>
        </w:rPr>
        <w:t>l</w:t>
      </w:r>
      <w:r>
        <w:rPr>
          <w:spacing w:val="-13"/>
        </w:rPr>
        <w:t> </w:t>
      </w:r>
      <w:r>
        <w:rPr>
          <w:spacing w:val="-9"/>
          <w:w w:val="117"/>
          <w:sz w:val="16"/>
        </w:rPr>
        <w:t>p</w:t>
      </w:r>
      <w:r>
        <w:rPr>
          <w:spacing w:val="-3"/>
          <w:w w:val="150"/>
          <w:sz w:val="16"/>
        </w:rPr>
        <w:t>a</w:t>
      </w:r>
      <w:r>
        <w:rPr>
          <w:w w:val="167"/>
          <w:sz w:val="16"/>
        </w:rPr>
        <w:t>n</w:t>
      </w:r>
      <w:r>
        <w:rPr>
          <w:spacing w:val="6"/>
          <w:sz w:val="16"/>
        </w:rPr>
        <w:t> </w:t>
      </w:r>
      <w:r>
        <w:rPr>
          <w:spacing w:val="-3"/>
          <w:w w:val="101"/>
        </w:rPr>
        <w:t>gan</w:t>
      </w:r>
      <w:r>
        <w:rPr>
          <w:w w:val="101"/>
        </w:rPr>
        <w:t>ó</w:t>
      </w:r>
      <w:r>
        <w:rPr>
          <w:spacing w:val="-13"/>
        </w:rPr>
        <w:t> </w:t>
      </w:r>
      <w:r>
        <w:rPr>
          <w:spacing w:val="-3"/>
          <w:w w:val="106"/>
        </w:rPr>
        <w:t>13</w:t>
      </w:r>
      <w:r>
        <w:rPr>
          <w:w w:val="106"/>
        </w:rPr>
        <w:t>,</w:t>
      </w:r>
      <w:r>
        <w:rPr>
          <w:spacing w:val="-13"/>
        </w:rPr>
        <w:t> </w:t>
      </w:r>
      <w:r>
        <w:rPr>
          <w:spacing w:val="-3"/>
          <w:w w:val="94"/>
        </w:rPr>
        <w:t>e</w:t>
      </w:r>
      <w:r>
        <w:rPr>
          <w:w w:val="94"/>
        </w:rPr>
        <w:t>l</w:t>
      </w:r>
      <w:r>
        <w:rPr>
          <w:spacing w:val="-13"/>
        </w:rPr>
        <w:t> </w:t>
      </w:r>
      <w:r>
        <w:rPr>
          <w:spacing w:val="-3"/>
          <w:w w:val="117"/>
          <w:sz w:val="16"/>
        </w:rPr>
        <w:t>p</w:t>
      </w:r>
      <w:r>
        <w:rPr>
          <w:spacing w:val="-3"/>
          <w:w w:val="134"/>
          <w:sz w:val="16"/>
        </w:rPr>
        <w:t>s</w:t>
      </w:r>
      <w:r>
        <w:rPr>
          <w:w w:val="254"/>
          <w:sz w:val="16"/>
        </w:rPr>
        <w:t>t</w:t>
      </w:r>
      <w:r>
        <w:rPr>
          <w:spacing w:val="6"/>
          <w:sz w:val="16"/>
        </w:rPr>
        <w:t> </w:t>
      </w:r>
      <w:r>
        <w:rPr>
          <w:w w:val="93"/>
        </w:rPr>
        <w:t>y</w:t>
      </w:r>
      <w:r>
        <w:rPr>
          <w:spacing w:val="-13"/>
        </w:rPr>
        <w:t> </w:t>
      </w:r>
      <w:r>
        <w:rPr>
          <w:spacing w:val="-3"/>
          <w:w w:val="94"/>
        </w:rPr>
        <w:t>e</w:t>
      </w:r>
      <w:r>
        <w:rPr>
          <w:w w:val="94"/>
        </w:rPr>
        <w:t>l</w:t>
      </w:r>
      <w:r>
        <w:rPr>
          <w:spacing w:val="-13"/>
        </w:rPr>
        <w:t> </w:t>
      </w:r>
      <w:r>
        <w:rPr>
          <w:spacing w:val="-3"/>
          <w:w w:val="117"/>
          <w:sz w:val="16"/>
        </w:rPr>
        <w:t>p</w:t>
      </w:r>
      <w:r>
        <w:rPr>
          <w:spacing w:val="-3"/>
          <w:w w:val="134"/>
          <w:sz w:val="16"/>
        </w:rPr>
        <w:t>s</w:t>
      </w:r>
      <w:r>
        <w:rPr>
          <w:spacing w:val="-3"/>
          <w:w w:val="159"/>
          <w:sz w:val="16"/>
        </w:rPr>
        <w:t>u</w:t>
      </w:r>
      <w:r>
        <w:rPr>
          <w:w w:val="125"/>
          <w:sz w:val="16"/>
        </w:rPr>
        <w:t>m</w:t>
      </w:r>
      <w:r>
        <w:rPr>
          <w:spacing w:val="6"/>
          <w:sz w:val="16"/>
        </w:rPr>
        <w:t> </w:t>
      </w:r>
      <w:r>
        <w:rPr>
          <w:spacing w:val="-3"/>
          <w:w w:val="104"/>
        </w:rPr>
        <w:t>cuat</w:t>
      </w:r>
      <w:r>
        <w:rPr>
          <w:spacing w:val="-4"/>
          <w:w w:val="104"/>
        </w:rPr>
        <w:t>r</w:t>
      </w:r>
      <w:r>
        <w:rPr>
          <w:w w:val="103"/>
        </w:rPr>
        <w:t>o</w:t>
      </w:r>
      <w:r>
        <w:rPr>
          <w:spacing w:val="-13"/>
        </w:rPr>
        <w:t> </w:t>
      </w:r>
      <w:r>
        <w:rPr>
          <w:spacing w:val="-3"/>
          <w:w w:val="99"/>
        </w:rPr>
        <w:t>cada </w:t>
      </w:r>
      <w:r>
        <w:rPr>
          <w:spacing w:val="-3"/>
          <w:w w:val="107"/>
        </w:rPr>
        <w:t>uno</w:t>
      </w:r>
      <w:r>
        <w:rPr>
          <w:w w:val="107"/>
        </w:rPr>
        <w:t>,</w:t>
      </w:r>
      <w:r>
        <w:rPr>
          <w:spacing w:val="-11"/>
        </w:rPr>
        <w:t> </w:t>
      </w:r>
      <w:r>
        <w:rPr>
          <w:spacing w:val="-3"/>
          <w:w w:val="94"/>
        </w:rPr>
        <w:t>e</w:t>
      </w:r>
      <w:r>
        <w:rPr>
          <w:w w:val="94"/>
        </w:rPr>
        <w:t>l</w:t>
      </w:r>
      <w:r>
        <w:rPr>
          <w:spacing w:val="-11"/>
        </w:rPr>
        <w:t> </w:t>
      </w:r>
      <w:r>
        <w:rPr>
          <w:spacing w:val="-3"/>
          <w:w w:val="117"/>
          <w:sz w:val="16"/>
        </w:rPr>
        <w:t>pp</w:t>
      </w:r>
      <w:r>
        <w:rPr>
          <w:w w:val="134"/>
          <w:sz w:val="16"/>
        </w:rPr>
        <w:t>s</w:t>
      </w:r>
      <w:r>
        <w:rPr>
          <w:spacing w:val="7"/>
          <w:sz w:val="16"/>
        </w:rPr>
        <w:t> </w:t>
      </w:r>
      <w:r>
        <w:rPr>
          <w:spacing w:val="-3"/>
          <w:w w:val="111"/>
        </w:rPr>
        <w:t>t</w:t>
      </w:r>
      <w:r>
        <w:rPr>
          <w:spacing w:val="-5"/>
          <w:w w:val="111"/>
        </w:rPr>
        <w:t>r</w:t>
      </w:r>
      <w:r>
        <w:rPr>
          <w:spacing w:val="-3"/>
          <w:w w:val="91"/>
        </w:rPr>
        <w:t>e</w:t>
      </w:r>
      <w:r>
        <w:rPr>
          <w:w w:val="91"/>
        </w:rPr>
        <w:t>s</w:t>
      </w:r>
      <w:r>
        <w:rPr>
          <w:spacing w:val="-11"/>
        </w:rPr>
        <w:t> </w:t>
      </w:r>
      <w:r>
        <w:rPr>
          <w:w w:val="93"/>
        </w:rPr>
        <w:t>y</w:t>
      </w:r>
      <w:r>
        <w:rPr>
          <w:spacing w:val="-11"/>
        </w:rPr>
        <w:t> </w:t>
      </w:r>
      <w:r>
        <w:rPr>
          <w:spacing w:val="-3"/>
          <w:w w:val="94"/>
        </w:rPr>
        <w:t>e</w:t>
      </w:r>
      <w:r>
        <w:rPr>
          <w:w w:val="94"/>
        </w:rPr>
        <w:t>l</w:t>
      </w:r>
      <w:r>
        <w:rPr>
          <w:spacing w:val="-11"/>
        </w:rPr>
        <w:t> </w:t>
      </w:r>
      <w:r>
        <w:rPr>
          <w:spacing w:val="-3"/>
          <w:w w:val="117"/>
          <w:sz w:val="16"/>
        </w:rPr>
        <w:t>p</w:t>
      </w:r>
      <w:r>
        <w:rPr>
          <w:spacing w:val="-3"/>
          <w:w w:val="167"/>
          <w:sz w:val="16"/>
        </w:rPr>
        <w:t>d</w:t>
      </w:r>
      <w:r>
        <w:rPr>
          <w:w w:val="125"/>
          <w:sz w:val="16"/>
        </w:rPr>
        <w:t>m</w:t>
      </w:r>
      <w:r>
        <w:rPr>
          <w:spacing w:val="7"/>
          <w:sz w:val="16"/>
        </w:rPr>
        <w:t> </w:t>
      </w:r>
      <w:r>
        <w:rPr>
          <w:spacing w:val="-3"/>
          <w:w w:val="108"/>
        </w:rPr>
        <w:t>un</w:t>
      </w:r>
      <w:r>
        <w:rPr>
          <w:spacing w:val="-14"/>
          <w:w w:val="108"/>
        </w:rPr>
        <w:t>o</w:t>
      </w:r>
      <w:r>
        <w:rPr>
          <w:spacing w:val="-3"/>
          <w:w w:val="52"/>
        </w:rPr>
        <w:t>”</w:t>
      </w:r>
      <w:r>
        <w:rPr>
          <w:w w:val="52"/>
        </w:rPr>
        <w:t>.</w:t>
      </w:r>
      <w:r>
        <w:rPr>
          <w:spacing w:val="-11"/>
        </w:rPr>
        <w:t> </w:t>
      </w:r>
      <w:r>
        <w:rPr>
          <w:spacing w:val="-3"/>
          <w:w w:val="102"/>
        </w:rPr>
        <w:t>(</w:t>
      </w:r>
      <w:r>
        <w:rPr>
          <w:spacing w:val="-5"/>
          <w:w w:val="128"/>
        </w:rPr>
        <w:t>b</w:t>
      </w:r>
      <w:r>
        <w:rPr>
          <w:spacing w:val="-3"/>
          <w:w w:val="93"/>
        </w:rPr>
        <w:t>assol</w:t>
      </w:r>
      <w:r>
        <w:rPr>
          <w:w w:val="93"/>
        </w:rPr>
        <w:t>s</w:t>
      </w:r>
      <w:r>
        <w:rPr>
          <w:spacing w:val="-11"/>
        </w:rPr>
        <w:t> </w:t>
      </w:r>
      <w:r>
        <w:rPr>
          <w:w w:val="93"/>
        </w:rPr>
        <w:t>y</w:t>
      </w:r>
      <w:r>
        <w:rPr>
          <w:spacing w:val="-11"/>
        </w:rPr>
        <w:t> </w:t>
      </w:r>
      <w:r>
        <w:rPr>
          <w:spacing w:val="-3"/>
          <w:w w:val="96"/>
        </w:rPr>
        <w:t>A</w:t>
      </w:r>
      <w:r>
        <w:rPr>
          <w:spacing w:val="-1"/>
          <w:w w:val="96"/>
        </w:rPr>
        <w:t>r</w:t>
      </w:r>
      <w:r>
        <w:rPr>
          <w:spacing w:val="-3"/>
          <w:w w:val="97"/>
        </w:rPr>
        <w:t>zaluz</w:t>
      </w:r>
      <w:r>
        <w:rPr>
          <w:w w:val="97"/>
        </w:rPr>
        <w:t>,</w:t>
      </w:r>
      <w:r>
        <w:rPr>
          <w:spacing w:val="-11"/>
        </w:rPr>
        <w:t> </w:t>
      </w:r>
      <w:r>
        <w:rPr>
          <w:spacing w:val="-3"/>
          <w:w w:val="106"/>
        </w:rPr>
        <w:t>1996</w:t>
      </w:r>
      <w:r>
        <w:rPr>
          <w:w w:val="106"/>
        </w:rPr>
        <w:t>,</w:t>
      </w:r>
      <w:r>
        <w:rPr>
          <w:spacing w:val="-11"/>
        </w:rPr>
        <w:t> </w:t>
      </w:r>
      <w:r>
        <w:rPr>
          <w:spacing w:val="-6"/>
          <w:w w:val="107"/>
        </w:rPr>
        <w:t>p</w:t>
      </w:r>
      <w:r>
        <w:rPr>
          <w:w w:val="106"/>
        </w:rPr>
        <w:t>.</w:t>
      </w:r>
      <w:r>
        <w:rPr>
          <w:spacing w:val="-11"/>
        </w:rPr>
        <w:t> </w:t>
      </w:r>
      <w:r>
        <w:rPr>
          <w:spacing w:val="-3"/>
          <w:w w:val="105"/>
        </w:rPr>
        <w:t>110)</w:t>
      </w:r>
      <w:r>
        <w:rPr>
          <w:w w:val="105"/>
        </w:rPr>
        <w:t>.</w:t>
      </w:r>
      <w:r>
        <w:rPr>
          <w:spacing w:val="-21"/>
        </w:rPr>
        <w:t> </w:t>
      </w:r>
      <w:r>
        <w:rPr>
          <w:spacing w:val="-33"/>
          <w:w w:val="114"/>
        </w:rPr>
        <w:t>T</w:t>
      </w:r>
      <w:r>
        <w:rPr>
          <w:spacing w:val="-5"/>
          <w:w w:val="105"/>
        </w:rPr>
        <w:t>r</w:t>
      </w:r>
      <w:r>
        <w:rPr>
          <w:spacing w:val="-3"/>
          <w:w w:val="91"/>
        </w:rPr>
        <w:t>e</w:t>
      </w:r>
      <w:r>
        <w:rPr>
          <w:w w:val="91"/>
        </w:rPr>
        <w:t>s</w:t>
      </w:r>
      <w:r>
        <w:rPr>
          <w:spacing w:val="-11"/>
        </w:rPr>
        <w:t> </w:t>
      </w:r>
      <w:r>
        <w:rPr>
          <w:spacing w:val="-3"/>
          <w:w w:val="99"/>
        </w:rPr>
        <w:t>año</w:t>
      </w:r>
      <w:r>
        <w:rPr>
          <w:w w:val="99"/>
        </w:rPr>
        <w:t>s</w:t>
      </w:r>
      <w:r>
        <w:rPr>
          <w:spacing w:val="-11"/>
        </w:rPr>
        <w:t> </w:t>
      </w:r>
      <w:r>
        <w:rPr>
          <w:spacing w:val="-3"/>
          <w:w w:val="99"/>
        </w:rPr>
        <w:t>después</w:t>
      </w:r>
      <w:r>
        <w:rPr>
          <w:w w:val="99"/>
        </w:rPr>
        <w:t>,</w:t>
      </w:r>
      <w:r>
        <w:rPr>
          <w:spacing w:val="-11"/>
        </w:rPr>
        <w:t> </w:t>
      </w:r>
      <w:r>
        <w:rPr>
          <w:spacing w:val="-3"/>
          <w:w w:val="102"/>
        </w:rPr>
        <w:t>eran </w:t>
      </w:r>
      <w:r>
        <w:rPr/>
        <w:t>58</w:t>
      </w:r>
      <w:r>
        <w:rPr>
          <w:spacing w:val="-10"/>
        </w:rPr>
        <w:t> </w:t>
      </w:r>
      <w:r>
        <w:rPr/>
        <w:t>los</w:t>
      </w:r>
      <w:r>
        <w:rPr>
          <w:spacing w:val="-10"/>
        </w:rPr>
        <w:t> </w:t>
      </w:r>
      <w:r>
        <w:rPr>
          <w:spacing w:val="-3"/>
        </w:rPr>
        <w:t>municipios</w:t>
      </w:r>
      <w:r>
        <w:rPr>
          <w:spacing w:val="-10"/>
        </w:rPr>
        <w:t> </w:t>
      </w:r>
      <w:r>
        <w:rPr>
          <w:spacing w:val="-3"/>
        </w:rPr>
        <w:t>gobernados</w:t>
      </w:r>
      <w:r>
        <w:rPr>
          <w:spacing w:val="-10"/>
        </w:rPr>
        <w:t> </w:t>
      </w:r>
      <w:r>
        <w:rPr/>
        <w:t>por</w:t>
      </w:r>
      <w:r>
        <w:rPr>
          <w:spacing w:val="-10"/>
        </w:rPr>
        <w:t> </w:t>
      </w:r>
      <w:r>
        <w:rPr/>
        <w:t>un</w:t>
      </w:r>
      <w:r>
        <w:rPr>
          <w:spacing w:val="-10"/>
        </w:rPr>
        <w:t> </w:t>
      </w:r>
      <w:r>
        <w:rPr>
          <w:spacing w:val="-3"/>
        </w:rPr>
        <w:t>partido</w:t>
      </w:r>
      <w:r>
        <w:rPr>
          <w:spacing w:val="-10"/>
        </w:rPr>
        <w:t> </w:t>
      </w:r>
      <w:r>
        <w:rPr>
          <w:spacing w:val="-3"/>
        </w:rPr>
        <w:t>político</w:t>
      </w:r>
      <w:r>
        <w:rPr>
          <w:spacing w:val="-10"/>
        </w:rPr>
        <w:t> </w:t>
      </w:r>
      <w:r>
        <w:rPr>
          <w:spacing w:val="-3"/>
        </w:rPr>
        <w:t>diferente</w:t>
      </w:r>
      <w:r>
        <w:rPr>
          <w:spacing w:val="-10"/>
        </w:rPr>
        <w:t> </w:t>
      </w:r>
      <w:r>
        <w:rPr/>
        <w:t>al</w:t>
      </w:r>
      <w:r>
        <w:rPr>
          <w:spacing w:val="-10"/>
        </w:rPr>
        <w:t> </w:t>
      </w:r>
      <w:r>
        <w:rPr>
          <w:spacing w:val="-3"/>
          <w:w w:val="140"/>
          <w:sz w:val="16"/>
        </w:rPr>
        <w:t>pri</w:t>
      </w:r>
      <w:r>
        <w:rPr>
          <w:spacing w:val="-3"/>
          <w:w w:val="140"/>
        </w:rPr>
        <w:t>,</w:t>
      </w:r>
      <w:r>
        <w:rPr>
          <w:spacing w:val="-34"/>
          <w:w w:val="140"/>
        </w:rPr>
        <w:t> </w:t>
      </w:r>
      <w:r>
        <w:rPr/>
        <w:t>ya</w:t>
      </w:r>
      <w:r>
        <w:rPr>
          <w:spacing w:val="-10"/>
        </w:rPr>
        <w:t> </w:t>
      </w:r>
      <w:r>
        <w:rPr/>
        <w:t>que</w:t>
      </w:r>
      <w:r>
        <w:rPr>
          <w:spacing w:val="-10"/>
        </w:rPr>
        <w:t> </w:t>
      </w:r>
      <w:r>
        <w:rPr/>
        <w:t>el</w:t>
      </w:r>
      <w:r>
        <w:rPr>
          <w:spacing w:val="-10"/>
        </w:rPr>
        <w:t> </w:t>
      </w:r>
      <w:r>
        <w:rPr>
          <w:spacing w:val="-4"/>
          <w:w w:val="140"/>
          <w:sz w:val="16"/>
        </w:rPr>
        <w:t>pan</w:t>
      </w:r>
      <w:r>
        <w:rPr>
          <w:spacing w:val="-9"/>
          <w:w w:val="140"/>
          <w:sz w:val="16"/>
        </w:rPr>
        <w:t> </w:t>
      </w:r>
      <w:r>
        <w:rPr>
          <w:spacing w:val="-3"/>
        </w:rPr>
        <w:t>ganó </w:t>
      </w:r>
      <w:r>
        <w:rPr>
          <w:spacing w:val="-3"/>
          <w:w w:val="106"/>
        </w:rPr>
        <w:t>26</w:t>
      </w:r>
      <w:r>
        <w:rPr>
          <w:w w:val="106"/>
        </w:rPr>
        <w:t>,</w:t>
      </w:r>
      <w:r>
        <w:rPr>
          <w:spacing w:val="-4"/>
        </w:rPr>
        <w:t> </w:t>
      </w:r>
      <w:r>
        <w:rPr>
          <w:spacing w:val="-3"/>
          <w:w w:val="94"/>
        </w:rPr>
        <w:t>e</w:t>
      </w:r>
      <w:r>
        <w:rPr>
          <w:w w:val="94"/>
        </w:rPr>
        <w:t>l</w:t>
      </w:r>
      <w:r>
        <w:rPr>
          <w:spacing w:val="-4"/>
        </w:rPr>
        <w:t> </w:t>
      </w:r>
      <w:r>
        <w:rPr>
          <w:spacing w:val="-3"/>
          <w:w w:val="117"/>
          <w:sz w:val="16"/>
        </w:rPr>
        <w:t>p</w:t>
      </w:r>
      <w:r>
        <w:rPr>
          <w:spacing w:val="-3"/>
          <w:w w:val="134"/>
          <w:sz w:val="16"/>
        </w:rPr>
        <w:t>s</w:t>
      </w:r>
      <w:r>
        <w:rPr>
          <w:spacing w:val="-3"/>
          <w:w w:val="159"/>
          <w:sz w:val="16"/>
        </w:rPr>
        <w:t>u</w:t>
      </w:r>
      <w:r>
        <w:rPr>
          <w:w w:val="125"/>
          <w:sz w:val="16"/>
        </w:rPr>
        <w:t>m</w:t>
      </w:r>
      <w:r>
        <w:rPr>
          <w:spacing w:val="14"/>
          <w:sz w:val="16"/>
        </w:rPr>
        <w:t> </w:t>
      </w:r>
      <w:r>
        <w:rPr>
          <w:spacing w:val="-3"/>
          <w:w w:val="106"/>
        </w:rPr>
        <w:t>8</w:t>
      </w:r>
      <w:r>
        <w:rPr>
          <w:w w:val="106"/>
        </w:rPr>
        <w:t>,</w:t>
      </w:r>
      <w:r>
        <w:rPr>
          <w:spacing w:val="-4"/>
        </w:rPr>
        <w:t> </w:t>
      </w:r>
      <w:r>
        <w:rPr>
          <w:spacing w:val="-3"/>
          <w:w w:val="94"/>
        </w:rPr>
        <w:t>e</w:t>
      </w:r>
      <w:r>
        <w:rPr>
          <w:w w:val="94"/>
        </w:rPr>
        <w:t>l</w:t>
      </w:r>
      <w:r>
        <w:rPr>
          <w:spacing w:val="-4"/>
        </w:rPr>
        <w:t> </w:t>
      </w:r>
      <w:r>
        <w:rPr>
          <w:spacing w:val="-3"/>
          <w:w w:val="117"/>
          <w:sz w:val="16"/>
        </w:rPr>
        <w:t>p</w:t>
      </w:r>
      <w:r>
        <w:rPr>
          <w:spacing w:val="-3"/>
          <w:w w:val="134"/>
          <w:sz w:val="16"/>
        </w:rPr>
        <w:t>s</w:t>
      </w:r>
      <w:r>
        <w:rPr>
          <w:w w:val="254"/>
          <w:sz w:val="16"/>
        </w:rPr>
        <w:t>t</w:t>
      </w:r>
      <w:r>
        <w:rPr>
          <w:spacing w:val="14"/>
          <w:sz w:val="16"/>
        </w:rPr>
        <w:t> </w:t>
      </w:r>
      <w:r>
        <w:rPr>
          <w:spacing w:val="-3"/>
          <w:w w:val="106"/>
        </w:rPr>
        <w:t>7</w:t>
      </w:r>
      <w:r>
        <w:rPr>
          <w:w w:val="106"/>
        </w:rPr>
        <w:t>,</w:t>
      </w:r>
      <w:r>
        <w:rPr>
          <w:spacing w:val="-4"/>
        </w:rPr>
        <w:t> </w:t>
      </w:r>
      <w:r>
        <w:rPr>
          <w:spacing w:val="-3"/>
          <w:w w:val="96"/>
        </w:rPr>
        <w:t>a</w:t>
      </w:r>
      <w:r>
        <w:rPr>
          <w:w w:val="96"/>
        </w:rPr>
        <w:t>l</w:t>
      </w:r>
      <w:r>
        <w:rPr>
          <w:spacing w:val="-4"/>
        </w:rPr>
        <w:t> </w:t>
      </w:r>
      <w:r>
        <w:rPr>
          <w:spacing w:val="-3"/>
          <w:w w:val="99"/>
        </w:rPr>
        <w:t>igua</w:t>
      </w:r>
      <w:r>
        <w:rPr>
          <w:w w:val="99"/>
        </w:rPr>
        <w:t>l</w:t>
      </w:r>
      <w:r>
        <w:rPr>
          <w:spacing w:val="-4"/>
        </w:rPr>
        <w:t> </w:t>
      </w:r>
      <w:r>
        <w:rPr>
          <w:spacing w:val="-3"/>
          <w:w w:val="103"/>
        </w:rPr>
        <w:t>qu</w:t>
      </w:r>
      <w:r>
        <w:rPr>
          <w:w w:val="103"/>
        </w:rPr>
        <w:t>e</w:t>
      </w:r>
      <w:r>
        <w:rPr>
          <w:spacing w:val="-4"/>
        </w:rPr>
        <w:t> </w:t>
      </w:r>
      <w:r>
        <w:rPr>
          <w:spacing w:val="-3"/>
          <w:w w:val="94"/>
        </w:rPr>
        <w:t>e</w:t>
      </w:r>
      <w:r>
        <w:rPr>
          <w:w w:val="94"/>
        </w:rPr>
        <w:t>l</w:t>
      </w:r>
      <w:r>
        <w:rPr>
          <w:spacing w:val="-4"/>
        </w:rPr>
        <w:t> </w:t>
      </w:r>
      <w:r>
        <w:rPr>
          <w:spacing w:val="-3"/>
          <w:w w:val="117"/>
          <w:sz w:val="16"/>
        </w:rPr>
        <w:t>pp</w:t>
      </w:r>
      <w:r>
        <w:rPr>
          <w:spacing w:val="-3"/>
          <w:w w:val="134"/>
          <w:sz w:val="16"/>
        </w:rPr>
        <w:t>s</w:t>
      </w:r>
      <w:r>
        <w:rPr>
          <w:w w:val="95"/>
        </w:rPr>
        <w:t>;</w:t>
      </w:r>
      <w:r>
        <w:rPr>
          <w:spacing w:val="-4"/>
        </w:rPr>
        <w:t> </w:t>
      </w:r>
      <w:r>
        <w:rPr>
          <w:w w:val="93"/>
        </w:rPr>
        <w:t>y</w:t>
      </w:r>
      <w:r>
        <w:rPr>
          <w:spacing w:val="-4"/>
        </w:rPr>
        <w:t> </w:t>
      </w:r>
      <w:r>
        <w:rPr>
          <w:spacing w:val="-3"/>
          <w:w w:val="94"/>
        </w:rPr>
        <w:t>e</w:t>
      </w:r>
      <w:r>
        <w:rPr>
          <w:w w:val="94"/>
        </w:rPr>
        <w:t>l</w:t>
      </w:r>
      <w:r>
        <w:rPr>
          <w:spacing w:val="-4"/>
        </w:rPr>
        <w:t> </w:t>
      </w:r>
      <w:r>
        <w:rPr>
          <w:spacing w:val="-9"/>
          <w:w w:val="117"/>
          <w:sz w:val="16"/>
        </w:rPr>
        <w:t>p</w:t>
      </w:r>
      <w:r>
        <w:rPr>
          <w:spacing w:val="-3"/>
          <w:w w:val="150"/>
          <w:sz w:val="16"/>
        </w:rPr>
        <w:t>a</w:t>
      </w:r>
      <w:r>
        <w:rPr>
          <w:spacing w:val="-3"/>
          <w:w w:val="207"/>
          <w:sz w:val="16"/>
        </w:rPr>
        <w:t>r</w:t>
      </w:r>
      <w:r>
        <w:rPr>
          <w:w w:val="125"/>
          <w:sz w:val="16"/>
        </w:rPr>
        <w:t>m</w:t>
      </w:r>
      <w:r>
        <w:rPr>
          <w:spacing w:val="14"/>
          <w:sz w:val="16"/>
        </w:rPr>
        <w:t> </w:t>
      </w:r>
      <w:r>
        <w:rPr>
          <w:w w:val="93"/>
        </w:rPr>
        <w:t>y</w:t>
      </w:r>
      <w:r>
        <w:rPr>
          <w:spacing w:val="-4"/>
        </w:rPr>
        <w:t> </w:t>
      </w:r>
      <w:r>
        <w:rPr>
          <w:spacing w:val="-3"/>
          <w:w w:val="94"/>
        </w:rPr>
        <w:t>e</w:t>
      </w:r>
      <w:r>
        <w:rPr>
          <w:w w:val="94"/>
        </w:rPr>
        <w:t>l</w:t>
      </w:r>
      <w:r>
        <w:rPr>
          <w:spacing w:val="-4"/>
        </w:rPr>
        <w:t> </w:t>
      </w:r>
      <w:r>
        <w:rPr>
          <w:spacing w:val="-3"/>
          <w:w w:val="117"/>
          <w:sz w:val="16"/>
        </w:rPr>
        <w:t>p</w:t>
      </w:r>
      <w:r>
        <w:rPr>
          <w:spacing w:val="-3"/>
          <w:w w:val="167"/>
          <w:sz w:val="16"/>
        </w:rPr>
        <w:t>d</w:t>
      </w:r>
      <w:r>
        <w:rPr>
          <w:w w:val="125"/>
          <w:sz w:val="16"/>
        </w:rPr>
        <w:t>m</w:t>
      </w:r>
      <w:r>
        <w:rPr>
          <w:spacing w:val="14"/>
          <w:sz w:val="16"/>
        </w:rPr>
        <w:t> </w:t>
      </w:r>
      <w:r>
        <w:rPr>
          <w:spacing w:val="-3"/>
          <w:w w:val="106"/>
        </w:rPr>
        <w:t>3</w:t>
      </w:r>
      <w:r>
        <w:rPr>
          <w:w w:val="106"/>
        </w:rPr>
        <w:t>.</w:t>
      </w:r>
      <w:r>
        <w:rPr>
          <w:spacing w:val="-4"/>
        </w:rPr>
        <w:t> </w:t>
      </w:r>
      <w:r>
        <w:rPr>
          <w:spacing w:val="-3"/>
          <w:w w:val="99"/>
        </w:rPr>
        <w:t>L</w:t>
      </w:r>
      <w:r>
        <w:rPr>
          <w:w w:val="99"/>
        </w:rPr>
        <w:t>o</w:t>
      </w:r>
      <w:r>
        <w:rPr>
          <w:spacing w:val="-4"/>
        </w:rPr>
        <w:t> </w:t>
      </w:r>
      <w:r>
        <w:rPr>
          <w:spacing w:val="-3"/>
          <w:w w:val="104"/>
        </w:rPr>
        <w:t>anterio</w:t>
      </w:r>
      <w:r>
        <w:rPr>
          <w:w w:val="104"/>
        </w:rPr>
        <w:t>r</w:t>
      </w:r>
      <w:r>
        <w:rPr>
          <w:spacing w:val="-4"/>
        </w:rPr>
        <w:t> </w:t>
      </w:r>
      <w:r>
        <w:rPr>
          <w:spacing w:val="-3"/>
          <w:w w:val="102"/>
        </w:rPr>
        <w:t>muestr</w:t>
      </w:r>
      <w:r>
        <w:rPr>
          <w:w w:val="102"/>
        </w:rPr>
        <w:t>a</w:t>
      </w:r>
      <w:r>
        <w:rPr>
          <w:spacing w:val="-4"/>
        </w:rPr>
        <w:t> </w:t>
      </w:r>
      <w:r>
        <w:rPr>
          <w:spacing w:val="-3"/>
          <w:w w:val="110"/>
        </w:rPr>
        <w:t>un </w:t>
      </w:r>
      <w:r>
        <w:rPr>
          <w:spacing w:val="-3"/>
        </w:rPr>
        <w:t>crecimiento </w:t>
      </w:r>
      <w:r>
        <w:rPr/>
        <w:t>de la </w:t>
      </w:r>
      <w:r>
        <w:rPr>
          <w:spacing w:val="-3"/>
        </w:rPr>
        <w:t>oposición </w:t>
      </w:r>
      <w:r>
        <w:rPr/>
        <w:t>de </w:t>
      </w:r>
      <w:r>
        <w:rPr>
          <w:spacing w:val="-3"/>
        </w:rPr>
        <w:t>forma casi inmediata </w:t>
      </w:r>
      <w:r>
        <w:rPr/>
        <w:t>a la </w:t>
      </w:r>
      <w:r>
        <w:rPr>
          <w:spacing w:val="-3"/>
        </w:rPr>
        <w:t>reforma </w:t>
      </w:r>
      <w:r>
        <w:rPr/>
        <w:t>de </w:t>
      </w:r>
      <w:r>
        <w:rPr>
          <w:spacing w:val="-3"/>
        </w:rPr>
        <w:t>1983, implicando </w:t>
      </w:r>
      <w:r>
        <w:rPr/>
        <w:t>una </w:t>
      </w:r>
      <w:r>
        <w:rPr>
          <w:spacing w:val="-3"/>
        </w:rPr>
        <w:t>apertura controlada </w:t>
      </w:r>
      <w:r>
        <w:rPr/>
        <w:t>al </w:t>
      </w:r>
      <w:r>
        <w:rPr>
          <w:spacing w:val="-3"/>
        </w:rPr>
        <w:t>debate interno </w:t>
      </w:r>
      <w:r>
        <w:rPr/>
        <w:t>en el </w:t>
      </w:r>
      <w:r>
        <w:rPr>
          <w:spacing w:val="-3"/>
        </w:rPr>
        <w:t>seno </w:t>
      </w:r>
      <w:r>
        <w:rPr/>
        <w:t>de los </w:t>
      </w:r>
      <w:r>
        <w:rPr>
          <w:spacing w:val="-3"/>
        </w:rPr>
        <w:t>ayuntamientos, pero </w:t>
      </w:r>
      <w:r>
        <w:rPr/>
        <w:t>al </w:t>
      </w:r>
      <w:r>
        <w:rPr>
          <w:spacing w:val="-3"/>
        </w:rPr>
        <w:t>fin    </w:t>
      </w:r>
      <w:r>
        <w:rPr/>
        <w:t>y al </w:t>
      </w:r>
      <w:r>
        <w:rPr>
          <w:spacing w:val="-3"/>
        </w:rPr>
        <w:t>cabo </w:t>
      </w:r>
      <w:r>
        <w:rPr>
          <w:spacing w:val="-4"/>
        </w:rPr>
        <w:t>favorecieron </w:t>
      </w:r>
      <w:r>
        <w:rPr/>
        <w:t>un </w:t>
      </w:r>
      <w:r>
        <w:rPr>
          <w:spacing w:val="-3"/>
        </w:rPr>
        <w:t>proceso </w:t>
      </w:r>
      <w:r>
        <w:rPr/>
        <w:t>de </w:t>
      </w:r>
      <w:r>
        <w:rPr>
          <w:spacing w:val="-3"/>
        </w:rPr>
        <w:t>ampliación </w:t>
      </w:r>
      <w:r>
        <w:rPr/>
        <w:t>de la </w:t>
      </w:r>
      <w:r>
        <w:rPr>
          <w:spacing w:val="-3"/>
        </w:rPr>
        <w:t>pluralidad partidista </w:t>
      </w:r>
      <w:r>
        <w:rPr/>
        <w:t>y al </w:t>
      </w:r>
      <w:r>
        <w:rPr>
          <w:spacing w:val="-3"/>
        </w:rPr>
        <w:t>mismo tiempo, </w:t>
      </w:r>
      <w:r>
        <w:rPr/>
        <w:t>una </w:t>
      </w:r>
      <w:r>
        <w:rPr>
          <w:spacing w:val="-3"/>
        </w:rPr>
        <w:t>escala importante para hacer cada </w:t>
      </w:r>
      <w:r>
        <w:rPr>
          <w:spacing w:val="-2"/>
        </w:rPr>
        <w:t>vez </w:t>
      </w:r>
      <w:r>
        <w:rPr/>
        <w:t>más </w:t>
      </w:r>
      <w:r>
        <w:rPr>
          <w:spacing w:val="-3"/>
        </w:rPr>
        <w:t>visibles tanto </w:t>
      </w:r>
      <w:r>
        <w:rPr/>
        <w:t>a </w:t>
      </w:r>
      <w:r>
        <w:rPr>
          <w:spacing w:val="-3"/>
        </w:rPr>
        <w:t>candidatos como </w:t>
      </w:r>
      <w:r>
        <w:rPr/>
        <w:t>a </w:t>
      </w:r>
      <w:r>
        <w:rPr>
          <w:spacing w:val="-3"/>
        </w:rPr>
        <w:t>plataformas políticas diferentes </w:t>
      </w:r>
      <w:r>
        <w:rPr/>
        <w:t>a las del </w:t>
      </w:r>
      <w:r>
        <w:rPr>
          <w:spacing w:val="-3"/>
        </w:rPr>
        <w:t>partido</w:t>
      </w:r>
      <w:r>
        <w:rPr>
          <w:spacing w:val="28"/>
        </w:rPr>
        <w:t> </w:t>
      </w:r>
      <w:r>
        <w:rPr>
          <w:spacing w:val="-4"/>
        </w:rPr>
        <w:t>hegemónico.</w:t>
      </w:r>
      <w:r>
        <w:rPr>
          <w:spacing w:val="-4"/>
          <w:position w:val="8"/>
          <w:sz w:val="13"/>
        </w:rPr>
        <w:t>21</w:t>
      </w:r>
    </w:p>
    <w:p>
      <w:pPr>
        <w:pStyle w:val="BodyText"/>
        <w:ind w:left="119" w:right="117" w:firstLine="359"/>
        <w:jc w:val="both"/>
      </w:pPr>
      <w:r>
        <w:rPr/>
        <w:t>Hay que considerar que los gobiernos municipales poseen atribuciones limitadas para</w:t>
      </w:r>
      <w:r>
        <w:rPr>
          <w:spacing w:val="-22"/>
        </w:rPr>
        <w:t> </w:t>
      </w:r>
      <w:r>
        <w:rPr/>
        <w:t>la</w:t>
      </w:r>
      <w:r>
        <w:rPr>
          <w:spacing w:val="-22"/>
        </w:rPr>
        <w:t> </w:t>
      </w:r>
      <w:r>
        <w:rPr/>
        <w:t>recaudación</w:t>
      </w:r>
      <w:r>
        <w:rPr>
          <w:spacing w:val="-22"/>
        </w:rPr>
        <w:t> </w:t>
      </w:r>
      <w:r>
        <w:rPr/>
        <w:t>y</w:t>
      </w:r>
      <w:r>
        <w:rPr>
          <w:spacing w:val="-22"/>
        </w:rPr>
        <w:t> </w:t>
      </w:r>
      <w:r>
        <w:rPr/>
        <w:t>la</w:t>
      </w:r>
      <w:r>
        <w:rPr>
          <w:spacing w:val="-22"/>
        </w:rPr>
        <w:t> </w:t>
      </w:r>
      <w:r>
        <w:rPr/>
        <w:t>programación</w:t>
      </w:r>
      <w:r>
        <w:rPr>
          <w:spacing w:val="-22"/>
        </w:rPr>
        <w:t> </w:t>
      </w:r>
      <w:r>
        <w:rPr/>
        <w:t>y</w:t>
      </w:r>
      <w:r>
        <w:rPr>
          <w:spacing w:val="-22"/>
        </w:rPr>
        <w:t> </w:t>
      </w:r>
      <w:r>
        <w:rPr/>
        <w:t>ejercicio</w:t>
      </w:r>
      <w:r>
        <w:rPr>
          <w:spacing w:val="-22"/>
        </w:rPr>
        <w:t> </w:t>
      </w:r>
      <w:r>
        <w:rPr/>
        <w:t>del</w:t>
      </w:r>
      <w:r>
        <w:rPr>
          <w:spacing w:val="-22"/>
        </w:rPr>
        <w:t> </w:t>
      </w:r>
      <w:r>
        <w:rPr/>
        <w:t>gasto,</w:t>
      </w:r>
      <w:r>
        <w:rPr>
          <w:position w:val="8"/>
          <w:sz w:val="13"/>
        </w:rPr>
        <w:t>22</w:t>
      </w:r>
      <w:r>
        <w:rPr>
          <w:spacing w:val="4"/>
          <w:position w:val="8"/>
          <w:sz w:val="13"/>
        </w:rPr>
        <w:t> </w:t>
      </w:r>
      <w:r>
        <w:rPr/>
        <w:t>aunado</w:t>
      </w:r>
      <w:r>
        <w:rPr>
          <w:spacing w:val="-22"/>
        </w:rPr>
        <w:t> </w:t>
      </w:r>
      <w:r>
        <w:rPr/>
        <w:t>a</w:t>
      </w:r>
      <w:r>
        <w:rPr>
          <w:spacing w:val="-22"/>
        </w:rPr>
        <w:t> </w:t>
      </w:r>
      <w:r>
        <w:rPr/>
        <w:t>esto</w:t>
      </w:r>
      <w:r>
        <w:rPr>
          <w:spacing w:val="-22"/>
        </w:rPr>
        <w:t> </w:t>
      </w:r>
      <w:r>
        <w:rPr/>
        <w:t>se</w:t>
      </w:r>
      <w:r>
        <w:rPr>
          <w:spacing w:val="-22"/>
        </w:rPr>
        <w:t> </w:t>
      </w:r>
      <w:r>
        <w:rPr/>
        <w:t>distinguen problemas de ineficiencia administrativa, corrupción y prácticas clientelares en el</w:t>
      </w:r>
      <w:r>
        <w:rPr>
          <w:spacing w:val="4"/>
        </w:rPr>
        <w:t> </w:t>
      </w:r>
      <w:r>
        <w:rPr/>
        <w:t>uso</w:t>
      </w:r>
    </w:p>
    <w:p>
      <w:pPr>
        <w:pStyle w:val="BodyText"/>
        <w:rPr>
          <w:sz w:val="20"/>
        </w:rPr>
      </w:pPr>
    </w:p>
    <w:p>
      <w:pPr>
        <w:pStyle w:val="BodyText"/>
        <w:rPr>
          <w:sz w:val="20"/>
        </w:rPr>
      </w:pPr>
    </w:p>
    <w:p>
      <w:pPr>
        <w:pStyle w:val="BodyText"/>
        <w:spacing w:before="6"/>
        <w:rPr>
          <w:sz w:val="11"/>
        </w:rPr>
      </w:pPr>
      <w:r>
        <w:rPr/>
        <w:pict>
          <v:line style="position:absolute;mso-position-horizontal-relative:page;mso-position-vertical-relative:paragraph;z-index:1984;mso-wrap-distance-left:0;mso-wrap-distance-right:0" from="54pt,9.729903pt" to="101.906pt,9.729903pt" stroked="true" strokeweight=".5pt" strokecolor="#000000">
            <w10:wrap type="topAndBottom"/>
          </v:line>
        </w:pict>
      </w:r>
    </w:p>
    <w:p>
      <w:pPr>
        <w:spacing w:line="236" w:lineRule="exact" w:before="0"/>
        <w:ind w:left="120" w:right="0" w:firstLine="360"/>
        <w:jc w:val="both"/>
        <w:rPr>
          <w:sz w:val="19"/>
        </w:rPr>
      </w:pPr>
      <w:r>
        <w:rPr>
          <w:position w:val="6"/>
          <w:sz w:val="11"/>
        </w:rPr>
        <w:t>21</w:t>
      </w:r>
      <w:r>
        <w:rPr>
          <w:spacing w:val="6"/>
          <w:position w:val="6"/>
          <w:sz w:val="11"/>
        </w:rPr>
        <w:t> </w:t>
      </w:r>
      <w:r>
        <w:rPr>
          <w:sz w:val="19"/>
        </w:rPr>
        <w:t>Como</w:t>
      </w:r>
      <w:r>
        <w:rPr>
          <w:spacing w:val="-15"/>
          <w:sz w:val="19"/>
        </w:rPr>
        <w:t> </w:t>
      </w:r>
      <w:r>
        <w:rPr>
          <w:spacing w:val="-2"/>
          <w:sz w:val="19"/>
        </w:rPr>
        <w:t>resultado</w:t>
      </w:r>
      <w:r>
        <w:rPr>
          <w:spacing w:val="-15"/>
          <w:sz w:val="19"/>
        </w:rPr>
        <w:t> </w:t>
      </w:r>
      <w:r>
        <w:rPr>
          <w:sz w:val="19"/>
        </w:rPr>
        <w:t>de</w:t>
      </w:r>
      <w:r>
        <w:rPr>
          <w:spacing w:val="-15"/>
          <w:sz w:val="19"/>
        </w:rPr>
        <w:t> </w:t>
      </w:r>
      <w:r>
        <w:rPr>
          <w:sz w:val="19"/>
        </w:rPr>
        <w:t>la</w:t>
      </w:r>
      <w:r>
        <w:rPr>
          <w:spacing w:val="-15"/>
          <w:sz w:val="19"/>
        </w:rPr>
        <w:t> </w:t>
      </w:r>
      <w:r>
        <w:rPr>
          <w:sz w:val="19"/>
        </w:rPr>
        <w:t>pluralización</w:t>
      </w:r>
      <w:r>
        <w:rPr>
          <w:spacing w:val="-15"/>
          <w:sz w:val="19"/>
        </w:rPr>
        <w:t> </w:t>
      </w:r>
      <w:r>
        <w:rPr>
          <w:spacing w:val="-2"/>
          <w:sz w:val="19"/>
        </w:rPr>
        <w:t>creciente</w:t>
      </w:r>
      <w:r>
        <w:rPr>
          <w:spacing w:val="-15"/>
          <w:sz w:val="19"/>
        </w:rPr>
        <w:t> </w:t>
      </w:r>
      <w:r>
        <w:rPr>
          <w:sz w:val="19"/>
        </w:rPr>
        <w:t>y</w:t>
      </w:r>
      <w:r>
        <w:rPr>
          <w:spacing w:val="-15"/>
          <w:sz w:val="19"/>
        </w:rPr>
        <w:t> </w:t>
      </w:r>
      <w:r>
        <w:rPr>
          <w:sz w:val="19"/>
        </w:rPr>
        <w:t>producto</w:t>
      </w:r>
      <w:r>
        <w:rPr>
          <w:spacing w:val="-15"/>
          <w:sz w:val="19"/>
        </w:rPr>
        <w:t> </w:t>
      </w:r>
      <w:r>
        <w:rPr>
          <w:sz w:val="19"/>
        </w:rPr>
        <w:t>de</w:t>
      </w:r>
      <w:r>
        <w:rPr>
          <w:spacing w:val="-15"/>
          <w:sz w:val="19"/>
        </w:rPr>
        <w:t> </w:t>
      </w:r>
      <w:r>
        <w:rPr>
          <w:sz w:val="19"/>
        </w:rPr>
        <w:t>las</w:t>
      </w:r>
      <w:r>
        <w:rPr>
          <w:spacing w:val="-15"/>
          <w:sz w:val="19"/>
        </w:rPr>
        <w:t> </w:t>
      </w:r>
      <w:r>
        <w:rPr>
          <w:sz w:val="19"/>
        </w:rPr>
        <w:t>reformas</w:t>
      </w:r>
      <w:r>
        <w:rPr>
          <w:spacing w:val="-15"/>
          <w:sz w:val="19"/>
        </w:rPr>
        <w:t> </w:t>
      </w:r>
      <w:r>
        <w:rPr>
          <w:sz w:val="19"/>
        </w:rPr>
        <w:t>políticas</w:t>
      </w:r>
      <w:r>
        <w:rPr>
          <w:spacing w:val="-15"/>
          <w:sz w:val="19"/>
        </w:rPr>
        <w:t> </w:t>
      </w:r>
      <w:r>
        <w:rPr>
          <w:sz w:val="19"/>
        </w:rPr>
        <w:t>de</w:t>
      </w:r>
      <w:r>
        <w:rPr>
          <w:spacing w:val="-15"/>
          <w:sz w:val="19"/>
        </w:rPr>
        <w:t> </w:t>
      </w:r>
      <w:r>
        <w:rPr>
          <w:sz w:val="19"/>
        </w:rPr>
        <w:t>años</w:t>
      </w:r>
      <w:r>
        <w:rPr>
          <w:spacing w:val="-15"/>
          <w:sz w:val="19"/>
        </w:rPr>
        <w:t> </w:t>
      </w:r>
      <w:r>
        <w:rPr>
          <w:spacing w:val="-3"/>
          <w:sz w:val="19"/>
        </w:rPr>
        <w:t>anteriores,</w:t>
      </w:r>
    </w:p>
    <w:p>
      <w:pPr>
        <w:spacing w:before="1"/>
        <w:ind w:left="120" w:right="120" w:firstLine="0"/>
        <w:jc w:val="both"/>
        <w:rPr>
          <w:sz w:val="19"/>
        </w:rPr>
      </w:pPr>
      <w:r>
        <w:rPr>
          <w:sz w:val="19"/>
        </w:rPr>
        <w:t>es posible observar que la composición de los cabildos refleja en muchos de los casos las </w:t>
      </w:r>
      <w:r>
        <w:rPr>
          <w:spacing w:val="-3"/>
          <w:sz w:val="19"/>
        </w:rPr>
        <w:t>diferencias </w:t>
      </w:r>
      <w:r>
        <w:rPr>
          <w:sz w:val="19"/>
        </w:rPr>
        <w:t>partidistas que </w:t>
      </w:r>
      <w:r>
        <w:rPr>
          <w:spacing w:val="-3"/>
          <w:sz w:val="19"/>
        </w:rPr>
        <w:t>prevalecen </w:t>
      </w:r>
      <w:r>
        <w:rPr>
          <w:sz w:val="19"/>
        </w:rPr>
        <w:t>a nivel nacional, pues el </w:t>
      </w:r>
      <w:r>
        <w:rPr>
          <w:spacing w:val="-2"/>
          <w:sz w:val="19"/>
        </w:rPr>
        <w:t>número </w:t>
      </w:r>
      <w:r>
        <w:rPr>
          <w:sz w:val="19"/>
        </w:rPr>
        <w:t>y las tendencias políticas que </w:t>
      </w:r>
      <w:r>
        <w:rPr>
          <w:spacing w:val="-3"/>
          <w:sz w:val="19"/>
        </w:rPr>
        <w:t>representan </w:t>
      </w:r>
      <w:r>
        <w:rPr>
          <w:spacing w:val="-2"/>
          <w:sz w:val="19"/>
        </w:rPr>
        <w:t>los </w:t>
      </w:r>
      <w:r>
        <w:rPr>
          <w:spacing w:val="-3"/>
          <w:sz w:val="19"/>
        </w:rPr>
        <w:t>regidores </w:t>
      </w:r>
      <w:r>
        <w:rPr>
          <w:sz w:val="19"/>
        </w:rPr>
        <w:t>y los síndicos, son </w:t>
      </w:r>
      <w:r>
        <w:rPr>
          <w:spacing w:val="-3"/>
          <w:sz w:val="19"/>
        </w:rPr>
        <w:t>proporcionales </w:t>
      </w:r>
      <w:r>
        <w:rPr>
          <w:sz w:val="19"/>
        </w:rPr>
        <w:t>a la votación que el partido obtiene en los comicios.</w:t>
      </w:r>
    </w:p>
    <w:p>
      <w:pPr>
        <w:spacing w:before="1"/>
        <w:ind w:left="120" w:right="115" w:firstLine="359"/>
        <w:jc w:val="both"/>
        <w:rPr>
          <w:sz w:val="19"/>
        </w:rPr>
      </w:pPr>
      <w:r>
        <w:rPr>
          <w:position w:val="6"/>
          <w:sz w:val="11"/>
        </w:rPr>
        <w:t>22 </w:t>
      </w:r>
      <w:r>
        <w:rPr>
          <w:sz w:val="19"/>
        </w:rPr>
        <w:t>Las dos principales fuentes de recursos presupuestales bajo el control directo de los municipios son las participaciones en  impuestos  federales  y  los  impuestos  recaudados  directamente,  por  lo que “Las posibilidades existentes para aumentar sus ingresos dependen fundamentalmente de la </w:t>
      </w:r>
      <w:r>
        <w:rPr>
          <w:w w:val="94"/>
          <w:sz w:val="19"/>
        </w:rPr>
        <w:t>e</w:t>
      </w:r>
      <w:r>
        <w:rPr>
          <w:w w:val="90"/>
          <w:sz w:val="19"/>
        </w:rPr>
        <w:t>fi</w:t>
      </w:r>
      <w:r>
        <w:rPr>
          <w:w w:val="99"/>
          <w:sz w:val="19"/>
        </w:rPr>
        <w:t>ciencia</w:t>
      </w:r>
      <w:r>
        <w:rPr>
          <w:sz w:val="19"/>
        </w:rPr>
        <w:t> </w:t>
      </w:r>
      <w:r>
        <w:rPr>
          <w:w w:val="102"/>
          <w:sz w:val="19"/>
        </w:rPr>
        <w:t>de</w:t>
      </w:r>
      <w:r>
        <w:rPr>
          <w:sz w:val="19"/>
        </w:rPr>
        <w:t> </w:t>
      </w:r>
      <w:r>
        <w:rPr>
          <w:w w:val="96"/>
          <w:sz w:val="19"/>
        </w:rPr>
        <w:t>los</w:t>
      </w:r>
      <w:r>
        <w:rPr>
          <w:sz w:val="19"/>
        </w:rPr>
        <w:t> </w:t>
      </w:r>
      <w:r>
        <w:rPr>
          <w:w w:val="101"/>
          <w:sz w:val="19"/>
        </w:rPr>
        <w:t>gobiernos</w:t>
      </w:r>
      <w:r>
        <w:rPr>
          <w:sz w:val="19"/>
        </w:rPr>
        <w:t> </w:t>
      </w:r>
      <w:r>
        <w:rPr>
          <w:w w:val="101"/>
          <w:sz w:val="19"/>
        </w:rPr>
        <w:t>municipales</w:t>
      </w:r>
      <w:r>
        <w:rPr>
          <w:sz w:val="19"/>
        </w:rPr>
        <w:t> </w:t>
      </w:r>
      <w:r>
        <w:rPr>
          <w:w w:val="101"/>
          <w:sz w:val="19"/>
        </w:rPr>
        <w:t>para</w:t>
      </w:r>
      <w:r>
        <w:rPr>
          <w:sz w:val="19"/>
        </w:rPr>
        <w:t> </w:t>
      </w:r>
      <w:r>
        <w:rPr>
          <w:w w:val="102"/>
          <w:sz w:val="19"/>
        </w:rPr>
        <w:t>captar</w:t>
      </w:r>
      <w:r>
        <w:rPr>
          <w:sz w:val="19"/>
        </w:rPr>
        <w:t> </w:t>
      </w:r>
      <w:r>
        <w:rPr>
          <w:w w:val="96"/>
          <w:sz w:val="19"/>
        </w:rPr>
        <w:t>los</w:t>
      </w:r>
      <w:r>
        <w:rPr>
          <w:sz w:val="19"/>
        </w:rPr>
        <w:t> </w:t>
      </w:r>
      <w:r>
        <w:rPr>
          <w:w w:val="102"/>
          <w:sz w:val="19"/>
        </w:rPr>
        <w:t>impuestos</w:t>
      </w:r>
      <w:r>
        <w:rPr>
          <w:sz w:val="19"/>
        </w:rPr>
        <w:t> </w:t>
      </w:r>
      <w:r>
        <w:rPr>
          <w:w w:val="93"/>
          <w:sz w:val="19"/>
        </w:rPr>
        <w:t>y</w:t>
      </w:r>
      <w:r>
        <w:rPr>
          <w:sz w:val="19"/>
        </w:rPr>
        <w:t> </w:t>
      </w:r>
      <w:r>
        <w:rPr>
          <w:w w:val="103"/>
          <w:sz w:val="19"/>
        </w:rPr>
        <w:t>der</w:t>
      </w:r>
      <w:r>
        <w:rPr>
          <w:w w:val="99"/>
          <w:sz w:val="19"/>
        </w:rPr>
        <w:t>echos</w:t>
      </w:r>
      <w:r>
        <w:rPr>
          <w:sz w:val="19"/>
        </w:rPr>
        <w:t> </w:t>
      </w:r>
      <w:r>
        <w:rPr>
          <w:w w:val="101"/>
          <w:sz w:val="19"/>
        </w:rPr>
        <w:t>municipales</w:t>
      </w:r>
      <w:r>
        <w:rPr>
          <w:w w:val="40"/>
          <w:sz w:val="19"/>
        </w:rPr>
        <w:t>”</w:t>
      </w:r>
      <w:r>
        <w:rPr>
          <w:sz w:val="19"/>
        </w:rPr>
        <w:t> </w:t>
      </w:r>
      <w:r>
        <w:rPr>
          <w:w w:val="110"/>
          <w:sz w:val="19"/>
        </w:rPr>
        <w:t>(D</w:t>
      </w:r>
      <w:r>
        <w:rPr>
          <w:w w:val="106"/>
          <w:sz w:val="19"/>
        </w:rPr>
        <w:t>uhau</w:t>
      </w:r>
      <w:r>
        <w:rPr>
          <w:sz w:val="19"/>
        </w:rPr>
        <w:t> </w:t>
      </w:r>
      <w:r>
        <w:rPr>
          <w:w w:val="93"/>
          <w:sz w:val="19"/>
        </w:rPr>
        <w:t>y </w:t>
      </w:r>
      <w:r>
        <w:rPr>
          <w:sz w:val="19"/>
        </w:rPr>
        <w:t>Schteingart,  2001,  p. 303).</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pPr>
      <w:r>
        <w:rPr/>
        <w:t>de recursos públicos, por lo que comúnmente los gobiernos de oposición se</w:t>
      </w:r>
      <w:r>
        <w:rPr>
          <w:spacing w:val="-20"/>
        </w:rPr>
        <w:t> </w:t>
      </w:r>
      <w:r>
        <w:rPr/>
        <w:t>presentan como alternativas en búsqueda de mejores resultados en la administración, combate a la corrupción, transparencia y respeto al Estado de</w:t>
      </w:r>
      <w:r>
        <w:rPr>
          <w:spacing w:val="52"/>
        </w:rPr>
        <w:t> </w:t>
      </w:r>
      <w:r>
        <w:rPr/>
        <w:t>derecho.</w:t>
      </w:r>
    </w:p>
    <w:p>
      <w:pPr>
        <w:pStyle w:val="BodyText"/>
        <w:ind w:left="120" w:right="116" w:firstLine="359"/>
        <w:jc w:val="both"/>
      </w:pPr>
      <w:r>
        <w:rPr/>
        <w:t>En México se ha suscitado una pluralidad política en los gobiernos estatales y municipales, por lo que hay que resaltar la importancia de resultados electorales   cada vez más competidos a favor de un modelo bipartidista regional. Este cambio   ha permitido una reconfiguración de la distribución del </w:t>
      </w:r>
      <w:r>
        <w:rPr>
          <w:spacing w:val="-3"/>
        </w:rPr>
        <w:t>poder, </w:t>
      </w:r>
      <w:r>
        <w:rPr/>
        <w:t>pero también ha fortalecido la posición de actores políticos que antes disponían de un margen de acción limitado. </w:t>
      </w:r>
      <w:r>
        <w:rPr>
          <w:spacing w:val="-5"/>
        </w:rPr>
        <w:t>Un </w:t>
      </w:r>
      <w:r>
        <w:rPr/>
        <w:t>ejemplo es el posicionamiento de los gobernadores y sus poderes regionales, ya que existen antecedentes donde la figura del hombre fuerte en las entidades era determinante para la política local y recientemente se han establecido como interlocutores frente al ejecutivo federal, consolidándose como un referente importante  del  panorama</w:t>
      </w:r>
      <w:r>
        <w:rPr>
          <w:spacing w:val="-29"/>
        </w:rPr>
        <w:t> </w:t>
      </w:r>
      <w:r>
        <w:rPr/>
        <w:t>político.</w:t>
      </w:r>
    </w:p>
    <w:p>
      <w:pPr>
        <w:pStyle w:val="BodyText"/>
        <w:ind w:left="120" w:right="116" w:firstLine="359"/>
        <w:jc w:val="both"/>
        <w:rPr>
          <w:sz w:val="13"/>
        </w:rPr>
      </w:pPr>
      <w:r>
        <w:rPr>
          <w:w w:val="105"/>
        </w:rPr>
        <w:t>Anteriormente</w:t>
      </w:r>
      <w:r>
        <w:rPr>
          <w:spacing w:val="-32"/>
          <w:w w:val="105"/>
        </w:rPr>
        <w:t> </w:t>
      </w:r>
      <w:r>
        <w:rPr>
          <w:w w:val="105"/>
        </w:rPr>
        <w:t>prevalecía</w:t>
      </w:r>
      <w:r>
        <w:rPr>
          <w:spacing w:val="-32"/>
          <w:w w:val="105"/>
        </w:rPr>
        <w:t> </w:t>
      </w:r>
      <w:r>
        <w:rPr>
          <w:w w:val="105"/>
        </w:rPr>
        <w:t>un</w:t>
      </w:r>
      <w:r>
        <w:rPr>
          <w:spacing w:val="-32"/>
          <w:w w:val="105"/>
        </w:rPr>
        <w:t> </w:t>
      </w:r>
      <w:r>
        <w:rPr>
          <w:w w:val="105"/>
        </w:rPr>
        <w:t>poder</w:t>
      </w:r>
      <w:r>
        <w:rPr>
          <w:spacing w:val="-32"/>
          <w:w w:val="105"/>
        </w:rPr>
        <w:t> </w:t>
      </w:r>
      <w:r>
        <w:rPr>
          <w:w w:val="105"/>
        </w:rPr>
        <w:t>dependiente</w:t>
      </w:r>
      <w:r>
        <w:rPr>
          <w:spacing w:val="-32"/>
          <w:w w:val="105"/>
        </w:rPr>
        <w:t> </w:t>
      </w:r>
      <w:r>
        <w:rPr>
          <w:w w:val="105"/>
        </w:rPr>
        <w:t>y</w:t>
      </w:r>
      <w:r>
        <w:rPr>
          <w:spacing w:val="-32"/>
          <w:w w:val="105"/>
        </w:rPr>
        <w:t> </w:t>
      </w:r>
      <w:r>
        <w:rPr>
          <w:w w:val="105"/>
        </w:rPr>
        <w:t>condicionado</w:t>
      </w:r>
      <w:r>
        <w:rPr>
          <w:spacing w:val="-32"/>
          <w:w w:val="105"/>
        </w:rPr>
        <w:t> </w:t>
      </w:r>
      <w:r>
        <w:rPr>
          <w:w w:val="105"/>
        </w:rPr>
        <w:t>por</w:t>
      </w:r>
      <w:r>
        <w:rPr>
          <w:spacing w:val="-32"/>
          <w:w w:val="105"/>
        </w:rPr>
        <w:t> </w:t>
      </w:r>
      <w:r>
        <w:rPr>
          <w:w w:val="105"/>
        </w:rPr>
        <w:t>el</w:t>
      </w:r>
      <w:r>
        <w:rPr>
          <w:spacing w:val="-32"/>
          <w:w w:val="105"/>
        </w:rPr>
        <w:t> </w:t>
      </w:r>
      <w:r>
        <w:rPr>
          <w:w w:val="105"/>
        </w:rPr>
        <w:t>presidente de</w:t>
      </w:r>
      <w:r>
        <w:rPr>
          <w:spacing w:val="-19"/>
          <w:w w:val="105"/>
        </w:rPr>
        <w:t> </w:t>
      </w:r>
      <w:r>
        <w:rPr>
          <w:w w:val="105"/>
        </w:rPr>
        <w:t>la</w:t>
      </w:r>
      <w:r>
        <w:rPr>
          <w:spacing w:val="-19"/>
          <w:w w:val="105"/>
        </w:rPr>
        <w:t> </w:t>
      </w:r>
      <w:r>
        <w:rPr>
          <w:w w:val="105"/>
        </w:rPr>
        <w:t>república;</w:t>
      </w:r>
      <w:r>
        <w:rPr>
          <w:spacing w:val="-19"/>
          <w:w w:val="105"/>
        </w:rPr>
        <w:t> </w:t>
      </w:r>
      <w:r>
        <w:rPr>
          <w:w w:val="105"/>
        </w:rPr>
        <w:t>a</w:t>
      </w:r>
      <w:r>
        <w:rPr>
          <w:spacing w:val="-19"/>
          <w:w w:val="105"/>
        </w:rPr>
        <w:t> </w:t>
      </w:r>
      <w:r>
        <w:rPr>
          <w:w w:val="105"/>
        </w:rPr>
        <w:t>pesar</w:t>
      </w:r>
      <w:r>
        <w:rPr>
          <w:spacing w:val="-19"/>
          <w:w w:val="105"/>
        </w:rPr>
        <w:t> </w:t>
      </w:r>
      <w:r>
        <w:rPr>
          <w:w w:val="105"/>
        </w:rPr>
        <w:t>de</w:t>
      </w:r>
      <w:r>
        <w:rPr>
          <w:spacing w:val="-19"/>
          <w:w w:val="105"/>
        </w:rPr>
        <w:t> </w:t>
      </w:r>
      <w:r>
        <w:rPr>
          <w:w w:val="105"/>
        </w:rPr>
        <w:t>ello</w:t>
      </w:r>
      <w:r>
        <w:rPr>
          <w:spacing w:val="-19"/>
          <w:w w:val="105"/>
        </w:rPr>
        <w:t> </w:t>
      </w:r>
      <w:r>
        <w:rPr>
          <w:w w:val="105"/>
        </w:rPr>
        <w:t>los</w:t>
      </w:r>
      <w:r>
        <w:rPr>
          <w:spacing w:val="-19"/>
          <w:w w:val="105"/>
        </w:rPr>
        <w:t> </w:t>
      </w:r>
      <w:r>
        <w:rPr>
          <w:w w:val="105"/>
        </w:rPr>
        <w:t>gobernadores</w:t>
      </w:r>
      <w:r>
        <w:rPr>
          <w:spacing w:val="-19"/>
          <w:w w:val="105"/>
        </w:rPr>
        <w:t> </w:t>
      </w:r>
      <w:r>
        <w:rPr>
          <w:w w:val="105"/>
        </w:rPr>
        <w:t>tenían</w:t>
      </w:r>
      <w:r>
        <w:rPr>
          <w:spacing w:val="-19"/>
          <w:w w:val="105"/>
        </w:rPr>
        <w:t> </w:t>
      </w:r>
      <w:r>
        <w:rPr>
          <w:w w:val="105"/>
        </w:rPr>
        <w:t>un</w:t>
      </w:r>
      <w:r>
        <w:rPr>
          <w:spacing w:val="-19"/>
          <w:w w:val="105"/>
        </w:rPr>
        <w:t> </w:t>
      </w:r>
      <w:r>
        <w:rPr>
          <w:w w:val="105"/>
        </w:rPr>
        <w:t>gran</w:t>
      </w:r>
      <w:r>
        <w:rPr>
          <w:spacing w:val="-19"/>
          <w:w w:val="105"/>
        </w:rPr>
        <w:t> </w:t>
      </w:r>
      <w:r>
        <w:rPr>
          <w:w w:val="105"/>
        </w:rPr>
        <w:t>margen</w:t>
      </w:r>
      <w:r>
        <w:rPr>
          <w:spacing w:val="-19"/>
          <w:w w:val="105"/>
        </w:rPr>
        <w:t> </w:t>
      </w:r>
      <w:r>
        <w:rPr>
          <w:w w:val="105"/>
        </w:rPr>
        <w:t>de</w:t>
      </w:r>
      <w:r>
        <w:rPr>
          <w:spacing w:val="-19"/>
          <w:w w:val="105"/>
        </w:rPr>
        <w:t> </w:t>
      </w:r>
      <w:r>
        <w:rPr>
          <w:w w:val="105"/>
        </w:rPr>
        <w:t>maniobra en</w:t>
      </w:r>
      <w:r>
        <w:rPr>
          <w:spacing w:val="-19"/>
          <w:w w:val="105"/>
        </w:rPr>
        <w:t> </w:t>
      </w:r>
      <w:r>
        <w:rPr>
          <w:w w:val="105"/>
        </w:rPr>
        <w:t>las</w:t>
      </w:r>
      <w:r>
        <w:rPr>
          <w:spacing w:val="-19"/>
          <w:w w:val="105"/>
        </w:rPr>
        <w:t> </w:t>
      </w:r>
      <w:r>
        <w:rPr>
          <w:w w:val="105"/>
        </w:rPr>
        <w:t>candidaturas</w:t>
      </w:r>
      <w:r>
        <w:rPr>
          <w:spacing w:val="-19"/>
          <w:w w:val="105"/>
        </w:rPr>
        <w:t> </w:t>
      </w:r>
      <w:r>
        <w:rPr>
          <w:w w:val="105"/>
        </w:rPr>
        <w:t>a</w:t>
      </w:r>
      <w:r>
        <w:rPr>
          <w:spacing w:val="-19"/>
          <w:w w:val="105"/>
        </w:rPr>
        <w:t> </w:t>
      </w:r>
      <w:r>
        <w:rPr>
          <w:w w:val="105"/>
        </w:rPr>
        <w:t>los</w:t>
      </w:r>
      <w:r>
        <w:rPr>
          <w:spacing w:val="-19"/>
          <w:w w:val="105"/>
        </w:rPr>
        <w:t> </w:t>
      </w:r>
      <w:r>
        <w:rPr>
          <w:w w:val="105"/>
        </w:rPr>
        <w:t>ayuntamientos,</w:t>
      </w:r>
      <w:r>
        <w:rPr>
          <w:spacing w:val="-19"/>
          <w:w w:val="105"/>
        </w:rPr>
        <w:t> </w:t>
      </w:r>
      <w:r>
        <w:rPr>
          <w:w w:val="105"/>
        </w:rPr>
        <w:t>lo</w:t>
      </w:r>
      <w:r>
        <w:rPr>
          <w:spacing w:val="-19"/>
          <w:w w:val="105"/>
        </w:rPr>
        <w:t> </w:t>
      </w:r>
      <w:r>
        <w:rPr>
          <w:w w:val="105"/>
        </w:rPr>
        <w:t>cual</w:t>
      </w:r>
      <w:r>
        <w:rPr>
          <w:spacing w:val="-19"/>
          <w:w w:val="105"/>
        </w:rPr>
        <w:t> </w:t>
      </w:r>
      <w:r>
        <w:rPr>
          <w:w w:val="105"/>
        </w:rPr>
        <w:t>garantizaba</w:t>
      </w:r>
      <w:r>
        <w:rPr>
          <w:spacing w:val="-19"/>
          <w:w w:val="105"/>
        </w:rPr>
        <w:t> </w:t>
      </w:r>
      <w:r>
        <w:rPr>
          <w:w w:val="105"/>
        </w:rPr>
        <w:t>el</w:t>
      </w:r>
      <w:r>
        <w:rPr>
          <w:spacing w:val="-19"/>
          <w:w w:val="105"/>
        </w:rPr>
        <w:t> </w:t>
      </w:r>
      <w:r>
        <w:rPr>
          <w:w w:val="105"/>
        </w:rPr>
        <w:t>triunfo</w:t>
      </w:r>
      <w:r>
        <w:rPr>
          <w:spacing w:val="-19"/>
          <w:w w:val="105"/>
        </w:rPr>
        <w:t> </w:t>
      </w:r>
      <w:r>
        <w:rPr>
          <w:w w:val="105"/>
        </w:rPr>
        <w:t>de</w:t>
      </w:r>
      <w:r>
        <w:rPr>
          <w:spacing w:val="-19"/>
          <w:w w:val="105"/>
        </w:rPr>
        <w:t> </w:t>
      </w:r>
      <w:r>
        <w:rPr>
          <w:w w:val="105"/>
        </w:rPr>
        <w:t>una</w:t>
      </w:r>
      <w:r>
        <w:rPr>
          <w:spacing w:val="-19"/>
          <w:w w:val="105"/>
        </w:rPr>
        <w:t> </w:t>
      </w:r>
      <w:r>
        <w:rPr>
          <w:w w:val="105"/>
        </w:rPr>
        <w:t>opción </w:t>
      </w:r>
      <w:r>
        <w:rPr>
          <w:w w:val="100"/>
        </w:rPr>
        <w:t>política</w:t>
      </w:r>
      <w:r>
        <w:rPr/>
        <w:t> </w:t>
      </w:r>
      <w:r>
        <w:rPr>
          <w:spacing w:val="-5"/>
        </w:rPr>
        <w:t> </w:t>
      </w:r>
      <w:r>
        <w:rPr>
          <w:w w:val="101"/>
        </w:rPr>
        <w:t>hegemónica,</w:t>
      </w:r>
      <w:r>
        <w:rPr/>
        <w:t> </w:t>
      </w:r>
      <w:r>
        <w:rPr>
          <w:spacing w:val="-5"/>
        </w:rPr>
        <w:t> </w:t>
      </w:r>
      <w:r>
        <w:rPr>
          <w:spacing w:val="-21"/>
          <w:w w:val="40"/>
        </w:rPr>
        <w:t>“</w:t>
      </w:r>
      <w:r>
        <w:rPr>
          <w:w w:val="92"/>
        </w:rPr>
        <w:t>Al</w:t>
      </w:r>
      <w:r>
        <w:rPr/>
        <w:t> </w:t>
      </w:r>
      <w:r>
        <w:rPr>
          <w:spacing w:val="-5"/>
        </w:rPr>
        <w:t> </w:t>
      </w:r>
      <w:r>
        <w:rPr>
          <w:w w:val="100"/>
        </w:rPr>
        <w:t>fin</w:t>
      </w:r>
      <w:r>
        <w:rPr/>
        <w:t> </w:t>
      </w:r>
      <w:r>
        <w:rPr>
          <w:spacing w:val="-5"/>
        </w:rPr>
        <w:t> </w:t>
      </w:r>
      <w:r>
        <w:rPr>
          <w:w w:val="96"/>
        </w:rPr>
        <w:t>los</w:t>
      </w:r>
      <w:r>
        <w:rPr/>
        <w:t> </w:t>
      </w:r>
      <w:r>
        <w:rPr>
          <w:spacing w:val="-5"/>
        </w:rPr>
        <w:t> </w:t>
      </w:r>
      <w:r>
        <w:rPr>
          <w:w w:val="101"/>
        </w:rPr>
        <w:t>gobiernos</w:t>
      </w:r>
      <w:r>
        <w:rPr/>
        <w:t> </w:t>
      </w:r>
      <w:r>
        <w:rPr>
          <w:spacing w:val="-5"/>
        </w:rPr>
        <w:t> </w:t>
      </w:r>
      <w:r>
        <w:rPr>
          <w:w w:val="93"/>
        </w:rPr>
        <w:t>y</w:t>
      </w:r>
      <w:r>
        <w:rPr/>
        <w:t> </w:t>
      </w:r>
      <w:r>
        <w:rPr>
          <w:spacing w:val="-5"/>
        </w:rPr>
        <w:t> </w:t>
      </w:r>
      <w:r>
        <w:rPr>
          <w:w w:val="96"/>
        </w:rPr>
        <w:t>los</w:t>
      </w:r>
      <w:r>
        <w:rPr/>
        <w:t> </w:t>
      </w:r>
      <w:r>
        <w:rPr>
          <w:spacing w:val="-5"/>
        </w:rPr>
        <w:t> </w:t>
      </w:r>
      <w:r>
        <w:rPr>
          <w:w w:val="103"/>
        </w:rPr>
        <w:t>ayuntamientos</w:t>
      </w:r>
      <w:r>
        <w:rPr/>
        <w:t> </w:t>
      </w:r>
      <w:r>
        <w:rPr>
          <w:spacing w:val="-5"/>
        </w:rPr>
        <w:t> </w:t>
      </w:r>
      <w:r>
        <w:rPr>
          <w:w w:val="98"/>
        </w:rPr>
        <w:t>establecían</w:t>
      </w:r>
      <w:r>
        <w:rPr/>
        <w:t> </w:t>
      </w:r>
      <w:r>
        <w:rPr>
          <w:spacing w:val="-5"/>
        </w:rPr>
        <w:t> </w:t>
      </w:r>
      <w:r>
        <w:rPr>
          <w:w w:val="106"/>
        </w:rPr>
        <w:t>una </w:t>
      </w:r>
      <w:r>
        <w:rPr>
          <w:w w:val="105"/>
        </w:rPr>
        <w:t>relación distinta con el mandatario a la que guardaban los congresos. En rigor los alcaldes</w:t>
      </w:r>
      <w:r>
        <w:rPr>
          <w:spacing w:val="-41"/>
          <w:w w:val="105"/>
        </w:rPr>
        <w:t> </w:t>
      </w:r>
      <w:r>
        <w:rPr>
          <w:w w:val="105"/>
        </w:rPr>
        <w:t>eran</w:t>
      </w:r>
      <w:r>
        <w:rPr>
          <w:spacing w:val="-41"/>
          <w:w w:val="105"/>
        </w:rPr>
        <w:t> </w:t>
      </w:r>
      <w:r>
        <w:rPr>
          <w:w w:val="105"/>
        </w:rPr>
        <w:t>una</w:t>
      </w:r>
      <w:r>
        <w:rPr>
          <w:spacing w:val="-41"/>
          <w:w w:val="105"/>
        </w:rPr>
        <w:t> </w:t>
      </w:r>
      <w:r>
        <w:rPr>
          <w:w w:val="105"/>
        </w:rPr>
        <w:t>especie</w:t>
      </w:r>
      <w:r>
        <w:rPr>
          <w:spacing w:val="-41"/>
          <w:w w:val="105"/>
        </w:rPr>
        <w:t> </w:t>
      </w:r>
      <w:r>
        <w:rPr>
          <w:w w:val="105"/>
        </w:rPr>
        <w:t>de</w:t>
      </w:r>
      <w:r>
        <w:rPr>
          <w:spacing w:val="-41"/>
          <w:w w:val="105"/>
        </w:rPr>
        <w:t> </w:t>
      </w:r>
      <w:r>
        <w:rPr>
          <w:w w:val="105"/>
        </w:rPr>
        <w:t>gobernadores</w:t>
      </w:r>
      <w:r>
        <w:rPr>
          <w:spacing w:val="-41"/>
          <w:w w:val="105"/>
        </w:rPr>
        <w:t> </w:t>
      </w:r>
      <w:r>
        <w:rPr>
          <w:w w:val="105"/>
        </w:rPr>
        <w:t>locales</w:t>
      </w:r>
      <w:r>
        <w:rPr>
          <w:spacing w:val="-41"/>
          <w:w w:val="105"/>
        </w:rPr>
        <w:t> </w:t>
      </w:r>
      <w:r>
        <w:rPr>
          <w:w w:val="105"/>
        </w:rPr>
        <w:t>con</w:t>
      </w:r>
      <w:r>
        <w:rPr>
          <w:spacing w:val="-41"/>
          <w:w w:val="105"/>
        </w:rPr>
        <w:t> </w:t>
      </w:r>
      <w:r>
        <w:rPr>
          <w:w w:val="105"/>
        </w:rPr>
        <w:t>atribuciones</w:t>
      </w:r>
      <w:r>
        <w:rPr>
          <w:spacing w:val="-41"/>
          <w:w w:val="105"/>
        </w:rPr>
        <w:t> </w:t>
      </w:r>
      <w:r>
        <w:rPr>
          <w:w w:val="105"/>
        </w:rPr>
        <w:t>legales</w:t>
      </w:r>
      <w:r>
        <w:rPr>
          <w:spacing w:val="-41"/>
          <w:w w:val="105"/>
        </w:rPr>
        <w:t> </w:t>
      </w:r>
      <w:r>
        <w:rPr>
          <w:w w:val="105"/>
        </w:rPr>
        <w:t>y</w:t>
      </w:r>
      <w:r>
        <w:rPr>
          <w:spacing w:val="-41"/>
          <w:w w:val="105"/>
        </w:rPr>
        <w:t> </w:t>
      </w:r>
      <w:r>
        <w:rPr>
          <w:w w:val="105"/>
        </w:rPr>
        <w:t>mandatos </w:t>
      </w:r>
      <w:r>
        <w:rPr>
          <w:w w:val="104"/>
        </w:rPr>
        <w:t>popula</w:t>
      </w:r>
      <w:r>
        <w:rPr>
          <w:spacing w:val="-3"/>
          <w:w w:val="104"/>
        </w:rPr>
        <w:t>r</w:t>
      </w:r>
      <w:r>
        <w:rPr>
          <w:w w:val="91"/>
        </w:rPr>
        <w:t>es</w:t>
      </w:r>
      <w:r>
        <w:rPr/>
        <w:t> </w:t>
      </w:r>
      <w:r>
        <w:rPr>
          <w:spacing w:val="-30"/>
        </w:rPr>
        <w:t> </w:t>
      </w:r>
      <w:r>
        <w:rPr>
          <w:w w:val="98"/>
        </w:rPr>
        <w:t>cla</w:t>
      </w:r>
      <w:r>
        <w:rPr>
          <w:spacing w:val="-2"/>
          <w:w w:val="98"/>
        </w:rPr>
        <w:t>r</w:t>
      </w:r>
      <w:r>
        <w:rPr>
          <w:w w:val="96"/>
        </w:rPr>
        <w:t>o</w:t>
      </w:r>
      <w:r>
        <w:rPr>
          <w:spacing w:val="-10"/>
          <w:w w:val="96"/>
        </w:rPr>
        <w:t>s</w:t>
      </w:r>
      <w:r>
        <w:rPr>
          <w:w w:val="40"/>
        </w:rPr>
        <w:t>”</w:t>
      </w:r>
      <w:r>
        <w:rPr/>
        <w:t> </w:t>
      </w:r>
      <w:r>
        <w:rPr>
          <w:spacing w:val="-30"/>
        </w:rPr>
        <w:t> </w:t>
      </w:r>
      <w:r>
        <w:rPr>
          <w:w w:val="113"/>
        </w:rPr>
        <w:t>(</w:t>
      </w:r>
      <w:r>
        <w:rPr>
          <w:spacing w:val="-5"/>
          <w:w w:val="113"/>
        </w:rPr>
        <w:t>H</w:t>
      </w:r>
      <w:r>
        <w:rPr>
          <w:w w:val="103"/>
        </w:rPr>
        <w:t>ernánde</w:t>
      </w:r>
      <w:r>
        <w:rPr>
          <w:w w:val="96"/>
        </w:rPr>
        <w:t>z,</w:t>
      </w:r>
      <w:r>
        <w:rPr/>
        <w:t> </w:t>
      </w:r>
      <w:r>
        <w:rPr>
          <w:spacing w:val="-30"/>
        </w:rPr>
        <w:t> </w:t>
      </w:r>
      <w:r>
        <w:rPr>
          <w:w w:val="106"/>
        </w:rPr>
        <w:t>2008,</w:t>
      </w:r>
      <w:r>
        <w:rPr/>
        <w:t> </w:t>
      </w:r>
      <w:r>
        <w:rPr>
          <w:spacing w:val="-30"/>
        </w:rPr>
        <w:t> </w:t>
      </w:r>
      <w:r>
        <w:rPr>
          <w:spacing w:val="-4"/>
          <w:w w:val="107"/>
        </w:rPr>
        <w:t>p</w:t>
      </w:r>
      <w:r>
        <w:rPr>
          <w:w w:val="106"/>
        </w:rPr>
        <w:t>.</w:t>
      </w:r>
      <w:r>
        <w:rPr/>
        <w:t> </w:t>
      </w:r>
      <w:r>
        <w:rPr>
          <w:spacing w:val="-30"/>
        </w:rPr>
        <w:t> </w:t>
      </w:r>
      <w:r>
        <w:rPr>
          <w:w w:val="105"/>
        </w:rPr>
        <w:t>43).</w:t>
      </w:r>
      <w:r>
        <w:rPr/>
        <w:t> </w:t>
      </w:r>
      <w:r>
        <w:rPr>
          <w:spacing w:val="-30"/>
        </w:rPr>
        <w:t> </w:t>
      </w:r>
      <w:r>
        <w:rPr>
          <w:w w:val="91"/>
        </w:rPr>
        <w:t>A</w:t>
      </w:r>
      <w:r>
        <w:rPr/>
        <w:t> </w:t>
      </w:r>
      <w:r>
        <w:rPr>
          <w:spacing w:val="-30"/>
        </w:rPr>
        <w:t> </w:t>
      </w:r>
      <w:r>
        <w:rPr>
          <w:w w:val="101"/>
        </w:rPr>
        <w:t>ni</w:t>
      </w:r>
      <w:r>
        <w:rPr>
          <w:spacing w:val="-2"/>
          <w:w w:val="101"/>
        </w:rPr>
        <w:t>v</w:t>
      </w:r>
      <w:r>
        <w:rPr>
          <w:w w:val="94"/>
        </w:rPr>
        <w:t>el</w:t>
      </w:r>
      <w:r>
        <w:rPr/>
        <w:t> </w:t>
      </w:r>
      <w:r>
        <w:rPr>
          <w:spacing w:val="-30"/>
        </w:rPr>
        <w:t> </w:t>
      </w:r>
      <w:r>
        <w:rPr>
          <w:w w:val="97"/>
        </w:rPr>
        <w:t>local</w:t>
      </w:r>
      <w:r>
        <w:rPr/>
        <w:t> </w:t>
      </w:r>
      <w:r>
        <w:rPr>
          <w:spacing w:val="-30"/>
        </w:rPr>
        <w:t> </w:t>
      </w:r>
      <w:r>
        <w:rPr>
          <w:w w:val="97"/>
        </w:rPr>
        <w:t>este</w:t>
      </w:r>
      <w:r>
        <w:rPr/>
        <w:t> </w:t>
      </w:r>
      <w:r>
        <w:rPr>
          <w:spacing w:val="-30"/>
        </w:rPr>
        <w:t> </w:t>
      </w:r>
      <w:r>
        <w:rPr>
          <w:w w:val="99"/>
        </w:rPr>
        <w:t>sistema</w:t>
      </w:r>
      <w:r>
        <w:rPr/>
        <w:t> </w:t>
      </w:r>
      <w:r>
        <w:rPr>
          <w:spacing w:val="-30"/>
        </w:rPr>
        <w:t> </w:t>
      </w:r>
      <w:r>
        <w:rPr>
          <w:w w:val="101"/>
        </w:rPr>
        <w:t>enf</w:t>
      </w:r>
      <w:r>
        <w:rPr>
          <w:spacing w:val="-3"/>
          <w:w w:val="101"/>
        </w:rPr>
        <w:t>r</w:t>
      </w:r>
      <w:r>
        <w:rPr>
          <w:w w:val="103"/>
        </w:rPr>
        <w:t>entaba </w:t>
      </w:r>
      <w:r>
        <w:rPr>
          <w:w w:val="105"/>
        </w:rPr>
        <w:t>problemáticas</w:t>
      </w:r>
      <w:r>
        <w:rPr>
          <w:spacing w:val="-46"/>
          <w:w w:val="105"/>
        </w:rPr>
        <w:t> </w:t>
      </w:r>
      <w:r>
        <w:rPr>
          <w:w w:val="105"/>
        </w:rPr>
        <w:t>que</w:t>
      </w:r>
      <w:r>
        <w:rPr>
          <w:spacing w:val="-46"/>
          <w:w w:val="105"/>
        </w:rPr>
        <w:t> </w:t>
      </w:r>
      <w:r>
        <w:rPr>
          <w:w w:val="105"/>
        </w:rPr>
        <w:t>se</w:t>
      </w:r>
      <w:r>
        <w:rPr>
          <w:spacing w:val="-46"/>
          <w:w w:val="105"/>
        </w:rPr>
        <w:t> </w:t>
      </w:r>
      <w:r>
        <w:rPr>
          <w:w w:val="105"/>
        </w:rPr>
        <w:t>referían</w:t>
      </w:r>
      <w:r>
        <w:rPr>
          <w:spacing w:val="-46"/>
          <w:w w:val="105"/>
        </w:rPr>
        <w:t> </w:t>
      </w:r>
      <w:r>
        <w:rPr>
          <w:w w:val="105"/>
        </w:rPr>
        <w:t>a</w:t>
      </w:r>
      <w:r>
        <w:rPr>
          <w:spacing w:val="-46"/>
          <w:w w:val="105"/>
        </w:rPr>
        <w:t> </w:t>
      </w:r>
      <w:r>
        <w:rPr>
          <w:w w:val="105"/>
        </w:rPr>
        <w:t>condicionantes</w:t>
      </w:r>
      <w:r>
        <w:rPr>
          <w:spacing w:val="-46"/>
          <w:w w:val="105"/>
        </w:rPr>
        <w:t> </w:t>
      </w:r>
      <w:r>
        <w:rPr>
          <w:w w:val="105"/>
        </w:rPr>
        <w:t>de</w:t>
      </w:r>
      <w:r>
        <w:rPr>
          <w:spacing w:val="-46"/>
          <w:w w:val="105"/>
        </w:rPr>
        <w:t> </w:t>
      </w:r>
      <w:r>
        <w:rPr>
          <w:w w:val="105"/>
        </w:rPr>
        <w:t>la</w:t>
      </w:r>
      <w:r>
        <w:rPr>
          <w:spacing w:val="-46"/>
          <w:w w:val="105"/>
        </w:rPr>
        <w:t> </w:t>
      </w:r>
      <w:r>
        <w:rPr>
          <w:w w:val="105"/>
        </w:rPr>
        <w:t>estructura</w:t>
      </w:r>
      <w:r>
        <w:rPr>
          <w:spacing w:val="-46"/>
          <w:w w:val="105"/>
        </w:rPr>
        <w:t> </w:t>
      </w:r>
      <w:r>
        <w:rPr>
          <w:w w:val="105"/>
        </w:rPr>
        <w:t>económica</w:t>
      </w:r>
      <w:r>
        <w:rPr>
          <w:spacing w:val="-46"/>
          <w:w w:val="105"/>
        </w:rPr>
        <w:t> </w:t>
      </w:r>
      <w:r>
        <w:rPr>
          <w:w w:val="105"/>
        </w:rPr>
        <w:t>y</w:t>
      </w:r>
      <w:r>
        <w:rPr>
          <w:spacing w:val="-46"/>
          <w:w w:val="105"/>
        </w:rPr>
        <w:t> </w:t>
      </w:r>
      <w:r>
        <w:rPr>
          <w:w w:val="105"/>
        </w:rPr>
        <w:t>al</w:t>
      </w:r>
      <w:r>
        <w:rPr>
          <w:spacing w:val="-46"/>
          <w:w w:val="105"/>
        </w:rPr>
        <w:t> </w:t>
      </w:r>
      <w:r>
        <w:rPr>
          <w:w w:val="105"/>
        </w:rPr>
        <w:t>eventual acercamiento de los funcionarios del ayuntamiento con la población, estos</w:t>
      </w:r>
      <w:r>
        <w:rPr>
          <w:spacing w:val="-13"/>
          <w:w w:val="105"/>
        </w:rPr>
        <w:t> </w:t>
      </w:r>
      <w:r>
        <w:rPr>
          <w:w w:val="105"/>
        </w:rPr>
        <w:t>hechos reflejaban</w:t>
      </w:r>
      <w:r>
        <w:rPr>
          <w:spacing w:val="-5"/>
          <w:w w:val="105"/>
        </w:rPr>
        <w:t> </w:t>
      </w:r>
      <w:r>
        <w:rPr>
          <w:w w:val="105"/>
        </w:rPr>
        <w:t>peligros</w:t>
      </w:r>
      <w:r>
        <w:rPr>
          <w:spacing w:val="-5"/>
          <w:w w:val="105"/>
        </w:rPr>
        <w:t> </w:t>
      </w:r>
      <w:r>
        <w:rPr>
          <w:w w:val="105"/>
        </w:rPr>
        <w:t>en</w:t>
      </w:r>
      <w:r>
        <w:rPr>
          <w:spacing w:val="-5"/>
          <w:w w:val="105"/>
        </w:rPr>
        <w:t> </w:t>
      </w:r>
      <w:r>
        <w:rPr>
          <w:w w:val="105"/>
        </w:rPr>
        <w:t>el</w:t>
      </w:r>
      <w:r>
        <w:rPr>
          <w:spacing w:val="-5"/>
          <w:w w:val="105"/>
        </w:rPr>
        <w:t> </w:t>
      </w:r>
      <w:r>
        <w:rPr>
          <w:w w:val="105"/>
        </w:rPr>
        <w:t>funcionamiento</w:t>
      </w:r>
      <w:r>
        <w:rPr>
          <w:spacing w:val="-5"/>
          <w:w w:val="105"/>
        </w:rPr>
        <w:t> </w:t>
      </w:r>
      <w:r>
        <w:rPr>
          <w:w w:val="105"/>
        </w:rPr>
        <w:t>de</w:t>
      </w:r>
      <w:r>
        <w:rPr>
          <w:spacing w:val="-5"/>
          <w:w w:val="105"/>
        </w:rPr>
        <w:t> </w:t>
      </w:r>
      <w:r>
        <w:rPr>
          <w:w w:val="105"/>
        </w:rPr>
        <w:t>la</w:t>
      </w:r>
      <w:r>
        <w:rPr>
          <w:spacing w:val="-5"/>
          <w:w w:val="105"/>
        </w:rPr>
        <w:t> </w:t>
      </w:r>
      <w:r>
        <w:rPr>
          <w:w w:val="105"/>
        </w:rPr>
        <w:t>estructura</w:t>
      </w:r>
      <w:r>
        <w:rPr>
          <w:spacing w:val="-5"/>
          <w:w w:val="105"/>
        </w:rPr>
        <w:t> </w:t>
      </w:r>
      <w:r>
        <w:rPr>
          <w:w w:val="105"/>
        </w:rPr>
        <w:t>centralizada</w:t>
      </w:r>
      <w:r>
        <w:rPr>
          <w:spacing w:val="-5"/>
          <w:w w:val="105"/>
        </w:rPr>
        <w:t> </w:t>
      </w:r>
      <w:r>
        <w:rPr>
          <w:w w:val="105"/>
        </w:rPr>
        <w:t>del</w:t>
      </w:r>
      <w:r>
        <w:rPr>
          <w:spacing w:val="-5"/>
          <w:w w:val="105"/>
        </w:rPr>
        <w:t> </w:t>
      </w:r>
      <w:r>
        <w:rPr>
          <w:w w:val="105"/>
        </w:rPr>
        <w:t>régimen, brindando una leve autonomía en la política local. </w:t>
      </w:r>
      <w:r>
        <w:rPr>
          <w:spacing w:val="-5"/>
          <w:w w:val="105"/>
        </w:rPr>
        <w:t>Por </w:t>
      </w:r>
      <w:r>
        <w:rPr>
          <w:w w:val="105"/>
        </w:rPr>
        <w:t>otro lado, se puede inferir que</w:t>
      </w:r>
      <w:r>
        <w:rPr>
          <w:spacing w:val="-21"/>
          <w:w w:val="105"/>
        </w:rPr>
        <w:t> </w:t>
      </w:r>
      <w:r>
        <w:rPr>
          <w:w w:val="105"/>
        </w:rPr>
        <w:t>esta</w:t>
      </w:r>
      <w:r>
        <w:rPr>
          <w:spacing w:val="-21"/>
          <w:w w:val="105"/>
        </w:rPr>
        <w:t> </w:t>
      </w:r>
      <w:r>
        <w:rPr>
          <w:w w:val="105"/>
        </w:rPr>
        <w:t>condición</w:t>
      </w:r>
      <w:r>
        <w:rPr>
          <w:spacing w:val="-21"/>
          <w:w w:val="105"/>
        </w:rPr>
        <w:t> </w:t>
      </w:r>
      <w:r>
        <w:rPr>
          <w:w w:val="105"/>
        </w:rPr>
        <w:t>responde</w:t>
      </w:r>
      <w:r>
        <w:rPr>
          <w:spacing w:val="-21"/>
          <w:w w:val="105"/>
        </w:rPr>
        <w:t> </w:t>
      </w:r>
      <w:r>
        <w:rPr>
          <w:w w:val="105"/>
        </w:rPr>
        <w:t>a</w:t>
      </w:r>
      <w:r>
        <w:rPr>
          <w:spacing w:val="-21"/>
          <w:w w:val="105"/>
        </w:rPr>
        <w:t> </w:t>
      </w:r>
      <w:r>
        <w:rPr>
          <w:w w:val="105"/>
        </w:rPr>
        <w:t>un</w:t>
      </w:r>
      <w:r>
        <w:rPr>
          <w:spacing w:val="-21"/>
          <w:w w:val="105"/>
        </w:rPr>
        <w:t> </w:t>
      </w:r>
      <w:r>
        <w:rPr>
          <w:w w:val="105"/>
        </w:rPr>
        <w:t>mecanismo</w:t>
      </w:r>
      <w:r>
        <w:rPr>
          <w:spacing w:val="-21"/>
          <w:w w:val="105"/>
        </w:rPr>
        <w:t> </w:t>
      </w:r>
      <w:r>
        <w:rPr>
          <w:w w:val="105"/>
        </w:rPr>
        <w:t>de</w:t>
      </w:r>
      <w:r>
        <w:rPr>
          <w:spacing w:val="-21"/>
          <w:w w:val="105"/>
        </w:rPr>
        <w:t> </w:t>
      </w:r>
      <w:r>
        <w:rPr>
          <w:w w:val="105"/>
        </w:rPr>
        <w:t>ratificación</w:t>
      </w:r>
      <w:r>
        <w:rPr>
          <w:spacing w:val="-21"/>
          <w:w w:val="105"/>
        </w:rPr>
        <w:t> </w:t>
      </w:r>
      <w:r>
        <w:rPr>
          <w:w w:val="105"/>
        </w:rPr>
        <w:t>de</w:t>
      </w:r>
      <w:r>
        <w:rPr>
          <w:spacing w:val="-21"/>
          <w:w w:val="105"/>
        </w:rPr>
        <w:t> </w:t>
      </w:r>
      <w:r>
        <w:rPr>
          <w:w w:val="105"/>
        </w:rPr>
        <w:t>la</w:t>
      </w:r>
      <w:r>
        <w:rPr>
          <w:spacing w:val="-21"/>
          <w:w w:val="105"/>
        </w:rPr>
        <w:t> </w:t>
      </w:r>
      <w:r>
        <w:rPr>
          <w:w w:val="105"/>
        </w:rPr>
        <w:t>condición</w:t>
      </w:r>
      <w:r>
        <w:rPr>
          <w:spacing w:val="-21"/>
          <w:w w:val="105"/>
        </w:rPr>
        <w:t> </w:t>
      </w:r>
      <w:r>
        <w:rPr>
          <w:w w:val="105"/>
        </w:rPr>
        <w:t>política predominante,</w:t>
      </w:r>
      <w:r>
        <w:rPr>
          <w:spacing w:val="-22"/>
          <w:w w:val="105"/>
        </w:rPr>
        <w:t> </w:t>
      </w:r>
      <w:r>
        <w:rPr>
          <w:w w:val="105"/>
        </w:rPr>
        <w:t>es</w:t>
      </w:r>
      <w:r>
        <w:rPr>
          <w:spacing w:val="-22"/>
          <w:w w:val="105"/>
        </w:rPr>
        <w:t> </w:t>
      </w:r>
      <w:r>
        <w:rPr>
          <w:spacing w:val="-3"/>
          <w:w w:val="105"/>
        </w:rPr>
        <w:t>decir,</w:t>
      </w:r>
      <w:r>
        <w:rPr>
          <w:spacing w:val="-22"/>
          <w:w w:val="105"/>
        </w:rPr>
        <w:t> </w:t>
      </w:r>
      <w:r>
        <w:rPr>
          <w:w w:val="105"/>
        </w:rPr>
        <w:t>refuerza</w:t>
      </w:r>
      <w:r>
        <w:rPr>
          <w:spacing w:val="-22"/>
          <w:w w:val="105"/>
        </w:rPr>
        <w:t> </w:t>
      </w:r>
      <w:r>
        <w:rPr>
          <w:w w:val="105"/>
        </w:rPr>
        <w:t>un</w:t>
      </w:r>
      <w:r>
        <w:rPr>
          <w:spacing w:val="-22"/>
          <w:w w:val="105"/>
        </w:rPr>
        <w:t> </w:t>
      </w:r>
      <w:r>
        <w:rPr>
          <w:w w:val="105"/>
        </w:rPr>
        <w:t>centralismo</w:t>
      </w:r>
      <w:r>
        <w:rPr>
          <w:spacing w:val="-22"/>
          <w:w w:val="105"/>
        </w:rPr>
        <w:t> </w:t>
      </w:r>
      <w:r>
        <w:rPr>
          <w:w w:val="105"/>
        </w:rPr>
        <w:t>absoluto</w:t>
      </w:r>
      <w:r>
        <w:rPr>
          <w:spacing w:val="-22"/>
          <w:w w:val="105"/>
        </w:rPr>
        <w:t> </w:t>
      </w:r>
      <w:r>
        <w:rPr>
          <w:w w:val="105"/>
        </w:rPr>
        <w:t>pero</w:t>
      </w:r>
      <w:r>
        <w:rPr>
          <w:spacing w:val="-22"/>
          <w:w w:val="105"/>
        </w:rPr>
        <w:t> </w:t>
      </w:r>
      <w:r>
        <w:rPr>
          <w:w w:val="105"/>
        </w:rPr>
        <w:t>legitimado</w:t>
      </w:r>
      <w:r>
        <w:rPr>
          <w:spacing w:val="-22"/>
          <w:w w:val="105"/>
        </w:rPr>
        <w:t> </w:t>
      </w:r>
      <w:r>
        <w:rPr>
          <w:w w:val="105"/>
        </w:rPr>
        <w:t>a</w:t>
      </w:r>
      <w:r>
        <w:rPr>
          <w:spacing w:val="-22"/>
          <w:w w:val="105"/>
        </w:rPr>
        <w:t> </w:t>
      </w:r>
      <w:r>
        <w:rPr>
          <w:w w:val="105"/>
        </w:rPr>
        <w:t>través</w:t>
      </w:r>
      <w:r>
        <w:rPr>
          <w:spacing w:val="-22"/>
          <w:w w:val="105"/>
        </w:rPr>
        <w:t> </w:t>
      </w:r>
      <w:r>
        <w:rPr>
          <w:w w:val="105"/>
        </w:rPr>
        <w:t>de los</w:t>
      </w:r>
      <w:r>
        <w:rPr>
          <w:spacing w:val="-29"/>
          <w:w w:val="105"/>
        </w:rPr>
        <w:t> </w:t>
      </w:r>
      <w:r>
        <w:rPr>
          <w:w w:val="105"/>
        </w:rPr>
        <w:t>gobiernos</w:t>
      </w:r>
      <w:r>
        <w:rPr>
          <w:spacing w:val="-29"/>
          <w:w w:val="105"/>
        </w:rPr>
        <w:t> </w:t>
      </w:r>
      <w:r>
        <w:rPr>
          <w:w w:val="105"/>
        </w:rPr>
        <w:t>locales,</w:t>
      </w:r>
      <w:r>
        <w:rPr>
          <w:spacing w:val="-29"/>
          <w:w w:val="105"/>
        </w:rPr>
        <w:t> </w:t>
      </w:r>
      <w:r>
        <w:rPr>
          <w:w w:val="105"/>
        </w:rPr>
        <w:t>sin</w:t>
      </w:r>
      <w:r>
        <w:rPr>
          <w:spacing w:val="-29"/>
          <w:w w:val="105"/>
        </w:rPr>
        <w:t> </w:t>
      </w:r>
      <w:r>
        <w:rPr>
          <w:w w:val="105"/>
        </w:rPr>
        <w:t>poner</w:t>
      </w:r>
      <w:r>
        <w:rPr>
          <w:spacing w:val="-29"/>
          <w:w w:val="105"/>
        </w:rPr>
        <w:t> </w:t>
      </w:r>
      <w:r>
        <w:rPr>
          <w:w w:val="105"/>
        </w:rPr>
        <w:t>en</w:t>
      </w:r>
      <w:r>
        <w:rPr>
          <w:spacing w:val="-29"/>
          <w:w w:val="105"/>
        </w:rPr>
        <w:t> </w:t>
      </w:r>
      <w:r>
        <w:rPr>
          <w:w w:val="105"/>
        </w:rPr>
        <w:t>riesgo</w:t>
      </w:r>
      <w:r>
        <w:rPr>
          <w:spacing w:val="-29"/>
          <w:w w:val="105"/>
        </w:rPr>
        <w:t> </w:t>
      </w:r>
      <w:r>
        <w:rPr>
          <w:w w:val="105"/>
        </w:rPr>
        <w:t>los</w:t>
      </w:r>
      <w:r>
        <w:rPr>
          <w:spacing w:val="-29"/>
          <w:w w:val="105"/>
        </w:rPr>
        <w:t> </w:t>
      </w:r>
      <w:r>
        <w:rPr>
          <w:w w:val="105"/>
        </w:rPr>
        <w:t>mecanismos</w:t>
      </w:r>
      <w:r>
        <w:rPr>
          <w:spacing w:val="-29"/>
          <w:w w:val="105"/>
        </w:rPr>
        <w:t> </w:t>
      </w:r>
      <w:r>
        <w:rPr>
          <w:w w:val="105"/>
        </w:rPr>
        <w:t>de</w:t>
      </w:r>
      <w:r>
        <w:rPr>
          <w:spacing w:val="-29"/>
          <w:w w:val="105"/>
        </w:rPr>
        <w:t> </w:t>
      </w:r>
      <w:r>
        <w:rPr>
          <w:w w:val="105"/>
        </w:rPr>
        <w:t>control.</w:t>
      </w:r>
      <w:r>
        <w:rPr>
          <w:w w:val="105"/>
          <w:position w:val="7"/>
          <w:sz w:val="13"/>
        </w:rPr>
        <w:t>23</w:t>
      </w:r>
    </w:p>
    <w:p>
      <w:pPr>
        <w:pStyle w:val="BodyText"/>
        <w:rPr>
          <w:sz w:val="20"/>
        </w:rPr>
      </w:pPr>
    </w:p>
    <w:p>
      <w:pPr>
        <w:pStyle w:val="BodyText"/>
        <w:spacing w:before="12"/>
        <w:rPr>
          <w:sz w:val="19"/>
        </w:rPr>
      </w:pPr>
      <w:r>
        <w:rPr/>
        <w:pict>
          <v:line style="position:absolute;mso-position-horizontal-relative:page;mso-position-vertical-relative:paragraph;z-index:2008;mso-wrap-distance-left:0;mso-wrap-distance-right:0" from="54pt,15.235547pt" to="101.906pt,15.235547pt" stroked="true" strokeweight=".5pt" strokecolor="#000000">
            <w10:wrap type="topAndBottom"/>
          </v:line>
        </w:pict>
      </w:r>
    </w:p>
    <w:p>
      <w:pPr>
        <w:spacing w:line="236" w:lineRule="exact" w:before="0"/>
        <w:ind w:left="119" w:right="-14" w:firstLine="360"/>
        <w:jc w:val="left"/>
        <w:rPr>
          <w:sz w:val="19"/>
        </w:rPr>
      </w:pPr>
      <w:r>
        <w:rPr>
          <w:position w:val="6"/>
          <w:sz w:val="11"/>
        </w:rPr>
        <w:t>23  </w:t>
      </w:r>
      <w:r>
        <w:rPr>
          <w:sz w:val="19"/>
        </w:rPr>
        <w:t>El sistema político mexicano reservó gran parte de sus mecanismos de control a la estructura</w:t>
      </w:r>
    </w:p>
    <w:p>
      <w:pPr>
        <w:spacing w:before="1"/>
        <w:ind w:left="119" w:right="117" w:firstLine="0"/>
        <w:jc w:val="both"/>
        <w:rPr>
          <w:sz w:val="19"/>
        </w:rPr>
      </w:pPr>
      <w:r>
        <w:rPr>
          <w:sz w:val="19"/>
        </w:rPr>
        <w:t>socioeconómica de la población, recurriendo al clientelismo y al uso de sectores pobres para consolidar un predominio sobre sectores estratégicos de la población, un caso lo establece </w:t>
      </w:r>
      <w:r>
        <w:rPr>
          <w:spacing w:val="-4"/>
          <w:sz w:val="19"/>
        </w:rPr>
        <w:t>Wayne </w:t>
      </w:r>
      <w:r>
        <w:rPr>
          <w:sz w:val="19"/>
        </w:rPr>
        <w:t>Cornelius</w:t>
      </w:r>
      <w:r>
        <w:rPr>
          <w:spacing w:val="-23"/>
          <w:sz w:val="19"/>
        </w:rPr>
        <w:t> </w:t>
      </w:r>
      <w:r>
        <w:rPr>
          <w:sz w:val="19"/>
        </w:rPr>
        <w:t>(1980) en</w:t>
      </w:r>
      <w:r>
        <w:rPr>
          <w:spacing w:val="-6"/>
          <w:sz w:val="19"/>
        </w:rPr>
        <w:t> </w:t>
      </w:r>
      <w:r>
        <w:rPr>
          <w:sz w:val="19"/>
        </w:rPr>
        <w:t>su</w:t>
      </w:r>
      <w:r>
        <w:rPr>
          <w:spacing w:val="-6"/>
          <w:sz w:val="19"/>
        </w:rPr>
        <w:t> </w:t>
      </w:r>
      <w:r>
        <w:rPr>
          <w:sz w:val="19"/>
        </w:rPr>
        <w:t>estudio</w:t>
      </w:r>
      <w:r>
        <w:rPr>
          <w:spacing w:val="-6"/>
          <w:sz w:val="19"/>
        </w:rPr>
        <w:t> </w:t>
      </w:r>
      <w:r>
        <w:rPr>
          <w:sz w:val="19"/>
        </w:rPr>
        <w:t>clásico</w:t>
      </w:r>
      <w:r>
        <w:rPr>
          <w:spacing w:val="-6"/>
          <w:sz w:val="19"/>
        </w:rPr>
        <w:t> </w:t>
      </w:r>
      <w:r>
        <w:rPr>
          <w:rFonts w:ascii="Times New Roman" w:hAnsi="Times New Roman"/>
          <w:i/>
          <w:sz w:val="19"/>
        </w:rPr>
        <w:t>Los</w:t>
      </w:r>
      <w:r>
        <w:rPr>
          <w:rFonts w:ascii="Times New Roman" w:hAnsi="Times New Roman"/>
          <w:i/>
          <w:spacing w:val="-4"/>
          <w:sz w:val="19"/>
        </w:rPr>
        <w:t> </w:t>
      </w:r>
      <w:r>
        <w:rPr>
          <w:rFonts w:ascii="Times New Roman" w:hAnsi="Times New Roman"/>
          <w:i/>
          <w:sz w:val="19"/>
        </w:rPr>
        <w:t>inmigrantes</w:t>
      </w:r>
      <w:r>
        <w:rPr>
          <w:rFonts w:ascii="Times New Roman" w:hAnsi="Times New Roman"/>
          <w:i/>
          <w:spacing w:val="-4"/>
          <w:sz w:val="19"/>
        </w:rPr>
        <w:t> </w:t>
      </w:r>
      <w:r>
        <w:rPr>
          <w:rFonts w:ascii="Times New Roman" w:hAnsi="Times New Roman"/>
          <w:i/>
          <w:sz w:val="19"/>
        </w:rPr>
        <w:t>pobres</w:t>
      </w:r>
      <w:r>
        <w:rPr>
          <w:rFonts w:ascii="Times New Roman" w:hAnsi="Times New Roman"/>
          <w:i/>
          <w:spacing w:val="-4"/>
          <w:sz w:val="19"/>
        </w:rPr>
        <w:t> </w:t>
      </w:r>
      <w:r>
        <w:rPr>
          <w:rFonts w:ascii="Times New Roman" w:hAnsi="Times New Roman"/>
          <w:i/>
          <w:sz w:val="19"/>
        </w:rPr>
        <w:t>en</w:t>
      </w:r>
      <w:r>
        <w:rPr>
          <w:rFonts w:ascii="Times New Roman" w:hAnsi="Times New Roman"/>
          <w:i/>
          <w:spacing w:val="-4"/>
          <w:sz w:val="19"/>
        </w:rPr>
        <w:t> </w:t>
      </w:r>
      <w:r>
        <w:rPr>
          <w:rFonts w:ascii="Times New Roman" w:hAnsi="Times New Roman"/>
          <w:i/>
          <w:sz w:val="19"/>
        </w:rPr>
        <w:t>la</w:t>
      </w:r>
      <w:r>
        <w:rPr>
          <w:rFonts w:ascii="Times New Roman" w:hAnsi="Times New Roman"/>
          <w:i/>
          <w:spacing w:val="-4"/>
          <w:sz w:val="19"/>
        </w:rPr>
        <w:t> </w:t>
      </w:r>
      <w:r>
        <w:rPr>
          <w:rFonts w:ascii="Times New Roman" w:hAnsi="Times New Roman"/>
          <w:i/>
          <w:sz w:val="19"/>
        </w:rPr>
        <w:t>ciudad</w:t>
      </w:r>
      <w:r>
        <w:rPr>
          <w:rFonts w:ascii="Times New Roman" w:hAnsi="Times New Roman"/>
          <w:i/>
          <w:spacing w:val="-4"/>
          <w:sz w:val="19"/>
        </w:rPr>
        <w:t> </w:t>
      </w:r>
      <w:r>
        <w:rPr>
          <w:rFonts w:ascii="Times New Roman" w:hAnsi="Times New Roman"/>
          <w:i/>
          <w:sz w:val="19"/>
        </w:rPr>
        <w:t>de</w:t>
      </w:r>
      <w:r>
        <w:rPr>
          <w:rFonts w:ascii="Times New Roman" w:hAnsi="Times New Roman"/>
          <w:i/>
          <w:spacing w:val="-4"/>
          <w:sz w:val="19"/>
        </w:rPr>
        <w:t> </w:t>
      </w:r>
      <w:r>
        <w:rPr>
          <w:rFonts w:ascii="Times New Roman" w:hAnsi="Times New Roman"/>
          <w:i/>
          <w:sz w:val="19"/>
        </w:rPr>
        <w:t>México</w:t>
      </w:r>
      <w:r>
        <w:rPr>
          <w:rFonts w:ascii="Times New Roman" w:hAnsi="Times New Roman"/>
          <w:i/>
          <w:spacing w:val="-4"/>
          <w:sz w:val="19"/>
        </w:rPr>
        <w:t> </w:t>
      </w:r>
      <w:r>
        <w:rPr>
          <w:rFonts w:ascii="Times New Roman" w:hAnsi="Times New Roman"/>
          <w:i/>
          <w:sz w:val="19"/>
        </w:rPr>
        <w:t>y</w:t>
      </w:r>
      <w:r>
        <w:rPr>
          <w:rFonts w:ascii="Times New Roman" w:hAnsi="Times New Roman"/>
          <w:i/>
          <w:spacing w:val="-4"/>
          <w:sz w:val="19"/>
        </w:rPr>
        <w:t> </w:t>
      </w:r>
      <w:r>
        <w:rPr>
          <w:rFonts w:ascii="Times New Roman" w:hAnsi="Times New Roman"/>
          <w:i/>
          <w:sz w:val="19"/>
        </w:rPr>
        <w:t>la</w:t>
      </w:r>
      <w:r>
        <w:rPr>
          <w:rFonts w:ascii="Times New Roman" w:hAnsi="Times New Roman"/>
          <w:i/>
          <w:spacing w:val="-4"/>
          <w:sz w:val="19"/>
        </w:rPr>
        <w:t> </w:t>
      </w:r>
      <w:r>
        <w:rPr>
          <w:rFonts w:ascii="Times New Roman" w:hAnsi="Times New Roman"/>
          <w:i/>
          <w:sz w:val="19"/>
        </w:rPr>
        <w:t>política</w:t>
      </w:r>
      <w:r>
        <w:rPr>
          <w:sz w:val="19"/>
        </w:rPr>
        <w:t>,</w:t>
      </w:r>
      <w:r>
        <w:rPr>
          <w:spacing w:val="-6"/>
          <w:sz w:val="19"/>
        </w:rPr>
        <w:t> </w:t>
      </w:r>
      <w:r>
        <w:rPr>
          <w:sz w:val="19"/>
        </w:rPr>
        <w:t>donde</w:t>
      </w:r>
      <w:r>
        <w:rPr>
          <w:spacing w:val="-6"/>
          <w:sz w:val="19"/>
        </w:rPr>
        <w:t> </w:t>
      </w:r>
      <w:r>
        <w:rPr>
          <w:sz w:val="19"/>
        </w:rPr>
        <w:t>observa</w:t>
      </w:r>
      <w:r>
        <w:rPr>
          <w:spacing w:val="-6"/>
          <w:sz w:val="19"/>
        </w:rPr>
        <w:t> </w:t>
      </w:r>
      <w:r>
        <w:rPr>
          <w:sz w:val="19"/>
        </w:rPr>
        <w:t>con claridad la forma en que el partido del régimen a través de caciques urbanos mantenía una reserva de votos entre la población migrante-pobre de la </w:t>
      </w:r>
      <w:r>
        <w:rPr>
          <w:spacing w:val="16"/>
          <w:sz w:val="19"/>
        </w:rPr>
        <w:t> </w:t>
      </w:r>
      <w:r>
        <w:rPr>
          <w:sz w:val="19"/>
        </w:rPr>
        <w:t>ciudad.</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line="290" w:lineRule="exact" w:before="43"/>
        <w:ind w:left="120" w:right="116" w:firstLine="359"/>
        <w:jc w:val="both"/>
      </w:pPr>
      <w:r>
        <w:rPr/>
        <w:t>Es cierto que la pluralización política traslada las esferas de competencia a las regiones,</w:t>
      </w:r>
      <w:r>
        <w:rPr>
          <w:spacing w:val="-21"/>
        </w:rPr>
        <w:t> </w:t>
      </w:r>
      <w:r>
        <w:rPr/>
        <w:t>en</w:t>
      </w:r>
      <w:r>
        <w:rPr>
          <w:spacing w:val="-21"/>
        </w:rPr>
        <w:t> </w:t>
      </w:r>
      <w:r>
        <w:rPr/>
        <w:t>este</w:t>
      </w:r>
      <w:r>
        <w:rPr>
          <w:spacing w:val="-21"/>
        </w:rPr>
        <w:t> </w:t>
      </w:r>
      <w:r>
        <w:rPr/>
        <w:t>sentido,</w:t>
      </w:r>
      <w:r>
        <w:rPr>
          <w:spacing w:val="-21"/>
        </w:rPr>
        <w:t> </w:t>
      </w:r>
      <w:r>
        <w:rPr/>
        <w:t>el</w:t>
      </w:r>
      <w:r>
        <w:rPr>
          <w:spacing w:val="-21"/>
        </w:rPr>
        <w:t> </w:t>
      </w:r>
      <w:r>
        <w:rPr/>
        <w:t>beneficio</w:t>
      </w:r>
      <w:r>
        <w:rPr>
          <w:spacing w:val="-21"/>
        </w:rPr>
        <w:t> </w:t>
      </w:r>
      <w:r>
        <w:rPr/>
        <w:t>de</w:t>
      </w:r>
      <w:r>
        <w:rPr>
          <w:spacing w:val="-21"/>
        </w:rPr>
        <w:t> </w:t>
      </w:r>
      <w:r>
        <w:rPr/>
        <w:t>este</w:t>
      </w:r>
      <w:r>
        <w:rPr>
          <w:spacing w:val="-21"/>
        </w:rPr>
        <w:t> </w:t>
      </w:r>
      <w:r>
        <w:rPr/>
        <w:t>proceso</w:t>
      </w:r>
      <w:r>
        <w:rPr>
          <w:spacing w:val="-21"/>
        </w:rPr>
        <w:t> </w:t>
      </w:r>
      <w:r>
        <w:rPr/>
        <w:t>se</w:t>
      </w:r>
      <w:r>
        <w:rPr>
          <w:spacing w:val="-21"/>
        </w:rPr>
        <w:t> </w:t>
      </w:r>
      <w:r>
        <w:rPr/>
        <w:t>refleja</w:t>
      </w:r>
      <w:r>
        <w:rPr>
          <w:spacing w:val="-21"/>
        </w:rPr>
        <w:t> </w:t>
      </w:r>
      <w:r>
        <w:rPr/>
        <w:t>en</w:t>
      </w:r>
      <w:r>
        <w:rPr>
          <w:spacing w:val="-21"/>
        </w:rPr>
        <w:t> </w:t>
      </w:r>
      <w:r>
        <w:rPr/>
        <w:t>políticas</w:t>
      </w:r>
      <w:r>
        <w:rPr>
          <w:spacing w:val="-21"/>
        </w:rPr>
        <w:t> </w:t>
      </w:r>
      <w:r>
        <w:rPr/>
        <w:t>de</w:t>
      </w:r>
      <w:r>
        <w:rPr>
          <w:spacing w:val="-21"/>
        </w:rPr>
        <w:t> </w:t>
      </w:r>
      <w:r>
        <w:rPr/>
        <w:t>desarrollo más cercanas a la población y en una mejor evaluación de los ciudadanos respecto al partido en el gobierno local. Esto no quiere decir que la efectividad de las políticas administrativas se encuentra garantizada en el ejercicio de los gobiernos locales; sin embargo, es reflejo de un panorama político donde los alcances de la política en las regiones cada vez va cobrando mayor relevancia para el estudio del cambio</w:t>
      </w:r>
      <w:r>
        <w:rPr>
          <w:spacing w:val="-18"/>
        </w:rPr>
        <w:t> </w:t>
      </w:r>
      <w:r>
        <w:rPr/>
        <w:t>político.</w:t>
      </w:r>
    </w:p>
    <w:p>
      <w:pPr>
        <w:pStyle w:val="BodyText"/>
        <w:rPr>
          <w:sz w:val="22"/>
        </w:rPr>
      </w:pPr>
    </w:p>
    <w:p>
      <w:pPr>
        <w:pStyle w:val="BodyText"/>
        <w:spacing w:before="10"/>
        <w:rPr>
          <w:sz w:val="20"/>
        </w:rPr>
      </w:pPr>
    </w:p>
    <w:p>
      <w:pPr>
        <w:pStyle w:val="ListParagraph"/>
        <w:numPr>
          <w:ilvl w:val="1"/>
          <w:numId w:val="10"/>
        </w:numPr>
        <w:tabs>
          <w:tab w:pos="484" w:val="left" w:leader="none"/>
        </w:tabs>
        <w:spacing w:line="240" w:lineRule="auto" w:before="0" w:after="0"/>
        <w:ind w:left="483" w:right="0" w:hanging="363"/>
        <w:jc w:val="both"/>
        <w:rPr>
          <w:sz w:val="16"/>
        </w:rPr>
      </w:pPr>
      <w:r>
        <w:rPr>
          <w:w w:val="170"/>
          <w:sz w:val="23"/>
        </w:rPr>
        <w:t>u</w:t>
      </w:r>
      <w:r>
        <w:rPr>
          <w:w w:val="170"/>
          <w:sz w:val="16"/>
        </w:rPr>
        <w:t>n</w:t>
      </w:r>
      <w:r>
        <w:rPr>
          <w:spacing w:val="-22"/>
          <w:w w:val="170"/>
          <w:sz w:val="16"/>
        </w:rPr>
        <w:t> </w:t>
      </w:r>
      <w:r>
        <w:rPr>
          <w:spacing w:val="3"/>
          <w:w w:val="170"/>
          <w:sz w:val="16"/>
        </w:rPr>
        <w:t>diagnóstico</w:t>
      </w:r>
      <w:r>
        <w:rPr>
          <w:spacing w:val="-22"/>
          <w:w w:val="170"/>
          <w:sz w:val="16"/>
        </w:rPr>
        <w:t> </w:t>
      </w:r>
      <w:r>
        <w:rPr>
          <w:w w:val="170"/>
          <w:sz w:val="16"/>
        </w:rPr>
        <w:t>de</w:t>
      </w:r>
      <w:r>
        <w:rPr>
          <w:spacing w:val="-22"/>
          <w:w w:val="170"/>
          <w:sz w:val="16"/>
        </w:rPr>
        <w:t> </w:t>
      </w:r>
      <w:r>
        <w:rPr>
          <w:spacing w:val="3"/>
          <w:w w:val="170"/>
          <w:sz w:val="16"/>
        </w:rPr>
        <w:t>la</w:t>
      </w:r>
      <w:r>
        <w:rPr>
          <w:spacing w:val="-22"/>
          <w:w w:val="170"/>
          <w:sz w:val="16"/>
        </w:rPr>
        <w:t> </w:t>
      </w:r>
      <w:r>
        <w:rPr>
          <w:spacing w:val="2"/>
          <w:w w:val="170"/>
          <w:sz w:val="16"/>
        </w:rPr>
        <w:t>alternancia</w:t>
      </w:r>
    </w:p>
    <w:p>
      <w:pPr>
        <w:pStyle w:val="BodyText"/>
        <w:spacing w:before="3"/>
      </w:pPr>
    </w:p>
    <w:p>
      <w:pPr>
        <w:pStyle w:val="BodyText"/>
        <w:spacing w:line="290" w:lineRule="exact"/>
        <w:ind w:left="120" w:right="117" w:hanging="1"/>
        <w:jc w:val="both"/>
      </w:pPr>
      <w:r>
        <w:rPr>
          <w:w w:val="105"/>
        </w:rPr>
        <w:t>Las</w:t>
      </w:r>
      <w:r>
        <w:rPr>
          <w:spacing w:val="-29"/>
          <w:w w:val="105"/>
        </w:rPr>
        <w:t> </w:t>
      </w:r>
      <w:r>
        <w:rPr>
          <w:w w:val="105"/>
        </w:rPr>
        <w:t>opciones</w:t>
      </w:r>
      <w:r>
        <w:rPr>
          <w:spacing w:val="-29"/>
          <w:w w:val="105"/>
        </w:rPr>
        <w:t> </w:t>
      </w:r>
      <w:r>
        <w:rPr>
          <w:w w:val="105"/>
        </w:rPr>
        <w:t>políticas</w:t>
      </w:r>
      <w:r>
        <w:rPr>
          <w:spacing w:val="-29"/>
          <w:w w:val="105"/>
        </w:rPr>
        <w:t> </w:t>
      </w:r>
      <w:r>
        <w:rPr>
          <w:w w:val="105"/>
        </w:rPr>
        <w:t>diferentes</w:t>
      </w:r>
      <w:r>
        <w:rPr>
          <w:spacing w:val="-29"/>
          <w:w w:val="105"/>
        </w:rPr>
        <w:t> </w:t>
      </w:r>
      <w:r>
        <w:rPr>
          <w:w w:val="105"/>
        </w:rPr>
        <w:t>al</w:t>
      </w:r>
      <w:r>
        <w:rPr>
          <w:spacing w:val="-30"/>
          <w:w w:val="105"/>
        </w:rPr>
        <w:t> </w:t>
      </w:r>
      <w:r>
        <w:rPr>
          <w:w w:val="135"/>
          <w:sz w:val="16"/>
        </w:rPr>
        <w:t>pri</w:t>
      </w:r>
      <w:r>
        <w:rPr>
          <w:spacing w:val="-23"/>
          <w:w w:val="135"/>
          <w:sz w:val="16"/>
        </w:rPr>
        <w:t> </w:t>
      </w:r>
      <w:r>
        <w:rPr>
          <w:w w:val="105"/>
        </w:rPr>
        <w:t>han</w:t>
      </w:r>
      <w:r>
        <w:rPr>
          <w:spacing w:val="-29"/>
          <w:w w:val="105"/>
        </w:rPr>
        <w:t> </w:t>
      </w:r>
      <w:r>
        <w:rPr>
          <w:w w:val="105"/>
        </w:rPr>
        <w:t>cobrado</w:t>
      </w:r>
      <w:r>
        <w:rPr>
          <w:spacing w:val="-29"/>
          <w:w w:val="105"/>
        </w:rPr>
        <w:t> </w:t>
      </w:r>
      <w:r>
        <w:rPr>
          <w:w w:val="105"/>
        </w:rPr>
        <w:t>fuerza</w:t>
      </w:r>
      <w:r>
        <w:rPr>
          <w:spacing w:val="-29"/>
          <w:w w:val="105"/>
        </w:rPr>
        <w:t> </w:t>
      </w:r>
      <w:r>
        <w:rPr>
          <w:w w:val="105"/>
        </w:rPr>
        <w:t>en</w:t>
      </w:r>
      <w:r>
        <w:rPr>
          <w:spacing w:val="-29"/>
          <w:w w:val="105"/>
        </w:rPr>
        <w:t> </w:t>
      </w:r>
      <w:r>
        <w:rPr>
          <w:w w:val="105"/>
        </w:rPr>
        <w:t>los</w:t>
      </w:r>
      <w:r>
        <w:rPr>
          <w:spacing w:val="-29"/>
          <w:w w:val="105"/>
        </w:rPr>
        <w:t> </w:t>
      </w:r>
      <w:r>
        <w:rPr>
          <w:w w:val="105"/>
        </w:rPr>
        <w:t>gobiernos</w:t>
      </w:r>
      <w:r>
        <w:rPr>
          <w:spacing w:val="-29"/>
          <w:w w:val="105"/>
        </w:rPr>
        <w:t> </w:t>
      </w:r>
      <w:r>
        <w:rPr>
          <w:w w:val="105"/>
        </w:rPr>
        <w:t>locales</w:t>
      </w:r>
      <w:r>
        <w:rPr>
          <w:spacing w:val="-29"/>
          <w:w w:val="105"/>
        </w:rPr>
        <w:t> </w:t>
      </w:r>
      <w:r>
        <w:rPr>
          <w:w w:val="105"/>
        </w:rPr>
        <w:t>de forma gradual, por lo que el </w:t>
      </w:r>
      <w:r>
        <w:rPr>
          <w:spacing w:val="-3"/>
          <w:w w:val="135"/>
          <w:sz w:val="16"/>
        </w:rPr>
        <w:t>pan </w:t>
      </w:r>
      <w:r>
        <w:rPr>
          <w:w w:val="105"/>
        </w:rPr>
        <w:t>y </w:t>
      </w:r>
      <w:r>
        <w:rPr>
          <w:w w:val="135"/>
          <w:sz w:val="16"/>
        </w:rPr>
        <w:t>prd </w:t>
      </w:r>
      <w:r>
        <w:rPr>
          <w:w w:val="105"/>
        </w:rPr>
        <w:t>han establecido bastiones muy importantes en</w:t>
      </w:r>
      <w:r>
        <w:rPr>
          <w:spacing w:val="-12"/>
          <w:w w:val="105"/>
        </w:rPr>
        <w:t> </w:t>
      </w:r>
      <w:r>
        <w:rPr>
          <w:w w:val="105"/>
        </w:rPr>
        <w:t>Guanajuato,</w:t>
      </w:r>
      <w:r>
        <w:rPr>
          <w:spacing w:val="-12"/>
          <w:w w:val="105"/>
        </w:rPr>
        <w:t> </w:t>
      </w:r>
      <w:r>
        <w:rPr>
          <w:w w:val="105"/>
        </w:rPr>
        <w:t>Jalisco,</w:t>
      </w:r>
      <w:r>
        <w:rPr>
          <w:spacing w:val="-12"/>
          <w:w w:val="105"/>
        </w:rPr>
        <w:t> </w:t>
      </w:r>
      <w:r>
        <w:rPr>
          <w:w w:val="105"/>
        </w:rPr>
        <w:t>Michoacán</w:t>
      </w:r>
      <w:r>
        <w:rPr>
          <w:spacing w:val="-12"/>
          <w:w w:val="105"/>
        </w:rPr>
        <w:t> </w:t>
      </w:r>
      <w:r>
        <w:rPr>
          <w:w w:val="105"/>
        </w:rPr>
        <w:t>y</w:t>
      </w:r>
      <w:r>
        <w:rPr>
          <w:spacing w:val="-12"/>
          <w:w w:val="105"/>
        </w:rPr>
        <w:t> </w:t>
      </w:r>
      <w:r>
        <w:rPr>
          <w:w w:val="105"/>
        </w:rPr>
        <w:t>el</w:t>
      </w:r>
      <w:r>
        <w:rPr>
          <w:spacing w:val="-12"/>
          <w:w w:val="105"/>
        </w:rPr>
        <w:t> </w:t>
      </w:r>
      <w:r>
        <w:rPr>
          <w:w w:val="105"/>
        </w:rPr>
        <w:t>Distrito</w:t>
      </w:r>
      <w:r>
        <w:rPr>
          <w:spacing w:val="-12"/>
          <w:w w:val="105"/>
        </w:rPr>
        <w:t> </w:t>
      </w:r>
      <w:r>
        <w:rPr>
          <w:w w:val="105"/>
        </w:rPr>
        <w:t>Federal,</w:t>
      </w:r>
      <w:r>
        <w:rPr>
          <w:spacing w:val="-12"/>
          <w:w w:val="105"/>
        </w:rPr>
        <w:t> </w:t>
      </w:r>
      <w:r>
        <w:rPr>
          <w:w w:val="105"/>
        </w:rPr>
        <w:t>entre</w:t>
      </w:r>
      <w:r>
        <w:rPr>
          <w:spacing w:val="-12"/>
          <w:w w:val="105"/>
        </w:rPr>
        <w:t> </w:t>
      </w:r>
      <w:r>
        <w:rPr>
          <w:w w:val="105"/>
        </w:rPr>
        <w:t>otros.</w:t>
      </w:r>
      <w:r>
        <w:rPr>
          <w:spacing w:val="-12"/>
          <w:w w:val="105"/>
        </w:rPr>
        <w:t> </w:t>
      </w:r>
      <w:r>
        <w:rPr>
          <w:w w:val="105"/>
        </w:rPr>
        <w:t>La</w:t>
      </w:r>
      <w:r>
        <w:rPr>
          <w:spacing w:val="-12"/>
          <w:w w:val="105"/>
        </w:rPr>
        <w:t> </w:t>
      </w:r>
      <w:r>
        <w:rPr>
          <w:w w:val="105"/>
        </w:rPr>
        <w:t>alternancia ha</w:t>
      </w:r>
      <w:r>
        <w:rPr>
          <w:spacing w:val="-18"/>
          <w:w w:val="105"/>
        </w:rPr>
        <w:t> </w:t>
      </w:r>
      <w:r>
        <w:rPr>
          <w:w w:val="105"/>
        </w:rPr>
        <w:t>cambiado</w:t>
      </w:r>
      <w:r>
        <w:rPr>
          <w:spacing w:val="-18"/>
          <w:w w:val="105"/>
        </w:rPr>
        <w:t> </w:t>
      </w:r>
      <w:r>
        <w:rPr>
          <w:w w:val="105"/>
        </w:rPr>
        <w:t>no</w:t>
      </w:r>
      <w:r>
        <w:rPr>
          <w:spacing w:val="-18"/>
          <w:w w:val="105"/>
        </w:rPr>
        <w:t> </w:t>
      </w:r>
      <w:r>
        <w:rPr>
          <w:w w:val="105"/>
        </w:rPr>
        <w:t>sólo</w:t>
      </w:r>
      <w:r>
        <w:rPr>
          <w:spacing w:val="-18"/>
          <w:w w:val="105"/>
        </w:rPr>
        <w:t> </w:t>
      </w:r>
      <w:r>
        <w:rPr>
          <w:w w:val="105"/>
        </w:rPr>
        <w:t>la</w:t>
      </w:r>
      <w:r>
        <w:rPr>
          <w:spacing w:val="-18"/>
          <w:w w:val="105"/>
        </w:rPr>
        <w:t> </w:t>
      </w:r>
      <w:r>
        <w:rPr>
          <w:w w:val="105"/>
        </w:rPr>
        <w:t>dinámica</w:t>
      </w:r>
      <w:r>
        <w:rPr>
          <w:spacing w:val="-18"/>
          <w:w w:val="105"/>
        </w:rPr>
        <w:t> </w:t>
      </w:r>
      <w:r>
        <w:rPr>
          <w:w w:val="105"/>
        </w:rPr>
        <w:t>del</w:t>
      </w:r>
      <w:r>
        <w:rPr>
          <w:spacing w:val="-18"/>
          <w:w w:val="105"/>
        </w:rPr>
        <w:t> </w:t>
      </w:r>
      <w:r>
        <w:rPr>
          <w:w w:val="105"/>
        </w:rPr>
        <w:t>sistema</w:t>
      </w:r>
      <w:r>
        <w:rPr>
          <w:spacing w:val="-18"/>
          <w:w w:val="105"/>
        </w:rPr>
        <w:t> </w:t>
      </w:r>
      <w:r>
        <w:rPr>
          <w:w w:val="105"/>
        </w:rPr>
        <w:t>político</w:t>
      </w:r>
      <w:r>
        <w:rPr>
          <w:spacing w:val="-18"/>
          <w:w w:val="105"/>
        </w:rPr>
        <w:t> </w:t>
      </w:r>
      <w:r>
        <w:rPr>
          <w:w w:val="105"/>
        </w:rPr>
        <w:t>mexicano</w:t>
      </w:r>
      <w:r>
        <w:rPr>
          <w:spacing w:val="-18"/>
          <w:w w:val="105"/>
        </w:rPr>
        <w:t> </w:t>
      </w:r>
      <w:r>
        <w:rPr>
          <w:w w:val="105"/>
        </w:rPr>
        <w:t>y</w:t>
      </w:r>
      <w:r>
        <w:rPr>
          <w:spacing w:val="-18"/>
          <w:w w:val="105"/>
        </w:rPr>
        <w:t> </w:t>
      </w:r>
      <w:r>
        <w:rPr>
          <w:w w:val="105"/>
        </w:rPr>
        <w:t>la</w:t>
      </w:r>
      <w:r>
        <w:rPr>
          <w:spacing w:val="-18"/>
          <w:w w:val="105"/>
        </w:rPr>
        <w:t> </w:t>
      </w:r>
      <w:r>
        <w:rPr>
          <w:w w:val="105"/>
        </w:rPr>
        <w:t>forma</w:t>
      </w:r>
      <w:r>
        <w:rPr>
          <w:spacing w:val="-18"/>
          <w:w w:val="105"/>
        </w:rPr>
        <w:t> </w:t>
      </w:r>
      <w:r>
        <w:rPr>
          <w:w w:val="105"/>
        </w:rPr>
        <w:t>en</w:t>
      </w:r>
      <w:r>
        <w:rPr>
          <w:spacing w:val="-18"/>
          <w:w w:val="105"/>
        </w:rPr>
        <w:t> </w:t>
      </w:r>
      <w:r>
        <w:rPr>
          <w:w w:val="105"/>
        </w:rPr>
        <w:t>que</w:t>
      </w:r>
      <w:r>
        <w:rPr>
          <w:spacing w:val="-18"/>
          <w:w w:val="105"/>
        </w:rPr>
        <w:t> </w:t>
      </w:r>
      <w:r>
        <w:rPr>
          <w:w w:val="105"/>
        </w:rPr>
        <w:t>se relacionan sus actores, sino también ha impactado en la forma de analizarlo en</w:t>
      </w:r>
      <w:r>
        <w:rPr>
          <w:spacing w:val="-40"/>
          <w:w w:val="105"/>
        </w:rPr>
        <w:t> </w:t>
      </w:r>
      <w:r>
        <w:rPr>
          <w:w w:val="105"/>
        </w:rPr>
        <w:t>las </w:t>
      </w:r>
      <w:r>
        <w:rPr/>
        <w:t>siguientes</w:t>
      </w:r>
      <w:r>
        <w:rPr>
          <w:spacing w:val="-6"/>
        </w:rPr>
        <w:t> </w:t>
      </w:r>
      <w:r>
        <w:rPr/>
        <w:t>vertientes:</w:t>
      </w:r>
    </w:p>
    <w:p>
      <w:pPr>
        <w:pStyle w:val="ListParagraph"/>
        <w:numPr>
          <w:ilvl w:val="0"/>
          <w:numId w:val="8"/>
        </w:numPr>
        <w:tabs>
          <w:tab w:pos="481" w:val="left" w:leader="none"/>
        </w:tabs>
        <w:spacing w:line="240" w:lineRule="auto" w:before="18" w:after="0"/>
        <w:ind w:left="480" w:right="0" w:hanging="360"/>
        <w:jc w:val="both"/>
        <w:rPr>
          <w:rFonts w:ascii="Times New Roman" w:hAnsi="Times New Roman"/>
          <w:sz w:val="23"/>
        </w:rPr>
      </w:pPr>
      <w:r>
        <w:rPr>
          <w:rFonts w:ascii="Times New Roman" w:hAnsi="Times New Roman"/>
          <w:w w:val="95"/>
          <w:sz w:val="23"/>
        </w:rPr>
        <w:t>Los</w:t>
      </w:r>
      <w:r>
        <w:rPr>
          <w:rFonts w:ascii="Times New Roman" w:hAnsi="Times New Roman"/>
          <w:spacing w:val="-6"/>
          <w:w w:val="95"/>
          <w:sz w:val="23"/>
        </w:rPr>
        <w:t> </w:t>
      </w:r>
      <w:r>
        <w:rPr>
          <w:rFonts w:ascii="Times New Roman" w:hAnsi="Times New Roman"/>
          <w:w w:val="95"/>
          <w:sz w:val="23"/>
        </w:rPr>
        <w:t>actores</w:t>
      </w:r>
      <w:r>
        <w:rPr>
          <w:rFonts w:ascii="Times New Roman" w:hAnsi="Times New Roman"/>
          <w:spacing w:val="-6"/>
          <w:w w:val="95"/>
          <w:sz w:val="23"/>
        </w:rPr>
        <w:t> </w:t>
      </w:r>
      <w:r>
        <w:rPr>
          <w:rFonts w:ascii="Times New Roman" w:hAnsi="Times New Roman"/>
          <w:w w:val="95"/>
          <w:sz w:val="23"/>
        </w:rPr>
        <w:t>de</w:t>
      </w:r>
      <w:r>
        <w:rPr>
          <w:rFonts w:ascii="Times New Roman" w:hAnsi="Times New Roman"/>
          <w:spacing w:val="-6"/>
          <w:w w:val="95"/>
          <w:sz w:val="23"/>
        </w:rPr>
        <w:t> </w:t>
      </w:r>
      <w:r>
        <w:rPr>
          <w:rFonts w:ascii="Times New Roman" w:hAnsi="Times New Roman"/>
          <w:w w:val="95"/>
          <w:sz w:val="23"/>
        </w:rPr>
        <w:t>la</w:t>
      </w:r>
      <w:r>
        <w:rPr>
          <w:rFonts w:ascii="Times New Roman" w:hAnsi="Times New Roman"/>
          <w:spacing w:val="-6"/>
          <w:w w:val="95"/>
          <w:sz w:val="23"/>
        </w:rPr>
        <w:t> </w:t>
      </w:r>
      <w:r>
        <w:rPr>
          <w:rFonts w:ascii="Times New Roman" w:hAnsi="Times New Roman"/>
          <w:w w:val="95"/>
          <w:sz w:val="23"/>
        </w:rPr>
        <w:t>oposición</w:t>
      </w:r>
      <w:r>
        <w:rPr>
          <w:rFonts w:ascii="Times New Roman" w:hAnsi="Times New Roman"/>
          <w:spacing w:val="-6"/>
          <w:w w:val="95"/>
          <w:sz w:val="23"/>
        </w:rPr>
        <w:t> </w:t>
      </w:r>
      <w:r>
        <w:rPr>
          <w:rFonts w:ascii="Times New Roman" w:hAnsi="Times New Roman"/>
          <w:w w:val="95"/>
          <w:sz w:val="23"/>
        </w:rPr>
        <w:t>con</w:t>
      </w:r>
      <w:r>
        <w:rPr>
          <w:rFonts w:ascii="Times New Roman" w:hAnsi="Times New Roman"/>
          <w:spacing w:val="-6"/>
          <w:w w:val="95"/>
          <w:sz w:val="23"/>
        </w:rPr>
        <w:t> </w:t>
      </w:r>
      <w:r>
        <w:rPr>
          <w:rFonts w:ascii="Times New Roman" w:hAnsi="Times New Roman"/>
          <w:w w:val="95"/>
          <w:sz w:val="23"/>
        </w:rPr>
        <w:t>posibilidades</w:t>
      </w:r>
      <w:r>
        <w:rPr>
          <w:rFonts w:ascii="Times New Roman" w:hAnsi="Times New Roman"/>
          <w:spacing w:val="-6"/>
          <w:w w:val="95"/>
          <w:sz w:val="23"/>
        </w:rPr>
        <w:t> </w:t>
      </w:r>
      <w:r>
        <w:rPr>
          <w:rFonts w:ascii="Times New Roman" w:hAnsi="Times New Roman"/>
          <w:w w:val="95"/>
          <w:sz w:val="23"/>
        </w:rPr>
        <w:t>reales</w:t>
      </w:r>
      <w:r>
        <w:rPr>
          <w:rFonts w:ascii="Times New Roman" w:hAnsi="Times New Roman"/>
          <w:spacing w:val="-6"/>
          <w:w w:val="95"/>
          <w:sz w:val="23"/>
        </w:rPr>
        <w:t> </w:t>
      </w:r>
      <w:r>
        <w:rPr>
          <w:rFonts w:ascii="Times New Roman" w:hAnsi="Times New Roman"/>
          <w:w w:val="95"/>
          <w:sz w:val="23"/>
        </w:rPr>
        <w:t>de</w:t>
      </w:r>
      <w:r>
        <w:rPr>
          <w:rFonts w:ascii="Times New Roman" w:hAnsi="Times New Roman"/>
          <w:spacing w:val="-6"/>
          <w:w w:val="95"/>
          <w:sz w:val="23"/>
        </w:rPr>
        <w:t> </w:t>
      </w:r>
      <w:r>
        <w:rPr>
          <w:rFonts w:ascii="Times New Roman" w:hAnsi="Times New Roman"/>
          <w:w w:val="95"/>
          <w:sz w:val="23"/>
        </w:rPr>
        <w:t>ganar</w:t>
      </w:r>
      <w:r>
        <w:rPr>
          <w:rFonts w:ascii="Times New Roman" w:hAnsi="Times New Roman"/>
          <w:spacing w:val="-6"/>
          <w:w w:val="95"/>
          <w:sz w:val="23"/>
        </w:rPr>
        <w:t> </w:t>
      </w:r>
      <w:r>
        <w:rPr>
          <w:rFonts w:ascii="Times New Roman" w:hAnsi="Times New Roman"/>
          <w:w w:val="95"/>
          <w:sz w:val="23"/>
        </w:rPr>
        <w:t>elecciones.</w:t>
      </w:r>
    </w:p>
    <w:p>
      <w:pPr>
        <w:pStyle w:val="ListParagraph"/>
        <w:numPr>
          <w:ilvl w:val="0"/>
          <w:numId w:val="8"/>
        </w:numPr>
        <w:tabs>
          <w:tab w:pos="481" w:val="left" w:leader="none"/>
        </w:tabs>
        <w:spacing w:line="290" w:lineRule="exact" w:before="9" w:after="0"/>
        <w:ind w:left="500" w:right="117" w:hanging="380"/>
        <w:jc w:val="both"/>
        <w:rPr>
          <w:rFonts w:ascii="Times New Roman" w:hAnsi="Times New Roman"/>
          <w:sz w:val="23"/>
        </w:rPr>
      </w:pPr>
      <w:r>
        <w:rPr>
          <w:rFonts w:ascii="Times New Roman" w:hAnsi="Times New Roman"/>
          <w:sz w:val="23"/>
        </w:rPr>
        <w:t>La</w:t>
      </w:r>
      <w:r>
        <w:rPr>
          <w:rFonts w:ascii="Times New Roman" w:hAnsi="Times New Roman"/>
          <w:spacing w:val="-43"/>
          <w:sz w:val="23"/>
        </w:rPr>
        <w:t> </w:t>
      </w:r>
      <w:r>
        <w:rPr>
          <w:rFonts w:ascii="Times New Roman" w:hAnsi="Times New Roman"/>
          <w:sz w:val="23"/>
        </w:rPr>
        <w:t>actuación</w:t>
      </w:r>
      <w:r>
        <w:rPr>
          <w:rFonts w:ascii="Times New Roman" w:hAnsi="Times New Roman"/>
          <w:spacing w:val="-43"/>
          <w:sz w:val="23"/>
        </w:rPr>
        <w:t> </w:t>
      </w:r>
      <w:r>
        <w:rPr>
          <w:rFonts w:ascii="Times New Roman" w:hAnsi="Times New Roman"/>
          <w:sz w:val="23"/>
        </w:rPr>
        <w:t>de</w:t>
      </w:r>
      <w:r>
        <w:rPr>
          <w:rFonts w:ascii="Times New Roman" w:hAnsi="Times New Roman"/>
          <w:spacing w:val="-43"/>
          <w:sz w:val="23"/>
        </w:rPr>
        <w:t> </w:t>
      </w:r>
      <w:r>
        <w:rPr>
          <w:rFonts w:ascii="Times New Roman" w:hAnsi="Times New Roman"/>
          <w:sz w:val="23"/>
        </w:rPr>
        <w:t>los</w:t>
      </w:r>
      <w:r>
        <w:rPr>
          <w:rFonts w:ascii="Times New Roman" w:hAnsi="Times New Roman"/>
          <w:spacing w:val="-43"/>
          <w:sz w:val="23"/>
        </w:rPr>
        <w:t> </w:t>
      </w:r>
      <w:r>
        <w:rPr>
          <w:rFonts w:ascii="Times New Roman" w:hAnsi="Times New Roman"/>
          <w:sz w:val="23"/>
        </w:rPr>
        <w:t>gobiernos</w:t>
      </w:r>
      <w:r>
        <w:rPr>
          <w:rFonts w:ascii="Times New Roman" w:hAnsi="Times New Roman"/>
          <w:spacing w:val="-43"/>
          <w:sz w:val="23"/>
        </w:rPr>
        <w:t> </w:t>
      </w:r>
      <w:r>
        <w:rPr>
          <w:rFonts w:ascii="Times New Roman" w:hAnsi="Times New Roman"/>
          <w:sz w:val="23"/>
        </w:rPr>
        <w:t>de</w:t>
      </w:r>
      <w:r>
        <w:rPr>
          <w:rFonts w:ascii="Times New Roman" w:hAnsi="Times New Roman"/>
          <w:spacing w:val="-43"/>
          <w:sz w:val="23"/>
        </w:rPr>
        <w:t> </w:t>
      </w:r>
      <w:r>
        <w:rPr>
          <w:rFonts w:ascii="Times New Roman" w:hAnsi="Times New Roman"/>
          <w:sz w:val="23"/>
        </w:rPr>
        <w:t>alternancia,</w:t>
      </w:r>
      <w:r>
        <w:rPr>
          <w:rFonts w:ascii="Times New Roman" w:hAnsi="Times New Roman"/>
          <w:spacing w:val="-43"/>
          <w:sz w:val="23"/>
        </w:rPr>
        <w:t> </w:t>
      </w:r>
      <w:r>
        <w:rPr>
          <w:rFonts w:ascii="Times New Roman" w:hAnsi="Times New Roman"/>
          <w:sz w:val="23"/>
        </w:rPr>
        <w:t>para</w:t>
      </w:r>
      <w:r>
        <w:rPr>
          <w:rFonts w:ascii="Times New Roman" w:hAnsi="Times New Roman"/>
          <w:spacing w:val="-43"/>
          <w:sz w:val="23"/>
        </w:rPr>
        <w:t> </w:t>
      </w:r>
      <w:r>
        <w:rPr>
          <w:rFonts w:ascii="Times New Roman" w:hAnsi="Times New Roman"/>
          <w:sz w:val="23"/>
        </w:rPr>
        <w:t>legitimarse</w:t>
      </w:r>
      <w:r>
        <w:rPr>
          <w:rFonts w:ascii="Times New Roman" w:hAnsi="Times New Roman"/>
          <w:spacing w:val="-43"/>
          <w:sz w:val="23"/>
        </w:rPr>
        <w:t> </w:t>
      </w:r>
      <w:r>
        <w:rPr>
          <w:rFonts w:ascii="Times New Roman" w:hAnsi="Times New Roman"/>
          <w:sz w:val="23"/>
        </w:rPr>
        <w:t>como</w:t>
      </w:r>
      <w:r>
        <w:rPr>
          <w:rFonts w:ascii="Times New Roman" w:hAnsi="Times New Roman"/>
          <w:spacing w:val="-43"/>
          <w:sz w:val="23"/>
        </w:rPr>
        <w:t> </w:t>
      </w:r>
      <w:r>
        <w:rPr>
          <w:rFonts w:ascii="Times New Roman" w:hAnsi="Times New Roman"/>
          <w:sz w:val="23"/>
        </w:rPr>
        <w:t>una</w:t>
      </w:r>
      <w:r>
        <w:rPr>
          <w:rFonts w:ascii="Times New Roman" w:hAnsi="Times New Roman"/>
          <w:spacing w:val="-43"/>
          <w:sz w:val="23"/>
        </w:rPr>
        <w:t> </w:t>
      </w:r>
      <w:r>
        <w:rPr>
          <w:rFonts w:ascii="Times New Roman" w:hAnsi="Times New Roman"/>
          <w:sz w:val="23"/>
        </w:rPr>
        <w:t>oposición </w:t>
      </w:r>
      <w:r>
        <w:rPr>
          <w:sz w:val="23"/>
        </w:rPr>
        <w:t>que sabe gobernar. En este sentido, los partidos políticos que pierden elecciones enfrentan la necesidad de recuperar los ayuntamientos, presentándose como alternativas de</w:t>
      </w:r>
      <w:r>
        <w:rPr>
          <w:spacing w:val="17"/>
          <w:sz w:val="23"/>
        </w:rPr>
        <w:t> </w:t>
      </w:r>
      <w:r>
        <w:rPr>
          <w:sz w:val="23"/>
        </w:rPr>
        <w:t>gobierno.</w:t>
      </w:r>
    </w:p>
    <w:p>
      <w:pPr>
        <w:pStyle w:val="ListParagraph"/>
        <w:numPr>
          <w:ilvl w:val="0"/>
          <w:numId w:val="8"/>
        </w:numPr>
        <w:tabs>
          <w:tab w:pos="481" w:val="left" w:leader="none"/>
        </w:tabs>
        <w:spacing w:line="290" w:lineRule="exact" w:before="1" w:after="0"/>
        <w:ind w:left="499" w:right="118" w:hanging="379"/>
        <w:jc w:val="both"/>
        <w:rPr>
          <w:rFonts w:ascii="Times New Roman" w:hAnsi="Times New Roman"/>
          <w:sz w:val="23"/>
        </w:rPr>
      </w:pPr>
      <w:r>
        <w:rPr>
          <w:rFonts w:ascii="Times New Roman" w:hAnsi="Times New Roman"/>
          <w:sz w:val="23"/>
        </w:rPr>
        <w:t>Instituciones democráticas en las que el gobierno define su funcionamiento a </w:t>
      </w:r>
      <w:r>
        <w:rPr>
          <w:sz w:val="23"/>
        </w:rPr>
        <w:t>través del pluralismo estatal y/o</w:t>
      </w:r>
      <w:r>
        <w:rPr>
          <w:spacing w:val="34"/>
          <w:sz w:val="23"/>
        </w:rPr>
        <w:t> </w:t>
      </w:r>
      <w:r>
        <w:rPr>
          <w:sz w:val="23"/>
        </w:rPr>
        <w:t>municipal.</w:t>
      </w:r>
    </w:p>
    <w:p>
      <w:pPr>
        <w:pStyle w:val="ListParagraph"/>
        <w:numPr>
          <w:ilvl w:val="0"/>
          <w:numId w:val="8"/>
        </w:numPr>
        <w:tabs>
          <w:tab w:pos="480" w:val="left" w:leader="none"/>
        </w:tabs>
        <w:spacing w:line="290" w:lineRule="exact" w:before="1" w:after="0"/>
        <w:ind w:left="498" w:right="119" w:hanging="379"/>
        <w:jc w:val="both"/>
        <w:rPr>
          <w:rFonts w:ascii="Times New Roman" w:hAnsi="Times New Roman"/>
          <w:sz w:val="23"/>
        </w:rPr>
      </w:pPr>
      <w:r>
        <w:rPr>
          <w:rFonts w:ascii="Times New Roman" w:hAnsi="Times New Roman"/>
          <w:w w:val="95"/>
          <w:sz w:val="23"/>
        </w:rPr>
        <w:t>La</w:t>
      </w:r>
      <w:r>
        <w:rPr>
          <w:rFonts w:ascii="Times New Roman" w:hAnsi="Times New Roman"/>
          <w:spacing w:val="-17"/>
          <w:w w:val="95"/>
          <w:sz w:val="23"/>
        </w:rPr>
        <w:t> </w:t>
      </w:r>
      <w:r>
        <w:rPr>
          <w:rFonts w:ascii="Times New Roman" w:hAnsi="Times New Roman"/>
          <w:spacing w:val="-3"/>
          <w:w w:val="95"/>
          <w:sz w:val="23"/>
        </w:rPr>
        <w:t>necesidad</w:t>
      </w:r>
      <w:r>
        <w:rPr>
          <w:rFonts w:ascii="Times New Roman" w:hAnsi="Times New Roman"/>
          <w:spacing w:val="-17"/>
          <w:w w:val="95"/>
          <w:sz w:val="23"/>
        </w:rPr>
        <w:t> </w:t>
      </w:r>
      <w:r>
        <w:rPr>
          <w:rFonts w:ascii="Times New Roman" w:hAnsi="Times New Roman"/>
          <w:w w:val="95"/>
          <w:sz w:val="23"/>
        </w:rPr>
        <w:t>de</w:t>
      </w:r>
      <w:r>
        <w:rPr>
          <w:rFonts w:ascii="Times New Roman" w:hAnsi="Times New Roman"/>
          <w:spacing w:val="-17"/>
          <w:w w:val="95"/>
          <w:sz w:val="23"/>
        </w:rPr>
        <w:t> </w:t>
      </w:r>
      <w:r>
        <w:rPr>
          <w:rFonts w:ascii="Times New Roman" w:hAnsi="Times New Roman"/>
          <w:spacing w:val="-4"/>
          <w:w w:val="95"/>
          <w:sz w:val="23"/>
        </w:rPr>
        <w:t>promover</w:t>
      </w:r>
      <w:r>
        <w:rPr>
          <w:rFonts w:ascii="Times New Roman" w:hAnsi="Times New Roman"/>
          <w:spacing w:val="-17"/>
          <w:w w:val="95"/>
          <w:sz w:val="23"/>
        </w:rPr>
        <w:t> </w:t>
      </w:r>
      <w:r>
        <w:rPr>
          <w:rFonts w:ascii="Times New Roman" w:hAnsi="Times New Roman"/>
          <w:spacing w:val="-3"/>
          <w:w w:val="95"/>
          <w:sz w:val="23"/>
        </w:rPr>
        <w:t>instituciones</w:t>
      </w:r>
      <w:r>
        <w:rPr>
          <w:rFonts w:ascii="Times New Roman" w:hAnsi="Times New Roman"/>
          <w:spacing w:val="-17"/>
          <w:w w:val="95"/>
          <w:sz w:val="23"/>
        </w:rPr>
        <w:t> </w:t>
      </w:r>
      <w:r>
        <w:rPr>
          <w:rFonts w:ascii="Times New Roman" w:hAnsi="Times New Roman"/>
          <w:spacing w:val="-3"/>
          <w:w w:val="95"/>
          <w:sz w:val="23"/>
        </w:rPr>
        <w:t>democráticas</w:t>
      </w:r>
      <w:r>
        <w:rPr>
          <w:rFonts w:ascii="Times New Roman" w:hAnsi="Times New Roman"/>
          <w:spacing w:val="-17"/>
          <w:w w:val="95"/>
          <w:sz w:val="23"/>
        </w:rPr>
        <w:t> </w:t>
      </w:r>
      <w:r>
        <w:rPr>
          <w:rFonts w:ascii="Times New Roman" w:hAnsi="Times New Roman"/>
          <w:spacing w:val="-3"/>
          <w:w w:val="95"/>
          <w:sz w:val="23"/>
        </w:rPr>
        <w:t>(electorales</w:t>
      </w:r>
      <w:r>
        <w:rPr>
          <w:rFonts w:ascii="Times New Roman" w:hAnsi="Times New Roman"/>
          <w:spacing w:val="-17"/>
          <w:w w:val="95"/>
          <w:sz w:val="23"/>
        </w:rPr>
        <w:t> </w:t>
      </w:r>
      <w:r>
        <w:rPr>
          <w:rFonts w:ascii="Times New Roman" w:hAnsi="Times New Roman"/>
          <w:w w:val="95"/>
          <w:sz w:val="23"/>
        </w:rPr>
        <w:t>y</w:t>
      </w:r>
      <w:r>
        <w:rPr>
          <w:rFonts w:ascii="Times New Roman" w:hAnsi="Times New Roman"/>
          <w:spacing w:val="-17"/>
          <w:w w:val="95"/>
          <w:sz w:val="23"/>
        </w:rPr>
        <w:t> </w:t>
      </w:r>
      <w:r>
        <w:rPr>
          <w:rFonts w:ascii="Times New Roman" w:hAnsi="Times New Roman"/>
          <w:w w:val="95"/>
          <w:sz w:val="23"/>
        </w:rPr>
        <w:t>de</w:t>
      </w:r>
      <w:r>
        <w:rPr>
          <w:rFonts w:ascii="Times New Roman" w:hAnsi="Times New Roman"/>
          <w:spacing w:val="-17"/>
          <w:w w:val="95"/>
          <w:sz w:val="23"/>
        </w:rPr>
        <w:t> </w:t>
      </w:r>
      <w:r>
        <w:rPr>
          <w:rFonts w:ascii="Times New Roman" w:hAnsi="Times New Roman"/>
          <w:spacing w:val="-4"/>
          <w:w w:val="95"/>
          <w:sz w:val="23"/>
        </w:rPr>
        <w:t>transparencia, </w:t>
      </w:r>
      <w:r>
        <w:rPr>
          <w:sz w:val="23"/>
        </w:rPr>
        <w:t>entre otras) que coexisten y se desarrollan a través de prácticas heredadas del régimen</w:t>
      </w:r>
      <w:r>
        <w:rPr>
          <w:spacing w:val="45"/>
          <w:sz w:val="23"/>
        </w:rPr>
        <w:t> </w:t>
      </w:r>
      <w:r>
        <w:rPr>
          <w:sz w:val="23"/>
        </w:rPr>
        <w:t>autoritario.</w:t>
      </w:r>
    </w:p>
    <w:p>
      <w:pPr>
        <w:pStyle w:val="BodyText"/>
        <w:spacing w:before="1"/>
        <w:rPr>
          <w:sz w:val="21"/>
        </w:rPr>
      </w:pPr>
    </w:p>
    <w:p>
      <w:pPr>
        <w:pStyle w:val="BodyText"/>
        <w:spacing w:line="232" w:lineRule="auto"/>
        <w:ind w:left="118" w:right="118"/>
        <w:jc w:val="both"/>
      </w:pPr>
      <w:r>
        <w:rPr/>
        <w:t>La transformación de las  instituciones  políticas  mexicanas  vigentes  es  producto de ciertos principios que se han adaptado a las nuevas condiciones existentes, </w:t>
      </w:r>
      <w:r>
        <w:rPr>
          <w:w w:val="100"/>
        </w:rPr>
        <w:t>lo</w:t>
      </w:r>
      <w:r>
        <w:rPr>
          <w:spacing w:val="29"/>
        </w:rPr>
        <w:t> </w:t>
      </w:r>
      <w:r>
        <w:rPr>
          <w:w w:val="99"/>
        </w:rPr>
        <w:t>cual</w:t>
      </w:r>
      <w:r>
        <w:rPr>
          <w:spacing w:val="29"/>
        </w:rPr>
        <w:t> </w:t>
      </w:r>
      <w:r>
        <w:rPr>
          <w:spacing w:val="-3"/>
          <w:w w:val="105"/>
        </w:rPr>
        <w:t>r</w:t>
      </w:r>
      <w:r>
        <w:rPr>
          <w:w w:val="95"/>
        </w:rPr>
        <w:t>efie</w:t>
      </w:r>
      <w:r>
        <w:rPr>
          <w:spacing w:val="-3"/>
          <w:w w:val="95"/>
        </w:rPr>
        <w:t>r</w:t>
      </w:r>
      <w:r>
        <w:rPr>
          <w:w w:val="94"/>
        </w:rPr>
        <w:t>e</w:t>
      </w:r>
      <w:r>
        <w:rPr>
          <w:spacing w:val="29"/>
        </w:rPr>
        <w:t> </w:t>
      </w:r>
      <w:r>
        <w:rPr>
          <w:w w:val="96"/>
        </w:rPr>
        <w:t>a</w:t>
      </w:r>
      <w:r>
        <w:rPr>
          <w:spacing w:val="29"/>
        </w:rPr>
        <w:t> </w:t>
      </w:r>
      <w:r>
        <w:rPr>
          <w:w w:val="96"/>
        </w:rPr>
        <w:t>la</w:t>
      </w:r>
      <w:r>
        <w:rPr>
          <w:spacing w:val="29"/>
        </w:rPr>
        <w:t> </w:t>
      </w:r>
      <w:r>
        <w:rPr>
          <w:w w:val="101"/>
        </w:rPr>
        <w:t>capacidad</w:t>
      </w:r>
      <w:r>
        <w:rPr>
          <w:spacing w:val="29"/>
        </w:rPr>
        <w:t> </w:t>
      </w:r>
      <w:r>
        <w:rPr>
          <w:w w:val="102"/>
        </w:rPr>
        <w:t>de</w:t>
      </w:r>
      <w:r>
        <w:rPr>
          <w:spacing w:val="29"/>
        </w:rPr>
        <w:t> </w:t>
      </w:r>
      <w:r>
        <w:rPr>
          <w:spacing w:val="-14"/>
          <w:w w:val="40"/>
        </w:rPr>
        <w:t>“</w:t>
      </w:r>
      <w:r>
        <w:rPr>
          <w:w w:val="101"/>
        </w:rPr>
        <w:t>absorbe</w:t>
      </w:r>
      <w:r>
        <w:rPr>
          <w:spacing w:val="-5"/>
          <w:w w:val="101"/>
        </w:rPr>
        <w:t>r</w:t>
      </w:r>
      <w:r>
        <w:rPr>
          <w:w w:val="40"/>
        </w:rPr>
        <w:t>”</w:t>
      </w:r>
      <w:r>
        <w:rPr>
          <w:spacing w:val="29"/>
        </w:rPr>
        <w:t> </w:t>
      </w:r>
      <w:r>
        <w:rPr>
          <w:w w:val="100"/>
        </w:rPr>
        <w:t>cambios</w:t>
      </w:r>
      <w:r>
        <w:rPr>
          <w:spacing w:val="29"/>
        </w:rPr>
        <w:t> </w:t>
      </w:r>
      <w:r>
        <w:rPr>
          <w:w w:val="98"/>
        </w:rPr>
        <w:t>radicales</w:t>
      </w:r>
      <w:r>
        <w:rPr>
          <w:spacing w:val="29"/>
        </w:rPr>
        <w:t> </w:t>
      </w:r>
      <w:r>
        <w:rPr>
          <w:w w:val="113"/>
        </w:rPr>
        <w:t>(</w:t>
      </w:r>
      <w:r>
        <w:rPr>
          <w:spacing w:val="-5"/>
          <w:w w:val="113"/>
        </w:rPr>
        <w:t>H</w:t>
      </w:r>
      <w:r>
        <w:rPr>
          <w:w w:val="103"/>
        </w:rPr>
        <w:t>ernánde</w:t>
      </w:r>
      <w:r>
        <w:rPr>
          <w:w w:val="96"/>
        </w:rPr>
        <w:t>z,</w:t>
      </w:r>
      <w:r>
        <w:rPr>
          <w:spacing w:val="29"/>
        </w:rPr>
        <w:t> </w:t>
      </w:r>
      <w:r>
        <w:rPr>
          <w:w w:val="105"/>
        </w:rPr>
        <w:t>2003), </w:t>
      </w:r>
      <w:r>
        <w:rPr>
          <w:w w:val="94"/>
        </w:rPr>
        <w:t>e</w:t>
      </w:r>
      <w:r>
        <w:rPr/>
        <w:t> </w:t>
      </w:r>
      <w:r>
        <w:rPr>
          <w:spacing w:val="-28"/>
        </w:rPr>
        <w:t> </w:t>
      </w:r>
      <w:r>
        <w:rPr>
          <w:w w:val="102"/>
        </w:rPr>
        <w:t>institucionalizar</w:t>
      </w:r>
      <w:r>
        <w:rPr/>
        <w:t> </w:t>
      </w:r>
      <w:r>
        <w:rPr>
          <w:spacing w:val="-28"/>
        </w:rPr>
        <w:t> </w:t>
      </w:r>
      <w:r>
        <w:rPr>
          <w:w w:val="94"/>
        </w:rPr>
        <w:t>el</w:t>
      </w:r>
      <w:r>
        <w:rPr/>
        <w:t> </w:t>
      </w:r>
      <w:r>
        <w:rPr>
          <w:spacing w:val="-28"/>
        </w:rPr>
        <w:t> </w:t>
      </w:r>
      <w:r>
        <w:rPr>
          <w:w w:val="102"/>
        </w:rPr>
        <w:t>cambio</w:t>
      </w:r>
      <w:r>
        <w:rPr/>
        <w:t> </w:t>
      </w:r>
      <w:r>
        <w:rPr>
          <w:spacing w:val="-28"/>
        </w:rPr>
        <w:t> </w:t>
      </w:r>
      <w:r>
        <w:rPr>
          <w:spacing w:val="-14"/>
          <w:w w:val="40"/>
        </w:rPr>
        <w:t>“</w:t>
      </w:r>
      <w:r>
        <w:rPr>
          <w:w w:val="102"/>
        </w:rPr>
        <w:t>pe</w:t>
      </w:r>
      <w:r>
        <w:rPr>
          <w:spacing w:val="-2"/>
          <w:w w:val="102"/>
        </w:rPr>
        <w:t>r</w:t>
      </w:r>
      <w:r>
        <w:rPr>
          <w:w w:val="103"/>
        </w:rPr>
        <w:t>o</w:t>
      </w:r>
      <w:r>
        <w:rPr/>
        <w:t> </w:t>
      </w:r>
      <w:r>
        <w:rPr>
          <w:spacing w:val="-28"/>
        </w:rPr>
        <w:t> </w:t>
      </w:r>
      <w:r>
        <w:rPr>
          <w:w w:val="104"/>
        </w:rPr>
        <w:t>también</w:t>
      </w:r>
      <w:r>
        <w:rPr/>
        <w:t> </w:t>
      </w:r>
      <w:r>
        <w:rPr>
          <w:spacing w:val="-28"/>
        </w:rPr>
        <w:t> </w:t>
      </w:r>
      <w:r>
        <w:rPr>
          <w:w w:val="102"/>
        </w:rPr>
        <w:t>podía</w:t>
      </w:r>
      <w:r>
        <w:rPr/>
        <w:t> </w:t>
      </w:r>
      <w:r>
        <w:rPr>
          <w:spacing w:val="-28"/>
        </w:rPr>
        <w:t> </w:t>
      </w:r>
      <w:r>
        <w:rPr>
          <w:w w:val="103"/>
        </w:rPr>
        <w:t>incorporar</w:t>
      </w:r>
      <w:r>
        <w:rPr/>
        <w:t> </w:t>
      </w:r>
      <w:r>
        <w:rPr>
          <w:spacing w:val="-28"/>
        </w:rPr>
        <w:t> </w:t>
      </w:r>
      <w:r>
        <w:rPr>
          <w:w w:val="100"/>
        </w:rPr>
        <w:t>modificaciones</w:t>
      </w:r>
      <w:r>
        <w:rPr/>
        <w:t> </w:t>
      </w:r>
      <w:r>
        <w:rPr>
          <w:spacing w:val="-28"/>
        </w:rPr>
        <w:t> </w:t>
      </w:r>
      <w:r>
        <w:rPr>
          <w:w w:val="103"/>
        </w:rPr>
        <w:t>que, </w:t>
      </w:r>
      <w:r>
        <w:rPr/>
        <w:t>independientemente del propósito y alcance originales, transformaran el entorno o arreglo general y permitieran que algunas instituciones particulares adoptaran nuevas </w:t>
      </w:r>
      <w:r>
        <w:rPr>
          <w:w w:val="105"/>
        </w:rPr>
        <w:t>ta</w:t>
      </w:r>
      <w:r>
        <w:rPr>
          <w:spacing w:val="-3"/>
          <w:w w:val="105"/>
        </w:rPr>
        <w:t>r</w:t>
      </w:r>
      <w:r>
        <w:rPr>
          <w:w w:val="93"/>
        </w:rPr>
        <w:t>eas</w:t>
      </w:r>
      <w:r>
        <w:rPr>
          <w:spacing w:val="-3"/>
        </w:rPr>
        <w:t> </w:t>
      </w:r>
      <w:r>
        <w:rPr>
          <w:w w:val="103"/>
        </w:rPr>
        <w:t>o</w:t>
      </w:r>
      <w:r>
        <w:rPr>
          <w:spacing w:val="-3"/>
        </w:rPr>
        <w:t> </w:t>
      </w:r>
      <w:r>
        <w:rPr>
          <w:w w:val="102"/>
        </w:rPr>
        <w:t>simplemente</w:t>
      </w:r>
      <w:r>
        <w:rPr>
          <w:spacing w:val="-3"/>
        </w:rPr>
        <w:t> </w:t>
      </w:r>
      <w:r>
        <w:rPr>
          <w:spacing w:val="-3"/>
          <w:w w:val="105"/>
        </w:rPr>
        <w:t>r</w:t>
      </w:r>
      <w:r>
        <w:rPr>
          <w:w w:val="103"/>
        </w:rPr>
        <w:t>en</w:t>
      </w:r>
      <w:r>
        <w:rPr>
          <w:spacing w:val="-4"/>
          <w:w w:val="103"/>
        </w:rPr>
        <w:t>o</w:t>
      </w:r>
      <w:r>
        <w:rPr>
          <w:spacing w:val="-2"/>
          <w:w w:val="91"/>
        </w:rPr>
        <w:t>v</w:t>
      </w:r>
      <w:r>
        <w:rPr>
          <w:w w:val="102"/>
        </w:rPr>
        <w:t>aran</w:t>
      </w:r>
      <w:r>
        <w:rPr>
          <w:spacing w:val="-3"/>
        </w:rPr>
        <w:t> </w:t>
      </w:r>
      <w:r>
        <w:rPr/>
        <w:t>su</w:t>
      </w:r>
      <w:r>
        <w:rPr>
          <w:spacing w:val="-3"/>
        </w:rPr>
        <w:t> </w:t>
      </w:r>
      <w:r>
        <w:rPr>
          <w:w w:val="104"/>
        </w:rPr>
        <w:t>funcionamient</w:t>
      </w:r>
      <w:r>
        <w:rPr>
          <w:spacing w:val="-12"/>
          <w:w w:val="104"/>
        </w:rPr>
        <w:t>o</w:t>
      </w:r>
      <w:r>
        <w:rPr>
          <w:w w:val="40"/>
        </w:rPr>
        <w:t>”</w:t>
      </w:r>
      <w:r>
        <w:rPr>
          <w:spacing w:val="-3"/>
        </w:rPr>
        <w:t> </w:t>
      </w:r>
      <w:r>
        <w:rPr>
          <w:w w:val="113"/>
        </w:rPr>
        <w:t>(</w:t>
      </w:r>
      <w:r>
        <w:rPr>
          <w:spacing w:val="-5"/>
          <w:w w:val="113"/>
        </w:rPr>
        <w:t>H</w:t>
      </w:r>
      <w:r>
        <w:rPr>
          <w:w w:val="103"/>
        </w:rPr>
        <w:t>ernánde</w:t>
      </w:r>
      <w:r>
        <w:rPr>
          <w:w w:val="96"/>
        </w:rPr>
        <w:t>z,</w:t>
      </w:r>
      <w:r>
        <w:rPr>
          <w:spacing w:val="-3"/>
        </w:rPr>
        <w:t> </w:t>
      </w:r>
      <w:r>
        <w:rPr>
          <w:w w:val="106"/>
        </w:rPr>
        <w:t>2003,</w:t>
      </w:r>
      <w:r>
        <w:rPr>
          <w:spacing w:val="-3"/>
        </w:rPr>
        <w:t> </w:t>
      </w:r>
      <w:r>
        <w:rPr>
          <w:spacing w:val="-4"/>
          <w:w w:val="107"/>
        </w:rPr>
        <w:t>p</w:t>
      </w:r>
      <w:r>
        <w:rPr>
          <w:w w:val="106"/>
        </w:rPr>
        <w:t>.</w:t>
      </w:r>
      <w:r>
        <w:rPr>
          <w:spacing w:val="-3"/>
        </w:rPr>
        <w:t> </w:t>
      </w:r>
      <w:r>
        <w:rPr>
          <w:w w:val="105"/>
        </w:rPr>
        <w:t>793).</w:t>
      </w:r>
    </w:p>
    <w:p>
      <w:pPr>
        <w:spacing w:after="0" w:line="232" w:lineRule="auto"/>
        <w:jc w:val="both"/>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00" w:right="114" w:firstLine="359"/>
        <w:jc w:val="both"/>
      </w:pPr>
      <w:r>
        <w:rPr/>
        <w:t>Esto ha puesto en primer plano el carácter dinámico y adaptativo de los marcos institucionales, ya sea de forma accidental, como consecuencia evolutiva o </w:t>
      </w:r>
      <w:r>
        <w:rPr>
          <w:spacing w:val="2"/>
        </w:rPr>
        <w:t>debido     </w:t>
      </w:r>
      <w:r>
        <w:rPr/>
        <w:t>a la intervención intencional de agentes sociales con capacidad de influencia  (Goodin, 2003). En todo caso, es evidente que las instituciones políticas mexicanas refieren un alto nivel de adaptación a nuevas condiciones políticas y sociales, lo    cual nos indica que el proceso de democratización en México no ha significado        la desaparición de las estructuras ni las prácticas ni las instituciones formales e informales  del  régimen</w:t>
      </w:r>
      <w:r>
        <w:rPr>
          <w:spacing w:val="-2"/>
        </w:rPr>
        <w:t> </w:t>
      </w:r>
      <w:r>
        <w:rPr/>
        <w:t>autoritario.</w:t>
      </w:r>
    </w:p>
    <w:p>
      <w:pPr>
        <w:pStyle w:val="BodyText"/>
        <w:ind w:left="100" w:right="117" w:firstLine="359"/>
        <w:jc w:val="both"/>
      </w:pPr>
      <w:r>
        <w:rPr/>
        <w:t>Hay que señalar que la alternancia es la principal evidencia del cambio político en México, indispensable para poder institucionalizar el principio de incertidumbre producto de la competencia en igualdad de condiciones, donde el partido de Estado puede perder elecciones y la oposición puede llegar al </w:t>
      </w:r>
      <w:r>
        <w:rPr>
          <w:spacing w:val="-3"/>
        </w:rPr>
        <w:t>poder. </w:t>
      </w:r>
      <w:r>
        <w:rPr/>
        <w:t>Otro factor a considerar es que a través de la alternancia municipal se pueden distinguir casos de alcaldías con un partidismo distinto al gobierno de la entidad e incluso al federal, ya que </w:t>
      </w:r>
      <w:r>
        <w:rPr>
          <w:spacing w:val="-12"/>
          <w:w w:val="40"/>
        </w:rPr>
        <w:t>“</w:t>
      </w:r>
      <w:r>
        <w:rPr>
          <w:w w:val="94"/>
        </w:rPr>
        <w:t>el</w:t>
      </w:r>
      <w:r>
        <w:rPr>
          <w:spacing w:val="29"/>
        </w:rPr>
        <w:t> </w:t>
      </w:r>
      <w:r>
        <w:rPr>
          <w:w w:val="103"/>
        </w:rPr>
        <w:t>hecho</w:t>
      </w:r>
      <w:r>
        <w:rPr>
          <w:spacing w:val="29"/>
        </w:rPr>
        <w:t> </w:t>
      </w:r>
      <w:r>
        <w:rPr>
          <w:w w:val="102"/>
        </w:rPr>
        <w:t>de</w:t>
      </w:r>
      <w:r>
        <w:rPr>
          <w:spacing w:val="29"/>
        </w:rPr>
        <w:t> </w:t>
      </w:r>
      <w:r>
        <w:rPr>
          <w:w w:val="101"/>
        </w:rPr>
        <w:t>ganar</w:t>
      </w:r>
      <w:r>
        <w:rPr>
          <w:spacing w:val="29"/>
        </w:rPr>
        <w:t> </w:t>
      </w:r>
      <w:r>
        <w:rPr>
          <w:w w:val="96"/>
        </w:rPr>
        <w:t>la</w:t>
      </w:r>
      <w:r>
        <w:rPr>
          <w:spacing w:val="29"/>
        </w:rPr>
        <w:t> </w:t>
      </w:r>
      <w:r>
        <w:rPr>
          <w:w w:val="104"/>
        </w:rPr>
        <w:t>gubernatura</w:t>
      </w:r>
      <w:r>
        <w:rPr>
          <w:spacing w:val="29"/>
        </w:rPr>
        <w:t> </w:t>
      </w:r>
      <w:r>
        <w:rPr>
          <w:w w:val="107"/>
        </w:rPr>
        <w:t>no</w:t>
      </w:r>
      <w:r>
        <w:rPr>
          <w:spacing w:val="29"/>
        </w:rPr>
        <w:t> </w:t>
      </w:r>
      <w:r>
        <w:rPr>
          <w:w w:val="91"/>
        </w:rPr>
        <w:t>es</w:t>
      </w:r>
      <w:r>
        <w:rPr>
          <w:spacing w:val="29"/>
        </w:rPr>
        <w:t> </w:t>
      </w:r>
      <w:r>
        <w:rPr>
          <w:w w:val="100"/>
        </w:rPr>
        <w:t>garantía</w:t>
      </w:r>
      <w:r>
        <w:rPr>
          <w:spacing w:val="29"/>
        </w:rPr>
        <w:t> </w:t>
      </w:r>
      <w:r>
        <w:rPr>
          <w:w w:val="101"/>
        </w:rPr>
        <w:t>para</w:t>
      </w:r>
      <w:r>
        <w:rPr>
          <w:spacing w:val="29"/>
        </w:rPr>
        <w:t> </w:t>
      </w:r>
      <w:r>
        <w:rPr>
          <w:w w:val="102"/>
        </w:rPr>
        <w:t>gobernar</w:t>
      </w:r>
      <w:r>
        <w:rPr>
          <w:spacing w:val="29"/>
        </w:rPr>
        <w:t> </w:t>
      </w:r>
      <w:r>
        <w:rPr>
          <w:w w:val="103"/>
        </w:rPr>
        <w:t>en</w:t>
      </w:r>
      <w:r>
        <w:rPr>
          <w:spacing w:val="29"/>
        </w:rPr>
        <w:t> </w:t>
      </w:r>
      <w:r>
        <w:rPr>
          <w:w w:val="96"/>
        </w:rPr>
        <w:t>la</w:t>
      </w:r>
      <w:r>
        <w:rPr>
          <w:spacing w:val="29"/>
        </w:rPr>
        <w:t> </w:t>
      </w:r>
      <w:r>
        <w:rPr>
          <w:w w:val="100"/>
        </w:rPr>
        <w:t>ma</w:t>
      </w:r>
      <w:r>
        <w:rPr>
          <w:spacing w:val="-2"/>
          <w:w w:val="100"/>
        </w:rPr>
        <w:t>y</w:t>
      </w:r>
      <w:r>
        <w:rPr>
          <w:w w:val="99"/>
        </w:rPr>
        <w:t>oría</w:t>
      </w:r>
      <w:r>
        <w:rPr>
          <w:spacing w:val="29"/>
        </w:rPr>
        <w:t> </w:t>
      </w:r>
      <w:r>
        <w:rPr>
          <w:w w:val="102"/>
        </w:rPr>
        <w:t>de </w:t>
      </w:r>
      <w:r>
        <w:rPr/>
        <w:t>los ayuntamientos de dicha entidad, aunque se trate de los más importantes y en la </w:t>
      </w:r>
      <w:r>
        <w:rPr>
          <w:w w:val="100"/>
        </w:rPr>
        <w:t>ma</w:t>
      </w:r>
      <w:r>
        <w:rPr>
          <w:spacing w:val="-2"/>
          <w:w w:val="100"/>
        </w:rPr>
        <w:t>y</w:t>
      </w:r>
      <w:r>
        <w:rPr>
          <w:w w:val="99"/>
        </w:rPr>
        <w:t>oría</w:t>
      </w:r>
      <w:r>
        <w:rPr>
          <w:spacing w:val="-3"/>
        </w:rPr>
        <w:t> </w:t>
      </w:r>
      <w:r>
        <w:rPr>
          <w:w w:val="102"/>
        </w:rPr>
        <w:t>de</w:t>
      </w:r>
      <w:r>
        <w:rPr>
          <w:spacing w:val="-3"/>
        </w:rPr>
        <w:t> </w:t>
      </w:r>
      <w:r>
        <w:rPr>
          <w:w w:val="96"/>
        </w:rPr>
        <w:t>los</w:t>
      </w:r>
      <w:r>
        <w:rPr>
          <w:spacing w:val="-3"/>
        </w:rPr>
        <w:t> </w:t>
      </w:r>
      <w:r>
        <w:rPr>
          <w:w w:val="103"/>
        </w:rPr>
        <w:t>que</w:t>
      </w:r>
      <w:r>
        <w:rPr>
          <w:spacing w:val="-3"/>
        </w:rPr>
        <w:t> </w:t>
      </w:r>
      <w:r>
        <w:rPr>
          <w:w w:val="98"/>
        </w:rPr>
        <w:t>más</w:t>
      </w:r>
      <w:r>
        <w:rPr>
          <w:spacing w:val="-3"/>
        </w:rPr>
        <w:t> </w:t>
      </w:r>
      <w:r>
        <w:rPr>
          <w:w w:val="102"/>
        </w:rPr>
        <w:t>población</w:t>
      </w:r>
      <w:r>
        <w:rPr>
          <w:spacing w:val="-3"/>
        </w:rPr>
        <w:t> </w:t>
      </w:r>
      <w:r>
        <w:rPr>
          <w:w w:val="104"/>
        </w:rPr>
        <w:t>tiene</w:t>
      </w:r>
      <w:r>
        <w:rPr>
          <w:spacing w:val="-17"/>
          <w:w w:val="104"/>
        </w:rPr>
        <w:t>n</w:t>
      </w:r>
      <w:r>
        <w:rPr>
          <w:w w:val="40"/>
        </w:rPr>
        <w:t>”</w:t>
      </w:r>
      <w:r>
        <w:rPr>
          <w:spacing w:val="-3"/>
        </w:rPr>
        <w:t> </w:t>
      </w:r>
      <w:r>
        <w:rPr>
          <w:w w:val="101"/>
        </w:rPr>
        <w:t>(Espinoza,</w:t>
      </w:r>
      <w:r>
        <w:rPr>
          <w:spacing w:val="-3"/>
        </w:rPr>
        <w:t> </w:t>
      </w:r>
      <w:r>
        <w:rPr>
          <w:w w:val="106"/>
        </w:rPr>
        <w:t>2000,</w:t>
      </w:r>
      <w:r>
        <w:rPr>
          <w:spacing w:val="-3"/>
        </w:rPr>
        <w:t> </w:t>
      </w:r>
      <w:r>
        <w:rPr>
          <w:spacing w:val="-4"/>
          <w:w w:val="107"/>
        </w:rPr>
        <w:t>p</w:t>
      </w:r>
      <w:r>
        <w:rPr>
          <w:w w:val="106"/>
        </w:rPr>
        <w:t>.</w:t>
      </w:r>
      <w:r>
        <w:rPr>
          <w:spacing w:val="-3"/>
        </w:rPr>
        <w:t> </w:t>
      </w:r>
      <w:r>
        <w:rPr>
          <w:w w:val="105"/>
        </w:rPr>
        <w:t>15).</w:t>
      </w:r>
    </w:p>
    <w:p>
      <w:pPr>
        <w:pStyle w:val="BodyText"/>
        <w:ind w:left="100" w:right="117" w:firstLine="359"/>
        <w:jc w:val="both"/>
      </w:pPr>
      <w:r>
        <w:rPr>
          <w:w w:val="105"/>
        </w:rPr>
        <w:t>La</w:t>
      </w:r>
      <w:r>
        <w:rPr>
          <w:spacing w:val="-6"/>
          <w:w w:val="105"/>
        </w:rPr>
        <w:t> </w:t>
      </w:r>
      <w:r>
        <w:rPr>
          <w:w w:val="105"/>
        </w:rPr>
        <w:t>interpretación</w:t>
      </w:r>
      <w:r>
        <w:rPr>
          <w:spacing w:val="-6"/>
          <w:w w:val="105"/>
        </w:rPr>
        <w:t> </w:t>
      </w:r>
      <w:r>
        <w:rPr>
          <w:w w:val="105"/>
        </w:rPr>
        <w:t>de</w:t>
      </w:r>
      <w:r>
        <w:rPr>
          <w:spacing w:val="-6"/>
          <w:w w:val="105"/>
        </w:rPr>
        <w:t> </w:t>
      </w:r>
      <w:r>
        <w:rPr>
          <w:w w:val="105"/>
        </w:rPr>
        <w:t>los</w:t>
      </w:r>
      <w:r>
        <w:rPr>
          <w:spacing w:val="-6"/>
          <w:w w:val="105"/>
        </w:rPr>
        <w:t> </w:t>
      </w:r>
      <w:r>
        <w:rPr>
          <w:w w:val="105"/>
        </w:rPr>
        <w:t>procesos</w:t>
      </w:r>
      <w:r>
        <w:rPr>
          <w:spacing w:val="-6"/>
          <w:w w:val="105"/>
        </w:rPr>
        <w:t> </w:t>
      </w:r>
      <w:r>
        <w:rPr>
          <w:w w:val="105"/>
        </w:rPr>
        <w:t>políticos</w:t>
      </w:r>
      <w:r>
        <w:rPr>
          <w:spacing w:val="-6"/>
          <w:w w:val="105"/>
        </w:rPr>
        <w:t> </w:t>
      </w:r>
      <w:r>
        <w:rPr>
          <w:w w:val="105"/>
        </w:rPr>
        <w:t>en</w:t>
      </w:r>
      <w:r>
        <w:rPr>
          <w:spacing w:val="-6"/>
          <w:w w:val="105"/>
        </w:rPr>
        <w:t> </w:t>
      </w:r>
      <w:r>
        <w:rPr>
          <w:w w:val="105"/>
        </w:rPr>
        <w:t>México</w:t>
      </w:r>
      <w:r>
        <w:rPr>
          <w:spacing w:val="-6"/>
          <w:w w:val="105"/>
        </w:rPr>
        <w:t> </w:t>
      </w:r>
      <w:r>
        <w:rPr>
          <w:w w:val="105"/>
        </w:rPr>
        <w:t>nos</w:t>
      </w:r>
      <w:r>
        <w:rPr>
          <w:spacing w:val="-6"/>
          <w:w w:val="105"/>
        </w:rPr>
        <w:t> </w:t>
      </w:r>
      <w:r>
        <w:rPr>
          <w:w w:val="105"/>
        </w:rPr>
        <w:t>indica</w:t>
      </w:r>
      <w:r>
        <w:rPr>
          <w:spacing w:val="-6"/>
          <w:w w:val="105"/>
        </w:rPr>
        <w:t> </w:t>
      </w:r>
      <w:r>
        <w:rPr>
          <w:w w:val="105"/>
        </w:rPr>
        <w:t>que</w:t>
      </w:r>
      <w:r>
        <w:rPr>
          <w:spacing w:val="-6"/>
          <w:w w:val="105"/>
        </w:rPr>
        <w:t> </w:t>
      </w:r>
      <w:r>
        <w:rPr>
          <w:w w:val="105"/>
        </w:rPr>
        <w:t>podemos medir</w:t>
      </w:r>
      <w:r>
        <w:rPr>
          <w:spacing w:val="-8"/>
          <w:w w:val="105"/>
        </w:rPr>
        <w:t> </w:t>
      </w:r>
      <w:r>
        <w:rPr>
          <w:w w:val="105"/>
        </w:rPr>
        <w:t>la</w:t>
      </w:r>
      <w:r>
        <w:rPr>
          <w:spacing w:val="-8"/>
          <w:w w:val="105"/>
        </w:rPr>
        <w:t> </w:t>
      </w:r>
      <w:r>
        <w:rPr>
          <w:w w:val="105"/>
        </w:rPr>
        <w:t>estabilidad</w:t>
      </w:r>
      <w:r>
        <w:rPr>
          <w:spacing w:val="-8"/>
          <w:w w:val="105"/>
        </w:rPr>
        <w:t> </w:t>
      </w:r>
      <w:r>
        <w:rPr>
          <w:w w:val="105"/>
        </w:rPr>
        <w:t>de</w:t>
      </w:r>
      <w:r>
        <w:rPr>
          <w:spacing w:val="-8"/>
          <w:w w:val="105"/>
        </w:rPr>
        <w:t> </w:t>
      </w:r>
      <w:r>
        <w:rPr>
          <w:w w:val="105"/>
        </w:rPr>
        <w:t>un</w:t>
      </w:r>
      <w:r>
        <w:rPr>
          <w:spacing w:val="-8"/>
          <w:w w:val="105"/>
        </w:rPr>
        <w:t> </w:t>
      </w:r>
      <w:r>
        <w:rPr>
          <w:w w:val="105"/>
        </w:rPr>
        <w:t>partido</w:t>
      </w:r>
      <w:r>
        <w:rPr>
          <w:spacing w:val="-8"/>
          <w:w w:val="105"/>
        </w:rPr>
        <w:t> </w:t>
      </w:r>
      <w:r>
        <w:rPr>
          <w:w w:val="105"/>
        </w:rPr>
        <w:t>en</w:t>
      </w:r>
      <w:r>
        <w:rPr>
          <w:spacing w:val="-8"/>
          <w:w w:val="105"/>
        </w:rPr>
        <w:t> </w:t>
      </w:r>
      <w:r>
        <w:rPr>
          <w:w w:val="105"/>
        </w:rPr>
        <w:t>el</w:t>
      </w:r>
      <w:r>
        <w:rPr>
          <w:spacing w:val="-8"/>
          <w:w w:val="105"/>
        </w:rPr>
        <w:t> </w:t>
      </w:r>
      <w:r>
        <w:rPr>
          <w:w w:val="105"/>
        </w:rPr>
        <w:t>gobierno</w:t>
      </w:r>
      <w:r>
        <w:rPr>
          <w:spacing w:val="-8"/>
          <w:w w:val="105"/>
        </w:rPr>
        <w:t> </w:t>
      </w:r>
      <w:r>
        <w:rPr>
          <w:w w:val="105"/>
        </w:rPr>
        <w:t>de</w:t>
      </w:r>
      <w:r>
        <w:rPr>
          <w:spacing w:val="-8"/>
          <w:w w:val="105"/>
        </w:rPr>
        <w:t> </w:t>
      </w:r>
      <w:r>
        <w:rPr>
          <w:w w:val="105"/>
        </w:rPr>
        <w:t>forma</w:t>
      </w:r>
      <w:r>
        <w:rPr>
          <w:spacing w:val="-8"/>
          <w:w w:val="105"/>
        </w:rPr>
        <w:t> </w:t>
      </w:r>
      <w:r>
        <w:rPr>
          <w:w w:val="105"/>
        </w:rPr>
        <w:t>transversal</w:t>
      </w:r>
      <w:r>
        <w:rPr>
          <w:spacing w:val="-8"/>
          <w:w w:val="105"/>
        </w:rPr>
        <w:t> </w:t>
      </w:r>
      <w:r>
        <w:rPr>
          <w:w w:val="105"/>
        </w:rPr>
        <w:t>a</w:t>
      </w:r>
      <w:r>
        <w:rPr>
          <w:spacing w:val="-8"/>
          <w:w w:val="105"/>
        </w:rPr>
        <w:t> </w:t>
      </w:r>
      <w:r>
        <w:rPr>
          <w:w w:val="105"/>
        </w:rPr>
        <w:t>los</w:t>
      </w:r>
      <w:r>
        <w:rPr>
          <w:spacing w:val="-8"/>
          <w:w w:val="105"/>
        </w:rPr>
        <w:t> </w:t>
      </w:r>
      <w:r>
        <w:rPr>
          <w:w w:val="105"/>
        </w:rPr>
        <w:t>niveles de gobierno en los que gobierna un partido político, lo cual define una</w:t>
      </w:r>
      <w:r>
        <w:rPr>
          <w:spacing w:val="-33"/>
          <w:w w:val="105"/>
        </w:rPr>
        <w:t> </w:t>
      </w:r>
      <w:r>
        <w:rPr>
          <w:w w:val="105"/>
        </w:rPr>
        <w:t>percepción dinámica</w:t>
      </w:r>
      <w:r>
        <w:rPr>
          <w:spacing w:val="-32"/>
          <w:w w:val="105"/>
        </w:rPr>
        <w:t> </w:t>
      </w:r>
      <w:r>
        <w:rPr>
          <w:w w:val="105"/>
        </w:rPr>
        <w:t>de</w:t>
      </w:r>
      <w:r>
        <w:rPr>
          <w:spacing w:val="-32"/>
          <w:w w:val="105"/>
        </w:rPr>
        <w:t> </w:t>
      </w:r>
      <w:r>
        <w:rPr>
          <w:w w:val="105"/>
        </w:rPr>
        <w:t>la</w:t>
      </w:r>
      <w:r>
        <w:rPr>
          <w:spacing w:val="-32"/>
          <w:w w:val="105"/>
        </w:rPr>
        <w:t> </w:t>
      </w:r>
      <w:r>
        <w:rPr>
          <w:w w:val="105"/>
        </w:rPr>
        <w:t>realidad.</w:t>
      </w:r>
      <w:r>
        <w:rPr>
          <w:spacing w:val="-32"/>
          <w:w w:val="105"/>
        </w:rPr>
        <w:t> </w:t>
      </w:r>
      <w:r>
        <w:rPr>
          <w:w w:val="105"/>
        </w:rPr>
        <w:t>Más</w:t>
      </w:r>
      <w:r>
        <w:rPr>
          <w:spacing w:val="-32"/>
          <w:w w:val="105"/>
        </w:rPr>
        <w:t> </w:t>
      </w:r>
      <w:r>
        <w:rPr>
          <w:w w:val="105"/>
        </w:rPr>
        <w:t>aún</w:t>
      </w:r>
      <w:r>
        <w:rPr>
          <w:spacing w:val="-32"/>
          <w:w w:val="105"/>
        </w:rPr>
        <w:t> </w:t>
      </w:r>
      <w:r>
        <w:rPr>
          <w:w w:val="105"/>
        </w:rPr>
        <w:t>si</w:t>
      </w:r>
      <w:r>
        <w:rPr>
          <w:spacing w:val="-32"/>
          <w:w w:val="105"/>
        </w:rPr>
        <w:t> </w:t>
      </w:r>
      <w:r>
        <w:rPr>
          <w:w w:val="105"/>
        </w:rPr>
        <w:t>en</w:t>
      </w:r>
      <w:r>
        <w:rPr>
          <w:spacing w:val="-32"/>
          <w:w w:val="105"/>
        </w:rPr>
        <w:t> </w:t>
      </w:r>
      <w:r>
        <w:rPr>
          <w:w w:val="105"/>
        </w:rPr>
        <w:t>ella</w:t>
      </w:r>
      <w:r>
        <w:rPr>
          <w:spacing w:val="-32"/>
          <w:w w:val="105"/>
        </w:rPr>
        <w:t> </w:t>
      </w:r>
      <w:r>
        <w:rPr>
          <w:w w:val="105"/>
        </w:rPr>
        <w:t>se</w:t>
      </w:r>
      <w:r>
        <w:rPr>
          <w:spacing w:val="-32"/>
          <w:w w:val="105"/>
        </w:rPr>
        <w:t> </w:t>
      </w:r>
      <w:r>
        <w:rPr>
          <w:w w:val="105"/>
        </w:rPr>
        <w:t>incluye</w:t>
      </w:r>
      <w:r>
        <w:rPr>
          <w:spacing w:val="-32"/>
          <w:w w:val="105"/>
        </w:rPr>
        <w:t> </w:t>
      </w:r>
      <w:r>
        <w:rPr>
          <w:w w:val="105"/>
        </w:rPr>
        <w:t>el</w:t>
      </w:r>
      <w:r>
        <w:rPr>
          <w:spacing w:val="-32"/>
          <w:w w:val="105"/>
        </w:rPr>
        <w:t> </w:t>
      </w:r>
      <w:r>
        <w:rPr>
          <w:w w:val="105"/>
        </w:rPr>
        <w:t>efecto</w:t>
      </w:r>
      <w:r>
        <w:rPr>
          <w:spacing w:val="-32"/>
          <w:w w:val="105"/>
        </w:rPr>
        <w:t> </w:t>
      </w:r>
      <w:r>
        <w:rPr>
          <w:w w:val="105"/>
        </w:rPr>
        <w:t>de</w:t>
      </w:r>
      <w:r>
        <w:rPr>
          <w:spacing w:val="-32"/>
          <w:w w:val="105"/>
        </w:rPr>
        <w:t> </w:t>
      </w:r>
      <w:r>
        <w:rPr>
          <w:w w:val="105"/>
        </w:rPr>
        <w:t>los</w:t>
      </w:r>
      <w:r>
        <w:rPr>
          <w:spacing w:val="-32"/>
          <w:w w:val="105"/>
        </w:rPr>
        <w:t> </w:t>
      </w:r>
      <w:r>
        <w:rPr>
          <w:w w:val="105"/>
        </w:rPr>
        <w:t>actores</w:t>
      </w:r>
      <w:r>
        <w:rPr>
          <w:spacing w:val="-32"/>
          <w:w w:val="105"/>
        </w:rPr>
        <w:t> </w:t>
      </w:r>
      <w:r>
        <w:rPr>
          <w:w w:val="105"/>
        </w:rPr>
        <w:t>políticos, así</w:t>
      </w:r>
      <w:r>
        <w:rPr>
          <w:spacing w:val="-37"/>
          <w:w w:val="105"/>
        </w:rPr>
        <w:t> </w:t>
      </w:r>
      <w:r>
        <w:rPr>
          <w:w w:val="105"/>
        </w:rPr>
        <w:t>como</w:t>
      </w:r>
      <w:r>
        <w:rPr>
          <w:spacing w:val="-37"/>
          <w:w w:val="105"/>
        </w:rPr>
        <w:t> </w:t>
      </w:r>
      <w:r>
        <w:rPr>
          <w:w w:val="105"/>
        </w:rPr>
        <w:t>sus</w:t>
      </w:r>
      <w:r>
        <w:rPr>
          <w:spacing w:val="-37"/>
          <w:w w:val="105"/>
        </w:rPr>
        <w:t> </w:t>
      </w:r>
      <w:r>
        <w:rPr>
          <w:w w:val="105"/>
        </w:rPr>
        <w:t>estrategias</w:t>
      </w:r>
      <w:r>
        <w:rPr>
          <w:spacing w:val="-37"/>
          <w:w w:val="105"/>
        </w:rPr>
        <w:t> </w:t>
      </w:r>
      <w:r>
        <w:rPr>
          <w:w w:val="105"/>
        </w:rPr>
        <w:t>de</w:t>
      </w:r>
      <w:r>
        <w:rPr>
          <w:spacing w:val="-37"/>
          <w:w w:val="105"/>
        </w:rPr>
        <w:t> </w:t>
      </w:r>
      <w:r>
        <w:rPr>
          <w:w w:val="105"/>
        </w:rPr>
        <w:t>acción</w:t>
      </w:r>
      <w:r>
        <w:rPr>
          <w:spacing w:val="-37"/>
          <w:w w:val="105"/>
        </w:rPr>
        <w:t> </w:t>
      </w:r>
      <w:r>
        <w:rPr>
          <w:w w:val="105"/>
        </w:rPr>
        <w:t>política.</w:t>
      </w:r>
    </w:p>
    <w:p>
      <w:pPr>
        <w:pStyle w:val="BodyText"/>
        <w:ind w:left="100" w:right="117" w:firstLine="359"/>
        <w:jc w:val="both"/>
      </w:pPr>
      <w:r>
        <w:rPr/>
        <w:t>Hay que observar además, los retos que enfrentan los gobiernos de alternancia    a nivel local, tomando en cuenta que su gestión institucional abarca solamente un periodo</w:t>
      </w:r>
      <w:r>
        <w:rPr>
          <w:spacing w:val="-6"/>
        </w:rPr>
        <w:t> </w:t>
      </w:r>
      <w:r>
        <w:rPr/>
        <w:t>de</w:t>
      </w:r>
      <w:r>
        <w:rPr>
          <w:spacing w:val="-6"/>
        </w:rPr>
        <w:t> </w:t>
      </w:r>
      <w:r>
        <w:rPr/>
        <w:t>tres</w:t>
      </w:r>
      <w:r>
        <w:rPr>
          <w:spacing w:val="-6"/>
        </w:rPr>
        <w:t> </w:t>
      </w:r>
      <w:r>
        <w:rPr/>
        <w:t>años</w:t>
      </w:r>
      <w:r>
        <w:rPr>
          <w:spacing w:val="-6"/>
        </w:rPr>
        <w:t> </w:t>
      </w:r>
      <w:r>
        <w:rPr/>
        <w:t>y</w:t>
      </w:r>
      <w:r>
        <w:rPr>
          <w:spacing w:val="-6"/>
        </w:rPr>
        <w:t> </w:t>
      </w:r>
      <w:r>
        <w:rPr/>
        <w:t>los</w:t>
      </w:r>
      <w:r>
        <w:rPr>
          <w:spacing w:val="-6"/>
        </w:rPr>
        <w:t> </w:t>
      </w:r>
      <w:r>
        <w:rPr/>
        <w:t>resultados</w:t>
      </w:r>
      <w:r>
        <w:rPr>
          <w:spacing w:val="-6"/>
        </w:rPr>
        <w:t> </w:t>
      </w:r>
      <w:r>
        <w:rPr/>
        <w:t>ante</w:t>
      </w:r>
      <w:r>
        <w:rPr>
          <w:spacing w:val="-6"/>
        </w:rPr>
        <w:t> </w:t>
      </w:r>
      <w:r>
        <w:rPr/>
        <w:t>la</w:t>
      </w:r>
      <w:r>
        <w:rPr>
          <w:spacing w:val="-6"/>
        </w:rPr>
        <w:t> </w:t>
      </w:r>
      <w:r>
        <w:rPr/>
        <w:t>ciudadanía</w:t>
      </w:r>
      <w:r>
        <w:rPr>
          <w:spacing w:val="-6"/>
        </w:rPr>
        <w:t> </w:t>
      </w:r>
      <w:r>
        <w:rPr/>
        <w:t>tienen</w:t>
      </w:r>
      <w:r>
        <w:rPr>
          <w:spacing w:val="-6"/>
        </w:rPr>
        <w:t> </w:t>
      </w:r>
      <w:r>
        <w:rPr/>
        <w:t>que</w:t>
      </w:r>
      <w:r>
        <w:rPr>
          <w:spacing w:val="-6"/>
        </w:rPr>
        <w:t> </w:t>
      </w:r>
      <w:r>
        <w:rPr/>
        <w:t>ser</w:t>
      </w:r>
      <w:r>
        <w:rPr>
          <w:spacing w:val="-6"/>
        </w:rPr>
        <w:t> </w:t>
      </w:r>
      <w:r>
        <w:rPr/>
        <w:t>casi</w:t>
      </w:r>
      <w:r>
        <w:rPr>
          <w:spacing w:val="-6"/>
        </w:rPr>
        <w:t> </w:t>
      </w:r>
      <w:r>
        <w:rPr/>
        <w:t>inmediatos. Aquí</w:t>
      </w:r>
      <w:r>
        <w:rPr>
          <w:spacing w:val="-9"/>
        </w:rPr>
        <w:t> </w:t>
      </w:r>
      <w:r>
        <w:rPr/>
        <w:t>es</w:t>
      </w:r>
      <w:r>
        <w:rPr>
          <w:spacing w:val="-9"/>
        </w:rPr>
        <w:t> </w:t>
      </w:r>
      <w:r>
        <w:rPr/>
        <w:t>donde</w:t>
      </w:r>
      <w:r>
        <w:rPr>
          <w:spacing w:val="-9"/>
        </w:rPr>
        <w:t> </w:t>
      </w:r>
      <w:r>
        <w:rPr/>
        <w:t>cobran</w:t>
      </w:r>
      <w:r>
        <w:rPr>
          <w:spacing w:val="-9"/>
        </w:rPr>
        <w:t> </w:t>
      </w:r>
      <w:r>
        <w:rPr/>
        <w:t>relevancia</w:t>
      </w:r>
      <w:r>
        <w:rPr>
          <w:spacing w:val="-9"/>
        </w:rPr>
        <w:t> </w:t>
      </w:r>
      <w:r>
        <w:rPr/>
        <w:t>las</w:t>
      </w:r>
      <w:r>
        <w:rPr>
          <w:spacing w:val="-9"/>
        </w:rPr>
        <w:t> </w:t>
      </w:r>
      <w:r>
        <w:rPr/>
        <w:t>capacidades</w:t>
      </w:r>
      <w:r>
        <w:rPr>
          <w:spacing w:val="-9"/>
        </w:rPr>
        <w:t> </w:t>
      </w:r>
      <w:r>
        <w:rPr/>
        <w:t>institucionales</w:t>
      </w:r>
      <w:r>
        <w:rPr>
          <w:spacing w:val="-9"/>
        </w:rPr>
        <w:t> </w:t>
      </w:r>
      <w:r>
        <w:rPr/>
        <w:t>para</w:t>
      </w:r>
      <w:r>
        <w:rPr>
          <w:spacing w:val="-9"/>
        </w:rPr>
        <w:t> </w:t>
      </w:r>
      <w:r>
        <w:rPr/>
        <w:t>brindar</w:t>
      </w:r>
      <w:r>
        <w:rPr>
          <w:spacing w:val="-9"/>
        </w:rPr>
        <w:t> </w:t>
      </w:r>
      <w:r>
        <w:rPr/>
        <w:t>respuesta a</w:t>
      </w:r>
      <w:r>
        <w:rPr>
          <w:spacing w:val="-15"/>
        </w:rPr>
        <w:t> </w:t>
      </w:r>
      <w:r>
        <w:rPr/>
        <w:t>las</w:t>
      </w:r>
      <w:r>
        <w:rPr>
          <w:spacing w:val="-15"/>
        </w:rPr>
        <w:t> </w:t>
      </w:r>
      <w:r>
        <w:rPr/>
        <w:t>demandas</w:t>
      </w:r>
      <w:r>
        <w:rPr>
          <w:spacing w:val="-15"/>
        </w:rPr>
        <w:t> </w:t>
      </w:r>
      <w:r>
        <w:rPr/>
        <w:t>de</w:t>
      </w:r>
      <w:r>
        <w:rPr>
          <w:spacing w:val="-15"/>
        </w:rPr>
        <w:t> </w:t>
      </w:r>
      <w:r>
        <w:rPr/>
        <w:t>la</w:t>
      </w:r>
      <w:r>
        <w:rPr>
          <w:spacing w:val="-15"/>
        </w:rPr>
        <w:t> </w:t>
      </w:r>
      <w:r>
        <w:rPr/>
        <w:t>población,</w:t>
      </w:r>
      <w:r>
        <w:rPr>
          <w:spacing w:val="-15"/>
        </w:rPr>
        <w:t> </w:t>
      </w:r>
      <w:r>
        <w:rPr/>
        <w:t>ya</w:t>
      </w:r>
      <w:r>
        <w:rPr>
          <w:spacing w:val="-15"/>
        </w:rPr>
        <w:t> </w:t>
      </w:r>
      <w:r>
        <w:rPr/>
        <w:t>que</w:t>
      </w:r>
      <w:r>
        <w:rPr>
          <w:spacing w:val="-15"/>
        </w:rPr>
        <w:t> </w:t>
      </w:r>
      <w:r>
        <w:rPr/>
        <w:t>la</w:t>
      </w:r>
      <w:r>
        <w:rPr>
          <w:spacing w:val="-15"/>
        </w:rPr>
        <w:t> </w:t>
      </w:r>
      <w:r>
        <w:rPr/>
        <w:t>pobreza</w:t>
      </w:r>
      <w:r>
        <w:rPr>
          <w:spacing w:val="-15"/>
        </w:rPr>
        <w:t> </w:t>
      </w:r>
      <w:r>
        <w:rPr/>
        <w:t>y</w:t>
      </w:r>
      <w:r>
        <w:rPr>
          <w:spacing w:val="-15"/>
        </w:rPr>
        <w:t> </w:t>
      </w:r>
      <w:r>
        <w:rPr/>
        <w:t>la</w:t>
      </w:r>
      <w:r>
        <w:rPr>
          <w:spacing w:val="-15"/>
        </w:rPr>
        <w:t> </w:t>
      </w:r>
      <w:r>
        <w:rPr/>
        <w:t>marginación</w:t>
      </w:r>
      <w:r>
        <w:rPr>
          <w:spacing w:val="-15"/>
        </w:rPr>
        <w:t> </w:t>
      </w:r>
      <w:r>
        <w:rPr/>
        <w:t>limitan</w:t>
      </w:r>
      <w:r>
        <w:rPr>
          <w:spacing w:val="-15"/>
        </w:rPr>
        <w:t> </w:t>
      </w:r>
      <w:r>
        <w:rPr/>
        <w:t>la</w:t>
      </w:r>
      <w:r>
        <w:rPr>
          <w:spacing w:val="-15"/>
        </w:rPr>
        <w:t> </w:t>
      </w:r>
      <w:r>
        <w:rPr/>
        <w:t>operación de la administración pública y además el incremento del ingreso y el nivel educativo operan en contra del clientelismo en detrimento del monopolio de control de los recursos por parte del gobierno en turno (Moreno,  </w:t>
      </w:r>
      <w:r>
        <w:rPr>
          <w:spacing w:val="16"/>
        </w:rPr>
        <w:t> </w:t>
      </w:r>
      <w:r>
        <w:rPr/>
        <w:t>2007).</w:t>
      </w:r>
    </w:p>
    <w:p>
      <w:pPr>
        <w:pStyle w:val="BodyText"/>
        <w:ind w:left="100" w:right="117" w:firstLine="359"/>
        <w:jc w:val="both"/>
      </w:pPr>
      <w:r>
        <w:rPr/>
        <w:t>Al mismo tiempo esto nos sugiere que los municipios con más pobreza y carencias estructurales son aquellos que tienen menos posibilidades de desarrollar sus capacidades institucionales y por ende, son los más susceptibles del control clientelar de</w:t>
      </w:r>
      <w:r>
        <w:rPr>
          <w:spacing w:val="-4"/>
        </w:rPr>
        <w:t> </w:t>
      </w:r>
      <w:r>
        <w:rPr/>
        <w:t>las</w:t>
      </w:r>
      <w:r>
        <w:rPr>
          <w:spacing w:val="-4"/>
        </w:rPr>
        <w:t> </w:t>
      </w:r>
      <w:r>
        <w:rPr/>
        <w:t>elecciones.</w:t>
      </w:r>
      <w:r>
        <w:rPr>
          <w:spacing w:val="-4"/>
        </w:rPr>
        <w:t> </w:t>
      </w:r>
      <w:r>
        <w:rPr/>
        <w:t>En</w:t>
      </w:r>
      <w:r>
        <w:rPr>
          <w:spacing w:val="-4"/>
        </w:rPr>
        <w:t> </w:t>
      </w:r>
      <w:r>
        <w:rPr/>
        <w:t>consecuencia,</w:t>
      </w:r>
      <w:r>
        <w:rPr>
          <w:spacing w:val="-4"/>
        </w:rPr>
        <w:t> </w:t>
      </w:r>
      <w:r>
        <w:rPr/>
        <w:t>los</w:t>
      </w:r>
      <w:r>
        <w:rPr>
          <w:spacing w:val="-4"/>
        </w:rPr>
        <w:t> </w:t>
      </w:r>
      <w:r>
        <w:rPr/>
        <w:t>recursos</w:t>
      </w:r>
      <w:r>
        <w:rPr>
          <w:spacing w:val="-4"/>
        </w:rPr>
        <w:t> </w:t>
      </w:r>
      <w:r>
        <w:rPr/>
        <w:t>y</w:t>
      </w:r>
      <w:r>
        <w:rPr>
          <w:spacing w:val="-4"/>
        </w:rPr>
        <w:t> </w:t>
      </w:r>
      <w:r>
        <w:rPr/>
        <w:t>las</w:t>
      </w:r>
      <w:r>
        <w:rPr>
          <w:spacing w:val="-4"/>
        </w:rPr>
        <w:t> </w:t>
      </w:r>
      <w:r>
        <w:rPr/>
        <w:t>capacidades</w:t>
      </w:r>
      <w:r>
        <w:rPr>
          <w:spacing w:val="-4"/>
        </w:rPr>
        <w:t> </w:t>
      </w:r>
      <w:r>
        <w:rPr/>
        <w:t>de</w:t>
      </w:r>
      <w:r>
        <w:rPr>
          <w:spacing w:val="-4"/>
        </w:rPr>
        <w:t> </w:t>
      </w:r>
      <w:r>
        <w:rPr/>
        <w:t>desarrollo</w:t>
      </w:r>
      <w:r>
        <w:rPr>
          <w:spacing w:val="-4"/>
        </w:rPr>
        <w:t> </w:t>
      </w:r>
      <w:r>
        <w:rPr/>
        <w:t>de</w:t>
      </w:r>
      <w:r>
        <w:rPr>
          <w:spacing w:val="-4"/>
        </w:rPr>
        <w:t> </w:t>
      </w:r>
      <w:r>
        <w:rPr/>
        <w:t>los</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00" w:right="116"/>
        <w:jc w:val="both"/>
      </w:pPr>
      <w:r>
        <w:rPr/>
        <w:t>ayuntamientos dependen del calendario electoral, donde muchos de los programas   de desarrollo encaminados a mejorar las condiciones de vida de la población, se subordinan a las renovaciones trianuales de las</w:t>
      </w:r>
      <w:r>
        <w:rPr>
          <w:spacing w:val="27"/>
        </w:rPr>
        <w:t> </w:t>
      </w:r>
      <w:r>
        <w:rPr/>
        <w:t>administraciones.</w:t>
      </w:r>
    </w:p>
    <w:p>
      <w:pPr>
        <w:pStyle w:val="BodyText"/>
        <w:ind w:left="100" w:right="116" w:firstLine="359"/>
        <w:jc w:val="both"/>
      </w:pPr>
      <w:r>
        <w:rPr/>
        <w:t>La pérdida del control del régimen autoritario respecto a los órganos electorales, ha permitido que en los municipios se incremente la votación por partidos diferentes a los del gobierno en turno. Esto nos brinda algunas pistas respecto a la importancia </w:t>
      </w:r>
      <w:r>
        <w:rPr>
          <w:w w:val="100"/>
        </w:rPr>
        <w:t>del</w:t>
      </w:r>
      <w:r>
        <w:rPr>
          <w:spacing w:val="-5"/>
        </w:rPr>
        <w:t> </w:t>
      </w:r>
      <w:r>
        <w:rPr>
          <w:w w:val="106"/>
        </w:rPr>
        <w:t>cont</w:t>
      </w:r>
      <w:r>
        <w:rPr>
          <w:spacing w:val="-2"/>
          <w:w w:val="106"/>
        </w:rPr>
        <w:t>r</w:t>
      </w:r>
      <w:r>
        <w:rPr>
          <w:w w:val="100"/>
        </w:rPr>
        <w:t>ol</w:t>
      </w:r>
      <w:r>
        <w:rPr>
          <w:spacing w:val="-5"/>
        </w:rPr>
        <w:t> </w:t>
      </w:r>
      <w:r>
        <w:rPr>
          <w:w w:val="102"/>
        </w:rPr>
        <w:t>de</w:t>
      </w:r>
      <w:r>
        <w:rPr>
          <w:spacing w:val="-5"/>
        </w:rPr>
        <w:t> </w:t>
      </w:r>
      <w:r>
        <w:rPr>
          <w:w w:val="96"/>
        </w:rPr>
        <w:t>los</w:t>
      </w:r>
      <w:r>
        <w:rPr>
          <w:spacing w:val="-5"/>
        </w:rPr>
        <w:t> </w:t>
      </w:r>
      <w:r>
        <w:rPr>
          <w:w w:val="98"/>
        </w:rPr>
        <w:t>ajustes</w:t>
      </w:r>
      <w:r>
        <w:rPr>
          <w:spacing w:val="-5"/>
        </w:rPr>
        <w:t> </w:t>
      </w:r>
      <w:r>
        <w:rPr>
          <w:w w:val="94"/>
        </w:rPr>
        <w:t>legales</w:t>
      </w:r>
      <w:r>
        <w:rPr>
          <w:spacing w:val="-5"/>
        </w:rPr>
        <w:t> </w:t>
      </w:r>
      <w:r>
        <w:rPr>
          <w:w w:val="103"/>
        </w:rPr>
        <w:t>que</w:t>
      </w:r>
      <w:r>
        <w:rPr>
          <w:spacing w:val="-5"/>
        </w:rPr>
        <w:t> </w:t>
      </w:r>
      <w:r>
        <w:rPr>
          <w:w w:val="106"/>
        </w:rPr>
        <w:t>han</w:t>
      </w:r>
      <w:r>
        <w:rPr>
          <w:spacing w:val="-5"/>
        </w:rPr>
        <w:t> </w:t>
      </w:r>
      <w:r>
        <w:rPr>
          <w:w w:val="105"/>
        </w:rPr>
        <w:t>permitido</w:t>
      </w:r>
      <w:r>
        <w:rPr>
          <w:spacing w:val="-5"/>
        </w:rPr>
        <w:t> </w:t>
      </w:r>
      <w:r>
        <w:rPr>
          <w:spacing w:val="-12"/>
          <w:w w:val="40"/>
        </w:rPr>
        <w:t>“</w:t>
      </w:r>
      <w:r>
        <w:rPr>
          <w:spacing w:val="-3"/>
          <w:w w:val="105"/>
        </w:rPr>
        <w:t>r</w:t>
      </w:r>
      <w:r>
        <w:rPr>
          <w:w w:val="101"/>
        </w:rPr>
        <w:t>ecuperar</w:t>
      </w:r>
      <w:r>
        <w:rPr>
          <w:spacing w:val="-5"/>
        </w:rPr>
        <w:t> </w:t>
      </w:r>
      <w:r>
        <w:rPr>
          <w:w w:val="96"/>
        </w:rPr>
        <w:t>la</w:t>
      </w:r>
      <w:r>
        <w:rPr>
          <w:spacing w:val="-5"/>
        </w:rPr>
        <w:t> </w:t>
      </w:r>
      <w:r>
        <w:rPr>
          <w:w w:val="100"/>
        </w:rPr>
        <w:t>c</w:t>
      </w:r>
      <w:r>
        <w:rPr>
          <w:spacing w:val="-3"/>
          <w:w w:val="100"/>
        </w:rPr>
        <w:t>r</w:t>
      </w:r>
      <w:r>
        <w:rPr>
          <w:w w:val="102"/>
        </w:rPr>
        <w:t>edibilidad</w:t>
      </w:r>
      <w:r>
        <w:rPr>
          <w:spacing w:val="-5"/>
        </w:rPr>
        <w:t> </w:t>
      </w:r>
      <w:r>
        <w:rPr>
          <w:w w:val="102"/>
        </w:rPr>
        <w:t>pe</w:t>
      </w:r>
      <w:r>
        <w:rPr>
          <w:spacing w:val="-4"/>
          <w:w w:val="102"/>
        </w:rPr>
        <w:t>r</w:t>
      </w:r>
      <w:r>
        <w:rPr>
          <w:w w:val="103"/>
        </w:rPr>
        <w:t>dida </w:t>
      </w:r>
      <w:r>
        <w:rPr/>
        <w:t>en un proceso electoral anterior, si estuvo marcado por irregularidades de diversa extensión e intensidad, opacado por la duda sobre la veracidad de sus resultados, o </w:t>
      </w:r>
      <w:r>
        <w:rPr>
          <w:w w:val="100"/>
        </w:rPr>
        <w:t>caracterizado</w:t>
      </w:r>
      <w:r>
        <w:rPr>
          <w:spacing w:val="-12"/>
        </w:rPr>
        <w:t> </w:t>
      </w:r>
      <w:r>
        <w:rPr>
          <w:w w:val="105"/>
        </w:rPr>
        <w:t>por</w:t>
      </w:r>
      <w:r>
        <w:rPr>
          <w:spacing w:val="-12"/>
        </w:rPr>
        <w:t> </w:t>
      </w:r>
      <w:r>
        <w:rPr>
          <w:w w:val="96"/>
        </w:rPr>
        <w:t>la</w:t>
      </w:r>
      <w:r>
        <w:rPr>
          <w:spacing w:val="-12"/>
        </w:rPr>
        <w:t> </w:t>
      </w:r>
      <w:r>
        <w:rPr>
          <w:w w:val="98"/>
        </w:rPr>
        <w:t>falta</w:t>
      </w:r>
      <w:r>
        <w:rPr>
          <w:spacing w:val="-12"/>
        </w:rPr>
        <w:t> </w:t>
      </w:r>
      <w:r>
        <w:rPr>
          <w:w w:val="102"/>
        </w:rPr>
        <w:t>de</w:t>
      </w:r>
      <w:r>
        <w:rPr>
          <w:spacing w:val="-12"/>
        </w:rPr>
        <w:t> </w:t>
      </w:r>
      <w:r>
        <w:rPr>
          <w:w w:val="100"/>
        </w:rPr>
        <w:t>consenso</w:t>
      </w:r>
      <w:r>
        <w:rPr>
          <w:spacing w:val="-12"/>
        </w:rPr>
        <w:t> </w:t>
      </w:r>
      <w:r>
        <w:rPr>
          <w:w w:val="106"/>
        </w:rPr>
        <w:t>ent</w:t>
      </w:r>
      <w:r>
        <w:rPr>
          <w:spacing w:val="-3"/>
          <w:w w:val="106"/>
        </w:rPr>
        <w:t>r</w:t>
      </w:r>
      <w:r>
        <w:rPr>
          <w:w w:val="94"/>
        </w:rPr>
        <w:t>e</w:t>
      </w:r>
      <w:r>
        <w:rPr>
          <w:spacing w:val="-12"/>
        </w:rPr>
        <w:t> </w:t>
      </w:r>
      <w:r>
        <w:rPr>
          <w:w w:val="96"/>
        </w:rPr>
        <w:t>los</w:t>
      </w:r>
      <w:r>
        <w:rPr>
          <w:spacing w:val="-12"/>
        </w:rPr>
        <w:t> </w:t>
      </w:r>
      <w:r>
        <w:rPr>
          <w:w w:val="103"/>
        </w:rPr>
        <w:t>pa</w:t>
      </w:r>
      <w:r>
        <w:rPr>
          <w:spacing w:val="1"/>
          <w:w w:val="103"/>
        </w:rPr>
        <w:t>r</w:t>
      </w:r>
      <w:r>
        <w:rPr>
          <w:w w:val="102"/>
        </w:rPr>
        <w:t>ticipantes</w:t>
      </w:r>
      <w:r>
        <w:rPr>
          <w:spacing w:val="-12"/>
        </w:rPr>
        <w:t> </w:t>
      </w:r>
      <w:r>
        <w:rPr>
          <w:w w:val="97"/>
        </w:rPr>
        <w:t>ace</w:t>
      </w:r>
      <w:r>
        <w:rPr>
          <w:spacing w:val="-2"/>
          <w:w w:val="97"/>
        </w:rPr>
        <w:t>r</w:t>
      </w:r>
      <w:r>
        <w:rPr>
          <w:w w:val="96"/>
        </w:rPr>
        <w:t>ca</w:t>
      </w:r>
      <w:r>
        <w:rPr>
          <w:spacing w:val="-12"/>
        </w:rPr>
        <w:t> </w:t>
      </w:r>
      <w:r>
        <w:rPr>
          <w:w w:val="100"/>
        </w:rPr>
        <w:t>del</w:t>
      </w:r>
      <w:r>
        <w:rPr>
          <w:spacing w:val="-12"/>
        </w:rPr>
        <w:t> </w:t>
      </w:r>
      <w:r>
        <w:rPr>
          <w:spacing w:val="-2"/>
          <w:w w:val="91"/>
        </w:rPr>
        <w:t>v</w:t>
      </w:r>
      <w:r>
        <w:rPr>
          <w:w w:val="99"/>
        </w:rPr>
        <w:t>e</w:t>
      </w:r>
      <w:r>
        <w:rPr>
          <w:spacing w:val="-3"/>
          <w:w w:val="99"/>
        </w:rPr>
        <w:t>r</w:t>
      </w:r>
      <w:r>
        <w:rPr>
          <w:w w:val="102"/>
        </w:rPr>
        <w:t>edicto</w:t>
      </w:r>
      <w:r>
        <w:rPr>
          <w:spacing w:val="-12"/>
        </w:rPr>
        <w:t> </w:t>
      </w:r>
      <w:r>
        <w:rPr>
          <w:w w:val="98"/>
        </w:rPr>
        <w:t>fina</w:t>
      </w:r>
      <w:r>
        <w:rPr>
          <w:spacing w:val="-3"/>
          <w:w w:val="98"/>
        </w:rPr>
        <w:t>l</w:t>
      </w:r>
      <w:r>
        <w:rPr>
          <w:w w:val="40"/>
        </w:rPr>
        <w:t>” </w:t>
      </w:r>
      <w:r>
        <w:rPr/>
        <w:t>(Crespo, 1999, p. 129), en este sentido, hay que considerar que la legislación</w:t>
      </w:r>
      <w:r>
        <w:rPr>
          <w:spacing w:val="-35"/>
        </w:rPr>
        <w:t> </w:t>
      </w:r>
      <w:r>
        <w:rPr/>
        <w:t>electoral </w:t>
      </w:r>
      <w:r>
        <w:rPr>
          <w:spacing w:val="-12"/>
          <w:w w:val="40"/>
        </w:rPr>
        <w:t>“</w:t>
      </w:r>
      <w:r>
        <w:rPr>
          <w:w w:val="91"/>
        </w:rPr>
        <w:t>es</w:t>
      </w:r>
      <w:r>
        <w:rPr>
          <w:spacing w:val="-8"/>
        </w:rPr>
        <w:t> </w:t>
      </w:r>
      <w:r>
        <w:rPr>
          <w:w w:val="99"/>
        </w:rPr>
        <w:t>exp</w:t>
      </w:r>
      <w:r>
        <w:rPr>
          <w:spacing w:val="-3"/>
          <w:w w:val="99"/>
        </w:rPr>
        <w:t>r</w:t>
      </w:r>
      <w:r>
        <w:rPr>
          <w:w w:val="100"/>
        </w:rPr>
        <w:t>esión</w:t>
      </w:r>
      <w:r>
        <w:rPr>
          <w:spacing w:val="-8"/>
        </w:rPr>
        <w:t> </w:t>
      </w:r>
      <w:r>
        <w:rPr>
          <w:w w:val="102"/>
        </w:rPr>
        <w:t>de</w:t>
      </w:r>
      <w:r>
        <w:rPr>
          <w:spacing w:val="-8"/>
        </w:rPr>
        <w:t> </w:t>
      </w:r>
      <w:r>
        <w:rPr>
          <w:w w:val="96"/>
        </w:rPr>
        <w:t>la</w:t>
      </w:r>
      <w:r>
        <w:rPr>
          <w:spacing w:val="-8"/>
        </w:rPr>
        <w:t> </w:t>
      </w:r>
      <w:r>
        <w:rPr>
          <w:w w:val="102"/>
        </w:rPr>
        <w:t>cor</w:t>
      </w:r>
      <w:r>
        <w:rPr>
          <w:spacing w:val="-3"/>
          <w:w w:val="102"/>
        </w:rPr>
        <w:t>r</w:t>
      </w:r>
      <w:r>
        <w:rPr>
          <w:w w:val="99"/>
        </w:rPr>
        <w:t>elación</w:t>
      </w:r>
      <w:r>
        <w:rPr>
          <w:spacing w:val="-8"/>
        </w:rPr>
        <w:t> </w:t>
      </w:r>
      <w:r>
        <w:rPr>
          <w:w w:val="102"/>
        </w:rPr>
        <w:t>de</w:t>
      </w:r>
      <w:r>
        <w:rPr>
          <w:spacing w:val="-8"/>
        </w:rPr>
        <w:t> </w:t>
      </w:r>
      <w:r>
        <w:rPr>
          <w:w w:val="101"/>
        </w:rPr>
        <w:t>fue</w:t>
      </w:r>
      <w:r>
        <w:rPr>
          <w:spacing w:val="1"/>
          <w:w w:val="101"/>
        </w:rPr>
        <w:t>r</w:t>
      </w:r>
      <w:r>
        <w:rPr>
          <w:w w:val="92"/>
        </w:rPr>
        <w:t>zas</w:t>
      </w:r>
      <w:r>
        <w:rPr>
          <w:spacing w:val="-8"/>
        </w:rPr>
        <w:t> </w:t>
      </w:r>
      <w:r>
        <w:rPr>
          <w:w w:val="107"/>
        </w:rPr>
        <w:t>p</w:t>
      </w:r>
      <w:r>
        <w:rPr>
          <w:spacing w:val="-3"/>
          <w:w w:val="107"/>
        </w:rPr>
        <w:t>r</w:t>
      </w:r>
      <w:r>
        <w:rPr>
          <w:w w:val="104"/>
        </w:rPr>
        <w:t>edominant</w:t>
      </w:r>
      <w:r>
        <w:rPr>
          <w:spacing w:val="-7"/>
          <w:w w:val="104"/>
        </w:rPr>
        <w:t>e</w:t>
      </w:r>
      <w:r>
        <w:rPr>
          <w:w w:val="40"/>
        </w:rPr>
        <w:t>”</w:t>
      </w:r>
      <w:r>
        <w:rPr>
          <w:spacing w:val="-8"/>
        </w:rPr>
        <w:t> </w:t>
      </w:r>
      <w:r>
        <w:rPr>
          <w:w w:val="104"/>
        </w:rPr>
        <w:t>(Góme</w:t>
      </w:r>
      <w:r>
        <w:rPr>
          <w:w w:val="90"/>
        </w:rPr>
        <w:t>z</w:t>
      </w:r>
      <w:r>
        <w:rPr>
          <w:spacing w:val="-18"/>
        </w:rPr>
        <w:t> </w:t>
      </w:r>
      <w:r>
        <w:rPr>
          <w:spacing w:val="-26"/>
          <w:w w:val="114"/>
        </w:rPr>
        <w:t>T</w:t>
      </w:r>
      <w:r>
        <w:rPr>
          <w:w w:val="96"/>
        </w:rPr>
        <w:t>agle,</w:t>
      </w:r>
      <w:r>
        <w:rPr>
          <w:spacing w:val="-8"/>
        </w:rPr>
        <w:t> </w:t>
      </w:r>
      <w:r>
        <w:rPr>
          <w:w w:val="106"/>
        </w:rPr>
        <w:t>1993,</w:t>
      </w:r>
      <w:r>
        <w:rPr>
          <w:spacing w:val="-8"/>
        </w:rPr>
        <w:t> </w:t>
      </w:r>
      <w:r>
        <w:rPr>
          <w:spacing w:val="-4"/>
          <w:w w:val="107"/>
        </w:rPr>
        <w:t>p</w:t>
      </w:r>
      <w:r>
        <w:rPr>
          <w:w w:val="106"/>
        </w:rPr>
        <w:t>.</w:t>
      </w:r>
      <w:r>
        <w:rPr>
          <w:spacing w:val="-8"/>
        </w:rPr>
        <w:t> </w:t>
      </w:r>
      <w:r>
        <w:rPr>
          <w:w w:val="105"/>
        </w:rPr>
        <w:t>19).</w:t>
      </w:r>
    </w:p>
    <w:p>
      <w:pPr>
        <w:spacing w:after="0"/>
        <w:jc w:val="both"/>
        <w:sectPr>
          <w:pgSz w:w="9640" w:h="13040"/>
          <w:pgMar w:header="794" w:footer="533" w:top="980" w:bottom="720" w:left="980" w:right="960"/>
        </w:sectPr>
      </w:pPr>
    </w:p>
    <w:p>
      <w:pPr>
        <w:pStyle w:val="BodyText"/>
        <w:spacing w:before="4"/>
        <w:rPr>
          <w:rFonts w:ascii="Times New Roman"/>
          <w:sz w:val="17"/>
        </w:rPr>
      </w:pPr>
    </w:p>
    <w:p>
      <w:pPr>
        <w:spacing w:after="0"/>
        <w:rPr>
          <w:rFonts w:ascii="Times New Roman"/>
          <w:sz w:val="17"/>
        </w:rPr>
        <w:sectPr>
          <w:headerReference w:type="even" r:id="rId70"/>
          <w:footerReference w:type="even" r:id="rId71"/>
          <w:pgSz w:w="9640" w:h="13040"/>
          <w:pgMar w:header="0" w:footer="0" w:top="1200" w:bottom="280" w:left="1340" w:right="1340"/>
        </w:sectPr>
      </w:pPr>
    </w:p>
    <w:p>
      <w:pPr>
        <w:pStyle w:val="BodyText"/>
        <w:spacing w:before="4"/>
        <w:rPr>
          <w:rFonts w:ascii="Times New Roman"/>
          <w:sz w:val="20"/>
        </w:rPr>
      </w:pPr>
    </w:p>
    <w:p>
      <w:pPr>
        <w:pStyle w:val="ListParagraph"/>
        <w:numPr>
          <w:ilvl w:val="0"/>
          <w:numId w:val="10"/>
        </w:numPr>
        <w:tabs>
          <w:tab w:pos="590" w:val="left" w:leader="none"/>
        </w:tabs>
        <w:spacing w:line="240" w:lineRule="auto" w:before="23" w:after="0"/>
        <w:ind w:left="589" w:right="0" w:hanging="220"/>
        <w:jc w:val="left"/>
        <w:rPr>
          <w:sz w:val="22"/>
        </w:rPr>
      </w:pPr>
      <w:r>
        <w:rPr>
          <w:w w:val="115"/>
          <w:sz w:val="22"/>
        </w:rPr>
        <w:t>D</w:t>
      </w:r>
      <w:r>
        <w:rPr>
          <w:w w:val="96"/>
          <w:sz w:val="22"/>
        </w:rPr>
        <w:t>I</w:t>
      </w:r>
      <w:r>
        <w:rPr>
          <w:spacing w:val="-3"/>
          <w:w w:val="96"/>
          <w:sz w:val="22"/>
        </w:rPr>
        <w:t>A</w:t>
      </w:r>
      <w:r>
        <w:rPr>
          <w:w w:val="112"/>
          <w:sz w:val="22"/>
        </w:rPr>
        <w:t>GN</w:t>
      </w:r>
      <w:r>
        <w:rPr>
          <w:w w:val="167"/>
          <w:sz w:val="22"/>
        </w:rPr>
        <w:t>ó</w:t>
      </w:r>
      <w:r>
        <w:rPr>
          <w:w w:val="109"/>
          <w:sz w:val="22"/>
        </w:rPr>
        <w:t>STICO</w:t>
      </w:r>
      <w:r>
        <w:rPr>
          <w:spacing w:val="-3"/>
          <w:sz w:val="22"/>
        </w:rPr>
        <w:t> </w:t>
      </w:r>
      <w:r>
        <w:rPr>
          <w:w w:val="104"/>
          <w:sz w:val="22"/>
        </w:rPr>
        <w:t>DEL</w:t>
      </w:r>
      <w:r>
        <w:rPr>
          <w:spacing w:val="-3"/>
          <w:sz w:val="22"/>
        </w:rPr>
        <w:t> </w:t>
      </w:r>
      <w:r>
        <w:rPr>
          <w:w w:val="128"/>
          <w:sz w:val="22"/>
        </w:rPr>
        <w:t>b</w:t>
      </w:r>
      <w:r>
        <w:rPr>
          <w:w w:val="106"/>
          <w:sz w:val="22"/>
        </w:rPr>
        <w:t>IENES</w:t>
      </w:r>
      <w:r>
        <w:rPr>
          <w:spacing w:val="-15"/>
          <w:w w:val="106"/>
          <w:sz w:val="22"/>
        </w:rPr>
        <w:t>T</w:t>
      </w:r>
      <w:r>
        <w:rPr>
          <w:w w:val="91"/>
          <w:sz w:val="22"/>
        </w:rPr>
        <w:t>A</w:t>
      </w:r>
      <w:r>
        <w:rPr>
          <w:w w:val="205"/>
          <w:sz w:val="22"/>
        </w:rPr>
        <w:t>r</w:t>
      </w:r>
      <w:r>
        <w:rPr>
          <w:spacing w:val="-3"/>
          <w:sz w:val="22"/>
        </w:rPr>
        <w:t> </w:t>
      </w:r>
      <w:r>
        <w:rPr>
          <w:w w:val="109"/>
          <w:sz w:val="22"/>
        </w:rPr>
        <w:t>EN</w:t>
      </w:r>
      <w:r>
        <w:rPr>
          <w:spacing w:val="-3"/>
          <w:sz w:val="22"/>
        </w:rPr>
        <w:t> </w:t>
      </w:r>
      <w:r>
        <w:rPr>
          <w:spacing w:val="-3"/>
          <w:w w:val="96"/>
          <w:sz w:val="22"/>
        </w:rPr>
        <w:t>L</w:t>
      </w:r>
      <w:r>
        <w:rPr>
          <w:w w:val="106"/>
          <w:sz w:val="22"/>
        </w:rPr>
        <w:t>OS</w:t>
      </w:r>
      <w:r>
        <w:rPr>
          <w:spacing w:val="-3"/>
          <w:sz w:val="22"/>
        </w:rPr>
        <w:t> </w:t>
      </w:r>
      <w:r>
        <w:rPr>
          <w:w w:val="109"/>
          <w:sz w:val="22"/>
        </w:rPr>
        <w:t>MUNICI</w:t>
      </w:r>
      <w:r>
        <w:rPr>
          <w:spacing w:val="-3"/>
          <w:w w:val="109"/>
          <w:sz w:val="22"/>
        </w:rPr>
        <w:t>P</w:t>
      </w:r>
      <w:r>
        <w:rPr>
          <w:w w:val="107"/>
          <w:sz w:val="22"/>
        </w:rPr>
        <w:t>IOS</w:t>
      </w:r>
      <w:r>
        <w:rPr>
          <w:spacing w:val="-3"/>
          <w:sz w:val="22"/>
        </w:rPr>
        <w:t> </w:t>
      </w:r>
      <w:r>
        <w:rPr>
          <w:w w:val="105"/>
          <w:sz w:val="22"/>
        </w:rPr>
        <w:t>MEXICANOS</w:t>
      </w:r>
    </w:p>
    <w:p>
      <w:pPr>
        <w:pStyle w:val="BodyText"/>
        <w:rPr>
          <w:sz w:val="22"/>
        </w:rPr>
      </w:pPr>
    </w:p>
    <w:p>
      <w:pPr>
        <w:pStyle w:val="BodyText"/>
        <w:rPr>
          <w:sz w:val="22"/>
        </w:rPr>
      </w:pPr>
    </w:p>
    <w:p>
      <w:pPr>
        <w:pStyle w:val="BodyText"/>
        <w:rPr>
          <w:sz w:val="22"/>
        </w:rPr>
      </w:pPr>
    </w:p>
    <w:p>
      <w:pPr>
        <w:pStyle w:val="BodyText"/>
        <w:spacing w:before="11"/>
        <w:rPr>
          <w:sz w:val="24"/>
        </w:rPr>
      </w:pPr>
    </w:p>
    <w:p>
      <w:pPr>
        <w:pStyle w:val="ListParagraph"/>
        <w:numPr>
          <w:ilvl w:val="1"/>
          <w:numId w:val="11"/>
        </w:numPr>
        <w:tabs>
          <w:tab w:pos="484" w:val="left" w:leader="none"/>
        </w:tabs>
        <w:spacing w:line="240" w:lineRule="auto" w:before="0" w:after="0"/>
        <w:ind w:left="483" w:right="0" w:hanging="363"/>
        <w:jc w:val="both"/>
        <w:rPr>
          <w:sz w:val="16"/>
        </w:rPr>
      </w:pPr>
      <w:r>
        <w:rPr>
          <w:spacing w:val="3"/>
          <w:w w:val="160"/>
          <w:sz w:val="23"/>
        </w:rPr>
        <w:t>m</w:t>
      </w:r>
      <w:r>
        <w:rPr>
          <w:spacing w:val="3"/>
          <w:w w:val="160"/>
          <w:sz w:val="16"/>
        </w:rPr>
        <w:t>arginación</w:t>
      </w:r>
      <w:r>
        <w:rPr>
          <w:spacing w:val="3"/>
          <w:w w:val="160"/>
          <w:sz w:val="23"/>
        </w:rPr>
        <w:t>,</w:t>
      </w:r>
      <w:r>
        <w:rPr>
          <w:spacing w:val="-47"/>
          <w:w w:val="160"/>
          <w:sz w:val="23"/>
        </w:rPr>
        <w:t> </w:t>
      </w:r>
      <w:r>
        <w:rPr>
          <w:spacing w:val="3"/>
          <w:w w:val="160"/>
          <w:sz w:val="16"/>
        </w:rPr>
        <w:t>desigualdad</w:t>
      </w:r>
      <w:r>
        <w:rPr>
          <w:spacing w:val="-18"/>
          <w:w w:val="160"/>
          <w:sz w:val="16"/>
        </w:rPr>
        <w:t> </w:t>
      </w:r>
      <w:r>
        <w:rPr>
          <w:w w:val="150"/>
          <w:sz w:val="16"/>
        </w:rPr>
        <w:t>y</w:t>
      </w:r>
      <w:r>
        <w:rPr>
          <w:spacing w:val="-14"/>
          <w:w w:val="150"/>
          <w:sz w:val="16"/>
        </w:rPr>
        <w:t> </w:t>
      </w:r>
      <w:r>
        <w:rPr>
          <w:spacing w:val="2"/>
          <w:w w:val="160"/>
          <w:sz w:val="16"/>
        </w:rPr>
        <w:t>desarrollo</w:t>
      </w:r>
      <w:r>
        <w:rPr>
          <w:spacing w:val="-18"/>
          <w:w w:val="160"/>
          <w:sz w:val="16"/>
        </w:rPr>
        <w:t> </w:t>
      </w:r>
      <w:r>
        <w:rPr>
          <w:spacing w:val="3"/>
          <w:w w:val="160"/>
          <w:sz w:val="16"/>
        </w:rPr>
        <w:t>humano</w:t>
      </w:r>
      <w:r>
        <w:rPr>
          <w:spacing w:val="-18"/>
          <w:w w:val="160"/>
          <w:sz w:val="16"/>
        </w:rPr>
        <w:t> </w:t>
      </w:r>
      <w:r>
        <w:rPr>
          <w:w w:val="160"/>
          <w:sz w:val="16"/>
        </w:rPr>
        <w:t>a</w:t>
      </w:r>
      <w:r>
        <w:rPr>
          <w:spacing w:val="-18"/>
          <w:w w:val="160"/>
          <w:sz w:val="16"/>
        </w:rPr>
        <w:t> </w:t>
      </w:r>
      <w:r>
        <w:rPr>
          <w:spacing w:val="3"/>
          <w:w w:val="160"/>
          <w:sz w:val="16"/>
        </w:rPr>
        <w:t>nivel</w:t>
      </w:r>
      <w:r>
        <w:rPr>
          <w:spacing w:val="-18"/>
          <w:w w:val="160"/>
          <w:sz w:val="16"/>
        </w:rPr>
        <w:t> </w:t>
      </w:r>
      <w:r>
        <w:rPr>
          <w:spacing w:val="2"/>
          <w:w w:val="160"/>
          <w:sz w:val="16"/>
        </w:rPr>
        <w:t>municipal</w:t>
      </w:r>
    </w:p>
    <w:p>
      <w:pPr>
        <w:pStyle w:val="BodyText"/>
        <w:spacing w:before="11"/>
        <w:rPr>
          <w:sz w:val="22"/>
        </w:rPr>
      </w:pPr>
    </w:p>
    <w:p>
      <w:pPr>
        <w:pStyle w:val="BodyText"/>
        <w:ind w:left="119" w:right="117"/>
        <w:jc w:val="both"/>
        <w:rPr>
          <w:sz w:val="13"/>
        </w:rPr>
      </w:pPr>
      <w:r>
        <w:rPr/>
        <w:t>En el perfil sociodemográfico de México sobresalen la concentración poblacional y</w:t>
      </w:r>
      <w:r>
        <w:rPr>
          <w:spacing w:val="-24"/>
        </w:rPr>
        <w:t> </w:t>
      </w:r>
      <w:r>
        <w:rPr/>
        <w:t>la urbanización como características de muchas localidades que hace veinte años eran consideradas rurales.</w:t>
      </w:r>
      <w:r>
        <w:rPr>
          <w:position w:val="8"/>
          <w:sz w:val="13"/>
        </w:rPr>
        <w:t>1 </w:t>
      </w:r>
      <w:r>
        <w:rPr/>
        <w:t>Gracias a datos censales de 1990 y 2000, así como información del Conteo 1995 y 2005 podemos establecer ciertas tendencias respecto a la densidad poblacional en cada municipio del</w:t>
      </w:r>
      <w:r>
        <w:rPr>
          <w:spacing w:val="44"/>
        </w:rPr>
        <w:t> </w:t>
      </w:r>
      <w:r>
        <w:rPr/>
        <w:t>país:</w:t>
      </w:r>
      <w:r>
        <w:rPr>
          <w:position w:val="8"/>
          <w:sz w:val="13"/>
        </w:rPr>
        <w:t>2</w:t>
      </w:r>
    </w:p>
    <w:p>
      <w:pPr>
        <w:pStyle w:val="ListParagraph"/>
        <w:numPr>
          <w:ilvl w:val="0"/>
          <w:numId w:val="8"/>
        </w:numPr>
        <w:tabs>
          <w:tab w:pos="479" w:val="left" w:leader="none"/>
          <w:tab w:pos="480" w:val="left" w:leader="none"/>
        </w:tabs>
        <w:spacing w:line="300" w:lineRule="exact" w:before="14" w:after="0"/>
        <w:ind w:left="499" w:right="118" w:hanging="379"/>
        <w:jc w:val="left"/>
        <w:rPr>
          <w:rFonts w:ascii="Times New Roman"/>
          <w:sz w:val="23"/>
        </w:rPr>
      </w:pPr>
      <w:r>
        <w:rPr>
          <w:rFonts w:ascii="Times New Roman"/>
          <w:sz w:val="23"/>
        </w:rPr>
        <w:t>El</w:t>
      </w:r>
      <w:r>
        <w:rPr>
          <w:rFonts w:ascii="Times New Roman"/>
          <w:spacing w:val="-17"/>
          <w:sz w:val="23"/>
        </w:rPr>
        <w:t> </w:t>
      </w:r>
      <w:r>
        <w:rPr>
          <w:rFonts w:ascii="Times New Roman"/>
          <w:sz w:val="23"/>
        </w:rPr>
        <w:t>rango</w:t>
      </w:r>
      <w:r>
        <w:rPr>
          <w:rFonts w:ascii="Times New Roman"/>
          <w:spacing w:val="-17"/>
          <w:sz w:val="23"/>
        </w:rPr>
        <w:t> </w:t>
      </w:r>
      <w:r>
        <w:rPr>
          <w:rFonts w:ascii="Times New Roman"/>
          <w:sz w:val="23"/>
        </w:rPr>
        <w:t>para</w:t>
      </w:r>
      <w:r>
        <w:rPr>
          <w:rFonts w:ascii="Times New Roman"/>
          <w:spacing w:val="-17"/>
          <w:sz w:val="23"/>
        </w:rPr>
        <w:t> </w:t>
      </w:r>
      <w:r>
        <w:rPr>
          <w:rFonts w:ascii="Times New Roman"/>
          <w:sz w:val="23"/>
        </w:rPr>
        <w:t>los</w:t>
      </w:r>
      <w:r>
        <w:rPr>
          <w:rFonts w:ascii="Times New Roman"/>
          <w:spacing w:val="-17"/>
          <w:sz w:val="23"/>
        </w:rPr>
        <w:t> </w:t>
      </w:r>
      <w:r>
        <w:rPr>
          <w:rFonts w:ascii="Times New Roman"/>
          <w:sz w:val="23"/>
        </w:rPr>
        <w:t>municipios</w:t>
      </w:r>
      <w:r>
        <w:rPr>
          <w:rFonts w:ascii="Times New Roman"/>
          <w:spacing w:val="-17"/>
          <w:sz w:val="23"/>
        </w:rPr>
        <w:t> </w:t>
      </w:r>
      <w:r>
        <w:rPr>
          <w:rFonts w:ascii="Times New Roman"/>
          <w:sz w:val="23"/>
        </w:rPr>
        <w:t>poco</w:t>
      </w:r>
      <w:r>
        <w:rPr>
          <w:rFonts w:ascii="Times New Roman"/>
          <w:spacing w:val="-17"/>
          <w:sz w:val="23"/>
        </w:rPr>
        <w:t> </w:t>
      </w:r>
      <w:r>
        <w:rPr>
          <w:rFonts w:ascii="Times New Roman"/>
          <w:sz w:val="23"/>
        </w:rPr>
        <w:t>poblados</w:t>
      </w:r>
      <w:r>
        <w:rPr>
          <w:rFonts w:ascii="Times New Roman"/>
          <w:spacing w:val="-17"/>
          <w:sz w:val="23"/>
        </w:rPr>
        <w:t> </w:t>
      </w:r>
      <w:r>
        <w:rPr>
          <w:rFonts w:ascii="Times New Roman"/>
          <w:sz w:val="23"/>
        </w:rPr>
        <w:t>de</w:t>
      </w:r>
      <w:r>
        <w:rPr>
          <w:rFonts w:ascii="Times New Roman"/>
          <w:spacing w:val="-17"/>
          <w:sz w:val="23"/>
        </w:rPr>
        <w:t> </w:t>
      </w:r>
      <w:r>
        <w:rPr>
          <w:rFonts w:ascii="Times New Roman"/>
          <w:sz w:val="23"/>
        </w:rPr>
        <w:t>1990</w:t>
      </w:r>
      <w:r>
        <w:rPr>
          <w:rFonts w:ascii="Times New Roman"/>
          <w:spacing w:val="-17"/>
          <w:sz w:val="23"/>
        </w:rPr>
        <w:t> </w:t>
      </w:r>
      <w:r>
        <w:rPr>
          <w:rFonts w:ascii="Times New Roman"/>
          <w:sz w:val="23"/>
        </w:rPr>
        <w:t>a</w:t>
      </w:r>
      <w:r>
        <w:rPr>
          <w:rFonts w:ascii="Times New Roman"/>
          <w:spacing w:val="-17"/>
          <w:sz w:val="23"/>
        </w:rPr>
        <w:t> </w:t>
      </w:r>
      <w:r>
        <w:rPr>
          <w:rFonts w:ascii="Times New Roman"/>
          <w:sz w:val="23"/>
        </w:rPr>
        <w:t>2005</w:t>
      </w:r>
      <w:r>
        <w:rPr>
          <w:rFonts w:ascii="Times New Roman"/>
          <w:spacing w:val="-17"/>
          <w:sz w:val="23"/>
        </w:rPr>
        <w:t> </w:t>
      </w:r>
      <w:r>
        <w:rPr>
          <w:rFonts w:ascii="Times New Roman"/>
          <w:sz w:val="23"/>
        </w:rPr>
        <w:t>oscila</w:t>
      </w:r>
      <w:r>
        <w:rPr>
          <w:rFonts w:ascii="Times New Roman"/>
          <w:spacing w:val="-17"/>
          <w:sz w:val="23"/>
        </w:rPr>
        <w:t> </w:t>
      </w:r>
      <w:r>
        <w:rPr>
          <w:rFonts w:ascii="Times New Roman"/>
          <w:sz w:val="23"/>
        </w:rPr>
        <w:t>entre</w:t>
      </w:r>
      <w:r>
        <w:rPr>
          <w:rFonts w:ascii="Times New Roman"/>
          <w:spacing w:val="-17"/>
          <w:sz w:val="23"/>
        </w:rPr>
        <w:t> </w:t>
      </w:r>
      <w:r>
        <w:rPr>
          <w:rFonts w:ascii="Times New Roman"/>
          <w:sz w:val="23"/>
        </w:rPr>
        <w:t>3</w:t>
      </w:r>
      <w:r>
        <w:rPr>
          <w:rFonts w:ascii="Times New Roman"/>
          <w:spacing w:val="-17"/>
          <w:sz w:val="23"/>
        </w:rPr>
        <w:t> </w:t>
      </w:r>
      <w:r>
        <w:rPr>
          <w:rFonts w:ascii="Times New Roman"/>
          <w:sz w:val="23"/>
        </w:rPr>
        <w:t>825</w:t>
      </w:r>
      <w:r>
        <w:rPr>
          <w:rFonts w:ascii="Times New Roman"/>
          <w:spacing w:val="-17"/>
          <w:sz w:val="23"/>
        </w:rPr>
        <w:t> </w:t>
      </w:r>
      <w:r>
        <w:rPr>
          <w:rFonts w:ascii="Times New Roman"/>
          <w:sz w:val="23"/>
        </w:rPr>
        <w:t>y </w:t>
      </w:r>
      <w:r>
        <w:rPr>
          <w:sz w:val="23"/>
        </w:rPr>
        <w:t>4 080, una diferencia de 255 </w:t>
      </w:r>
      <w:r>
        <w:rPr>
          <w:spacing w:val="30"/>
          <w:sz w:val="23"/>
        </w:rPr>
        <w:t> </w:t>
      </w:r>
      <w:r>
        <w:rPr>
          <w:sz w:val="23"/>
        </w:rPr>
        <w:t>habitantes.</w:t>
      </w:r>
    </w:p>
    <w:p>
      <w:pPr>
        <w:pStyle w:val="ListParagraph"/>
        <w:numPr>
          <w:ilvl w:val="0"/>
          <w:numId w:val="8"/>
        </w:numPr>
        <w:tabs>
          <w:tab w:pos="478" w:val="left" w:leader="none"/>
          <w:tab w:pos="480" w:val="left" w:leader="none"/>
        </w:tabs>
        <w:spacing w:line="300" w:lineRule="exact" w:before="0" w:after="0"/>
        <w:ind w:left="498" w:right="119" w:hanging="379"/>
        <w:jc w:val="left"/>
        <w:rPr>
          <w:rFonts w:ascii="Times New Roman" w:hAnsi="Times New Roman"/>
          <w:sz w:val="23"/>
        </w:rPr>
      </w:pPr>
      <w:r>
        <w:rPr>
          <w:rFonts w:ascii="Times New Roman" w:hAnsi="Times New Roman"/>
          <w:sz w:val="23"/>
        </w:rPr>
        <w:t>En el caso de los municipios medianamente poblados, la diferencia entre los </w:t>
      </w:r>
      <w:r>
        <w:rPr>
          <w:sz w:val="23"/>
        </w:rPr>
        <w:t>rangos a través del mismo periodo es de 1 018</w:t>
      </w:r>
      <w:r>
        <w:rPr>
          <w:spacing w:val="48"/>
          <w:sz w:val="23"/>
        </w:rPr>
        <w:t> </w:t>
      </w:r>
      <w:r>
        <w:rPr>
          <w:sz w:val="23"/>
        </w:rPr>
        <w:t>habitantes.</w:t>
      </w:r>
    </w:p>
    <w:p>
      <w:pPr>
        <w:pStyle w:val="ListParagraph"/>
        <w:numPr>
          <w:ilvl w:val="0"/>
          <w:numId w:val="8"/>
        </w:numPr>
        <w:tabs>
          <w:tab w:pos="478" w:val="left" w:leader="none"/>
          <w:tab w:pos="479" w:val="left" w:leader="none"/>
        </w:tabs>
        <w:spacing w:line="300" w:lineRule="exact" w:before="0" w:after="0"/>
        <w:ind w:left="498" w:right="119" w:hanging="380"/>
        <w:jc w:val="left"/>
        <w:rPr>
          <w:rFonts w:ascii="Times New Roman"/>
          <w:sz w:val="23"/>
        </w:rPr>
      </w:pPr>
      <w:r>
        <w:rPr>
          <w:rFonts w:ascii="Times New Roman"/>
          <w:spacing w:val="-3"/>
          <w:sz w:val="23"/>
        </w:rPr>
        <w:t>Para</w:t>
      </w:r>
      <w:r>
        <w:rPr>
          <w:rFonts w:ascii="Times New Roman"/>
          <w:spacing w:val="-7"/>
          <w:sz w:val="23"/>
        </w:rPr>
        <w:t> </w:t>
      </w:r>
      <w:r>
        <w:rPr>
          <w:rFonts w:ascii="Times New Roman"/>
          <w:sz w:val="23"/>
        </w:rPr>
        <w:t>el</w:t>
      </w:r>
      <w:r>
        <w:rPr>
          <w:rFonts w:ascii="Times New Roman"/>
          <w:spacing w:val="-7"/>
          <w:sz w:val="23"/>
        </w:rPr>
        <w:t> </w:t>
      </w:r>
      <w:r>
        <w:rPr>
          <w:rFonts w:ascii="Times New Roman"/>
          <w:sz w:val="23"/>
        </w:rPr>
        <w:t>caso</w:t>
      </w:r>
      <w:r>
        <w:rPr>
          <w:rFonts w:ascii="Times New Roman"/>
          <w:spacing w:val="-7"/>
          <w:sz w:val="23"/>
        </w:rPr>
        <w:t> </w:t>
      </w:r>
      <w:r>
        <w:rPr>
          <w:rFonts w:ascii="Times New Roman"/>
          <w:sz w:val="23"/>
        </w:rPr>
        <w:t>de</w:t>
      </w:r>
      <w:r>
        <w:rPr>
          <w:rFonts w:ascii="Times New Roman"/>
          <w:spacing w:val="-7"/>
          <w:sz w:val="23"/>
        </w:rPr>
        <w:t> </w:t>
      </w:r>
      <w:r>
        <w:rPr>
          <w:rFonts w:ascii="Times New Roman"/>
          <w:sz w:val="23"/>
        </w:rPr>
        <w:t>los</w:t>
      </w:r>
      <w:r>
        <w:rPr>
          <w:rFonts w:ascii="Times New Roman"/>
          <w:spacing w:val="-7"/>
          <w:sz w:val="23"/>
        </w:rPr>
        <w:t> </w:t>
      </w:r>
      <w:r>
        <w:rPr>
          <w:rFonts w:ascii="Times New Roman"/>
          <w:sz w:val="23"/>
        </w:rPr>
        <w:t>municipios</w:t>
      </w:r>
      <w:r>
        <w:rPr>
          <w:rFonts w:ascii="Times New Roman"/>
          <w:spacing w:val="-7"/>
          <w:sz w:val="23"/>
        </w:rPr>
        <w:t> </w:t>
      </w:r>
      <w:r>
        <w:rPr>
          <w:rFonts w:ascii="Times New Roman"/>
          <w:sz w:val="23"/>
        </w:rPr>
        <w:t>densamente</w:t>
      </w:r>
      <w:r>
        <w:rPr>
          <w:rFonts w:ascii="Times New Roman"/>
          <w:spacing w:val="-7"/>
          <w:sz w:val="23"/>
        </w:rPr>
        <w:t> </w:t>
      </w:r>
      <w:r>
        <w:rPr>
          <w:rFonts w:ascii="Times New Roman"/>
          <w:sz w:val="23"/>
        </w:rPr>
        <w:t>poblados</w:t>
      </w:r>
      <w:r>
        <w:rPr>
          <w:rFonts w:ascii="Times New Roman"/>
          <w:spacing w:val="-7"/>
          <w:sz w:val="23"/>
        </w:rPr>
        <w:t> </w:t>
      </w:r>
      <w:r>
        <w:rPr>
          <w:rFonts w:ascii="Times New Roman"/>
          <w:sz w:val="23"/>
        </w:rPr>
        <w:t>la</w:t>
      </w:r>
      <w:r>
        <w:rPr>
          <w:rFonts w:ascii="Times New Roman"/>
          <w:spacing w:val="-7"/>
          <w:sz w:val="23"/>
        </w:rPr>
        <w:t> </w:t>
      </w:r>
      <w:r>
        <w:rPr>
          <w:rFonts w:ascii="Times New Roman"/>
          <w:sz w:val="23"/>
        </w:rPr>
        <w:t>misma</w:t>
      </w:r>
      <w:r>
        <w:rPr>
          <w:rFonts w:ascii="Times New Roman"/>
          <w:spacing w:val="-7"/>
          <w:sz w:val="23"/>
        </w:rPr>
        <w:t> </w:t>
      </w:r>
      <w:r>
        <w:rPr>
          <w:rFonts w:ascii="Times New Roman"/>
          <w:sz w:val="23"/>
        </w:rPr>
        <w:t>diferencia</w:t>
      </w:r>
      <w:r>
        <w:rPr>
          <w:rFonts w:ascii="Times New Roman"/>
          <w:spacing w:val="-7"/>
          <w:sz w:val="23"/>
        </w:rPr>
        <w:t> </w:t>
      </w:r>
      <w:r>
        <w:rPr>
          <w:rFonts w:ascii="Times New Roman"/>
          <w:sz w:val="23"/>
        </w:rPr>
        <w:t>es</w:t>
      </w:r>
      <w:r>
        <w:rPr>
          <w:rFonts w:ascii="Times New Roman"/>
          <w:spacing w:val="-7"/>
          <w:sz w:val="23"/>
        </w:rPr>
        <w:t> </w:t>
      </w:r>
      <w:r>
        <w:rPr>
          <w:rFonts w:ascii="Times New Roman"/>
          <w:sz w:val="23"/>
        </w:rPr>
        <w:t>de </w:t>
      </w:r>
      <w:r>
        <w:rPr>
          <w:sz w:val="23"/>
        </w:rPr>
        <w:t>3</w:t>
      </w:r>
      <w:r>
        <w:rPr>
          <w:spacing w:val="28"/>
          <w:sz w:val="23"/>
        </w:rPr>
        <w:t> </w:t>
      </w:r>
      <w:r>
        <w:rPr>
          <w:sz w:val="23"/>
        </w:rPr>
        <w:t>578.</w:t>
      </w:r>
    </w:p>
    <w:p>
      <w:pPr>
        <w:pStyle w:val="ListParagraph"/>
        <w:numPr>
          <w:ilvl w:val="0"/>
          <w:numId w:val="8"/>
        </w:numPr>
        <w:tabs>
          <w:tab w:pos="479" w:val="left" w:leader="none"/>
        </w:tabs>
        <w:spacing w:line="240" w:lineRule="auto" w:before="25" w:after="0"/>
        <w:ind w:left="478" w:right="0" w:hanging="360"/>
        <w:jc w:val="both"/>
        <w:rPr>
          <w:rFonts w:ascii="Times New Roman" w:hAnsi="Times New Roman"/>
          <w:sz w:val="23"/>
        </w:rPr>
      </w:pPr>
      <w:r>
        <w:rPr>
          <w:rFonts w:ascii="Times New Roman" w:hAnsi="Times New Roman"/>
          <w:sz w:val="23"/>
        </w:rPr>
        <w:t>Finalmente,</w:t>
      </w:r>
      <w:r>
        <w:rPr>
          <w:rFonts w:ascii="Times New Roman" w:hAnsi="Times New Roman"/>
          <w:spacing w:val="-21"/>
          <w:sz w:val="23"/>
        </w:rPr>
        <w:t> </w:t>
      </w:r>
      <w:r>
        <w:rPr>
          <w:rFonts w:ascii="Times New Roman" w:hAnsi="Times New Roman"/>
          <w:sz w:val="23"/>
        </w:rPr>
        <w:t>la</w:t>
      </w:r>
      <w:r>
        <w:rPr>
          <w:rFonts w:ascii="Times New Roman" w:hAnsi="Times New Roman"/>
          <w:spacing w:val="-21"/>
          <w:sz w:val="23"/>
        </w:rPr>
        <w:t> </w:t>
      </w:r>
      <w:r>
        <w:rPr>
          <w:rFonts w:ascii="Times New Roman" w:hAnsi="Times New Roman"/>
          <w:sz w:val="23"/>
        </w:rPr>
        <w:t>diferencia</w:t>
      </w:r>
      <w:r>
        <w:rPr>
          <w:rFonts w:ascii="Times New Roman" w:hAnsi="Times New Roman"/>
          <w:spacing w:val="-21"/>
          <w:sz w:val="23"/>
        </w:rPr>
        <w:t> </w:t>
      </w:r>
      <w:r>
        <w:rPr>
          <w:rFonts w:ascii="Times New Roman" w:hAnsi="Times New Roman"/>
          <w:sz w:val="23"/>
        </w:rPr>
        <w:t>en</w:t>
      </w:r>
      <w:r>
        <w:rPr>
          <w:rFonts w:ascii="Times New Roman" w:hAnsi="Times New Roman"/>
          <w:spacing w:val="-21"/>
          <w:sz w:val="23"/>
        </w:rPr>
        <w:t> </w:t>
      </w:r>
      <w:r>
        <w:rPr>
          <w:rFonts w:ascii="Times New Roman" w:hAnsi="Times New Roman"/>
          <w:sz w:val="23"/>
        </w:rPr>
        <w:t>el</w:t>
      </w:r>
      <w:r>
        <w:rPr>
          <w:rFonts w:ascii="Times New Roman" w:hAnsi="Times New Roman"/>
          <w:spacing w:val="-21"/>
          <w:sz w:val="23"/>
        </w:rPr>
        <w:t> </w:t>
      </w:r>
      <w:r>
        <w:rPr>
          <w:rFonts w:ascii="Times New Roman" w:hAnsi="Times New Roman"/>
          <w:sz w:val="23"/>
        </w:rPr>
        <w:t>último</w:t>
      </w:r>
      <w:r>
        <w:rPr>
          <w:rFonts w:ascii="Times New Roman" w:hAnsi="Times New Roman"/>
          <w:spacing w:val="-21"/>
          <w:sz w:val="23"/>
        </w:rPr>
        <w:t> </w:t>
      </w:r>
      <w:r>
        <w:rPr>
          <w:rFonts w:ascii="Times New Roman" w:hAnsi="Times New Roman"/>
          <w:sz w:val="23"/>
        </w:rPr>
        <w:t>cuartil</w:t>
      </w:r>
      <w:r>
        <w:rPr>
          <w:rFonts w:ascii="Times New Roman" w:hAnsi="Times New Roman"/>
          <w:spacing w:val="-21"/>
          <w:sz w:val="23"/>
        </w:rPr>
        <w:t> </w:t>
      </w:r>
      <w:r>
        <w:rPr>
          <w:rFonts w:ascii="Times New Roman" w:hAnsi="Times New Roman"/>
          <w:sz w:val="23"/>
        </w:rPr>
        <w:t>es</w:t>
      </w:r>
      <w:r>
        <w:rPr>
          <w:rFonts w:ascii="Times New Roman" w:hAnsi="Times New Roman"/>
          <w:spacing w:val="-21"/>
          <w:sz w:val="23"/>
        </w:rPr>
        <w:t> </w:t>
      </w:r>
      <w:r>
        <w:rPr>
          <w:rFonts w:ascii="Times New Roman" w:hAnsi="Times New Roman"/>
          <w:spacing w:val="-3"/>
          <w:sz w:val="23"/>
        </w:rPr>
        <w:t>mayor,</w:t>
      </w:r>
      <w:r>
        <w:rPr>
          <w:rFonts w:ascii="Times New Roman" w:hAnsi="Times New Roman"/>
          <w:spacing w:val="-21"/>
          <w:sz w:val="23"/>
        </w:rPr>
        <w:t> </w:t>
      </w:r>
      <w:r>
        <w:rPr>
          <w:rFonts w:ascii="Times New Roman" w:hAnsi="Times New Roman"/>
          <w:sz w:val="23"/>
        </w:rPr>
        <w:t>ya</w:t>
      </w:r>
      <w:r>
        <w:rPr>
          <w:rFonts w:ascii="Times New Roman" w:hAnsi="Times New Roman"/>
          <w:spacing w:val="-21"/>
          <w:sz w:val="23"/>
        </w:rPr>
        <w:t> </w:t>
      </w:r>
      <w:r>
        <w:rPr>
          <w:rFonts w:ascii="Times New Roman" w:hAnsi="Times New Roman"/>
          <w:sz w:val="23"/>
        </w:rPr>
        <w:t>que</w:t>
      </w:r>
      <w:r>
        <w:rPr>
          <w:rFonts w:ascii="Times New Roman" w:hAnsi="Times New Roman"/>
          <w:spacing w:val="-21"/>
          <w:sz w:val="23"/>
        </w:rPr>
        <w:t> </w:t>
      </w:r>
      <w:r>
        <w:rPr>
          <w:rFonts w:ascii="Times New Roman" w:hAnsi="Times New Roman"/>
          <w:sz w:val="23"/>
        </w:rPr>
        <w:t>llega</w:t>
      </w:r>
      <w:r>
        <w:rPr>
          <w:rFonts w:ascii="Times New Roman" w:hAnsi="Times New Roman"/>
          <w:spacing w:val="-21"/>
          <w:sz w:val="23"/>
        </w:rPr>
        <w:t> </w:t>
      </w:r>
      <w:r>
        <w:rPr>
          <w:rFonts w:ascii="Times New Roman" w:hAnsi="Times New Roman"/>
          <w:sz w:val="23"/>
        </w:rPr>
        <w:t>a</w:t>
      </w:r>
      <w:r>
        <w:rPr>
          <w:rFonts w:ascii="Times New Roman" w:hAnsi="Times New Roman"/>
          <w:spacing w:val="-21"/>
          <w:sz w:val="23"/>
        </w:rPr>
        <w:t> </w:t>
      </w:r>
      <w:r>
        <w:rPr>
          <w:rFonts w:ascii="Times New Roman" w:hAnsi="Times New Roman"/>
          <w:sz w:val="23"/>
        </w:rPr>
        <w:t>170</w:t>
      </w:r>
      <w:r>
        <w:rPr>
          <w:rFonts w:ascii="Times New Roman" w:hAnsi="Times New Roman"/>
          <w:spacing w:val="-21"/>
          <w:sz w:val="23"/>
        </w:rPr>
        <w:t> </w:t>
      </w:r>
      <w:r>
        <w:rPr>
          <w:rFonts w:ascii="Times New Roman" w:hAnsi="Times New Roman"/>
          <w:sz w:val="23"/>
        </w:rPr>
        <w:t>683.</w:t>
      </w:r>
    </w:p>
    <w:p>
      <w:pPr>
        <w:pStyle w:val="BodyText"/>
        <w:spacing w:before="7"/>
        <w:rPr>
          <w:rFonts w:ascii="Times New Roman"/>
          <w:sz w:val="25"/>
        </w:rPr>
      </w:pPr>
    </w:p>
    <w:p>
      <w:pPr>
        <w:pStyle w:val="BodyText"/>
        <w:ind w:left="118" w:right="119"/>
        <w:jc w:val="both"/>
      </w:pPr>
      <w:r>
        <w:rPr>
          <w:w w:val="105"/>
        </w:rPr>
        <w:t>Esta información nos muestra una variación menor entre los municipios poco poblados, lo cual nos indica que no han incrementado su número de habitantes</w:t>
      </w:r>
      <w:r>
        <w:rPr>
          <w:spacing w:val="62"/>
          <w:w w:val="105"/>
        </w:rPr>
        <w:t> </w:t>
      </w:r>
      <w:r>
        <w:rPr>
          <w:w w:val="105"/>
        </w:rPr>
        <w:t>de</w:t>
      </w:r>
      <w:r>
        <w:rPr>
          <w:spacing w:val="-5"/>
          <w:w w:val="105"/>
        </w:rPr>
        <w:t> </w:t>
      </w:r>
      <w:r>
        <w:rPr>
          <w:w w:val="105"/>
        </w:rPr>
        <w:t>forma</w:t>
      </w:r>
      <w:r>
        <w:rPr>
          <w:spacing w:val="-5"/>
          <w:w w:val="105"/>
        </w:rPr>
        <w:t> </w:t>
      </w:r>
      <w:r>
        <w:rPr>
          <w:w w:val="105"/>
        </w:rPr>
        <w:t>significativa.</w:t>
      </w:r>
      <w:r>
        <w:rPr>
          <w:spacing w:val="-5"/>
          <w:w w:val="105"/>
        </w:rPr>
        <w:t> Por </w:t>
      </w:r>
      <w:r>
        <w:rPr>
          <w:w w:val="105"/>
        </w:rPr>
        <w:t>otro</w:t>
      </w:r>
      <w:r>
        <w:rPr>
          <w:spacing w:val="-5"/>
          <w:w w:val="105"/>
        </w:rPr>
        <w:t> </w:t>
      </w:r>
      <w:r>
        <w:rPr>
          <w:w w:val="105"/>
        </w:rPr>
        <w:t>lado,</w:t>
      </w:r>
      <w:r>
        <w:rPr>
          <w:spacing w:val="-5"/>
          <w:w w:val="105"/>
        </w:rPr>
        <w:t> </w:t>
      </w:r>
      <w:r>
        <w:rPr>
          <w:w w:val="105"/>
        </w:rPr>
        <w:t>conforme</w:t>
      </w:r>
      <w:r>
        <w:rPr>
          <w:spacing w:val="-5"/>
          <w:w w:val="105"/>
        </w:rPr>
        <w:t> </w:t>
      </w:r>
      <w:r>
        <w:rPr>
          <w:w w:val="105"/>
        </w:rPr>
        <w:t>va</w:t>
      </w:r>
      <w:r>
        <w:rPr>
          <w:spacing w:val="-5"/>
          <w:w w:val="105"/>
        </w:rPr>
        <w:t> </w:t>
      </w:r>
      <w:r>
        <w:rPr>
          <w:w w:val="105"/>
        </w:rPr>
        <w:t>creciendo</w:t>
      </w:r>
      <w:r>
        <w:rPr>
          <w:spacing w:val="-5"/>
          <w:w w:val="105"/>
        </w:rPr>
        <w:t> </w:t>
      </w:r>
      <w:r>
        <w:rPr>
          <w:w w:val="105"/>
        </w:rPr>
        <w:t>el</w:t>
      </w:r>
      <w:r>
        <w:rPr>
          <w:spacing w:val="-5"/>
          <w:w w:val="105"/>
        </w:rPr>
        <w:t> </w:t>
      </w:r>
      <w:r>
        <w:rPr>
          <w:w w:val="105"/>
        </w:rPr>
        <w:t>rango</w:t>
      </w:r>
      <w:r>
        <w:rPr>
          <w:spacing w:val="-5"/>
          <w:w w:val="105"/>
        </w:rPr>
        <w:t> </w:t>
      </w:r>
      <w:r>
        <w:rPr>
          <w:w w:val="105"/>
        </w:rPr>
        <w:t>la</w:t>
      </w:r>
      <w:r>
        <w:rPr>
          <w:spacing w:val="-5"/>
          <w:w w:val="105"/>
        </w:rPr>
        <w:t> </w:t>
      </w:r>
      <w:r>
        <w:rPr>
          <w:w w:val="105"/>
        </w:rPr>
        <w:t>diferencia</w:t>
      </w:r>
    </w:p>
    <w:p>
      <w:pPr>
        <w:pStyle w:val="BodyText"/>
        <w:rPr>
          <w:sz w:val="20"/>
        </w:rPr>
      </w:pPr>
    </w:p>
    <w:p>
      <w:pPr>
        <w:pStyle w:val="BodyText"/>
        <w:spacing w:before="2"/>
        <w:rPr>
          <w:sz w:val="18"/>
        </w:rPr>
      </w:pPr>
      <w:r>
        <w:rPr/>
        <w:pict>
          <v:line style="position:absolute;mso-position-horizontal-relative:page;mso-position-vertical-relative:paragraph;z-index:2032;mso-wrap-distance-left:0;mso-wrap-distance-right:0" from="54pt,14.094047pt" to="101.906pt,14.094047pt" stroked="true" strokeweight=".5pt" strokecolor="#000000">
            <w10:wrap type="topAndBottom"/>
          </v:line>
        </w:pict>
      </w:r>
    </w:p>
    <w:p>
      <w:pPr>
        <w:spacing w:line="236" w:lineRule="exact" w:before="0"/>
        <w:ind w:left="120" w:right="-14" w:firstLine="360"/>
        <w:jc w:val="left"/>
        <w:rPr>
          <w:sz w:val="19"/>
        </w:rPr>
      </w:pPr>
      <w:r>
        <w:rPr>
          <w:position w:val="6"/>
          <w:sz w:val="11"/>
        </w:rPr>
        <w:t>1  </w:t>
      </w:r>
      <w:r>
        <w:rPr>
          <w:sz w:val="19"/>
        </w:rPr>
        <w:t>Es evidente la rápida transformación de la estructura social del país, ya que en 1995 había</w:t>
      </w:r>
    </w:p>
    <w:p>
      <w:pPr>
        <w:spacing w:before="1"/>
        <w:ind w:left="120" w:right="117" w:firstLine="0"/>
        <w:jc w:val="both"/>
        <w:rPr>
          <w:sz w:val="19"/>
        </w:rPr>
      </w:pPr>
      <w:r>
        <w:rPr>
          <w:sz w:val="19"/>
        </w:rPr>
        <w:t>91 724 528 habitantes y para 2006 el dato ya había llegado a los 104 874 282, lo que significa un incremento de 13 149 754, esto corresponde a 1 195 432 mexicanos más cada año, de los que se estima 49.2% son varones y 50.8% mujeres. En lo que se refiere al número de municipios existentes, en el año 2000 había 2 442, mientras que en 2005 eran 2 454, lo que significa la creación de 12 nuevos en todo  el territorio nacional en un </w:t>
      </w:r>
      <w:r>
        <w:rPr>
          <w:spacing w:val="10"/>
          <w:sz w:val="19"/>
        </w:rPr>
        <w:t> </w:t>
      </w:r>
      <w:r>
        <w:rPr>
          <w:sz w:val="19"/>
        </w:rPr>
        <w:t>lustro.</w:t>
      </w:r>
    </w:p>
    <w:p>
      <w:pPr>
        <w:spacing w:before="1"/>
        <w:ind w:left="480" w:right="-14" w:firstLine="0"/>
        <w:jc w:val="left"/>
        <w:rPr>
          <w:sz w:val="19"/>
        </w:rPr>
      </w:pPr>
      <w:r>
        <w:rPr>
          <w:position w:val="6"/>
          <w:sz w:val="11"/>
        </w:rPr>
        <w:t>2  </w:t>
      </w:r>
      <w:r>
        <w:rPr>
          <w:sz w:val="19"/>
        </w:rPr>
        <w:t>Después de agrupar la densidad por cuartiles, si hacemos la siguiente  distribución:</w:t>
      </w:r>
    </w:p>
    <w:p>
      <w:pPr>
        <w:pStyle w:val="ListParagraph"/>
        <w:numPr>
          <w:ilvl w:val="0"/>
          <w:numId w:val="12"/>
        </w:numPr>
        <w:tabs>
          <w:tab w:pos="641" w:val="left" w:leader="none"/>
        </w:tabs>
        <w:spacing w:line="240" w:lineRule="auto" w:before="35" w:after="0"/>
        <w:ind w:left="640" w:right="0" w:hanging="160"/>
        <w:jc w:val="left"/>
        <w:rPr>
          <w:rFonts w:ascii="Times New Roman" w:hAnsi="Times New Roman"/>
          <w:sz w:val="19"/>
        </w:rPr>
      </w:pPr>
      <w:r>
        <w:rPr>
          <w:rFonts w:ascii="Times New Roman" w:hAnsi="Times New Roman"/>
          <w:sz w:val="19"/>
        </w:rPr>
        <w:t>Cuartil</w:t>
      </w:r>
      <w:r>
        <w:rPr>
          <w:rFonts w:ascii="Times New Roman" w:hAnsi="Times New Roman"/>
          <w:spacing w:val="-17"/>
          <w:sz w:val="19"/>
        </w:rPr>
        <w:t> </w:t>
      </w:r>
      <w:r>
        <w:rPr>
          <w:rFonts w:ascii="Times New Roman" w:hAnsi="Times New Roman"/>
          <w:sz w:val="19"/>
        </w:rPr>
        <w:t>1</w:t>
      </w:r>
      <w:r>
        <w:rPr>
          <w:rFonts w:ascii="Times New Roman" w:hAnsi="Times New Roman"/>
          <w:spacing w:val="-17"/>
          <w:sz w:val="19"/>
        </w:rPr>
        <w:t> </w:t>
      </w:r>
      <w:r>
        <w:rPr>
          <w:rFonts w:ascii="Times New Roman" w:hAnsi="Times New Roman"/>
          <w:sz w:val="19"/>
        </w:rPr>
        <w:t>(0-25%</w:t>
      </w:r>
      <w:r>
        <w:rPr>
          <w:rFonts w:ascii="Times New Roman" w:hAnsi="Times New Roman"/>
          <w:spacing w:val="-17"/>
          <w:sz w:val="19"/>
        </w:rPr>
        <w:t> </w:t>
      </w:r>
      <w:r>
        <w:rPr>
          <w:rFonts w:ascii="Times New Roman" w:hAnsi="Times New Roman"/>
          <w:sz w:val="19"/>
        </w:rPr>
        <w:t>de</w:t>
      </w:r>
      <w:r>
        <w:rPr>
          <w:rFonts w:ascii="Times New Roman" w:hAnsi="Times New Roman"/>
          <w:spacing w:val="-17"/>
          <w:sz w:val="19"/>
        </w:rPr>
        <w:t> </w:t>
      </w:r>
      <w:r>
        <w:rPr>
          <w:rFonts w:ascii="Times New Roman" w:hAnsi="Times New Roman"/>
          <w:sz w:val="19"/>
        </w:rPr>
        <w:t>la</w:t>
      </w:r>
      <w:r>
        <w:rPr>
          <w:rFonts w:ascii="Times New Roman" w:hAnsi="Times New Roman"/>
          <w:spacing w:val="-17"/>
          <w:sz w:val="19"/>
        </w:rPr>
        <w:t> </w:t>
      </w:r>
      <w:r>
        <w:rPr>
          <w:rFonts w:ascii="Times New Roman" w:hAnsi="Times New Roman"/>
          <w:sz w:val="19"/>
        </w:rPr>
        <w:t>distribución)=</w:t>
      </w:r>
      <w:r>
        <w:rPr>
          <w:rFonts w:ascii="Times New Roman" w:hAnsi="Times New Roman"/>
          <w:spacing w:val="-17"/>
          <w:sz w:val="19"/>
        </w:rPr>
        <w:t> </w:t>
      </w:r>
      <w:r>
        <w:rPr>
          <w:rFonts w:ascii="Times New Roman" w:hAnsi="Times New Roman"/>
          <w:sz w:val="19"/>
        </w:rPr>
        <w:t>municipios</w:t>
      </w:r>
      <w:r>
        <w:rPr>
          <w:rFonts w:ascii="Times New Roman" w:hAnsi="Times New Roman"/>
          <w:spacing w:val="-17"/>
          <w:sz w:val="19"/>
        </w:rPr>
        <w:t> </w:t>
      </w:r>
      <w:r>
        <w:rPr>
          <w:rFonts w:ascii="Times New Roman" w:hAnsi="Times New Roman"/>
          <w:sz w:val="19"/>
        </w:rPr>
        <w:t>poco</w:t>
      </w:r>
      <w:r>
        <w:rPr>
          <w:rFonts w:ascii="Times New Roman" w:hAnsi="Times New Roman"/>
          <w:spacing w:val="-17"/>
          <w:sz w:val="19"/>
        </w:rPr>
        <w:t> </w:t>
      </w:r>
      <w:r>
        <w:rPr>
          <w:rFonts w:ascii="Times New Roman" w:hAnsi="Times New Roman"/>
          <w:sz w:val="19"/>
        </w:rPr>
        <w:t>poblados.</w:t>
      </w:r>
    </w:p>
    <w:p>
      <w:pPr>
        <w:pStyle w:val="ListParagraph"/>
        <w:numPr>
          <w:ilvl w:val="0"/>
          <w:numId w:val="12"/>
        </w:numPr>
        <w:tabs>
          <w:tab w:pos="641" w:val="left" w:leader="none"/>
        </w:tabs>
        <w:spacing w:line="240" w:lineRule="auto" w:before="31" w:after="0"/>
        <w:ind w:left="640" w:right="0" w:hanging="160"/>
        <w:jc w:val="left"/>
        <w:rPr>
          <w:rFonts w:ascii="Times New Roman" w:hAnsi="Times New Roman"/>
          <w:sz w:val="19"/>
        </w:rPr>
      </w:pPr>
      <w:r>
        <w:rPr>
          <w:rFonts w:ascii="Times New Roman" w:hAnsi="Times New Roman"/>
          <w:sz w:val="19"/>
        </w:rPr>
        <w:t>Cuartil</w:t>
      </w:r>
      <w:r>
        <w:rPr>
          <w:rFonts w:ascii="Times New Roman" w:hAnsi="Times New Roman"/>
          <w:spacing w:val="-19"/>
          <w:sz w:val="19"/>
        </w:rPr>
        <w:t> </w:t>
      </w:r>
      <w:r>
        <w:rPr>
          <w:rFonts w:ascii="Times New Roman" w:hAnsi="Times New Roman"/>
          <w:sz w:val="19"/>
        </w:rPr>
        <w:t>2</w:t>
      </w:r>
      <w:r>
        <w:rPr>
          <w:rFonts w:ascii="Times New Roman" w:hAnsi="Times New Roman"/>
          <w:spacing w:val="-19"/>
          <w:sz w:val="19"/>
        </w:rPr>
        <w:t> </w:t>
      </w:r>
      <w:r>
        <w:rPr>
          <w:rFonts w:ascii="Times New Roman" w:hAnsi="Times New Roman"/>
          <w:sz w:val="19"/>
        </w:rPr>
        <w:t>(26-50%</w:t>
      </w:r>
      <w:r>
        <w:rPr>
          <w:rFonts w:ascii="Times New Roman" w:hAnsi="Times New Roman"/>
          <w:spacing w:val="-19"/>
          <w:sz w:val="19"/>
        </w:rPr>
        <w:t> </w:t>
      </w:r>
      <w:r>
        <w:rPr>
          <w:rFonts w:ascii="Times New Roman" w:hAnsi="Times New Roman"/>
          <w:sz w:val="19"/>
        </w:rPr>
        <w:t>de</w:t>
      </w:r>
      <w:r>
        <w:rPr>
          <w:rFonts w:ascii="Times New Roman" w:hAnsi="Times New Roman"/>
          <w:spacing w:val="-19"/>
          <w:sz w:val="19"/>
        </w:rPr>
        <w:t> </w:t>
      </w:r>
      <w:r>
        <w:rPr>
          <w:rFonts w:ascii="Times New Roman" w:hAnsi="Times New Roman"/>
          <w:sz w:val="19"/>
        </w:rPr>
        <w:t>la</w:t>
      </w:r>
      <w:r>
        <w:rPr>
          <w:rFonts w:ascii="Times New Roman" w:hAnsi="Times New Roman"/>
          <w:spacing w:val="-19"/>
          <w:sz w:val="19"/>
        </w:rPr>
        <w:t> </w:t>
      </w:r>
      <w:r>
        <w:rPr>
          <w:rFonts w:ascii="Times New Roman" w:hAnsi="Times New Roman"/>
          <w:sz w:val="19"/>
        </w:rPr>
        <w:t>distribución)=</w:t>
      </w:r>
      <w:r>
        <w:rPr>
          <w:rFonts w:ascii="Times New Roman" w:hAnsi="Times New Roman"/>
          <w:spacing w:val="-19"/>
          <w:sz w:val="19"/>
        </w:rPr>
        <w:t> </w:t>
      </w:r>
      <w:r>
        <w:rPr>
          <w:rFonts w:ascii="Times New Roman" w:hAnsi="Times New Roman"/>
          <w:sz w:val="19"/>
        </w:rPr>
        <w:t>municipios</w:t>
      </w:r>
      <w:r>
        <w:rPr>
          <w:rFonts w:ascii="Times New Roman" w:hAnsi="Times New Roman"/>
          <w:spacing w:val="-19"/>
          <w:sz w:val="19"/>
        </w:rPr>
        <w:t> </w:t>
      </w:r>
      <w:r>
        <w:rPr>
          <w:rFonts w:ascii="Times New Roman" w:hAnsi="Times New Roman"/>
          <w:sz w:val="19"/>
        </w:rPr>
        <w:t>medianamente</w:t>
      </w:r>
      <w:r>
        <w:rPr>
          <w:rFonts w:ascii="Times New Roman" w:hAnsi="Times New Roman"/>
          <w:spacing w:val="-19"/>
          <w:sz w:val="19"/>
        </w:rPr>
        <w:t> </w:t>
      </w:r>
      <w:r>
        <w:rPr>
          <w:rFonts w:ascii="Times New Roman" w:hAnsi="Times New Roman"/>
          <w:sz w:val="19"/>
        </w:rPr>
        <w:t>poblados.</w:t>
      </w:r>
    </w:p>
    <w:p>
      <w:pPr>
        <w:pStyle w:val="ListParagraph"/>
        <w:numPr>
          <w:ilvl w:val="0"/>
          <w:numId w:val="12"/>
        </w:numPr>
        <w:tabs>
          <w:tab w:pos="641" w:val="left" w:leader="none"/>
        </w:tabs>
        <w:spacing w:line="240" w:lineRule="auto" w:before="31" w:after="0"/>
        <w:ind w:left="640" w:right="0" w:hanging="160"/>
        <w:jc w:val="left"/>
        <w:rPr>
          <w:rFonts w:ascii="Times New Roman" w:hAnsi="Times New Roman"/>
          <w:sz w:val="19"/>
        </w:rPr>
      </w:pPr>
      <w:r>
        <w:rPr>
          <w:rFonts w:ascii="Times New Roman" w:hAnsi="Times New Roman"/>
          <w:sz w:val="19"/>
        </w:rPr>
        <w:t>Cuartil</w:t>
      </w:r>
      <w:r>
        <w:rPr>
          <w:rFonts w:ascii="Times New Roman" w:hAnsi="Times New Roman"/>
          <w:spacing w:val="-19"/>
          <w:sz w:val="19"/>
        </w:rPr>
        <w:t> </w:t>
      </w:r>
      <w:r>
        <w:rPr>
          <w:rFonts w:ascii="Times New Roman" w:hAnsi="Times New Roman"/>
          <w:sz w:val="19"/>
        </w:rPr>
        <w:t>3</w:t>
      </w:r>
      <w:r>
        <w:rPr>
          <w:rFonts w:ascii="Times New Roman" w:hAnsi="Times New Roman"/>
          <w:spacing w:val="-19"/>
          <w:sz w:val="19"/>
        </w:rPr>
        <w:t> </w:t>
      </w:r>
      <w:r>
        <w:rPr>
          <w:rFonts w:ascii="Times New Roman" w:hAnsi="Times New Roman"/>
          <w:sz w:val="19"/>
        </w:rPr>
        <w:t>(51-75%</w:t>
      </w:r>
      <w:r>
        <w:rPr>
          <w:rFonts w:ascii="Times New Roman" w:hAnsi="Times New Roman"/>
          <w:spacing w:val="-19"/>
          <w:sz w:val="19"/>
        </w:rPr>
        <w:t> </w:t>
      </w:r>
      <w:r>
        <w:rPr>
          <w:rFonts w:ascii="Times New Roman" w:hAnsi="Times New Roman"/>
          <w:sz w:val="19"/>
        </w:rPr>
        <w:t>de</w:t>
      </w:r>
      <w:r>
        <w:rPr>
          <w:rFonts w:ascii="Times New Roman" w:hAnsi="Times New Roman"/>
          <w:spacing w:val="-19"/>
          <w:sz w:val="19"/>
        </w:rPr>
        <w:t> </w:t>
      </w:r>
      <w:r>
        <w:rPr>
          <w:rFonts w:ascii="Times New Roman" w:hAnsi="Times New Roman"/>
          <w:sz w:val="19"/>
        </w:rPr>
        <w:t>la</w:t>
      </w:r>
      <w:r>
        <w:rPr>
          <w:rFonts w:ascii="Times New Roman" w:hAnsi="Times New Roman"/>
          <w:spacing w:val="-19"/>
          <w:sz w:val="19"/>
        </w:rPr>
        <w:t> </w:t>
      </w:r>
      <w:r>
        <w:rPr>
          <w:rFonts w:ascii="Times New Roman" w:hAnsi="Times New Roman"/>
          <w:sz w:val="19"/>
        </w:rPr>
        <w:t>distribución)=</w:t>
      </w:r>
      <w:r>
        <w:rPr>
          <w:rFonts w:ascii="Times New Roman" w:hAnsi="Times New Roman"/>
          <w:spacing w:val="-19"/>
          <w:sz w:val="19"/>
        </w:rPr>
        <w:t> </w:t>
      </w:r>
      <w:r>
        <w:rPr>
          <w:rFonts w:ascii="Times New Roman" w:hAnsi="Times New Roman"/>
          <w:sz w:val="19"/>
        </w:rPr>
        <w:t>municipios</w:t>
      </w:r>
      <w:r>
        <w:rPr>
          <w:rFonts w:ascii="Times New Roman" w:hAnsi="Times New Roman"/>
          <w:spacing w:val="-19"/>
          <w:sz w:val="19"/>
        </w:rPr>
        <w:t> </w:t>
      </w:r>
      <w:r>
        <w:rPr>
          <w:rFonts w:ascii="Times New Roman" w:hAnsi="Times New Roman"/>
          <w:sz w:val="19"/>
        </w:rPr>
        <w:t>densamente</w:t>
      </w:r>
      <w:r>
        <w:rPr>
          <w:rFonts w:ascii="Times New Roman" w:hAnsi="Times New Roman"/>
          <w:spacing w:val="-19"/>
          <w:sz w:val="19"/>
        </w:rPr>
        <w:t> </w:t>
      </w:r>
      <w:r>
        <w:rPr>
          <w:rFonts w:ascii="Times New Roman" w:hAnsi="Times New Roman"/>
          <w:sz w:val="19"/>
        </w:rPr>
        <w:t>poblados.</w:t>
      </w:r>
    </w:p>
    <w:p>
      <w:pPr>
        <w:pStyle w:val="ListParagraph"/>
        <w:numPr>
          <w:ilvl w:val="0"/>
          <w:numId w:val="12"/>
        </w:numPr>
        <w:tabs>
          <w:tab w:pos="641" w:val="left" w:leader="none"/>
        </w:tabs>
        <w:spacing w:line="240" w:lineRule="auto" w:before="31" w:after="0"/>
        <w:ind w:left="640" w:right="0" w:hanging="160"/>
        <w:jc w:val="left"/>
        <w:rPr>
          <w:rFonts w:ascii="Times New Roman" w:hAnsi="Times New Roman"/>
          <w:sz w:val="19"/>
        </w:rPr>
      </w:pPr>
      <w:r>
        <w:rPr>
          <w:rFonts w:ascii="Times New Roman" w:hAnsi="Times New Roman"/>
          <w:sz w:val="19"/>
        </w:rPr>
        <w:t>Cuartil</w:t>
      </w:r>
      <w:r>
        <w:rPr>
          <w:rFonts w:ascii="Times New Roman" w:hAnsi="Times New Roman"/>
          <w:spacing w:val="-18"/>
          <w:sz w:val="19"/>
        </w:rPr>
        <w:t> </w:t>
      </w:r>
      <w:r>
        <w:rPr>
          <w:rFonts w:ascii="Times New Roman" w:hAnsi="Times New Roman"/>
          <w:sz w:val="19"/>
        </w:rPr>
        <w:t>4</w:t>
      </w:r>
      <w:r>
        <w:rPr>
          <w:rFonts w:ascii="Times New Roman" w:hAnsi="Times New Roman"/>
          <w:spacing w:val="-18"/>
          <w:sz w:val="19"/>
        </w:rPr>
        <w:t> </w:t>
      </w:r>
      <w:r>
        <w:rPr>
          <w:rFonts w:ascii="Times New Roman" w:hAnsi="Times New Roman"/>
          <w:sz w:val="19"/>
        </w:rPr>
        <w:t>(76-100%</w:t>
      </w:r>
      <w:r>
        <w:rPr>
          <w:rFonts w:ascii="Times New Roman" w:hAnsi="Times New Roman"/>
          <w:spacing w:val="-18"/>
          <w:sz w:val="19"/>
        </w:rPr>
        <w:t> </w:t>
      </w:r>
      <w:r>
        <w:rPr>
          <w:rFonts w:ascii="Times New Roman" w:hAnsi="Times New Roman"/>
          <w:sz w:val="19"/>
        </w:rPr>
        <w:t>de</w:t>
      </w:r>
      <w:r>
        <w:rPr>
          <w:rFonts w:ascii="Times New Roman" w:hAnsi="Times New Roman"/>
          <w:spacing w:val="-18"/>
          <w:sz w:val="19"/>
        </w:rPr>
        <w:t> </w:t>
      </w:r>
      <w:r>
        <w:rPr>
          <w:rFonts w:ascii="Times New Roman" w:hAnsi="Times New Roman"/>
          <w:sz w:val="19"/>
        </w:rPr>
        <w:t>la</w:t>
      </w:r>
      <w:r>
        <w:rPr>
          <w:rFonts w:ascii="Times New Roman" w:hAnsi="Times New Roman"/>
          <w:spacing w:val="-18"/>
          <w:sz w:val="19"/>
        </w:rPr>
        <w:t> </w:t>
      </w:r>
      <w:r>
        <w:rPr>
          <w:rFonts w:ascii="Times New Roman" w:hAnsi="Times New Roman"/>
          <w:sz w:val="19"/>
        </w:rPr>
        <w:t>distribución)=</w:t>
      </w:r>
      <w:r>
        <w:rPr>
          <w:rFonts w:ascii="Times New Roman" w:hAnsi="Times New Roman"/>
          <w:spacing w:val="-18"/>
          <w:sz w:val="19"/>
        </w:rPr>
        <w:t> </w:t>
      </w:r>
      <w:r>
        <w:rPr>
          <w:rFonts w:ascii="Times New Roman" w:hAnsi="Times New Roman"/>
          <w:sz w:val="19"/>
        </w:rPr>
        <w:t>municipios</w:t>
      </w:r>
      <w:r>
        <w:rPr>
          <w:rFonts w:ascii="Times New Roman" w:hAnsi="Times New Roman"/>
          <w:spacing w:val="-18"/>
          <w:sz w:val="19"/>
        </w:rPr>
        <w:t> </w:t>
      </w:r>
      <w:r>
        <w:rPr>
          <w:rFonts w:ascii="Times New Roman" w:hAnsi="Times New Roman"/>
          <w:sz w:val="19"/>
        </w:rPr>
        <w:t>muy</w:t>
      </w:r>
      <w:r>
        <w:rPr>
          <w:rFonts w:ascii="Times New Roman" w:hAnsi="Times New Roman"/>
          <w:spacing w:val="-18"/>
          <w:sz w:val="19"/>
        </w:rPr>
        <w:t> </w:t>
      </w:r>
      <w:r>
        <w:rPr>
          <w:rFonts w:ascii="Times New Roman" w:hAnsi="Times New Roman"/>
          <w:sz w:val="19"/>
        </w:rPr>
        <w:t>densamente</w:t>
      </w:r>
      <w:r>
        <w:rPr>
          <w:rFonts w:ascii="Times New Roman" w:hAnsi="Times New Roman"/>
          <w:spacing w:val="-18"/>
          <w:sz w:val="19"/>
        </w:rPr>
        <w:t> </w:t>
      </w:r>
      <w:r>
        <w:rPr>
          <w:rFonts w:ascii="Times New Roman" w:hAnsi="Times New Roman"/>
          <w:sz w:val="19"/>
        </w:rPr>
        <w:t>poblados.</w:t>
      </w:r>
    </w:p>
    <w:p>
      <w:pPr>
        <w:pStyle w:val="BodyText"/>
        <w:rPr>
          <w:rFonts w:ascii="Times New Roman"/>
          <w:sz w:val="20"/>
        </w:rPr>
      </w:pPr>
    </w:p>
    <w:p>
      <w:pPr>
        <w:pStyle w:val="BodyText"/>
        <w:spacing w:before="5"/>
        <w:rPr>
          <w:rFonts w:ascii="Times New Roman"/>
          <w:sz w:val="26"/>
        </w:rPr>
      </w:pPr>
    </w:p>
    <w:p>
      <w:pPr>
        <w:spacing w:before="22"/>
        <w:ind w:left="339" w:right="339" w:firstLine="0"/>
        <w:jc w:val="center"/>
        <w:rPr>
          <w:sz w:val="20"/>
        </w:rPr>
      </w:pPr>
      <w:r>
        <w:rPr>
          <w:sz w:val="20"/>
        </w:rPr>
        <w:t>[ </w:t>
      </w:r>
      <w:r>
        <w:rPr>
          <w:position w:val="-1"/>
          <w:sz w:val="20"/>
        </w:rPr>
        <w:t>59 </w:t>
      </w:r>
      <w:r>
        <w:rPr>
          <w:sz w:val="20"/>
        </w:rPr>
        <w:t>]</w:t>
      </w:r>
    </w:p>
    <w:p>
      <w:pPr>
        <w:spacing w:after="0"/>
        <w:jc w:val="center"/>
        <w:rPr>
          <w:sz w:val="20"/>
        </w:rPr>
        <w:sectPr>
          <w:headerReference w:type="default" r:id="rId72"/>
          <w:footerReference w:type="default" r:id="rId73"/>
          <w:pgSz w:w="9640" w:h="13040"/>
          <w:pgMar w:header="0" w:footer="0" w:top="1200" w:bottom="280" w:left="960" w:right="960"/>
        </w:sectPr>
      </w:pPr>
    </w:p>
    <w:p>
      <w:pPr>
        <w:pStyle w:val="BodyText"/>
        <w:rPr>
          <w:sz w:val="20"/>
        </w:rPr>
      </w:pPr>
    </w:p>
    <w:p>
      <w:pPr>
        <w:pStyle w:val="BodyText"/>
        <w:spacing w:before="7"/>
        <w:rPr>
          <w:sz w:val="15"/>
        </w:rPr>
      </w:pPr>
    </w:p>
    <w:p>
      <w:pPr>
        <w:pStyle w:val="BodyText"/>
        <w:spacing w:before="19"/>
        <w:ind w:left="100" w:right="117"/>
        <w:jc w:val="both"/>
      </w:pPr>
      <w:r>
        <w:rPr>
          <w:w w:val="105"/>
        </w:rPr>
        <w:t>es cada vez </w:t>
      </w:r>
      <w:r>
        <w:rPr>
          <w:spacing w:val="-3"/>
          <w:w w:val="105"/>
        </w:rPr>
        <w:t>mayor, </w:t>
      </w:r>
      <w:r>
        <w:rPr>
          <w:w w:val="105"/>
        </w:rPr>
        <w:t>lo que nos refleja una creciente concentración poblacional en los municipios más habitados. Los municipios poco poblados crecen a un ritmo aproximado de 17 habitantes por año, los medianamente poblados a 68</w:t>
      </w:r>
      <w:r>
        <w:rPr>
          <w:spacing w:val="-7"/>
          <w:w w:val="105"/>
        </w:rPr>
        <w:t> </w:t>
      </w:r>
      <w:r>
        <w:rPr>
          <w:w w:val="105"/>
        </w:rPr>
        <w:t>habitantes por</w:t>
      </w:r>
      <w:r>
        <w:rPr>
          <w:spacing w:val="-20"/>
          <w:w w:val="105"/>
        </w:rPr>
        <w:t> </w:t>
      </w:r>
      <w:r>
        <w:rPr>
          <w:w w:val="105"/>
        </w:rPr>
        <w:t>año,</w:t>
      </w:r>
      <w:r>
        <w:rPr>
          <w:spacing w:val="-20"/>
          <w:w w:val="105"/>
        </w:rPr>
        <w:t> </w:t>
      </w:r>
      <w:r>
        <w:rPr>
          <w:w w:val="105"/>
        </w:rPr>
        <w:t>los</w:t>
      </w:r>
      <w:r>
        <w:rPr>
          <w:spacing w:val="-20"/>
          <w:w w:val="105"/>
        </w:rPr>
        <w:t> </w:t>
      </w:r>
      <w:r>
        <w:rPr>
          <w:w w:val="105"/>
        </w:rPr>
        <w:t>densamente</w:t>
      </w:r>
      <w:r>
        <w:rPr>
          <w:spacing w:val="-20"/>
          <w:w w:val="105"/>
        </w:rPr>
        <w:t> </w:t>
      </w:r>
      <w:r>
        <w:rPr>
          <w:w w:val="105"/>
        </w:rPr>
        <w:t>poblados</w:t>
      </w:r>
      <w:r>
        <w:rPr>
          <w:spacing w:val="-20"/>
          <w:w w:val="105"/>
        </w:rPr>
        <w:t> </w:t>
      </w:r>
      <w:r>
        <w:rPr>
          <w:w w:val="105"/>
        </w:rPr>
        <w:t>239</w:t>
      </w:r>
      <w:r>
        <w:rPr>
          <w:spacing w:val="-20"/>
          <w:w w:val="105"/>
        </w:rPr>
        <w:t> </w:t>
      </w:r>
      <w:r>
        <w:rPr>
          <w:w w:val="105"/>
        </w:rPr>
        <w:t>y</w:t>
      </w:r>
      <w:r>
        <w:rPr>
          <w:spacing w:val="-20"/>
          <w:w w:val="105"/>
        </w:rPr>
        <w:t> </w:t>
      </w:r>
      <w:r>
        <w:rPr>
          <w:w w:val="105"/>
        </w:rPr>
        <w:t>los</w:t>
      </w:r>
      <w:r>
        <w:rPr>
          <w:spacing w:val="-20"/>
          <w:w w:val="105"/>
        </w:rPr>
        <w:t> </w:t>
      </w:r>
      <w:r>
        <w:rPr>
          <w:w w:val="105"/>
        </w:rPr>
        <w:t>muy</w:t>
      </w:r>
      <w:r>
        <w:rPr>
          <w:spacing w:val="-20"/>
          <w:w w:val="105"/>
        </w:rPr>
        <w:t> </w:t>
      </w:r>
      <w:r>
        <w:rPr>
          <w:w w:val="105"/>
        </w:rPr>
        <w:t>densamente</w:t>
      </w:r>
      <w:r>
        <w:rPr>
          <w:spacing w:val="-20"/>
          <w:w w:val="105"/>
        </w:rPr>
        <w:t> </w:t>
      </w:r>
      <w:r>
        <w:rPr>
          <w:w w:val="105"/>
        </w:rPr>
        <w:t>poblados</w:t>
      </w:r>
      <w:r>
        <w:rPr>
          <w:spacing w:val="-20"/>
          <w:w w:val="105"/>
        </w:rPr>
        <w:t> </w:t>
      </w:r>
      <w:r>
        <w:rPr>
          <w:w w:val="105"/>
        </w:rPr>
        <w:t>con</w:t>
      </w:r>
      <w:r>
        <w:rPr>
          <w:spacing w:val="-20"/>
          <w:w w:val="105"/>
        </w:rPr>
        <w:t> </w:t>
      </w:r>
      <w:r>
        <w:rPr>
          <w:w w:val="105"/>
        </w:rPr>
        <w:t>un</w:t>
      </w:r>
      <w:r>
        <w:rPr>
          <w:spacing w:val="-20"/>
          <w:w w:val="105"/>
        </w:rPr>
        <w:t> </w:t>
      </w:r>
      <w:r>
        <w:rPr>
          <w:w w:val="105"/>
        </w:rPr>
        <w:t>ritmo de</w:t>
      </w:r>
      <w:r>
        <w:rPr>
          <w:spacing w:val="-11"/>
          <w:w w:val="105"/>
        </w:rPr>
        <w:t> </w:t>
      </w:r>
      <w:r>
        <w:rPr>
          <w:w w:val="105"/>
        </w:rPr>
        <w:t>11</w:t>
      </w:r>
      <w:r>
        <w:rPr>
          <w:spacing w:val="-11"/>
          <w:w w:val="105"/>
        </w:rPr>
        <w:t> </w:t>
      </w:r>
      <w:r>
        <w:rPr>
          <w:w w:val="105"/>
        </w:rPr>
        <w:t>378</w:t>
      </w:r>
      <w:r>
        <w:rPr>
          <w:spacing w:val="-11"/>
          <w:w w:val="105"/>
        </w:rPr>
        <w:t> </w:t>
      </w:r>
      <w:r>
        <w:rPr>
          <w:w w:val="105"/>
        </w:rPr>
        <w:t>habitantes</w:t>
      </w:r>
      <w:r>
        <w:rPr>
          <w:spacing w:val="-11"/>
          <w:w w:val="105"/>
        </w:rPr>
        <w:t> </w:t>
      </w:r>
      <w:r>
        <w:rPr>
          <w:w w:val="105"/>
        </w:rPr>
        <w:t>por</w:t>
      </w:r>
      <w:r>
        <w:rPr>
          <w:spacing w:val="-11"/>
          <w:w w:val="105"/>
        </w:rPr>
        <w:t> </w:t>
      </w:r>
      <w:r>
        <w:rPr>
          <w:w w:val="105"/>
        </w:rPr>
        <w:t>año</w:t>
      </w:r>
      <w:r>
        <w:rPr>
          <w:spacing w:val="-11"/>
          <w:w w:val="105"/>
        </w:rPr>
        <w:t> </w:t>
      </w:r>
      <w:r>
        <w:rPr>
          <w:w w:val="105"/>
        </w:rPr>
        <w:t>en</w:t>
      </w:r>
      <w:r>
        <w:rPr>
          <w:spacing w:val="-11"/>
          <w:w w:val="105"/>
        </w:rPr>
        <w:t> </w:t>
      </w:r>
      <w:r>
        <w:rPr>
          <w:w w:val="105"/>
        </w:rPr>
        <w:t>promedio.</w:t>
      </w:r>
    </w:p>
    <w:p>
      <w:pPr>
        <w:pStyle w:val="BodyText"/>
        <w:ind w:left="100" w:right="116" w:firstLine="359"/>
        <w:jc w:val="both"/>
      </w:pPr>
      <w:r>
        <w:rPr/>
        <w:t>A nivel nacional existen grandes diferencias entre el bienestar y las capacidades de desarrollo económico de los municipios y esto se puede demostrar contrastando  los polos opuestos en el país, por ejemplo en 1989, 1994, 1999 y 2004 el municipio de Guadalajara, Jalisco fue el que registró el mayor número de establecimientos      de manufacturas, pero es en Juárez, Chihuahua, donde más personas trabajan en    este ramo. Aunque las remuneraciones más altas (consideradas en pesos de 2006)     se encuentran en el municipio de Tlalnepantla de baz en el Estado de México en 1989, el primer lugar lo ocupó </w:t>
      </w:r>
      <w:r>
        <w:rPr>
          <w:spacing w:val="-3"/>
        </w:rPr>
        <w:t>Monterrey, </w:t>
      </w:r>
      <w:r>
        <w:rPr/>
        <w:t>Nuevo León, en 1994 y Juárez en 1999 y 2004. </w:t>
      </w:r>
      <w:r>
        <w:rPr>
          <w:spacing w:val="-5"/>
        </w:rPr>
        <w:t>Por </w:t>
      </w:r>
      <w:r>
        <w:rPr/>
        <w:t>otro lado, en 1989 la delegación Cuauhtémoc del Distrito Federal disponía del mayor número de establecimientos comerciales; pero en 1994, 1999 y 2004     este lugar lo ocupó el municipio de Guadalajara. La Delegación Cuauhtémoc fue     la que tuvo más personal ocupado en estas actividades en 1989 y 1994, pero se vio superada por Guadalajara en los reportes siguientes. Las remuneraciones más altas se encontraron en la Delegación Cuauhtémoc durante los primeros tres reportes y en el 2004 en </w:t>
      </w:r>
      <w:r>
        <w:rPr>
          <w:spacing w:val="-3"/>
        </w:rPr>
        <w:t>Monterrey, </w:t>
      </w:r>
      <w:r>
        <w:rPr/>
        <w:t>Nuevo León. En el caso del sector servicios, en 1989 y 1994 la Delegación Cuauhtémoc aglutinaba el mayor número de establecimientos, pero en 1999 y 2004 este lugar fue ocupado por Guadalajara, aunque en lo que se refiere a personal dedicado a estas actividades y las remuneraciones, la citada delegación fue la número uno, desplazada sólo de forma momentánea por la Delegación Miguel Hidalgo en 1994</w:t>
      </w:r>
      <w:r>
        <w:rPr>
          <w:spacing w:val="45"/>
        </w:rPr>
        <w:t> </w:t>
      </w:r>
      <w:r>
        <w:rPr/>
        <w:t>(www.inegi.org.mx).</w:t>
      </w:r>
    </w:p>
    <w:p>
      <w:pPr>
        <w:pStyle w:val="BodyText"/>
        <w:ind w:left="100" w:right="117" w:firstLine="359"/>
        <w:jc w:val="both"/>
      </w:pPr>
      <w:r>
        <w:rPr>
          <w:spacing w:val="-5"/>
        </w:rPr>
        <w:t>Por </w:t>
      </w:r>
      <w:r>
        <w:rPr/>
        <w:t>los datos anteriores es posible distinguir de forma clara a las unidades administrativas</w:t>
      </w:r>
      <w:r>
        <w:rPr>
          <w:spacing w:val="-16"/>
        </w:rPr>
        <w:t> </w:t>
      </w:r>
      <w:r>
        <w:rPr/>
        <w:t>locales</w:t>
      </w:r>
      <w:r>
        <w:rPr>
          <w:spacing w:val="-16"/>
        </w:rPr>
        <w:t> </w:t>
      </w:r>
      <w:r>
        <w:rPr/>
        <w:t>con</w:t>
      </w:r>
      <w:r>
        <w:rPr>
          <w:spacing w:val="-16"/>
        </w:rPr>
        <w:t> </w:t>
      </w:r>
      <w:r>
        <w:rPr/>
        <w:t>mayores</w:t>
      </w:r>
      <w:r>
        <w:rPr>
          <w:spacing w:val="-16"/>
        </w:rPr>
        <w:t> </w:t>
      </w:r>
      <w:r>
        <w:rPr/>
        <w:t>capacidades</w:t>
      </w:r>
      <w:r>
        <w:rPr>
          <w:spacing w:val="-16"/>
        </w:rPr>
        <w:t> </w:t>
      </w:r>
      <w:r>
        <w:rPr/>
        <w:t>productivas</w:t>
      </w:r>
      <w:r>
        <w:rPr>
          <w:spacing w:val="-16"/>
        </w:rPr>
        <w:t> </w:t>
      </w:r>
      <w:r>
        <w:rPr/>
        <w:t>y</w:t>
      </w:r>
      <w:r>
        <w:rPr>
          <w:spacing w:val="-16"/>
        </w:rPr>
        <w:t> </w:t>
      </w:r>
      <w:r>
        <w:rPr/>
        <w:t>de</w:t>
      </w:r>
      <w:r>
        <w:rPr>
          <w:spacing w:val="-16"/>
        </w:rPr>
        <w:t> </w:t>
      </w:r>
      <w:r>
        <w:rPr/>
        <w:t>desarrollo,</w:t>
      </w:r>
      <w:r>
        <w:rPr>
          <w:spacing w:val="-16"/>
        </w:rPr>
        <w:t> </w:t>
      </w:r>
      <w:r>
        <w:rPr/>
        <w:t>las</w:t>
      </w:r>
      <w:r>
        <w:rPr>
          <w:spacing w:val="-16"/>
        </w:rPr>
        <w:t> </w:t>
      </w:r>
      <w:r>
        <w:rPr/>
        <w:t>cuales se caracterizan por ser municipios y delegaciones en un contexto urbanizado y sobre todo con altas concentraciones poblacionales; asimismo, se encuentran localizadas en entidades reconocidas como polos de desarrollo industrial como el Estado de</w:t>
      </w:r>
      <w:r>
        <w:rPr>
          <w:spacing w:val="-10"/>
        </w:rPr>
        <w:t> </w:t>
      </w:r>
      <w:r>
        <w:rPr/>
        <w:t>México, Jalisco y Nuevo León, principalmente. </w:t>
      </w:r>
      <w:r>
        <w:rPr>
          <w:spacing w:val="-4"/>
        </w:rPr>
        <w:t>Pero </w:t>
      </w:r>
      <w:r>
        <w:rPr/>
        <w:t>en el polo opuesto podemos observar que hay una gran distancia con las siguientes localidades</w:t>
      </w:r>
      <w:r>
        <w:rPr>
          <w:spacing w:val="-14"/>
        </w:rPr>
        <w:t> </w:t>
      </w:r>
      <w:r>
        <w:rPr/>
        <w:t>(www.inegi.org.mx):</w:t>
      </w:r>
    </w:p>
    <w:p>
      <w:pPr>
        <w:pStyle w:val="ListParagraph"/>
        <w:numPr>
          <w:ilvl w:val="0"/>
          <w:numId w:val="8"/>
        </w:numPr>
        <w:tabs>
          <w:tab w:pos="459" w:val="left" w:leader="none"/>
          <w:tab w:pos="460" w:val="left" w:leader="none"/>
        </w:tabs>
        <w:spacing w:line="300" w:lineRule="exact" w:before="14" w:after="0"/>
        <w:ind w:left="479" w:right="117" w:hanging="379"/>
        <w:jc w:val="left"/>
        <w:rPr>
          <w:rFonts w:ascii="Times New Roman" w:hAnsi="Times New Roman"/>
          <w:sz w:val="23"/>
        </w:rPr>
      </w:pPr>
      <w:r>
        <w:rPr>
          <w:rFonts w:ascii="Times New Roman" w:hAnsi="Times New Roman"/>
          <w:sz w:val="23"/>
        </w:rPr>
        <w:t>El</w:t>
      </w:r>
      <w:r>
        <w:rPr>
          <w:rFonts w:ascii="Times New Roman" w:hAnsi="Times New Roman"/>
          <w:spacing w:val="-28"/>
          <w:sz w:val="23"/>
        </w:rPr>
        <w:t> </w:t>
      </w:r>
      <w:r>
        <w:rPr>
          <w:rFonts w:ascii="Times New Roman" w:hAnsi="Times New Roman"/>
          <w:sz w:val="23"/>
        </w:rPr>
        <w:t>municipio</w:t>
      </w:r>
      <w:r>
        <w:rPr>
          <w:rFonts w:ascii="Times New Roman" w:hAnsi="Times New Roman"/>
          <w:spacing w:val="-28"/>
          <w:sz w:val="23"/>
        </w:rPr>
        <w:t> </w:t>
      </w:r>
      <w:r>
        <w:rPr>
          <w:rFonts w:ascii="Times New Roman" w:hAnsi="Times New Roman"/>
          <w:sz w:val="23"/>
        </w:rPr>
        <w:t>con</w:t>
      </w:r>
      <w:r>
        <w:rPr>
          <w:rFonts w:ascii="Times New Roman" w:hAnsi="Times New Roman"/>
          <w:spacing w:val="-28"/>
          <w:sz w:val="23"/>
        </w:rPr>
        <w:t> </w:t>
      </w:r>
      <w:r>
        <w:rPr>
          <w:rFonts w:ascii="Times New Roman" w:hAnsi="Times New Roman"/>
          <w:sz w:val="23"/>
        </w:rPr>
        <w:t>el</w:t>
      </w:r>
      <w:r>
        <w:rPr>
          <w:rFonts w:ascii="Times New Roman" w:hAnsi="Times New Roman"/>
          <w:spacing w:val="-28"/>
          <w:sz w:val="23"/>
        </w:rPr>
        <w:t> </w:t>
      </w:r>
      <w:r>
        <w:rPr>
          <w:rFonts w:ascii="Times New Roman" w:hAnsi="Times New Roman"/>
          <w:sz w:val="23"/>
        </w:rPr>
        <w:t>porcentaje</w:t>
      </w:r>
      <w:r>
        <w:rPr>
          <w:rFonts w:ascii="Times New Roman" w:hAnsi="Times New Roman"/>
          <w:spacing w:val="-28"/>
          <w:sz w:val="23"/>
        </w:rPr>
        <w:t> </w:t>
      </w:r>
      <w:r>
        <w:rPr>
          <w:rFonts w:ascii="Times New Roman" w:hAnsi="Times New Roman"/>
          <w:sz w:val="23"/>
        </w:rPr>
        <w:t>más</w:t>
      </w:r>
      <w:r>
        <w:rPr>
          <w:rFonts w:ascii="Times New Roman" w:hAnsi="Times New Roman"/>
          <w:spacing w:val="-28"/>
          <w:sz w:val="23"/>
        </w:rPr>
        <w:t> </w:t>
      </w:r>
      <w:r>
        <w:rPr>
          <w:rFonts w:ascii="Times New Roman" w:hAnsi="Times New Roman"/>
          <w:sz w:val="23"/>
        </w:rPr>
        <w:t>alto</w:t>
      </w:r>
      <w:r>
        <w:rPr>
          <w:rFonts w:ascii="Times New Roman" w:hAnsi="Times New Roman"/>
          <w:spacing w:val="-28"/>
          <w:sz w:val="23"/>
        </w:rPr>
        <w:t> </w:t>
      </w:r>
      <w:r>
        <w:rPr>
          <w:rFonts w:ascii="Times New Roman" w:hAnsi="Times New Roman"/>
          <w:sz w:val="23"/>
        </w:rPr>
        <w:t>de</w:t>
      </w:r>
      <w:r>
        <w:rPr>
          <w:rFonts w:ascii="Times New Roman" w:hAnsi="Times New Roman"/>
          <w:spacing w:val="-28"/>
          <w:sz w:val="23"/>
        </w:rPr>
        <w:t> </w:t>
      </w:r>
      <w:r>
        <w:rPr>
          <w:rFonts w:ascii="Times New Roman" w:hAnsi="Times New Roman"/>
          <w:sz w:val="23"/>
        </w:rPr>
        <w:t>hogares</w:t>
      </w:r>
      <w:r>
        <w:rPr>
          <w:rFonts w:ascii="Times New Roman" w:hAnsi="Times New Roman"/>
          <w:spacing w:val="-28"/>
          <w:sz w:val="23"/>
        </w:rPr>
        <w:t> </w:t>
      </w:r>
      <w:r>
        <w:rPr>
          <w:rFonts w:ascii="Times New Roman" w:hAnsi="Times New Roman"/>
          <w:sz w:val="23"/>
        </w:rPr>
        <w:t>que</w:t>
      </w:r>
      <w:r>
        <w:rPr>
          <w:rFonts w:ascii="Times New Roman" w:hAnsi="Times New Roman"/>
          <w:spacing w:val="-28"/>
          <w:sz w:val="23"/>
        </w:rPr>
        <w:t> </w:t>
      </w:r>
      <w:r>
        <w:rPr>
          <w:rFonts w:ascii="Times New Roman" w:hAnsi="Times New Roman"/>
          <w:sz w:val="23"/>
        </w:rPr>
        <w:t>en</w:t>
      </w:r>
      <w:r>
        <w:rPr>
          <w:rFonts w:ascii="Times New Roman" w:hAnsi="Times New Roman"/>
          <w:spacing w:val="-28"/>
          <w:sz w:val="23"/>
        </w:rPr>
        <w:t> </w:t>
      </w:r>
      <w:r>
        <w:rPr>
          <w:rFonts w:ascii="Times New Roman" w:hAnsi="Times New Roman"/>
          <w:sz w:val="23"/>
        </w:rPr>
        <w:t>2000</w:t>
      </w:r>
      <w:r>
        <w:rPr>
          <w:rFonts w:ascii="Times New Roman" w:hAnsi="Times New Roman"/>
          <w:spacing w:val="-28"/>
          <w:sz w:val="23"/>
        </w:rPr>
        <w:t> </w:t>
      </w:r>
      <w:r>
        <w:rPr>
          <w:rFonts w:ascii="Times New Roman" w:hAnsi="Times New Roman"/>
          <w:sz w:val="23"/>
        </w:rPr>
        <w:t>recibían</w:t>
      </w:r>
      <w:r>
        <w:rPr>
          <w:rFonts w:ascii="Times New Roman" w:hAnsi="Times New Roman"/>
          <w:spacing w:val="-28"/>
          <w:sz w:val="23"/>
        </w:rPr>
        <w:t> </w:t>
      </w:r>
      <w:r>
        <w:rPr>
          <w:rFonts w:ascii="Times New Roman" w:hAnsi="Times New Roman"/>
          <w:sz w:val="23"/>
        </w:rPr>
        <w:t>remesas </w:t>
      </w:r>
      <w:r>
        <w:rPr>
          <w:sz w:val="23"/>
        </w:rPr>
        <w:t>era Axutla, Puebla, con 54%, lo cual nos indica una fuerte expulsión  </w:t>
      </w:r>
      <w:r>
        <w:rPr>
          <w:spacing w:val="28"/>
          <w:sz w:val="23"/>
        </w:rPr>
        <w:t> </w:t>
      </w:r>
      <w:r>
        <w:rPr>
          <w:sz w:val="23"/>
        </w:rPr>
        <w:t>migratoria</w:t>
      </w:r>
    </w:p>
    <w:p>
      <w:pPr>
        <w:spacing w:after="0" w:line="300" w:lineRule="exact"/>
        <w:jc w:val="left"/>
        <w:rPr>
          <w:rFonts w:ascii="Times New Roman" w:hAnsi="Times New Roman"/>
          <w:sz w:val="23"/>
        </w:rPr>
        <w:sectPr>
          <w:headerReference w:type="even" r:id="rId74"/>
          <w:headerReference w:type="default" r:id="rId75"/>
          <w:footerReference w:type="even" r:id="rId76"/>
          <w:footerReference w:type="default" r:id="rId77"/>
          <w:pgSz w:w="9640" w:h="13040"/>
          <w:pgMar w:header="788" w:footer="519" w:top="980" w:bottom="700" w:left="980" w:right="960"/>
          <w:pgNumType w:start="60"/>
        </w:sectPr>
      </w:pPr>
    </w:p>
    <w:p>
      <w:pPr>
        <w:pStyle w:val="BodyText"/>
        <w:rPr>
          <w:sz w:val="20"/>
        </w:rPr>
      </w:pPr>
    </w:p>
    <w:p>
      <w:pPr>
        <w:pStyle w:val="BodyText"/>
        <w:spacing w:before="1"/>
        <w:rPr>
          <w:sz w:val="15"/>
        </w:rPr>
      </w:pPr>
    </w:p>
    <w:p>
      <w:pPr>
        <w:pStyle w:val="BodyText"/>
        <w:spacing w:before="20"/>
        <w:ind w:left="500" w:right="119"/>
        <w:jc w:val="both"/>
      </w:pPr>
      <w:r>
        <w:rPr/>
        <w:t>a los Estados Unidos, a pesar de lo cual no es la localidad con mayor porcentaje de familiares migrantes ese mismo año, que correspondía a Santa Ana del Valle, Oaxaca.</w:t>
      </w:r>
    </w:p>
    <w:p>
      <w:pPr>
        <w:pStyle w:val="ListParagraph"/>
        <w:numPr>
          <w:ilvl w:val="0"/>
          <w:numId w:val="8"/>
        </w:numPr>
        <w:tabs>
          <w:tab w:pos="481" w:val="left" w:leader="none"/>
        </w:tabs>
        <w:spacing w:line="300" w:lineRule="exact" w:before="14" w:after="0"/>
        <w:ind w:left="498" w:right="118" w:hanging="378"/>
        <w:jc w:val="both"/>
        <w:rPr>
          <w:rFonts w:ascii="Times New Roman" w:hAnsi="Times New Roman"/>
          <w:sz w:val="23"/>
        </w:rPr>
      </w:pPr>
      <w:r>
        <w:rPr>
          <w:rFonts w:ascii="Times New Roman" w:hAnsi="Times New Roman"/>
          <w:sz w:val="23"/>
        </w:rPr>
        <w:t>En</w:t>
      </w:r>
      <w:r>
        <w:rPr>
          <w:rFonts w:ascii="Times New Roman" w:hAnsi="Times New Roman"/>
          <w:spacing w:val="-26"/>
          <w:sz w:val="23"/>
        </w:rPr>
        <w:t> </w:t>
      </w:r>
      <w:r>
        <w:rPr>
          <w:rFonts w:ascii="Times New Roman" w:hAnsi="Times New Roman"/>
          <w:sz w:val="23"/>
        </w:rPr>
        <w:t>1990</w:t>
      </w:r>
      <w:r>
        <w:rPr>
          <w:rFonts w:ascii="Times New Roman" w:hAnsi="Times New Roman"/>
          <w:spacing w:val="-26"/>
          <w:sz w:val="23"/>
        </w:rPr>
        <w:t> </w:t>
      </w:r>
      <w:r>
        <w:rPr>
          <w:rFonts w:ascii="Times New Roman" w:hAnsi="Times New Roman"/>
          <w:sz w:val="23"/>
        </w:rPr>
        <w:t>el</w:t>
      </w:r>
      <w:r>
        <w:rPr>
          <w:rFonts w:ascii="Times New Roman" w:hAnsi="Times New Roman"/>
          <w:spacing w:val="-26"/>
          <w:sz w:val="23"/>
        </w:rPr>
        <w:t> </w:t>
      </w:r>
      <w:r>
        <w:rPr>
          <w:rFonts w:ascii="Times New Roman" w:hAnsi="Times New Roman"/>
          <w:sz w:val="23"/>
        </w:rPr>
        <w:t>mayor</w:t>
      </w:r>
      <w:r>
        <w:rPr>
          <w:rFonts w:ascii="Times New Roman" w:hAnsi="Times New Roman"/>
          <w:spacing w:val="-26"/>
          <w:sz w:val="23"/>
        </w:rPr>
        <w:t> </w:t>
      </w:r>
      <w:r>
        <w:rPr>
          <w:rFonts w:ascii="Times New Roman" w:hAnsi="Times New Roman"/>
          <w:sz w:val="23"/>
        </w:rPr>
        <w:t>porcentaje</w:t>
      </w:r>
      <w:r>
        <w:rPr>
          <w:rFonts w:ascii="Times New Roman" w:hAnsi="Times New Roman"/>
          <w:spacing w:val="-26"/>
          <w:sz w:val="23"/>
        </w:rPr>
        <w:t> </w:t>
      </w:r>
      <w:r>
        <w:rPr>
          <w:rFonts w:ascii="Times New Roman" w:hAnsi="Times New Roman"/>
          <w:sz w:val="23"/>
        </w:rPr>
        <w:t>de</w:t>
      </w:r>
      <w:r>
        <w:rPr>
          <w:rFonts w:ascii="Times New Roman" w:hAnsi="Times New Roman"/>
          <w:spacing w:val="-26"/>
          <w:sz w:val="23"/>
        </w:rPr>
        <w:t> </w:t>
      </w:r>
      <w:r>
        <w:rPr>
          <w:rFonts w:ascii="Times New Roman" w:hAnsi="Times New Roman"/>
          <w:sz w:val="23"/>
        </w:rPr>
        <w:t>población</w:t>
      </w:r>
      <w:r>
        <w:rPr>
          <w:rFonts w:ascii="Times New Roman" w:hAnsi="Times New Roman"/>
          <w:spacing w:val="-26"/>
          <w:sz w:val="23"/>
        </w:rPr>
        <w:t> </w:t>
      </w:r>
      <w:r>
        <w:rPr>
          <w:rFonts w:ascii="Times New Roman" w:hAnsi="Times New Roman"/>
          <w:sz w:val="23"/>
        </w:rPr>
        <w:t>analfabeta</w:t>
      </w:r>
      <w:r>
        <w:rPr>
          <w:rFonts w:ascii="Times New Roman" w:hAnsi="Times New Roman"/>
          <w:spacing w:val="-26"/>
          <w:sz w:val="23"/>
        </w:rPr>
        <w:t> </w:t>
      </w:r>
      <w:r>
        <w:rPr>
          <w:rFonts w:ascii="Times New Roman" w:hAnsi="Times New Roman"/>
          <w:sz w:val="23"/>
        </w:rPr>
        <w:t>mayor</w:t>
      </w:r>
      <w:r>
        <w:rPr>
          <w:rFonts w:ascii="Times New Roman" w:hAnsi="Times New Roman"/>
          <w:spacing w:val="-26"/>
          <w:sz w:val="23"/>
        </w:rPr>
        <w:t> </w:t>
      </w:r>
      <w:r>
        <w:rPr>
          <w:rFonts w:ascii="Times New Roman" w:hAnsi="Times New Roman"/>
          <w:sz w:val="23"/>
        </w:rPr>
        <w:t>de</w:t>
      </w:r>
      <w:r>
        <w:rPr>
          <w:rFonts w:ascii="Times New Roman" w:hAnsi="Times New Roman"/>
          <w:spacing w:val="-26"/>
          <w:sz w:val="23"/>
        </w:rPr>
        <w:t> </w:t>
      </w:r>
      <w:r>
        <w:rPr>
          <w:rFonts w:ascii="Times New Roman" w:hAnsi="Times New Roman"/>
          <w:sz w:val="23"/>
        </w:rPr>
        <w:t>15</w:t>
      </w:r>
      <w:r>
        <w:rPr>
          <w:rFonts w:ascii="Times New Roman" w:hAnsi="Times New Roman"/>
          <w:spacing w:val="-26"/>
          <w:sz w:val="23"/>
        </w:rPr>
        <w:t> </w:t>
      </w:r>
      <w:r>
        <w:rPr>
          <w:rFonts w:ascii="Times New Roman" w:hAnsi="Times New Roman"/>
          <w:sz w:val="23"/>
        </w:rPr>
        <w:t>años</w:t>
      </w:r>
      <w:r>
        <w:rPr>
          <w:rFonts w:ascii="Times New Roman" w:hAnsi="Times New Roman"/>
          <w:spacing w:val="-26"/>
          <w:sz w:val="23"/>
        </w:rPr>
        <w:t> </w:t>
      </w:r>
      <w:r>
        <w:rPr>
          <w:rFonts w:ascii="Times New Roman" w:hAnsi="Times New Roman"/>
          <w:sz w:val="23"/>
        </w:rPr>
        <w:t>lo</w:t>
      </w:r>
      <w:r>
        <w:rPr>
          <w:rFonts w:ascii="Times New Roman" w:hAnsi="Times New Roman"/>
          <w:spacing w:val="-26"/>
          <w:sz w:val="23"/>
        </w:rPr>
        <w:t> </w:t>
      </w:r>
      <w:r>
        <w:rPr>
          <w:rFonts w:ascii="Times New Roman" w:hAnsi="Times New Roman"/>
          <w:sz w:val="23"/>
        </w:rPr>
        <w:t>tenían </w:t>
      </w:r>
      <w:r>
        <w:rPr>
          <w:sz w:val="23"/>
        </w:rPr>
        <w:t>los municipios de Coicoyán de las Flores, Oaxaca, y </w:t>
      </w:r>
      <w:r>
        <w:rPr>
          <w:spacing w:val="-3"/>
          <w:sz w:val="23"/>
        </w:rPr>
        <w:t>Tehuipango, Veracruz, </w:t>
      </w:r>
      <w:r>
        <w:rPr>
          <w:sz w:val="23"/>
        </w:rPr>
        <w:t>con 86%; para el 2000 Coicoyán de las Flores seguía siendo el porcentaje más alto con 75%, pero en 2005 el municipio con el mayor analfabetismo era el recién creado Cochoapa el Grande, </w:t>
      </w:r>
      <w:r>
        <w:rPr>
          <w:spacing w:val="10"/>
          <w:sz w:val="23"/>
        </w:rPr>
        <w:t> </w:t>
      </w:r>
      <w:r>
        <w:rPr>
          <w:sz w:val="23"/>
        </w:rPr>
        <w:t>Guerrero.</w:t>
      </w:r>
    </w:p>
    <w:p>
      <w:pPr>
        <w:pStyle w:val="ListParagraph"/>
        <w:numPr>
          <w:ilvl w:val="0"/>
          <w:numId w:val="8"/>
        </w:numPr>
        <w:tabs>
          <w:tab w:pos="479" w:val="left" w:leader="none"/>
        </w:tabs>
        <w:spacing w:line="300" w:lineRule="exact" w:before="0" w:after="0"/>
        <w:ind w:left="498" w:right="118" w:hanging="380"/>
        <w:jc w:val="both"/>
        <w:rPr>
          <w:rFonts w:ascii="Times New Roman" w:hAnsi="Times New Roman"/>
          <w:sz w:val="23"/>
        </w:rPr>
      </w:pPr>
      <w:r>
        <w:rPr>
          <w:rFonts w:ascii="Times New Roman" w:hAnsi="Times New Roman"/>
          <w:sz w:val="23"/>
        </w:rPr>
        <w:t>San</w:t>
      </w:r>
      <w:r>
        <w:rPr>
          <w:rFonts w:ascii="Times New Roman" w:hAnsi="Times New Roman"/>
          <w:spacing w:val="-12"/>
          <w:sz w:val="23"/>
        </w:rPr>
        <w:t> </w:t>
      </w:r>
      <w:r>
        <w:rPr>
          <w:rFonts w:ascii="Times New Roman" w:hAnsi="Times New Roman"/>
          <w:sz w:val="23"/>
        </w:rPr>
        <w:t>Francisco</w:t>
      </w:r>
      <w:r>
        <w:rPr>
          <w:rFonts w:ascii="Times New Roman" w:hAnsi="Times New Roman"/>
          <w:spacing w:val="-12"/>
          <w:sz w:val="23"/>
        </w:rPr>
        <w:t> </w:t>
      </w:r>
      <w:r>
        <w:rPr>
          <w:rFonts w:ascii="Times New Roman" w:hAnsi="Times New Roman"/>
          <w:sz w:val="23"/>
        </w:rPr>
        <w:t>Ozolotepec,</w:t>
      </w:r>
      <w:r>
        <w:rPr>
          <w:rFonts w:ascii="Times New Roman" w:hAnsi="Times New Roman"/>
          <w:spacing w:val="-12"/>
          <w:sz w:val="23"/>
        </w:rPr>
        <w:t> </w:t>
      </w:r>
      <w:r>
        <w:rPr>
          <w:rFonts w:ascii="Times New Roman" w:hAnsi="Times New Roman"/>
          <w:sz w:val="23"/>
        </w:rPr>
        <w:t>Oaxaca,</w:t>
      </w:r>
      <w:r>
        <w:rPr>
          <w:rFonts w:ascii="Times New Roman" w:hAnsi="Times New Roman"/>
          <w:spacing w:val="-12"/>
          <w:sz w:val="23"/>
        </w:rPr>
        <w:t> </w:t>
      </w:r>
      <w:r>
        <w:rPr>
          <w:rFonts w:ascii="Times New Roman" w:hAnsi="Times New Roman"/>
          <w:sz w:val="23"/>
        </w:rPr>
        <w:t>era</w:t>
      </w:r>
      <w:r>
        <w:rPr>
          <w:rFonts w:ascii="Times New Roman" w:hAnsi="Times New Roman"/>
          <w:spacing w:val="-12"/>
          <w:sz w:val="23"/>
        </w:rPr>
        <w:t> </w:t>
      </w:r>
      <w:r>
        <w:rPr>
          <w:rFonts w:ascii="Times New Roman" w:hAnsi="Times New Roman"/>
          <w:sz w:val="23"/>
        </w:rPr>
        <w:t>en</w:t>
      </w:r>
      <w:r>
        <w:rPr>
          <w:rFonts w:ascii="Times New Roman" w:hAnsi="Times New Roman"/>
          <w:spacing w:val="-12"/>
          <w:sz w:val="23"/>
        </w:rPr>
        <w:t> </w:t>
      </w:r>
      <w:r>
        <w:rPr>
          <w:rFonts w:ascii="Times New Roman" w:hAnsi="Times New Roman"/>
          <w:sz w:val="23"/>
        </w:rPr>
        <w:t>1990</w:t>
      </w:r>
      <w:r>
        <w:rPr>
          <w:rFonts w:ascii="Times New Roman" w:hAnsi="Times New Roman"/>
          <w:spacing w:val="-12"/>
          <w:sz w:val="23"/>
        </w:rPr>
        <w:t> </w:t>
      </w:r>
      <w:r>
        <w:rPr>
          <w:rFonts w:ascii="Times New Roman" w:hAnsi="Times New Roman"/>
          <w:sz w:val="23"/>
        </w:rPr>
        <w:t>el</w:t>
      </w:r>
      <w:r>
        <w:rPr>
          <w:rFonts w:ascii="Times New Roman" w:hAnsi="Times New Roman"/>
          <w:spacing w:val="-12"/>
          <w:sz w:val="23"/>
        </w:rPr>
        <w:t> </w:t>
      </w:r>
      <w:r>
        <w:rPr>
          <w:rFonts w:ascii="Times New Roman" w:hAnsi="Times New Roman"/>
          <w:sz w:val="23"/>
        </w:rPr>
        <w:t>municipio</w:t>
      </w:r>
      <w:r>
        <w:rPr>
          <w:rFonts w:ascii="Times New Roman" w:hAnsi="Times New Roman"/>
          <w:spacing w:val="-12"/>
          <w:sz w:val="23"/>
        </w:rPr>
        <w:t> </w:t>
      </w:r>
      <w:r>
        <w:rPr>
          <w:rFonts w:ascii="Times New Roman" w:hAnsi="Times New Roman"/>
          <w:sz w:val="23"/>
        </w:rPr>
        <w:t>con</w:t>
      </w:r>
      <w:r>
        <w:rPr>
          <w:rFonts w:ascii="Times New Roman" w:hAnsi="Times New Roman"/>
          <w:spacing w:val="-12"/>
          <w:sz w:val="23"/>
        </w:rPr>
        <w:t> </w:t>
      </w:r>
      <w:r>
        <w:rPr>
          <w:rFonts w:ascii="Times New Roman" w:hAnsi="Times New Roman"/>
          <w:sz w:val="23"/>
        </w:rPr>
        <w:t>el</w:t>
      </w:r>
      <w:r>
        <w:rPr>
          <w:rFonts w:ascii="Times New Roman" w:hAnsi="Times New Roman"/>
          <w:spacing w:val="-12"/>
          <w:sz w:val="23"/>
        </w:rPr>
        <w:t> </w:t>
      </w:r>
      <w:r>
        <w:rPr>
          <w:rFonts w:ascii="Times New Roman" w:hAnsi="Times New Roman"/>
          <w:sz w:val="23"/>
        </w:rPr>
        <w:t>porcentaje </w:t>
      </w:r>
      <w:r>
        <w:rPr>
          <w:sz w:val="23"/>
        </w:rPr>
        <w:t>más alto de población mayor a 15 años sin primaria completa, con 99%, lugar que fue ocupado por Coicoyán de las Flores, Oaxaca en el 2000 con 92% y por Cochoapa el Grande en el 2005, con un porcentaje de  </w:t>
      </w:r>
      <w:r>
        <w:rPr>
          <w:spacing w:val="24"/>
          <w:sz w:val="23"/>
        </w:rPr>
        <w:t> </w:t>
      </w:r>
      <w:r>
        <w:rPr>
          <w:sz w:val="23"/>
        </w:rPr>
        <w:t>88%.</w:t>
      </w:r>
    </w:p>
    <w:p>
      <w:pPr>
        <w:pStyle w:val="ListParagraph"/>
        <w:numPr>
          <w:ilvl w:val="0"/>
          <w:numId w:val="8"/>
        </w:numPr>
        <w:tabs>
          <w:tab w:pos="479" w:val="left" w:leader="none"/>
        </w:tabs>
        <w:spacing w:line="300" w:lineRule="exact" w:before="0" w:after="0"/>
        <w:ind w:left="497" w:right="119" w:hanging="379"/>
        <w:jc w:val="both"/>
        <w:rPr>
          <w:rFonts w:ascii="Times New Roman" w:hAnsi="Times New Roman"/>
          <w:sz w:val="23"/>
        </w:rPr>
      </w:pPr>
      <w:r>
        <w:rPr>
          <w:rFonts w:ascii="Times New Roman" w:hAnsi="Times New Roman"/>
          <w:sz w:val="23"/>
        </w:rPr>
        <w:t>En</w:t>
      </w:r>
      <w:r>
        <w:rPr>
          <w:rFonts w:ascii="Times New Roman" w:hAnsi="Times New Roman"/>
          <w:spacing w:val="-32"/>
          <w:sz w:val="23"/>
        </w:rPr>
        <w:t> </w:t>
      </w:r>
      <w:r>
        <w:rPr>
          <w:rFonts w:ascii="Times New Roman" w:hAnsi="Times New Roman"/>
          <w:sz w:val="23"/>
        </w:rPr>
        <w:t>lo</w:t>
      </w:r>
      <w:r>
        <w:rPr>
          <w:rFonts w:ascii="Times New Roman" w:hAnsi="Times New Roman"/>
          <w:spacing w:val="-32"/>
          <w:sz w:val="23"/>
        </w:rPr>
        <w:t> </w:t>
      </w:r>
      <w:r>
        <w:rPr>
          <w:rFonts w:ascii="Times New Roman" w:hAnsi="Times New Roman"/>
          <w:sz w:val="23"/>
        </w:rPr>
        <w:t>que</w:t>
      </w:r>
      <w:r>
        <w:rPr>
          <w:rFonts w:ascii="Times New Roman" w:hAnsi="Times New Roman"/>
          <w:spacing w:val="-32"/>
          <w:sz w:val="23"/>
        </w:rPr>
        <w:t> </w:t>
      </w:r>
      <w:r>
        <w:rPr>
          <w:rFonts w:ascii="Times New Roman" w:hAnsi="Times New Roman"/>
          <w:sz w:val="23"/>
        </w:rPr>
        <w:t>se</w:t>
      </w:r>
      <w:r>
        <w:rPr>
          <w:rFonts w:ascii="Times New Roman" w:hAnsi="Times New Roman"/>
          <w:spacing w:val="-32"/>
          <w:sz w:val="23"/>
        </w:rPr>
        <w:t> </w:t>
      </w:r>
      <w:r>
        <w:rPr>
          <w:rFonts w:ascii="Times New Roman" w:hAnsi="Times New Roman"/>
          <w:sz w:val="23"/>
        </w:rPr>
        <w:t>refiere</w:t>
      </w:r>
      <w:r>
        <w:rPr>
          <w:rFonts w:ascii="Times New Roman" w:hAnsi="Times New Roman"/>
          <w:spacing w:val="-32"/>
          <w:sz w:val="23"/>
        </w:rPr>
        <w:t> </w:t>
      </w:r>
      <w:r>
        <w:rPr>
          <w:rFonts w:ascii="Times New Roman" w:hAnsi="Times New Roman"/>
          <w:sz w:val="23"/>
        </w:rPr>
        <w:t>al</w:t>
      </w:r>
      <w:r>
        <w:rPr>
          <w:rFonts w:ascii="Times New Roman" w:hAnsi="Times New Roman"/>
          <w:spacing w:val="-32"/>
          <w:sz w:val="23"/>
        </w:rPr>
        <w:t> </w:t>
      </w:r>
      <w:r>
        <w:rPr>
          <w:rFonts w:ascii="Times New Roman" w:hAnsi="Times New Roman"/>
          <w:sz w:val="23"/>
        </w:rPr>
        <w:t>porcentaje</w:t>
      </w:r>
      <w:r>
        <w:rPr>
          <w:rFonts w:ascii="Times New Roman" w:hAnsi="Times New Roman"/>
          <w:spacing w:val="-32"/>
          <w:sz w:val="23"/>
        </w:rPr>
        <w:t> </w:t>
      </w:r>
      <w:r>
        <w:rPr>
          <w:rFonts w:ascii="Times New Roman" w:hAnsi="Times New Roman"/>
          <w:sz w:val="23"/>
        </w:rPr>
        <w:t>de</w:t>
      </w:r>
      <w:r>
        <w:rPr>
          <w:rFonts w:ascii="Times New Roman" w:hAnsi="Times New Roman"/>
          <w:spacing w:val="-32"/>
          <w:sz w:val="23"/>
        </w:rPr>
        <w:t> </w:t>
      </w:r>
      <w:r>
        <w:rPr>
          <w:rFonts w:ascii="Times New Roman" w:hAnsi="Times New Roman"/>
          <w:sz w:val="23"/>
        </w:rPr>
        <w:t>hogares</w:t>
      </w:r>
      <w:r>
        <w:rPr>
          <w:rFonts w:ascii="Times New Roman" w:hAnsi="Times New Roman"/>
          <w:spacing w:val="-32"/>
          <w:sz w:val="23"/>
        </w:rPr>
        <w:t> </w:t>
      </w:r>
      <w:r>
        <w:rPr>
          <w:rFonts w:ascii="Times New Roman" w:hAnsi="Times New Roman"/>
          <w:sz w:val="23"/>
        </w:rPr>
        <w:t>sin</w:t>
      </w:r>
      <w:r>
        <w:rPr>
          <w:rFonts w:ascii="Times New Roman" w:hAnsi="Times New Roman"/>
          <w:spacing w:val="-32"/>
          <w:sz w:val="23"/>
        </w:rPr>
        <w:t> </w:t>
      </w:r>
      <w:r>
        <w:rPr>
          <w:rFonts w:ascii="Times New Roman" w:hAnsi="Times New Roman"/>
          <w:sz w:val="23"/>
        </w:rPr>
        <w:t>drenaje,</w:t>
      </w:r>
      <w:r>
        <w:rPr>
          <w:rFonts w:ascii="Times New Roman" w:hAnsi="Times New Roman"/>
          <w:spacing w:val="-32"/>
          <w:sz w:val="23"/>
        </w:rPr>
        <w:t> </w:t>
      </w:r>
      <w:r>
        <w:rPr>
          <w:rFonts w:ascii="Times New Roman" w:hAnsi="Times New Roman"/>
          <w:sz w:val="23"/>
        </w:rPr>
        <w:t>en</w:t>
      </w:r>
      <w:r>
        <w:rPr>
          <w:rFonts w:ascii="Times New Roman" w:hAnsi="Times New Roman"/>
          <w:spacing w:val="-32"/>
          <w:sz w:val="23"/>
        </w:rPr>
        <w:t> </w:t>
      </w:r>
      <w:r>
        <w:rPr>
          <w:rFonts w:ascii="Times New Roman" w:hAnsi="Times New Roman"/>
          <w:sz w:val="23"/>
        </w:rPr>
        <w:t>1990</w:t>
      </w:r>
      <w:r>
        <w:rPr>
          <w:rFonts w:ascii="Times New Roman" w:hAnsi="Times New Roman"/>
          <w:spacing w:val="-32"/>
          <w:sz w:val="23"/>
        </w:rPr>
        <w:t> </w:t>
      </w:r>
      <w:r>
        <w:rPr>
          <w:rFonts w:ascii="Times New Roman" w:hAnsi="Times New Roman"/>
          <w:sz w:val="23"/>
        </w:rPr>
        <w:t>el</w:t>
      </w:r>
      <w:r>
        <w:rPr>
          <w:rFonts w:ascii="Times New Roman" w:hAnsi="Times New Roman"/>
          <w:spacing w:val="-32"/>
          <w:sz w:val="23"/>
        </w:rPr>
        <w:t> </w:t>
      </w:r>
      <w:r>
        <w:rPr>
          <w:rFonts w:ascii="Times New Roman" w:hAnsi="Times New Roman"/>
          <w:sz w:val="23"/>
        </w:rPr>
        <w:t>municipio</w:t>
      </w:r>
      <w:r>
        <w:rPr>
          <w:rFonts w:ascii="Times New Roman" w:hAnsi="Times New Roman"/>
          <w:spacing w:val="-32"/>
          <w:sz w:val="23"/>
        </w:rPr>
        <w:t> </w:t>
      </w:r>
      <w:r>
        <w:rPr>
          <w:rFonts w:ascii="Times New Roman" w:hAnsi="Times New Roman"/>
          <w:sz w:val="23"/>
        </w:rPr>
        <w:t>con </w:t>
      </w:r>
      <w:r>
        <w:rPr>
          <w:sz w:val="23"/>
        </w:rPr>
        <w:t>el peor indicador era el de San Simón zahuatlán, Oaxaca, con 100%, para el año 2000 fue Metlatonoc, Guerrero, y en 2005 Cochoapa el Grande en  </w:t>
      </w:r>
      <w:r>
        <w:rPr>
          <w:spacing w:val="57"/>
          <w:sz w:val="23"/>
        </w:rPr>
        <w:t> </w:t>
      </w:r>
      <w:r>
        <w:rPr>
          <w:sz w:val="23"/>
        </w:rPr>
        <w:t>Guerrero.</w:t>
      </w:r>
    </w:p>
    <w:p>
      <w:pPr>
        <w:pStyle w:val="ListParagraph"/>
        <w:numPr>
          <w:ilvl w:val="0"/>
          <w:numId w:val="8"/>
        </w:numPr>
        <w:tabs>
          <w:tab w:pos="478" w:val="left" w:leader="none"/>
        </w:tabs>
        <w:spacing w:line="300" w:lineRule="exact" w:before="0" w:after="0"/>
        <w:ind w:left="497" w:right="119" w:hanging="380"/>
        <w:jc w:val="both"/>
        <w:rPr>
          <w:rFonts w:ascii="Times New Roman" w:hAnsi="Times New Roman"/>
          <w:sz w:val="23"/>
        </w:rPr>
      </w:pPr>
      <w:r>
        <w:rPr>
          <w:rFonts w:ascii="Times New Roman" w:hAnsi="Times New Roman"/>
          <w:sz w:val="23"/>
        </w:rPr>
        <w:t>En</w:t>
      </w:r>
      <w:r>
        <w:rPr>
          <w:rFonts w:ascii="Times New Roman" w:hAnsi="Times New Roman"/>
          <w:spacing w:val="-11"/>
          <w:sz w:val="23"/>
        </w:rPr>
        <w:t> </w:t>
      </w:r>
      <w:r>
        <w:rPr>
          <w:rFonts w:ascii="Times New Roman" w:hAnsi="Times New Roman"/>
          <w:sz w:val="23"/>
        </w:rPr>
        <w:t>1990,</w:t>
      </w:r>
      <w:r>
        <w:rPr>
          <w:rFonts w:ascii="Times New Roman" w:hAnsi="Times New Roman"/>
          <w:spacing w:val="-11"/>
          <w:sz w:val="23"/>
        </w:rPr>
        <w:t> </w:t>
      </w:r>
      <w:r>
        <w:rPr>
          <w:rFonts w:ascii="Times New Roman" w:hAnsi="Times New Roman"/>
          <w:sz w:val="23"/>
        </w:rPr>
        <w:t>100%</w:t>
      </w:r>
      <w:r>
        <w:rPr>
          <w:rFonts w:ascii="Times New Roman" w:hAnsi="Times New Roman"/>
          <w:spacing w:val="-11"/>
          <w:sz w:val="23"/>
        </w:rPr>
        <w:t> </w:t>
      </w:r>
      <w:r>
        <w:rPr>
          <w:rFonts w:ascii="Times New Roman" w:hAnsi="Times New Roman"/>
          <w:sz w:val="23"/>
        </w:rPr>
        <w:t>de</w:t>
      </w:r>
      <w:r>
        <w:rPr>
          <w:rFonts w:ascii="Times New Roman" w:hAnsi="Times New Roman"/>
          <w:spacing w:val="-11"/>
          <w:sz w:val="23"/>
        </w:rPr>
        <w:t> </w:t>
      </w:r>
      <w:r>
        <w:rPr>
          <w:rFonts w:ascii="Times New Roman" w:hAnsi="Times New Roman"/>
          <w:sz w:val="23"/>
        </w:rPr>
        <w:t>los</w:t>
      </w:r>
      <w:r>
        <w:rPr>
          <w:rFonts w:ascii="Times New Roman" w:hAnsi="Times New Roman"/>
          <w:spacing w:val="-11"/>
          <w:sz w:val="23"/>
        </w:rPr>
        <w:t> </w:t>
      </w:r>
      <w:r>
        <w:rPr>
          <w:rFonts w:ascii="Times New Roman" w:hAnsi="Times New Roman"/>
          <w:sz w:val="23"/>
        </w:rPr>
        <w:t>hogares</w:t>
      </w:r>
      <w:r>
        <w:rPr>
          <w:rFonts w:ascii="Times New Roman" w:hAnsi="Times New Roman"/>
          <w:spacing w:val="-11"/>
          <w:sz w:val="23"/>
        </w:rPr>
        <w:t> </w:t>
      </w:r>
      <w:r>
        <w:rPr>
          <w:rFonts w:ascii="Times New Roman" w:hAnsi="Times New Roman"/>
          <w:sz w:val="23"/>
        </w:rPr>
        <w:t>de</w:t>
      </w:r>
      <w:r>
        <w:rPr>
          <w:rFonts w:ascii="Times New Roman" w:hAnsi="Times New Roman"/>
          <w:spacing w:val="-11"/>
          <w:sz w:val="23"/>
        </w:rPr>
        <w:t> </w:t>
      </w:r>
      <w:r>
        <w:rPr>
          <w:rFonts w:ascii="Times New Roman" w:hAnsi="Times New Roman"/>
          <w:sz w:val="23"/>
        </w:rPr>
        <w:t>Santa</w:t>
      </w:r>
      <w:r>
        <w:rPr>
          <w:rFonts w:ascii="Times New Roman" w:hAnsi="Times New Roman"/>
          <w:spacing w:val="-11"/>
          <w:sz w:val="23"/>
        </w:rPr>
        <w:t> </w:t>
      </w:r>
      <w:r>
        <w:rPr>
          <w:rFonts w:ascii="Times New Roman" w:hAnsi="Times New Roman"/>
          <w:sz w:val="23"/>
        </w:rPr>
        <w:t>María</w:t>
      </w:r>
      <w:r>
        <w:rPr>
          <w:rFonts w:ascii="Times New Roman" w:hAnsi="Times New Roman"/>
          <w:spacing w:val="-18"/>
          <w:sz w:val="23"/>
        </w:rPr>
        <w:t> </w:t>
      </w:r>
      <w:r>
        <w:rPr>
          <w:rFonts w:ascii="Times New Roman" w:hAnsi="Times New Roman"/>
          <w:spacing w:val="-3"/>
          <w:sz w:val="23"/>
        </w:rPr>
        <w:t>Texcatitlán,</w:t>
      </w:r>
      <w:r>
        <w:rPr>
          <w:rFonts w:ascii="Times New Roman" w:hAnsi="Times New Roman"/>
          <w:spacing w:val="-11"/>
          <w:sz w:val="23"/>
        </w:rPr>
        <w:t> </w:t>
      </w:r>
      <w:r>
        <w:rPr>
          <w:rFonts w:ascii="Times New Roman" w:hAnsi="Times New Roman"/>
          <w:sz w:val="23"/>
        </w:rPr>
        <w:t>Oaxaca</w:t>
      </w:r>
      <w:r>
        <w:rPr>
          <w:rFonts w:ascii="Times New Roman" w:hAnsi="Times New Roman"/>
          <w:spacing w:val="-11"/>
          <w:sz w:val="23"/>
        </w:rPr>
        <w:t> </w:t>
      </w:r>
      <w:r>
        <w:rPr>
          <w:rFonts w:ascii="Times New Roman" w:hAnsi="Times New Roman"/>
          <w:sz w:val="23"/>
        </w:rPr>
        <w:t>y</w:t>
      </w:r>
      <w:r>
        <w:rPr>
          <w:rFonts w:ascii="Times New Roman" w:hAnsi="Times New Roman"/>
          <w:spacing w:val="-11"/>
          <w:sz w:val="23"/>
        </w:rPr>
        <w:t> </w:t>
      </w:r>
      <w:r>
        <w:rPr>
          <w:rFonts w:ascii="Times New Roman" w:hAnsi="Times New Roman"/>
          <w:sz w:val="23"/>
        </w:rPr>
        <w:t>Coatepec, </w:t>
      </w:r>
      <w:r>
        <w:rPr>
          <w:sz w:val="23"/>
        </w:rPr>
        <w:t>Puebla, carecían de electricidad, en 2000, 99% de los hogares de Santiago Amoltepec, Oaxaca, tampoco disponía del servicio y para 2005 el municipio Del </w:t>
      </w:r>
      <w:r>
        <w:rPr>
          <w:spacing w:val="-4"/>
          <w:sz w:val="23"/>
        </w:rPr>
        <w:t>Nayar, </w:t>
      </w:r>
      <w:r>
        <w:rPr>
          <w:sz w:val="23"/>
        </w:rPr>
        <w:t>en Nayarit, era el que poseía el peor</w:t>
      </w:r>
      <w:r>
        <w:rPr>
          <w:spacing w:val="37"/>
          <w:sz w:val="23"/>
        </w:rPr>
        <w:t> </w:t>
      </w:r>
      <w:r>
        <w:rPr>
          <w:sz w:val="23"/>
        </w:rPr>
        <w:t>indicador.</w:t>
      </w:r>
    </w:p>
    <w:p>
      <w:pPr>
        <w:pStyle w:val="ListParagraph"/>
        <w:numPr>
          <w:ilvl w:val="0"/>
          <w:numId w:val="8"/>
        </w:numPr>
        <w:tabs>
          <w:tab w:pos="478" w:val="left" w:leader="none"/>
        </w:tabs>
        <w:spacing w:line="300" w:lineRule="exact" w:before="0" w:after="0"/>
        <w:ind w:left="497" w:right="119" w:hanging="380"/>
        <w:jc w:val="both"/>
        <w:rPr>
          <w:rFonts w:ascii="Times New Roman" w:hAnsi="Times New Roman"/>
          <w:sz w:val="23"/>
        </w:rPr>
      </w:pPr>
      <w:r>
        <w:rPr>
          <w:rFonts w:ascii="Times New Roman" w:hAnsi="Times New Roman"/>
          <w:sz w:val="23"/>
        </w:rPr>
        <w:t>El porcentaje más alto de hogares sin agua en 1990 era compartido por 11 </w:t>
      </w:r>
      <w:r>
        <w:rPr>
          <w:sz w:val="23"/>
        </w:rPr>
        <w:t>municipios, principalmente de los estados de Guerrero y Oaxaca, de los cuales para el 2000 sólo San Simón zahuatlán, Oaxaca, mantenía la misma condición junto a Chiconamel, </w:t>
      </w:r>
      <w:r>
        <w:rPr>
          <w:spacing w:val="-3"/>
          <w:sz w:val="23"/>
        </w:rPr>
        <w:t>Veracruz. Para </w:t>
      </w:r>
      <w:r>
        <w:rPr>
          <w:sz w:val="23"/>
        </w:rPr>
        <w:t>2005 este lugar lo ocupaba San </w:t>
      </w:r>
      <w:r>
        <w:rPr>
          <w:spacing w:val="-3"/>
          <w:sz w:val="23"/>
        </w:rPr>
        <w:t>Juan </w:t>
      </w:r>
      <w:r>
        <w:rPr>
          <w:sz w:val="23"/>
        </w:rPr>
        <w:t>Lachigalla, Oaxaca, con</w:t>
      </w:r>
      <w:r>
        <w:rPr>
          <w:spacing w:val="25"/>
          <w:sz w:val="23"/>
        </w:rPr>
        <w:t> </w:t>
      </w:r>
      <w:r>
        <w:rPr>
          <w:sz w:val="23"/>
        </w:rPr>
        <w:t>99%.</w:t>
      </w:r>
    </w:p>
    <w:p>
      <w:pPr>
        <w:pStyle w:val="BodyText"/>
        <w:spacing w:before="10"/>
        <w:rPr>
          <w:sz w:val="21"/>
        </w:rPr>
      </w:pPr>
    </w:p>
    <w:p>
      <w:pPr>
        <w:pStyle w:val="BodyText"/>
        <w:ind w:left="117" w:right="122"/>
        <w:jc w:val="both"/>
      </w:pPr>
      <w:r>
        <w:rPr/>
        <w:t>Es </w:t>
      </w:r>
      <w:r>
        <w:rPr>
          <w:spacing w:val="-3"/>
        </w:rPr>
        <w:t>posible distinguir </w:t>
      </w:r>
      <w:r>
        <w:rPr/>
        <w:t>las </w:t>
      </w:r>
      <w:r>
        <w:rPr>
          <w:spacing w:val="-3"/>
        </w:rPr>
        <w:t>entidades </w:t>
      </w:r>
      <w:r>
        <w:rPr/>
        <w:t>a las que </w:t>
      </w:r>
      <w:r>
        <w:rPr>
          <w:spacing w:val="-3"/>
        </w:rPr>
        <w:t>pertenecen </w:t>
      </w:r>
      <w:r>
        <w:rPr/>
        <w:t>los </w:t>
      </w:r>
      <w:r>
        <w:rPr>
          <w:spacing w:val="-3"/>
        </w:rPr>
        <w:t>municipios </w:t>
      </w:r>
      <w:r>
        <w:rPr/>
        <w:t>con </w:t>
      </w:r>
      <w:r>
        <w:rPr>
          <w:spacing w:val="-4"/>
        </w:rPr>
        <w:t>peores </w:t>
      </w:r>
      <w:r>
        <w:rPr>
          <w:spacing w:val="-3"/>
        </w:rPr>
        <w:t>condiciones</w:t>
      </w:r>
      <w:r>
        <w:rPr>
          <w:spacing w:val="-8"/>
        </w:rPr>
        <w:t> </w:t>
      </w:r>
      <w:r>
        <w:rPr/>
        <w:t>de</w:t>
      </w:r>
      <w:r>
        <w:rPr>
          <w:spacing w:val="-8"/>
        </w:rPr>
        <w:t> </w:t>
      </w:r>
      <w:r>
        <w:rPr>
          <w:spacing w:val="-3"/>
        </w:rPr>
        <w:t>vida,</w:t>
      </w:r>
      <w:r>
        <w:rPr>
          <w:spacing w:val="-8"/>
        </w:rPr>
        <w:t> </w:t>
      </w:r>
      <w:r>
        <w:rPr/>
        <w:t>la</w:t>
      </w:r>
      <w:r>
        <w:rPr>
          <w:spacing w:val="-8"/>
        </w:rPr>
        <w:t> </w:t>
      </w:r>
      <w:r>
        <w:rPr>
          <w:spacing w:val="-3"/>
        </w:rPr>
        <w:t>mayoría</w:t>
      </w:r>
      <w:r>
        <w:rPr>
          <w:spacing w:val="-8"/>
        </w:rPr>
        <w:t> </w:t>
      </w:r>
      <w:r>
        <w:rPr/>
        <w:t>de</w:t>
      </w:r>
      <w:r>
        <w:rPr>
          <w:spacing w:val="-8"/>
        </w:rPr>
        <w:t> </w:t>
      </w:r>
      <w:r>
        <w:rPr/>
        <w:t>los</w:t>
      </w:r>
      <w:r>
        <w:rPr>
          <w:spacing w:val="-8"/>
        </w:rPr>
        <w:t> </w:t>
      </w:r>
      <w:r>
        <w:rPr>
          <w:spacing w:val="-3"/>
        </w:rPr>
        <w:t>casos</w:t>
      </w:r>
      <w:r>
        <w:rPr>
          <w:spacing w:val="-8"/>
        </w:rPr>
        <w:t> </w:t>
      </w:r>
      <w:r>
        <w:rPr/>
        <w:t>se</w:t>
      </w:r>
      <w:r>
        <w:rPr>
          <w:spacing w:val="-8"/>
        </w:rPr>
        <w:t> </w:t>
      </w:r>
      <w:r>
        <w:rPr>
          <w:spacing w:val="-3"/>
        </w:rPr>
        <w:t>concentra</w:t>
      </w:r>
      <w:r>
        <w:rPr>
          <w:spacing w:val="-8"/>
        </w:rPr>
        <w:t> </w:t>
      </w:r>
      <w:r>
        <w:rPr/>
        <w:t>en</w:t>
      </w:r>
      <w:r>
        <w:rPr>
          <w:spacing w:val="-8"/>
        </w:rPr>
        <w:t> </w:t>
      </w:r>
      <w:r>
        <w:rPr>
          <w:spacing w:val="-3"/>
        </w:rPr>
        <w:t>Oaxaca,</w:t>
      </w:r>
      <w:r>
        <w:rPr>
          <w:spacing w:val="-8"/>
        </w:rPr>
        <w:t> </w:t>
      </w:r>
      <w:r>
        <w:rPr>
          <w:spacing w:val="-4"/>
        </w:rPr>
        <w:t>Guerrero</w:t>
      </w:r>
      <w:r>
        <w:rPr>
          <w:spacing w:val="-8"/>
        </w:rPr>
        <w:t> </w:t>
      </w:r>
      <w:r>
        <w:rPr/>
        <w:t>e</w:t>
      </w:r>
      <w:r>
        <w:rPr>
          <w:spacing w:val="-8"/>
        </w:rPr>
        <w:t> </w:t>
      </w:r>
      <w:r>
        <w:rPr>
          <w:spacing w:val="-3"/>
        </w:rPr>
        <w:t>incluso </w:t>
      </w:r>
      <w:r>
        <w:rPr/>
        <w:t>en</w:t>
      </w:r>
      <w:r>
        <w:rPr>
          <w:spacing w:val="-17"/>
        </w:rPr>
        <w:t> </w:t>
      </w:r>
      <w:r>
        <w:rPr>
          <w:spacing w:val="-5"/>
        </w:rPr>
        <w:t>Veracruz,</w:t>
      </w:r>
      <w:r>
        <w:rPr>
          <w:spacing w:val="-14"/>
        </w:rPr>
        <w:t> </w:t>
      </w:r>
      <w:r>
        <w:rPr>
          <w:spacing w:val="-4"/>
        </w:rPr>
        <w:t>Puebla</w:t>
      </w:r>
      <w:r>
        <w:rPr>
          <w:spacing w:val="-14"/>
        </w:rPr>
        <w:t> </w:t>
      </w:r>
      <w:r>
        <w:rPr/>
        <w:t>y</w:t>
      </w:r>
      <w:r>
        <w:rPr>
          <w:spacing w:val="-14"/>
        </w:rPr>
        <w:t> </w:t>
      </w:r>
      <w:r>
        <w:rPr>
          <w:spacing w:val="-4"/>
        </w:rPr>
        <w:t>Nayarit.</w:t>
      </w:r>
      <w:r>
        <w:rPr>
          <w:spacing w:val="-14"/>
        </w:rPr>
        <w:t> </w:t>
      </w:r>
      <w:r>
        <w:rPr/>
        <w:t>Al</w:t>
      </w:r>
      <w:r>
        <w:rPr>
          <w:spacing w:val="-14"/>
        </w:rPr>
        <w:t> </w:t>
      </w:r>
      <w:r>
        <w:rPr>
          <w:spacing w:val="-3"/>
        </w:rPr>
        <w:t>comparar</w:t>
      </w:r>
      <w:r>
        <w:rPr>
          <w:spacing w:val="-14"/>
        </w:rPr>
        <w:t> </w:t>
      </w:r>
      <w:r>
        <w:rPr>
          <w:spacing w:val="-3"/>
        </w:rPr>
        <w:t>estas</w:t>
      </w:r>
      <w:r>
        <w:rPr>
          <w:spacing w:val="-14"/>
        </w:rPr>
        <w:t> </w:t>
      </w:r>
      <w:r>
        <w:rPr>
          <w:spacing w:val="-3"/>
        </w:rPr>
        <w:t>localidades</w:t>
      </w:r>
      <w:r>
        <w:rPr>
          <w:spacing w:val="-14"/>
        </w:rPr>
        <w:t> </w:t>
      </w:r>
      <w:r>
        <w:rPr/>
        <w:t>con</w:t>
      </w:r>
      <w:r>
        <w:rPr>
          <w:spacing w:val="-14"/>
        </w:rPr>
        <w:t> </w:t>
      </w:r>
      <w:r>
        <w:rPr/>
        <w:t>las</w:t>
      </w:r>
      <w:r>
        <w:rPr>
          <w:spacing w:val="-14"/>
        </w:rPr>
        <w:t> </w:t>
      </w:r>
      <w:r>
        <w:rPr/>
        <w:t>de</w:t>
      </w:r>
      <w:r>
        <w:rPr>
          <w:spacing w:val="-14"/>
        </w:rPr>
        <w:t> </w:t>
      </w:r>
      <w:r>
        <w:rPr>
          <w:spacing w:val="-3"/>
        </w:rPr>
        <w:t>mayor</w:t>
      </w:r>
      <w:r>
        <w:rPr>
          <w:spacing w:val="-14"/>
        </w:rPr>
        <w:t> </w:t>
      </w:r>
      <w:r>
        <w:rPr>
          <w:spacing w:val="-4"/>
        </w:rPr>
        <w:t>desarrollo </w:t>
      </w:r>
      <w:r>
        <w:rPr/>
        <w:t>se </w:t>
      </w:r>
      <w:r>
        <w:rPr>
          <w:spacing w:val="-3"/>
        </w:rPr>
        <w:t>observa </w:t>
      </w:r>
      <w:r>
        <w:rPr/>
        <w:t>una </w:t>
      </w:r>
      <w:r>
        <w:rPr>
          <w:spacing w:val="-3"/>
        </w:rPr>
        <w:t>distancia </w:t>
      </w:r>
      <w:r>
        <w:rPr/>
        <w:t>muy </w:t>
      </w:r>
      <w:r>
        <w:rPr>
          <w:spacing w:val="-3"/>
        </w:rPr>
        <w:t>grande, </w:t>
      </w:r>
      <w:r>
        <w:rPr/>
        <w:t>lo que nos </w:t>
      </w:r>
      <w:r>
        <w:rPr>
          <w:spacing w:val="-3"/>
        </w:rPr>
        <w:t>muestra </w:t>
      </w:r>
      <w:r>
        <w:rPr/>
        <w:t>el </w:t>
      </w:r>
      <w:r>
        <w:rPr>
          <w:spacing w:val="-3"/>
        </w:rPr>
        <w:t>predominio </w:t>
      </w:r>
      <w:r>
        <w:rPr/>
        <w:t>de un </w:t>
      </w:r>
      <w:r>
        <w:rPr>
          <w:spacing w:val="-3"/>
        </w:rPr>
        <w:t>sistema </w:t>
      </w:r>
      <w:r>
        <w:rPr/>
        <w:t>de </w:t>
      </w:r>
      <w:r>
        <w:rPr>
          <w:spacing w:val="-3"/>
        </w:rPr>
        <w:t>desigualdades estructurales </w:t>
      </w:r>
      <w:r>
        <w:rPr/>
        <w:t>que son </w:t>
      </w:r>
      <w:r>
        <w:rPr>
          <w:spacing w:val="-3"/>
        </w:rPr>
        <w:t>reproducidas </w:t>
      </w:r>
      <w:r>
        <w:rPr/>
        <w:t>a lo </w:t>
      </w:r>
      <w:r>
        <w:rPr>
          <w:spacing w:val="-3"/>
        </w:rPr>
        <w:t>largo </w:t>
      </w:r>
      <w:r>
        <w:rPr/>
        <w:t>del</w:t>
      </w:r>
      <w:r>
        <w:rPr>
          <w:spacing w:val="8"/>
        </w:rPr>
        <w:t> </w:t>
      </w:r>
      <w:r>
        <w:rPr>
          <w:spacing w:val="-3"/>
        </w:rPr>
        <w:t>tiempo.</w:t>
      </w:r>
    </w:p>
    <w:p>
      <w:pPr>
        <w:pStyle w:val="BodyText"/>
        <w:ind w:left="117" w:right="119" w:firstLine="359"/>
        <w:jc w:val="both"/>
      </w:pPr>
      <w:r>
        <w:rPr>
          <w:spacing w:val="-3"/>
        </w:rPr>
        <w:t>Para</w:t>
      </w:r>
      <w:r>
        <w:rPr>
          <w:spacing w:val="-15"/>
        </w:rPr>
        <w:t> </w:t>
      </w:r>
      <w:r>
        <w:rPr/>
        <w:t>resaltar</w:t>
      </w:r>
      <w:r>
        <w:rPr>
          <w:spacing w:val="-15"/>
        </w:rPr>
        <w:t> </w:t>
      </w:r>
      <w:r>
        <w:rPr/>
        <w:t>las</w:t>
      </w:r>
      <w:r>
        <w:rPr>
          <w:spacing w:val="-15"/>
        </w:rPr>
        <w:t> </w:t>
      </w:r>
      <w:r>
        <w:rPr/>
        <w:t>diferencias</w:t>
      </w:r>
      <w:r>
        <w:rPr>
          <w:spacing w:val="-15"/>
        </w:rPr>
        <w:t> </w:t>
      </w:r>
      <w:r>
        <w:rPr/>
        <w:t>entre</w:t>
      </w:r>
      <w:r>
        <w:rPr>
          <w:spacing w:val="-15"/>
        </w:rPr>
        <w:t> </w:t>
      </w:r>
      <w:r>
        <w:rPr/>
        <w:t>los</w:t>
      </w:r>
      <w:r>
        <w:rPr>
          <w:spacing w:val="-15"/>
        </w:rPr>
        <w:t> </w:t>
      </w:r>
      <w:r>
        <w:rPr/>
        <w:t>municipios</w:t>
      </w:r>
      <w:r>
        <w:rPr>
          <w:spacing w:val="-15"/>
        </w:rPr>
        <w:t> </w:t>
      </w:r>
      <w:r>
        <w:rPr/>
        <w:t>en</w:t>
      </w:r>
      <w:r>
        <w:rPr>
          <w:spacing w:val="-15"/>
        </w:rPr>
        <w:t> </w:t>
      </w:r>
      <w:r>
        <w:rPr/>
        <w:t>el</w:t>
      </w:r>
      <w:r>
        <w:rPr>
          <w:spacing w:val="-15"/>
        </w:rPr>
        <w:t> </w:t>
      </w:r>
      <w:r>
        <w:rPr/>
        <w:t>país</w:t>
      </w:r>
      <w:r>
        <w:rPr>
          <w:spacing w:val="-15"/>
        </w:rPr>
        <w:t> </w:t>
      </w:r>
      <w:r>
        <w:rPr/>
        <w:t>se</w:t>
      </w:r>
      <w:r>
        <w:rPr>
          <w:spacing w:val="-15"/>
        </w:rPr>
        <w:t> </w:t>
      </w:r>
      <w:r>
        <w:rPr/>
        <w:t>pueden</w:t>
      </w:r>
      <w:r>
        <w:rPr>
          <w:spacing w:val="-15"/>
        </w:rPr>
        <w:t> </w:t>
      </w:r>
      <w:r>
        <w:rPr/>
        <w:t>exponer</w:t>
      </w:r>
      <w:r>
        <w:rPr>
          <w:spacing w:val="-15"/>
        </w:rPr>
        <w:t> </w:t>
      </w:r>
      <w:r>
        <w:rPr/>
        <w:t>casos opuestos, por ejemplo, en 2000 Metlatónoc, en el estado de Guerrero, era</w:t>
      </w:r>
      <w:r>
        <w:rPr>
          <w:spacing w:val="-32"/>
        </w:rPr>
        <w:t> </w:t>
      </w:r>
      <w:r>
        <w:rPr/>
        <w:t>considerado el municipio con el mayor índice de marginación, con una población apenas mayor a los 30 mil habitantes, un analfabetismo superior 70%, y ocho de cada 10  </w:t>
      </w:r>
      <w:r>
        <w:rPr>
          <w:spacing w:val="55"/>
        </w:rPr>
        <w:t> </w:t>
      </w:r>
      <w:r>
        <w:rPr>
          <w:spacing w:val="2"/>
        </w:rPr>
        <w:t>habitantes</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00" w:right="113"/>
        <w:jc w:val="both"/>
      </w:pPr>
      <w:r>
        <w:rPr/>
        <w:t>con </w:t>
      </w:r>
      <w:r>
        <w:rPr>
          <w:spacing w:val="2"/>
        </w:rPr>
        <w:t>estudios inconclusos </w:t>
      </w:r>
      <w:r>
        <w:rPr/>
        <w:t>de </w:t>
      </w:r>
      <w:r>
        <w:rPr>
          <w:spacing w:val="2"/>
        </w:rPr>
        <w:t>primaria. Además, </w:t>
      </w:r>
      <w:r>
        <w:rPr/>
        <w:t>84% </w:t>
      </w:r>
      <w:r>
        <w:rPr>
          <w:spacing w:val="2"/>
        </w:rPr>
        <w:t>carecía </w:t>
      </w:r>
      <w:r>
        <w:rPr/>
        <w:t>de </w:t>
      </w:r>
      <w:r>
        <w:rPr>
          <w:spacing w:val="2"/>
        </w:rPr>
        <w:t>drenaje, </w:t>
      </w:r>
      <w:r>
        <w:rPr/>
        <w:t>65% </w:t>
      </w:r>
      <w:r>
        <w:rPr>
          <w:spacing w:val="3"/>
        </w:rPr>
        <w:t>de </w:t>
      </w:r>
      <w:r>
        <w:rPr>
          <w:spacing w:val="2"/>
        </w:rPr>
        <w:t>electricidad </w:t>
      </w:r>
      <w:r>
        <w:rPr/>
        <w:t>y 51% de </w:t>
      </w:r>
      <w:r>
        <w:rPr>
          <w:spacing w:val="2"/>
        </w:rPr>
        <w:t>agua, </w:t>
      </w:r>
      <w:r>
        <w:rPr/>
        <w:t>83% </w:t>
      </w:r>
      <w:r>
        <w:rPr>
          <w:spacing w:val="2"/>
        </w:rPr>
        <w:t>vivía </w:t>
      </w:r>
      <w:r>
        <w:rPr/>
        <w:t>en </w:t>
      </w:r>
      <w:r>
        <w:rPr>
          <w:spacing w:val="2"/>
        </w:rPr>
        <w:t>condiciones </w:t>
      </w:r>
      <w:r>
        <w:rPr/>
        <w:t>de </w:t>
      </w:r>
      <w:r>
        <w:rPr>
          <w:spacing w:val="2"/>
        </w:rPr>
        <w:t>hacinamiento </w:t>
      </w:r>
      <w:r>
        <w:rPr/>
        <w:t>y </w:t>
      </w:r>
      <w:r>
        <w:rPr>
          <w:spacing w:val="3"/>
        </w:rPr>
        <w:t>98% </w:t>
      </w:r>
      <w:r>
        <w:rPr>
          <w:spacing w:val="2"/>
        </w:rPr>
        <w:t>disponía </w:t>
      </w:r>
      <w:r>
        <w:rPr/>
        <w:t>de </w:t>
      </w:r>
      <w:r>
        <w:rPr>
          <w:spacing w:val="2"/>
        </w:rPr>
        <w:t>vivienda </w:t>
      </w:r>
      <w:r>
        <w:rPr/>
        <w:t>con </w:t>
      </w:r>
      <w:r>
        <w:rPr>
          <w:spacing w:val="2"/>
        </w:rPr>
        <w:t>piso </w:t>
      </w:r>
      <w:r>
        <w:rPr/>
        <w:t>de </w:t>
      </w:r>
      <w:r>
        <w:rPr>
          <w:spacing w:val="2"/>
        </w:rPr>
        <w:t>tierra. </w:t>
      </w:r>
      <w:r>
        <w:rPr/>
        <w:t>En </w:t>
      </w:r>
      <w:r>
        <w:rPr>
          <w:spacing w:val="2"/>
        </w:rPr>
        <w:t>contraste, </w:t>
      </w:r>
      <w:r>
        <w:rPr/>
        <w:t>la </w:t>
      </w:r>
      <w:r>
        <w:rPr>
          <w:spacing w:val="2"/>
        </w:rPr>
        <w:t>Delegación benito </w:t>
      </w:r>
      <w:r>
        <w:rPr/>
        <w:t>Juárez </w:t>
      </w:r>
      <w:r>
        <w:rPr>
          <w:spacing w:val="2"/>
        </w:rPr>
        <w:t>correspondía </w:t>
      </w:r>
      <w:r>
        <w:rPr/>
        <w:t>a 1% de  </w:t>
      </w:r>
      <w:r>
        <w:rPr>
          <w:spacing w:val="2"/>
        </w:rPr>
        <w:t>analfabetismo, </w:t>
      </w:r>
      <w:r>
        <w:rPr/>
        <w:t>5%  con  </w:t>
      </w:r>
      <w:r>
        <w:rPr>
          <w:spacing w:val="2"/>
        </w:rPr>
        <w:t>primaria incompleta </w:t>
      </w:r>
      <w:r>
        <w:rPr/>
        <w:t>y  </w:t>
      </w:r>
      <w:r>
        <w:rPr>
          <w:spacing w:val="2"/>
        </w:rPr>
        <w:t>casi </w:t>
      </w:r>
      <w:r>
        <w:rPr>
          <w:spacing w:val="3"/>
        </w:rPr>
        <w:t>todos</w:t>
      </w:r>
      <w:r>
        <w:rPr>
          <w:spacing w:val="65"/>
        </w:rPr>
        <w:t> </w:t>
      </w:r>
      <w:r>
        <w:rPr/>
        <w:t>los </w:t>
      </w:r>
      <w:r>
        <w:rPr>
          <w:spacing w:val="2"/>
        </w:rPr>
        <w:t>habitantes tenían acceso </w:t>
      </w:r>
      <w:r>
        <w:rPr/>
        <w:t>a </w:t>
      </w:r>
      <w:r>
        <w:rPr>
          <w:spacing w:val="2"/>
        </w:rPr>
        <w:t>agua, drenaje </w:t>
      </w:r>
      <w:r>
        <w:rPr/>
        <w:t>y </w:t>
      </w:r>
      <w:r>
        <w:rPr>
          <w:spacing w:val="2"/>
        </w:rPr>
        <w:t>electricidad. </w:t>
      </w:r>
      <w:r>
        <w:rPr/>
        <w:t>También era </w:t>
      </w:r>
      <w:r>
        <w:rPr>
          <w:spacing w:val="2"/>
        </w:rPr>
        <w:t>bajo </w:t>
      </w:r>
      <w:r>
        <w:rPr>
          <w:spacing w:val="3"/>
        </w:rPr>
        <w:t>el</w:t>
      </w:r>
      <w:r>
        <w:rPr>
          <w:spacing w:val="65"/>
        </w:rPr>
        <w:t> </w:t>
      </w:r>
      <w:r>
        <w:rPr>
          <w:spacing w:val="2"/>
        </w:rPr>
        <w:t>nivel </w:t>
      </w:r>
      <w:r>
        <w:rPr/>
        <w:t>de </w:t>
      </w:r>
      <w:r>
        <w:rPr>
          <w:spacing w:val="2"/>
        </w:rPr>
        <w:t>hacinamiento, llegando </w:t>
      </w:r>
      <w:r>
        <w:rPr/>
        <w:t>a 13% y </w:t>
      </w:r>
      <w:r>
        <w:rPr>
          <w:spacing w:val="2"/>
        </w:rPr>
        <w:t>solamente 0.16% tenía vivienda </w:t>
      </w:r>
      <w:r>
        <w:rPr/>
        <w:t>con </w:t>
      </w:r>
      <w:r>
        <w:rPr>
          <w:spacing w:val="3"/>
        </w:rPr>
        <w:t>piso </w:t>
      </w:r>
      <w:r>
        <w:rPr/>
        <w:t>de</w:t>
      </w:r>
      <w:r>
        <w:rPr>
          <w:spacing w:val="24"/>
        </w:rPr>
        <w:t> </w:t>
      </w:r>
      <w:r>
        <w:rPr>
          <w:spacing w:val="3"/>
        </w:rPr>
        <w:t>tierra.</w:t>
      </w:r>
    </w:p>
    <w:p>
      <w:pPr>
        <w:pStyle w:val="BodyText"/>
        <w:ind w:left="100" w:right="117" w:firstLine="359"/>
        <w:jc w:val="both"/>
      </w:pPr>
      <w:r>
        <w:rPr/>
        <w:t>En ese mismo año la media en el país mostraba un porcentaje de analfabetismo de 9.46% y 28.46% de la población con primaria incompleta. Por otro lado, 9.9% carecía de servicio de drenaje, 4.79% de electricidad y 11.23% de agua entubada. El 45.9% vivía con algún nivel de hacinamiento, casi 15% con piso de tierra, 30.9% habitaba en localidades de menos de 5 000 habitantes. El 50.99% de la población ganaba en ese entonces menos de dos salarios mínimos.</w:t>
      </w:r>
    </w:p>
    <w:p>
      <w:pPr>
        <w:pStyle w:val="BodyText"/>
        <w:ind w:left="100" w:right="116" w:firstLine="359"/>
        <w:jc w:val="both"/>
      </w:pPr>
      <w:r>
        <w:rPr/>
        <w:t>En 2005, el  municipio  con  el  mayor  índice  de  marginación  era  Cochoapa  el Grande, en el estado de Guerrero, con una población de poco más de 15 mil habitantes y con un índice de analfabetismo superior a 75%; 87 % de los habitantes no completaron la primaria, nueve de cada 10 personas no disponían de drenaje,   más de la mitad ni tenía electricidad y casi la mitad carecía de agua; 82% vivía en condiciones de hacinamiento y 95% en casas con piso de tierra. Ese mismo año la Delegación benito Juárez del Distrito Federal ocupaba el último lugar en este índice de marginación, con una población superior a los 300 mil habitantes y un porcentaje de analfabetismo menor a 1%, así como 3.7% de población sin primaria completa. El porcentaje de viviendas sin electricidad, drenaje y agua no llegaba a 1% y sólo 10% habitaba viviendas en condiciones de </w:t>
      </w:r>
      <w:r>
        <w:rPr>
          <w:spacing w:val="11"/>
        </w:rPr>
        <w:t> </w:t>
      </w:r>
      <w:r>
        <w:rPr/>
        <w:t>hacinamiento.</w:t>
      </w:r>
    </w:p>
    <w:p>
      <w:pPr>
        <w:pStyle w:val="BodyText"/>
        <w:ind w:left="100" w:right="113" w:firstLine="359"/>
        <w:jc w:val="both"/>
      </w:pPr>
      <w:r>
        <w:rPr/>
        <w:t>En el </w:t>
      </w:r>
      <w:r>
        <w:rPr>
          <w:spacing w:val="2"/>
        </w:rPr>
        <w:t>contexto nacional, 8.3% </w:t>
      </w:r>
      <w:r>
        <w:rPr/>
        <w:t>de la </w:t>
      </w:r>
      <w:r>
        <w:rPr>
          <w:spacing w:val="2"/>
        </w:rPr>
        <w:t>población </w:t>
      </w:r>
      <w:r>
        <w:rPr/>
        <w:t>se </w:t>
      </w:r>
      <w:r>
        <w:rPr>
          <w:spacing w:val="2"/>
        </w:rPr>
        <w:t>catalogaban como </w:t>
      </w:r>
      <w:r>
        <w:rPr>
          <w:spacing w:val="3"/>
        </w:rPr>
        <w:t>analfabetas </w:t>
      </w:r>
      <w:r>
        <w:rPr/>
        <w:t>y 23% no </w:t>
      </w:r>
      <w:r>
        <w:rPr>
          <w:spacing w:val="2"/>
        </w:rPr>
        <w:t>habían terminado </w:t>
      </w:r>
      <w:r>
        <w:rPr/>
        <w:t>la </w:t>
      </w:r>
      <w:r>
        <w:rPr>
          <w:spacing w:val="2"/>
        </w:rPr>
        <w:t>primaria. </w:t>
      </w:r>
      <w:r>
        <w:rPr/>
        <w:t>De </w:t>
      </w:r>
      <w:r>
        <w:rPr>
          <w:spacing w:val="2"/>
        </w:rPr>
        <w:t>igual forma, 5.3, </w:t>
      </w:r>
      <w:r>
        <w:rPr/>
        <w:t>2.5 y </w:t>
      </w:r>
      <w:r>
        <w:rPr>
          <w:spacing w:val="2"/>
        </w:rPr>
        <w:t>10.14% </w:t>
      </w:r>
      <w:r>
        <w:rPr/>
        <w:t>de </w:t>
      </w:r>
      <w:r>
        <w:rPr>
          <w:spacing w:val="3"/>
        </w:rPr>
        <w:t>la </w:t>
      </w:r>
      <w:r>
        <w:rPr>
          <w:spacing w:val="2"/>
        </w:rPr>
        <w:t>población carecían </w:t>
      </w:r>
      <w:r>
        <w:rPr/>
        <w:t>de </w:t>
      </w:r>
      <w:r>
        <w:rPr>
          <w:spacing w:val="2"/>
        </w:rPr>
        <w:t>drenaje, electricidad </w:t>
      </w:r>
      <w:r>
        <w:rPr/>
        <w:t>y </w:t>
      </w:r>
      <w:r>
        <w:rPr>
          <w:spacing w:val="2"/>
        </w:rPr>
        <w:t>agua potable, respectivamente. </w:t>
      </w:r>
      <w:r>
        <w:rPr/>
        <w:t>Por otro </w:t>
      </w:r>
      <w:r>
        <w:rPr>
          <w:spacing w:val="2"/>
        </w:rPr>
        <w:t>lado, 40.6% vivía </w:t>
      </w:r>
      <w:r>
        <w:rPr/>
        <w:t>con </w:t>
      </w:r>
      <w:r>
        <w:rPr>
          <w:spacing w:val="2"/>
        </w:rPr>
        <w:t>algún nivel </w:t>
      </w:r>
      <w:r>
        <w:rPr/>
        <w:t>de </w:t>
      </w:r>
      <w:r>
        <w:rPr>
          <w:spacing w:val="2"/>
        </w:rPr>
        <w:t>hacinamiento </w:t>
      </w:r>
      <w:r>
        <w:rPr/>
        <w:t>y </w:t>
      </w:r>
      <w:r>
        <w:rPr>
          <w:spacing w:val="2"/>
        </w:rPr>
        <w:t>11.48% habitaba </w:t>
      </w:r>
      <w:r>
        <w:rPr>
          <w:spacing w:val="3"/>
        </w:rPr>
        <w:t>en </w:t>
      </w:r>
      <w:r>
        <w:rPr>
          <w:spacing w:val="2"/>
        </w:rPr>
        <w:t>viviendas </w:t>
      </w:r>
      <w:r>
        <w:rPr/>
        <w:t>con </w:t>
      </w:r>
      <w:r>
        <w:rPr>
          <w:spacing w:val="2"/>
        </w:rPr>
        <w:t>piso </w:t>
      </w:r>
      <w:r>
        <w:rPr/>
        <w:t>de </w:t>
      </w:r>
      <w:r>
        <w:rPr>
          <w:spacing w:val="2"/>
        </w:rPr>
        <w:t>tierra; </w:t>
      </w:r>
      <w:r>
        <w:rPr/>
        <w:t>29% </w:t>
      </w:r>
      <w:r>
        <w:rPr>
          <w:spacing w:val="2"/>
        </w:rPr>
        <w:t>estaba establecido </w:t>
      </w:r>
      <w:r>
        <w:rPr/>
        <w:t>en </w:t>
      </w:r>
      <w:r>
        <w:rPr>
          <w:spacing w:val="2"/>
        </w:rPr>
        <w:t>comunidades </w:t>
      </w:r>
      <w:r>
        <w:rPr/>
        <w:t>de </w:t>
      </w:r>
      <w:r>
        <w:rPr>
          <w:spacing w:val="3"/>
        </w:rPr>
        <w:t>menos     </w:t>
      </w:r>
      <w:r>
        <w:rPr/>
        <w:t>de 5 000 </w:t>
      </w:r>
      <w:r>
        <w:rPr>
          <w:spacing w:val="2"/>
        </w:rPr>
        <w:t>habitantes </w:t>
      </w:r>
      <w:r>
        <w:rPr/>
        <w:t>y 45% </w:t>
      </w:r>
      <w:r>
        <w:rPr>
          <w:spacing w:val="2"/>
        </w:rPr>
        <w:t>satisfacía </w:t>
      </w:r>
      <w:r>
        <w:rPr/>
        <w:t>sus </w:t>
      </w:r>
      <w:r>
        <w:rPr>
          <w:spacing w:val="2"/>
        </w:rPr>
        <w:t>necesidades </w:t>
      </w:r>
      <w:r>
        <w:rPr/>
        <w:t>con </w:t>
      </w:r>
      <w:r>
        <w:rPr>
          <w:spacing w:val="2"/>
        </w:rPr>
        <w:t>menos </w:t>
      </w:r>
      <w:r>
        <w:rPr/>
        <w:t>de dos </w:t>
      </w:r>
      <w:r>
        <w:rPr>
          <w:spacing w:val="3"/>
        </w:rPr>
        <w:t>salarios mínimos.</w:t>
      </w:r>
    </w:p>
    <w:p>
      <w:pPr>
        <w:pStyle w:val="BodyText"/>
        <w:ind w:left="100" w:right="116" w:firstLine="359"/>
        <w:jc w:val="both"/>
      </w:pPr>
      <w:r>
        <w:rPr/>
        <w:t>Otro de los factores que se pueden analizar para resaltar la gran desigualdad estructural entre los municipios del país es la marginación, así pues, la siguiente tabla nos muestra las diferentes variaciones de este indicador en 1990, 2000 y  2005.</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spacing w:line="264" w:lineRule="auto" w:before="68"/>
        <w:ind w:left="2996" w:right="2998" w:firstLine="490"/>
        <w:jc w:val="left"/>
        <w:rPr>
          <w:rFonts w:ascii="Times New Roman" w:hAnsi="Times New Roman"/>
          <w:b/>
          <w:sz w:val="19"/>
        </w:rPr>
      </w:pPr>
      <w:r>
        <w:rPr>
          <w:rFonts w:ascii="Times New Roman" w:hAnsi="Times New Roman"/>
          <w:b/>
          <w:sz w:val="19"/>
        </w:rPr>
        <w:t>Tabla 3.1 </w:t>
      </w:r>
      <w:r>
        <w:rPr>
          <w:rFonts w:ascii="Times New Roman" w:hAnsi="Times New Roman"/>
          <w:b/>
          <w:w w:val="90"/>
          <w:sz w:val="19"/>
        </w:rPr>
        <w:t>Grado de marginación</w:t>
      </w:r>
    </w:p>
    <w:p>
      <w:pPr>
        <w:pStyle w:val="BodyText"/>
        <w:spacing w:before="9" w:after="1"/>
        <w:rPr>
          <w:rFonts w:ascii="Times New Roman"/>
          <w:b/>
          <w:sz w:val="12"/>
        </w:rPr>
      </w:pPr>
    </w:p>
    <w:tbl>
      <w:tblPr>
        <w:tblW w:w="0" w:type="auto"/>
        <w:jc w:val="left"/>
        <w:tblInd w:w="11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14"/>
        <w:gridCol w:w="1236"/>
        <w:gridCol w:w="1325"/>
        <w:gridCol w:w="1325"/>
      </w:tblGrid>
      <w:tr>
        <w:trPr>
          <w:trHeight w:val="317" w:hRule="exact"/>
        </w:trPr>
        <w:tc>
          <w:tcPr>
            <w:tcW w:w="2650" w:type="dxa"/>
            <w:gridSpan w:val="2"/>
            <w:tcBorders>
              <w:left w:val="nil"/>
              <w:bottom w:val="nil"/>
              <w:right w:val="nil"/>
            </w:tcBorders>
          </w:tcPr>
          <w:p>
            <w:pPr>
              <w:pStyle w:val="TableParagraph"/>
              <w:spacing w:before="64"/>
              <w:ind w:right="480"/>
              <w:jc w:val="right"/>
              <w:rPr>
                <w:rFonts w:ascii="Times New Roman"/>
                <w:i/>
                <w:sz w:val="18"/>
              </w:rPr>
            </w:pPr>
            <w:r>
              <w:rPr>
                <w:rFonts w:ascii="Times New Roman"/>
                <w:i/>
                <w:sz w:val="18"/>
              </w:rPr>
              <w:t>1990</w:t>
            </w:r>
          </w:p>
        </w:tc>
        <w:tc>
          <w:tcPr>
            <w:tcW w:w="1325" w:type="dxa"/>
            <w:tcBorders>
              <w:left w:val="nil"/>
              <w:bottom w:val="nil"/>
              <w:right w:val="nil"/>
            </w:tcBorders>
          </w:tcPr>
          <w:p>
            <w:pPr>
              <w:pStyle w:val="TableParagraph"/>
              <w:spacing w:before="64"/>
              <w:ind w:right="480"/>
              <w:jc w:val="right"/>
              <w:rPr>
                <w:rFonts w:ascii="Times New Roman"/>
                <w:i/>
                <w:sz w:val="18"/>
              </w:rPr>
            </w:pPr>
            <w:r>
              <w:rPr>
                <w:rFonts w:ascii="Times New Roman"/>
                <w:i/>
                <w:sz w:val="18"/>
              </w:rPr>
              <w:t>2000</w:t>
            </w:r>
          </w:p>
        </w:tc>
        <w:tc>
          <w:tcPr>
            <w:tcW w:w="1325" w:type="dxa"/>
            <w:tcBorders>
              <w:left w:val="nil"/>
              <w:bottom w:val="nil"/>
              <w:right w:val="nil"/>
            </w:tcBorders>
          </w:tcPr>
          <w:p>
            <w:pPr>
              <w:pStyle w:val="TableParagraph"/>
              <w:spacing w:before="64"/>
              <w:ind w:left="462" w:right="462"/>
              <w:rPr>
                <w:rFonts w:ascii="Times New Roman"/>
                <w:i/>
                <w:sz w:val="18"/>
              </w:rPr>
            </w:pPr>
            <w:r>
              <w:rPr>
                <w:rFonts w:ascii="Times New Roman"/>
                <w:i/>
                <w:sz w:val="18"/>
              </w:rPr>
              <w:t>2005</w:t>
            </w:r>
          </w:p>
        </w:tc>
      </w:tr>
      <w:tr>
        <w:trPr>
          <w:trHeight w:val="278" w:hRule="exact"/>
        </w:trPr>
        <w:tc>
          <w:tcPr>
            <w:tcW w:w="1414" w:type="dxa"/>
            <w:tcBorders>
              <w:top w:val="nil"/>
              <w:left w:val="nil"/>
              <w:bottom w:val="single" w:sz="4" w:space="0" w:color="000000"/>
              <w:right w:val="nil"/>
            </w:tcBorders>
          </w:tcPr>
          <w:p>
            <w:pPr>
              <w:pStyle w:val="TableParagraph"/>
              <w:spacing w:line="84" w:lineRule="exact"/>
              <w:ind w:left="298" w:right="384"/>
              <w:rPr>
                <w:rFonts w:ascii="Times New Roman"/>
                <w:i/>
                <w:sz w:val="18"/>
              </w:rPr>
            </w:pPr>
            <w:r>
              <w:rPr>
                <w:rFonts w:ascii="Times New Roman"/>
                <w:i/>
                <w:sz w:val="18"/>
              </w:rPr>
              <w:t>Grado</w:t>
            </w:r>
          </w:p>
        </w:tc>
        <w:tc>
          <w:tcPr>
            <w:tcW w:w="1236" w:type="dxa"/>
            <w:tcBorders>
              <w:top w:val="nil"/>
              <w:left w:val="nil"/>
              <w:bottom w:val="single" w:sz="4" w:space="0" w:color="000000"/>
              <w:right w:val="nil"/>
            </w:tcBorders>
          </w:tcPr>
          <w:p>
            <w:pPr>
              <w:pStyle w:val="TableParagraph"/>
              <w:spacing w:line="204" w:lineRule="exact"/>
              <w:ind w:right="582"/>
              <w:jc w:val="right"/>
              <w:rPr>
                <w:rFonts w:ascii="Times New Roman"/>
                <w:i/>
                <w:sz w:val="18"/>
              </w:rPr>
            </w:pPr>
            <w:r>
              <w:rPr>
                <w:rFonts w:ascii="Times New Roman"/>
                <w:i/>
                <w:w w:val="103"/>
                <w:sz w:val="18"/>
              </w:rPr>
              <w:t>%</w:t>
            </w:r>
          </w:p>
        </w:tc>
        <w:tc>
          <w:tcPr>
            <w:tcW w:w="1325" w:type="dxa"/>
            <w:tcBorders>
              <w:top w:val="nil"/>
              <w:left w:val="nil"/>
              <w:bottom w:val="single" w:sz="4" w:space="0" w:color="000000"/>
              <w:right w:val="nil"/>
            </w:tcBorders>
          </w:tcPr>
          <w:p>
            <w:pPr>
              <w:pStyle w:val="TableParagraph"/>
              <w:spacing w:line="204" w:lineRule="exact"/>
              <w:rPr>
                <w:rFonts w:ascii="Times New Roman"/>
                <w:i/>
                <w:sz w:val="18"/>
              </w:rPr>
            </w:pPr>
            <w:r>
              <w:rPr>
                <w:rFonts w:ascii="Times New Roman"/>
                <w:i/>
                <w:w w:val="103"/>
                <w:sz w:val="18"/>
              </w:rPr>
              <w:t>%</w:t>
            </w:r>
          </w:p>
        </w:tc>
        <w:tc>
          <w:tcPr>
            <w:tcW w:w="1325" w:type="dxa"/>
            <w:tcBorders>
              <w:top w:val="nil"/>
              <w:left w:val="nil"/>
              <w:bottom w:val="single" w:sz="4" w:space="0" w:color="000000"/>
              <w:right w:val="nil"/>
            </w:tcBorders>
          </w:tcPr>
          <w:p>
            <w:pPr>
              <w:pStyle w:val="TableParagraph"/>
              <w:spacing w:line="204" w:lineRule="exact"/>
              <w:rPr>
                <w:rFonts w:ascii="Times New Roman"/>
                <w:i/>
                <w:sz w:val="18"/>
              </w:rPr>
            </w:pPr>
            <w:r>
              <w:rPr>
                <w:rFonts w:ascii="Times New Roman"/>
                <w:i/>
                <w:w w:val="103"/>
                <w:sz w:val="18"/>
              </w:rPr>
              <w:t>%</w:t>
            </w:r>
          </w:p>
        </w:tc>
      </w:tr>
      <w:tr>
        <w:trPr>
          <w:trHeight w:val="377" w:hRule="exact"/>
        </w:trPr>
        <w:tc>
          <w:tcPr>
            <w:tcW w:w="1414" w:type="dxa"/>
            <w:tcBorders>
              <w:top w:val="single" w:sz="4" w:space="0" w:color="000000"/>
              <w:left w:val="nil"/>
              <w:bottom w:val="nil"/>
              <w:right w:val="nil"/>
            </w:tcBorders>
          </w:tcPr>
          <w:p>
            <w:pPr>
              <w:pStyle w:val="TableParagraph"/>
              <w:spacing w:before="40"/>
              <w:ind w:left="298" w:right="384"/>
              <w:rPr>
                <w:sz w:val="18"/>
              </w:rPr>
            </w:pPr>
            <w:r>
              <w:rPr>
                <w:w w:val="105"/>
                <w:sz w:val="18"/>
              </w:rPr>
              <w:t>Muy alto</w:t>
            </w:r>
          </w:p>
        </w:tc>
        <w:tc>
          <w:tcPr>
            <w:tcW w:w="1236" w:type="dxa"/>
            <w:tcBorders>
              <w:top w:val="single" w:sz="4" w:space="0" w:color="000000"/>
              <w:left w:val="nil"/>
              <w:bottom w:val="nil"/>
              <w:right w:val="nil"/>
            </w:tcBorders>
          </w:tcPr>
          <w:p>
            <w:pPr>
              <w:pStyle w:val="TableParagraph"/>
              <w:spacing w:before="40"/>
              <w:ind w:right="502"/>
              <w:jc w:val="right"/>
              <w:rPr>
                <w:sz w:val="18"/>
              </w:rPr>
            </w:pPr>
            <w:r>
              <w:rPr>
                <w:w w:val="105"/>
                <w:sz w:val="18"/>
              </w:rPr>
              <w:t>13.9</w:t>
            </w:r>
          </w:p>
        </w:tc>
        <w:tc>
          <w:tcPr>
            <w:tcW w:w="1325" w:type="dxa"/>
            <w:tcBorders>
              <w:top w:val="single" w:sz="4" w:space="0" w:color="000000"/>
              <w:left w:val="nil"/>
              <w:bottom w:val="nil"/>
              <w:right w:val="nil"/>
            </w:tcBorders>
          </w:tcPr>
          <w:p>
            <w:pPr>
              <w:pStyle w:val="TableParagraph"/>
              <w:spacing w:before="40"/>
              <w:ind w:right="502"/>
              <w:jc w:val="right"/>
              <w:rPr>
                <w:sz w:val="18"/>
              </w:rPr>
            </w:pPr>
            <w:r>
              <w:rPr>
                <w:w w:val="105"/>
                <w:sz w:val="18"/>
              </w:rPr>
              <w:t>15.7</w:t>
            </w:r>
          </w:p>
        </w:tc>
        <w:tc>
          <w:tcPr>
            <w:tcW w:w="1325" w:type="dxa"/>
            <w:tcBorders>
              <w:top w:val="single" w:sz="4" w:space="0" w:color="000000"/>
              <w:left w:val="nil"/>
              <w:bottom w:val="nil"/>
              <w:right w:val="nil"/>
            </w:tcBorders>
          </w:tcPr>
          <w:p>
            <w:pPr>
              <w:pStyle w:val="TableParagraph"/>
              <w:spacing w:before="40"/>
              <w:ind w:left="462" w:right="462"/>
              <w:rPr>
                <w:sz w:val="18"/>
              </w:rPr>
            </w:pPr>
            <w:r>
              <w:rPr>
                <w:w w:val="105"/>
                <w:sz w:val="18"/>
              </w:rPr>
              <w:t>14.9</w:t>
            </w:r>
          </w:p>
        </w:tc>
      </w:tr>
      <w:tr>
        <w:trPr>
          <w:trHeight w:val="358" w:hRule="exact"/>
        </w:trPr>
        <w:tc>
          <w:tcPr>
            <w:tcW w:w="1414" w:type="dxa"/>
            <w:tcBorders>
              <w:top w:val="nil"/>
              <w:left w:val="nil"/>
              <w:bottom w:val="nil"/>
              <w:right w:val="nil"/>
            </w:tcBorders>
          </w:tcPr>
          <w:p>
            <w:pPr>
              <w:pStyle w:val="TableParagraph"/>
              <w:spacing w:before="26"/>
              <w:ind w:left="298" w:right="384"/>
              <w:rPr>
                <w:sz w:val="18"/>
              </w:rPr>
            </w:pPr>
            <w:r>
              <w:rPr>
                <w:sz w:val="18"/>
              </w:rPr>
              <w:t>Alto</w:t>
            </w:r>
          </w:p>
        </w:tc>
        <w:tc>
          <w:tcPr>
            <w:tcW w:w="1236" w:type="dxa"/>
            <w:tcBorders>
              <w:top w:val="nil"/>
              <w:left w:val="nil"/>
              <w:bottom w:val="nil"/>
              <w:right w:val="nil"/>
            </w:tcBorders>
          </w:tcPr>
          <w:p>
            <w:pPr>
              <w:pStyle w:val="TableParagraph"/>
              <w:spacing w:before="26"/>
              <w:ind w:right="502"/>
              <w:jc w:val="right"/>
              <w:rPr>
                <w:sz w:val="18"/>
              </w:rPr>
            </w:pPr>
            <w:r>
              <w:rPr>
                <w:w w:val="105"/>
                <w:sz w:val="18"/>
              </w:rPr>
              <w:t>33.1</w:t>
            </w:r>
          </w:p>
        </w:tc>
        <w:tc>
          <w:tcPr>
            <w:tcW w:w="1325" w:type="dxa"/>
            <w:tcBorders>
              <w:top w:val="nil"/>
              <w:left w:val="nil"/>
              <w:bottom w:val="nil"/>
              <w:right w:val="nil"/>
            </w:tcBorders>
          </w:tcPr>
          <w:p>
            <w:pPr>
              <w:pStyle w:val="TableParagraph"/>
              <w:spacing w:before="26"/>
              <w:ind w:right="502"/>
              <w:jc w:val="right"/>
              <w:rPr>
                <w:sz w:val="18"/>
              </w:rPr>
            </w:pPr>
            <w:r>
              <w:rPr>
                <w:w w:val="105"/>
                <w:sz w:val="18"/>
              </w:rPr>
              <w:t>36.9</w:t>
            </w:r>
          </w:p>
        </w:tc>
        <w:tc>
          <w:tcPr>
            <w:tcW w:w="1325" w:type="dxa"/>
            <w:tcBorders>
              <w:top w:val="nil"/>
              <w:left w:val="nil"/>
              <w:bottom w:val="nil"/>
              <w:right w:val="nil"/>
            </w:tcBorders>
          </w:tcPr>
          <w:p>
            <w:pPr>
              <w:pStyle w:val="TableParagraph"/>
              <w:spacing w:before="26"/>
              <w:ind w:left="462" w:right="462"/>
              <w:rPr>
                <w:sz w:val="18"/>
              </w:rPr>
            </w:pPr>
            <w:r>
              <w:rPr>
                <w:w w:val="105"/>
                <w:sz w:val="18"/>
              </w:rPr>
              <w:t>36.1</w:t>
            </w:r>
          </w:p>
        </w:tc>
      </w:tr>
      <w:tr>
        <w:trPr>
          <w:trHeight w:val="358" w:hRule="exact"/>
        </w:trPr>
        <w:tc>
          <w:tcPr>
            <w:tcW w:w="1414" w:type="dxa"/>
            <w:tcBorders>
              <w:top w:val="nil"/>
              <w:left w:val="nil"/>
              <w:bottom w:val="nil"/>
              <w:right w:val="nil"/>
            </w:tcBorders>
          </w:tcPr>
          <w:p>
            <w:pPr>
              <w:pStyle w:val="TableParagraph"/>
              <w:spacing w:before="26"/>
              <w:ind w:left="298" w:right="384"/>
              <w:rPr>
                <w:sz w:val="18"/>
              </w:rPr>
            </w:pPr>
            <w:r>
              <w:rPr>
                <w:w w:val="105"/>
                <w:sz w:val="18"/>
              </w:rPr>
              <w:t>Medio</w:t>
            </w:r>
          </w:p>
        </w:tc>
        <w:tc>
          <w:tcPr>
            <w:tcW w:w="1236" w:type="dxa"/>
            <w:tcBorders>
              <w:top w:val="nil"/>
              <w:left w:val="nil"/>
              <w:bottom w:val="nil"/>
              <w:right w:val="nil"/>
            </w:tcBorders>
          </w:tcPr>
          <w:p>
            <w:pPr>
              <w:pStyle w:val="TableParagraph"/>
              <w:spacing w:before="26"/>
              <w:ind w:right="502"/>
              <w:jc w:val="right"/>
              <w:rPr>
                <w:sz w:val="18"/>
              </w:rPr>
            </w:pPr>
            <w:r>
              <w:rPr>
                <w:w w:val="105"/>
                <w:sz w:val="18"/>
              </w:rPr>
              <w:t>18.8</w:t>
            </w:r>
          </w:p>
        </w:tc>
        <w:tc>
          <w:tcPr>
            <w:tcW w:w="1325" w:type="dxa"/>
            <w:tcBorders>
              <w:top w:val="nil"/>
              <w:left w:val="nil"/>
              <w:bottom w:val="nil"/>
              <w:right w:val="nil"/>
            </w:tcBorders>
          </w:tcPr>
          <w:p>
            <w:pPr>
              <w:pStyle w:val="TableParagraph"/>
              <w:spacing w:before="26"/>
              <w:ind w:right="502"/>
              <w:jc w:val="right"/>
              <w:rPr>
                <w:sz w:val="18"/>
              </w:rPr>
            </w:pPr>
            <w:r>
              <w:rPr>
                <w:w w:val="105"/>
                <w:sz w:val="18"/>
              </w:rPr>
              <w:t>19.8</w:t>
            </w:r>
          </w:p>
        </w:tc>
        <w:tc>
          <w:tcPr>
            <w:tcW w:w="1325" w:type="dxa"/>
            <w:tcBorders>
              <w:top w:val="nil"/>
              <w:left w:val="nil"/>
              <w:bottom w:val="nil"/>
              <w:right w:val="nil"/>
            </w:tcBorders>
          </w:tcPr>
          <w:p>
            <w:pPr>
              <w:pStyle w:val="TableParagraph"/>
              <w:spacing w:before="26"/>
              <w:ind w:left="462" w:right="462"/>
              <w:rPr>
                <w:sz w:val="18"/>
              </w:rPr>
            </w:pPr>
            <w:r>
              <w:rPr>
                <w:w w:val="105"/>
                <w:sz w:val="18"/>
              </w:rPr>
              <w:t>20.4</w:t>
            </w:r>
          </w:p>
        </w:tc>
      </w:tr>
      <w:tr>
        <w:trPr>
          <w:trHeight w:val="358" w:hRule="exact"/>
        </w:trPr>
        <w:tc>
          <w:tcPr>
            <w:tcW w:w="1414" w:type="dxa"/>
            <w:tcBorders>
              <w:top w:val="nil"/>
              <w:left w:val="nil"/>
              <w:bottom w:val="nil"/>
              <w:right w:val="nil"/>
            </w:tcBorders>
          </w:tcPr>
          <w:p>
            <w:pPr>
              <w:pStyle w:val="TableParagraph"/>
              <w:spacing w:before="26"/>
              <w:ind w:left="298" w:right="384"/>
              <w:rPr>
                <w:sz w:val="18"/>
              </w:rPr>
            </w:pPr>
            <w:r>
              <w:rPr>
                <w:w w:val="105"/>
                <w:sz w:val="18"/>
              </w:rPr>
              <w:t>bajo</w:t>
            </w:r>
          </w:p>
        </w:tc>
        <w:tc>
          <w:tcPr>
            <w:tcW w:w="1236" w:type="dxa"/>
            <w:tcBorders>
              <w:top w:val="nil"/>
              <w:left w:val="nil"/>
              <w:bottom w:val="nil"/>
              <w:right w:val="nil"/>
            </w:tcBorders>
          </w:tcPr>
          <w:p>
            <w:pPr>
              <w:pStyle w:val="TableParagraph"/>
              <w:spacing w:before="26"/>
              <w:ind w:right="502"/>
              <w:jc w:val="right"/>
              <w:rPr>
                <w:sz w:val="18"/>
              </w:rPr>
            </w:pPr>
            <w:r>
              <w:rPr>
                <w:w w:val="105"/>
                <w:sz w:val="18"/>
              </w:rPr>
              <w:t>26.7</w:t>
            </w:r>
          </w:p>
        </w:tc>
        <w:tc>
          <w:tcPr>
            <w:tcW w:w="1325" w:type="dxa"/>
            <w:tcBorders>
              <w:top w:val="nil"/>
              <w:left w:val="nil"/>
              <w:bottom w:val="nil"/>
              <w:right w:val="nil"/>
            </w:tcBorders>
          </w:tcPr>
          <w:p>
            <w:pPr>
              <w:pStyle w:val="TableParagraph"/>
              <w:spacing w:before="26"/>
              <w:ind w:right="569"/>
              <w:jc w:val="right"/>
              <w:rPr>
                <w:sz w:val="18"/>
              </w:rPr>
            </w:pPr>
            <w:r>
              <w:rPr>
                <w:w w:val="105"/>
                <w:sz w:val="18"/>
              </w:rPr>
              <w:t>17</w:t>
            </w:r>
          </w:p>
        </w:tc>
        <w:tc>
          <w:tcPr>
            <w:tcW w:w="1325" w:type="dxa"/>
            <w:tcBorders>
              <w:top w:val="nil"/>
              <w:left w:val="nil"/>
              <w:bottom w:val="nil"/>
              <w:right w:val="nil"/>
            </w:tcBorders>
          </w:tcPr>
          <w:p>
            <w:pPr>
              <w:pStyle w:val="TableParagraph"/>
              <w:spacing w:before="26"/>
              <w:ind w:left="462" w:right="462"/>
              <w:rPr>
                <w:sz w:val="18"/>
              </w:rPr>
            </w:pPr>
            <w:r>
              <w:rPr>
                <w:w w:val="105"/>
                <w:sz w:val="18"/>
              </w:rPr>
              <w:t>17.2</w:t>
            </w:r>
          </w:p>
        </w:tc>
      </w:tr>
      <w:tr>
        <w:trPr>
          <w:trHeight w:val="358" w:hRule="exact"/>
        </w:trPr>
        <w:tc>
          <w:tcPr>
            <w:tcW w:w="1414" w:type="dxa"/>
            <w:tcBorders>
              <w:top w:val="nil"/>
              <w:left w:val="nil"/>
              <w:bottom w:val="nil"/>
              <w:right w:val="nil"/>
            </w:tcBorders>
          </w:tcPr>
          <w:p>
            <w:pPr>
              <w:pStyle w:val="TableParagraph"/>
              <w:spacing w:before="26"/>
              <w:ind w:left="299" w:right="384"/>
              <w:rPr>
                <w:sz w:val="18"/>
              </w:rPr>
            </w:pPr>
            <w:r>
              <w:rPr>
                <w:w w:val="105"/>
                <w:sz w:val="18"/>
              </w:rPr>
              <w:t>Muy bajo</w:t>
            </w:r>
          </w:p>
        </w:tc>
        <w:tc>
          <w:tcPr>
            <w:tcW w:w="1236" w:type="dxa"/>
            <w:tcBorders>
              <w:top w:val="nil"/>
              <w:left w:val="nil"/>
              <w:bottom w:val="nil"/>
              <w:right w:val="nil"/>
            </w:tcBorders>
          </w:tcPr>
          <w:p>
            <w:pPr>
              <w:pStyle w:val="TableParagraph"/>
              <w:spacing w:before="26"/>
              <w:ind w:right="547"/>
              <w:jc w:val="right"/>
              <w:rPr>
                <w:sz w:val="18"/>
              </w:rPr>
            </w:pPr>
            <w:r>
              <w:rPr>
                <w:w w:val="105"/>
                <w:sz w:val="18"/>
              </w:rPr>
              <w:t>5.4</w:t>
            </w:r>
          </w:p>
        </w:tc>
        <w:tc>
          <w:tcPr>
            <w:tcW w:w="1325" w:type="dxa"/>
            <w:tcBorders>
              <w:top w:val="nil"/>
              <w:left w:val="nil"/>
              <w:bottom w:val="nil"/>
              <w:right w:val="nil"/>
            </w:tcBorders>
          </w:tcPr>
          <w:p>
            <w:pPr>
              <w:pStyle w:val="TableParagraph"/>
              <w:spacing w:before="26"/>
              <w:ind w:right="502"/>
              <w:jc w:val="right"/>
              <w:rPr>
                <w:sz w:val="18"/>
              </w:rPr>
            </w:pPr>
            <w:r>
              <w:rPr>
                <w:w w:val="105"/>
                <w:sz w:val="18"/>
              </w:rPr>
              <w:t>10.1</w:t>
            </w:r>
          </w:p>
        </w:tc>
        <w:tc>
          <w:tcPr>
            <w:tcW w:w="1325" w:type="dxa"/>
            <w:tcBorders>
              <w:top w:val="nil"/>
              <w:left w:val="nil"/>
              <w:bottom w:val="nil"/>
              <w:right w:val="nil"/>
            </w:tcBorders>
          </w:tcPr>
          <w:p>
            <w:pPr>
              <w:pStyle w:val="TableParagraph"/>
              <w:spacing w:before="26"/>
              <w:ind w:left="462" w:right="462"/>
              <w:rPr>
                <w:sz w:val="18"/>
              </w:rPr>
            </w:pPr>
            <w:r>
              <w:rPr>
                <w:w w:val="105"/>
                <w:sz w:val="18"/>
              </w:rPr>
              <w:t>11.2</w:t>
            </w:r>
          </w:p>
        </w:tc>
      </w:tr>
      <w:tr>
        <w:trPr>
          <w:trHeight w:val="339" w:hRule="exact"/>
        </w:trPr>
        <w:tc>
          <w:tcPr>
            <w:tcW w:w="1414" w:type="dxa"/>
            <w:tcBorders>
              <w:top w:val="nil"/>
              <w:left w:val="nil"/>
              <w:right w:val="nil"/>
            </w:tcBorders>
          </w:tcPr>
          <w:p>
            <w:pPr>
              <w:pStyle w:val="TableParagraph"/>
              <w:spacing w:before="26"/>
              <w:ind w:left="299" w:right="384"/>
              <w:rPr>
                <w:sz w:val="18"/>
              </w:rPr>
            </w:pPr>
            <w:r>
              <w:rPr>
                <w:w w:val="110"/>
                <w:sz w:val="18"/>
              </w:rPr>
              <w:t>S/D</w:t>
            </w:r>
          </w:p>
        </w:tc>
        <w:tc>
          <w:tcPr>
            <w:tcW w:w="1236" w:type="dxa"/>
            <w:tcBorders>
              <w:top w:val="nil"/>
              <w:left w:val="nil"/>
              <w:right w:val="nil"/>
            </w:tcBorders>
          </w:tcPr>
          <w:p>
            <w:pPr>
              <w:pStyle w:val="TableParagraph"/>
              <w:spacing w:before="26"/>
              <w:ind w:right="547"/>
              <w:jc w:val="right"/>
              <w:rPr>
                <w:sz w:val="18"/>
              </w:rPr>
            </w:pPr>
            <w:r>
              <w:rPr>
                <w:w w:val="105"/>
                <w:sz w:val="18"/>
              </w:rPr>
              <w:t>2.1</w:t>
            </w:r>
          </w:p>
        </w:tc>
        <w:tc>
          <w:tcPr>
            <w:tcW w:w="1325" w:type="dxa"/>
            <w:tcBorders>
              <w:top w:val="nil"/>
              <w:left w:val="nil"/>
              <w:right w:val="nil"/>
            </w:tcBorders>
          </w:tcPr>
          <w:p>
            <w:pPr>
              <w:pStyle w:val="TableParagraph"/>
              <w:spacing w:before="26"/>
              <w:ind w:left="462" w:right="461"/>
              <w:rPr>
                <w:sz w:val="18"/>
              </w:rPr>
            </w:pPr>
            <w:r>
              <w:rPr>
                <w:w w:val="105"/>
                <w:sz w:val="18"/>
              </w:rPr>
              <w:t>.5</w:t>
            </w:r>
          </w:p>
        </w:tc>
        <w:tc>
          <w:tcPr>
            <w:tcW w:w="1325" w:type="dxa"/>
            <w:tcBorders>
              <w:top w:val="nil"/>
              <w:left w:val="nil"/>
              <w:right w:val="nil"/>
            </w:tcBorders>
          </w:tcPr>
          <w:p>
            <w:pPr>
              <w:pStyle w:val="TableParagraph"/>
              <w:spacing w:before="26"/>
              <w:ind w:left="1"/>
              <w:rPr>
                <w:sz w:val="18"/>
              </w:rPr>
            </w:pPr>
            <w:r>
              <w:rPr>
                <w:w w:val="106"/>
                <w:sz w:val="18"/>
              </w:rPr>
              <w:t>0</w:t>
            </w:r>
          </w:p>
        </w:tc>
      </w:tr>
    </w:tbl>
    <w:p>
      <w:pPr>
        <w:spacing w:before="101"/>
        <w:ind w:left="1180" w:right="1646" w:firstLine="0"/>
        <w:jc w:val="left"/>
        <w:rPr>
          <w:sz w:val="17"/>
        </w:rPr>
      </w:pPr>
      <w:r>
        <w:rPr>
          <w:color w:val="A7A9AC"/>
          <w:w w:val="105"/>
          <w:sz w:val="17"/>
        </w:rPr>
        <w:t>Fuente: elaboración propia con datos de Conapo.</w:t>
      </w:r>
    </w:p>
    <w:p>
      <w:pPr>
        <w:pStyle w:val="BodyText"/>
        <w:rPr>
          <w:sz w:val="16"/>
        </w:rPr>
      </w:pPr>
    </w:p>
    <w:p>
      <w:pPr>
        <w:pStyle w:val="BodyText"/>
        <w:spacing w:before="4"/>
        <w:rPr>
          <w:sz w:val="12"/>
        </w:rPr>
      </w:pPr>
    </w:p>
    <w:p>
      <w:pPr>
        <w:pStyle w:val="BodyText"/>
        <w:ind w:left="100" w:right="116"/>
        <w:jc w:val="both"/>
      </w:pPr>
      <w:r>
        <w:rPr/>
        <w:t>La</w:t>
      </w:r>
      <w:r>
        <w:rPr>
          <w:spacing w:val="-12"/>
        </w:rPr>
        <w:t> </w:t>
      </w:r>
      <w:r>
        <w:rPr/>
        <w:t>tabla</w:t>
      </w:r>
      <w:r>
        <w:rPr>
          <w:spacing w:val="-12"/>
        </w:rPr>
        <w:t> </w:t>
      </w:r>
      <w:r>
        <w:rPr/>
        <w:t>muestra</w:t>
      </w:r>
      <w:r>
        <w:rPr>
          <w:spacing w:val="-12"/>
        </w:rPr>
        <w:t> </w:t>
      </w:r>
      <w:r>
        <w:rPr/>
        <w:t>que</w:t>
      </w:r>
      <w:r>
        <w:rPr>
          <w:spacing w:val="-12"/>
        </w:rPr>
        <w:t> </w:t>
      </w:r>
      <w:r>
        <w:rPr/>
        <w:t>el</w:t>
      </w:r>
      <w:r>
        <w:rPr>
          <w:spacing w:val="-12"/>
        </w:rPr>
        <w:t> </w:t>
      </w:r>
      <w:r>
        <w:rPr/>
        <w:t>grado</w:t>
      </w:r>
      <w:r>
        <w:rPr>
          <w:spacing w:val="-12"/>
        </w:rPr>
        <w:t> </w:t>
      </w:r>
      <w:r>
        <w:rPr/>
        <w:t>de</w:t>
      </w:r>
      <w:r>
        <w:rPr>
          <w:spacing w:val="-12"/>
        </w:rPr>
        <w:t> </w:t>
      </w:r>
      <w:r>
        <w:rPr/>
        <w:t>marginación</w:t>
      </w:r>
      <w:r>
        <w:rPr>
          <w:spacing w:val="-12"/>
        </w:rPr>
        <w:t> </w:t>
      </w:r>
      <w:r>
        <w:rPr/>
        <w:t>es</w:t>
      </w:r>
      <w:r>
        <w:rPr>
          <w:spacing w:val="-12"/>
        </w:rPr>
        <w:t> </w:t>
      </w:r>
      <w:r>
        <w:rPr/>
        <w:t>consistente</w:t>
      </w:r>
      <w:r>
        <w:rPr>
          <w:spacing w:val="-12"/>
        </w:rPr>
        <w:t> </w:t>
      </w:r>
      <w:r>
        <w:rPr/>
        <w:t>durante</w:t>
      </w:r>
      <w:r>
        <w:rPr>
          <w:spacing w:val="-12"/>
        </w:rPr>
        <w:t> </w:t>
      </w:r>
      <w:r>
        <w:rPr/>
        <w:t>los</w:t>
      </w:r>
      <w:r>
        <w:rPr>
          <w:spacing w:val="-12"/>
        </w:rPr>
        <w:t> </w:t>
      </w:r>
      <w:r>
        <w:rPr/>
        <w:t>años</w:t>
      </w:r>
      <w:r>
        <w:rPr>
          <w:spacing w:val="-12"/>
        </w:rPr>
        <w:t> </w:t>
      </w:r>
      <w:r>
        <w:rPr/>
        <w:t>recientes, lo que implica que es alta la probabilidad de que las localidades que eran marginadas hace</w:t>
      </w:r>
      <w:r>
        <w:rPr>
          <w:spacing w:val="-12"/>
        </w:rPr>
        <w:t> </w:t>
      </w:r>
      <w:r>
        <w:rPr/>
        <w:t>veinte</w:t>
      </w:r>
      <w:r>
        <w:rPr>
          <w:spacing w:val="-12"/>
        </w:rPr>
        <w:t> </w:t>
      </w:r>
      <w:r>
        <w:rPr/>
        <w:t>años</w:t>
      </w:r>
      <w:r>
        <w:rPr>
          <w:spacing w:val="-12"/>
        </w:rPr>
        <w:t> </w:t>
      </w:r>
      <w:r>
        <w:rPr/>
        <w:t>sigan</w:t>
      </w:r>
      <w:r>
        <w:rPr>
          <w:spacing w:val="-12"/>
        </w:rPr>
        <w:t> </w:t>
      </w:r>
      <w:r>
        <w:rPr/>
        <w:t>siéndolo</w:t>
      </w:r>
      <w:r>
        <w:rPr>
          <w:spacing w:val="-12"/>
        </w:rPr>
        <w:t> </w:t>
      </w:r>
      <w:r>
        <w:rPr/>
        <w:t>el</w:t>
      </w:r>
      <w:r>
        <w:rPr>
          <w:spacing w:val="-12"/>
        </w:rPr>
        <w:t> </w:t>
      </w:r>
      <w:r>
        <w:rPr/>
        <w:t>día</w:t>
      </w:r>
      <w:r>
        <w:rPr>
          <w:spacing w:val="-12"/>
        </w:rPr>
        <w:t> </w:t>
      </w:r>
      <w:r>
        <w:rPr/>
        <w:t>de</w:t>
      </w:r>
      <w:r>
        <w:rPr>
          <w:spacing w:val="-12"/>
        </w:rPr>
        <w:t> </w:t>
      </w:r>
      <w:r>
        <w:rPr>
          <w:spacing w:val="-6"/>
        </w:rPr>
        <w:t>hoy,</w:t>
      </w:r>
      <w:r>
        <w:rPr>
          <w:spacing w:val="-12"/>
        </w:rPr>
        <w:t> </w:t>
      </w:r>
      <w:r>
        <w:rPr/>
        <w:t>a</w:t>
      </w:r>
      <w:r>
        <w:rPr>
          <w:spacing w:val="-12"/>
        </w:rPr>
        <w:t> </w:t>
      </w:r>
      <w:r>
        <w:rPr/>
        <w:t>pesar</w:t>
      </w:r>
      <w:r>
        <w:rPr>
          <w:spacing w:val="-12"/>
        </w:rPr>
        <w:t> </w:t>
      </w:r>
      <w:r>
        <w:rPr/>
        <w:t>del</w:t>
      </w:r>
      <w:r>
        <w:rPr>
          <w:spacing w:val="-12"/>
        </w:rPr>
        <w:t> </w:t>
      </w:r>
      <w:r>
        <w:rPr/>
        <w:t>diseño</w:t>
      </w:r>
      <w:r>
        <w:rPr>
          <w:spacing w:val="-12"/>
        </w:rPr>
        <w:t> </w:t>
      </w:r>
      <w:r>
        <w:rPr/>
        <w:t>de</w:t>
      </w:r>
      <w:r>
        <w:rPr>
          <w:spacing w:val="-12"/>
        </w:rPr>
        <w:t> </w:t>
      </w:r>
      <w:r>
        <w:rPr/>
        <w:t>distintos</w:t>
      </w:r>
      <w:r>
        <w:rPr>
          <w:spacing w:val="-12"/>
        </w:rPr>
        <w:t> </w:t>
      </w:r>
      <w:r>
        <w:rPr/>
        <w:t>programas tanto</w:t>
      </w:r>
      <w:r>
        <w:rPr>
          <w:spacing w:val="-14"/>
        </w:rPr>
        <w:t> </w:t>
      </w:r>
      <w:r>
        <w:rPr/>
        <w:t>en</w:t>
      </w:r>
      <w:r>
        <w:rPr>
          <w:spacing w:val="-14"/>
        </w:rPr>
        <w:t> </w:t>
      </w:r>
      <w:r>
        <w:rPr/>
        <w:t>el</w:t>
      </w:r>
      <w:r>
        <w:rPr>
          <w:spacing w:val="-14"/>
        </w:rPr>
        <w:t> </w:t>
      </w:r>
      <w:r>
        <w:rPr/>
        <w:t>nivel</w:t>
      </w:r>
      <w:r>
        <w:rPr>
          <w:spacing w:val="-14"/>
        </w:rPr>
        <w:t> </w:t>
      </w:r>
      <w:r>
        <w:rPr/>
        <w:t>federal</w:t>
      </w:r>
      <w:r>
        <w:rPr>
          <w:spacing w:val="-14"/>
        </w:rPr>
        <w:t> </w:t>
      </w:r>
      <w:r>
        <w:rPr/>
        <w:t>como</w:t>
      </w:r>
      <w:r>
        <w:rPr>
          <w:spacing w:val="-14"/>
        </w:rPr>
        <w:t> </w:t>
      </w:r>
      <w:r>
        <w:rPr/>
        <w:t>estatal.</w:t>
      </w:r>
      <w:r>
        <w:rPr>
          <w:spacing w:val="-14"/>
        </w:rPr>
        <w:t> </w:t>
      </w:r>
      <w:r>
        <w:rPr/>
        <w:t>Incluso</w:t>
      </w:r>
      <w:r>
        <w:rPr>
          <w:spacing w:val="-14"/>
        </w:rPr>
        <w:t> </w:t>
      </w:r>
      <w:r>
        <w:rPr/>
        <w:t>se</w:t>
      </w:r>
      <w:r>
        <w:rPr>
          <w:spacing w:val="-14"/>
        </w:rPr>
        <w:t> </w:t>
      </w:r>
      <w:r>
        <w:rPr/>
        <w:t>puede</w:t>
      </w:r>
      <w:r>
        <w:rPr>
          <w:spacing w:val="-14"/>
        </w:rPr>
        <w:t> </w:t>
      </w:r>
      <w:r>
        <w:rPr/>
        <w:t>observar</w:t>
      </w:r>
      <w:r>
        <w:rPr>
          <w:spacing w:val="-14"/>
        </w:rPr>
        <w:t> </w:t>
      </w:r>
      <w:r>
        <w:rPr/>
        <w:t>un</w:t>
      </w:r>
      <w:r>
        <w:rPr>
          <w:spacing w:val="-14"/>
        </w:rPr>
        <w:t> </w:t>
      </w:r>
      <w:r>
        <w:rPr/>
        <w:t>sensible</w:t>
      </w:r>
      <w:r>
        <w:rPr>
          <w:spacing w:val="-14"/>
        </w:rPr>
        <w:t> </w:t>
      </w:r>
      <w:r>
        <w:rPr/>
        <w:t>incremento del porcentaje de municipios con alta marginación en 15 años y una reducción en  casi 10 puntos porcentuales de los municipios con bajo grado de marginación. Al mismo tiempo, se ha incrementado el número de localidades en el nivel de muy baja marginación, lo cual nos sugiere que los extremos de la distribución de marginación se están extendiendo, lo que implica una sociedad más</w:t>
      </w:r>
      <w:r>
        <w:rPr>
          <w:spacing w:val="37"/>
        </w:rPr>
        <w:t> </w:t>
      </w:r>
      <w:r>
        <w:rPr/>
        <w:t>polarizada.</w:t>
      </w:r>
    </w:p>
    <w:p>
      <w:pPr>
        <w:pStyle w:val="BodyText"/>
        <w:rPr>
          <w:sz w:val="22"/>
        </w:rPr>
      </w:pPr>
    </w:p>
    <w:p>
      <w:pPr>
        <w:pStyle w:val="BodyText"/>
        <w:spacing w:before="10"/>
      </w:pPr>
    </w:p>
    <w:p>
      <w:pPr>
        <w:pStyle w:val="ListParagraph"/>
        <w:numPr>
          <w:ilvl w:val="1"/>
          <w:numId w:val="11"/>
        </w:numPr>
        <w:tabs>
          <w:tab w:pos="464" w:val="left" w:leader="none"/>
        </w:tabs>
        <w:spacing w:line="240" w:lineRule="auto" w:before="0" w:after="0"/>
        <w:ind w:left="463" w:right="0" w:hanging="363"/>
        <w:jc w:val="both"/>
        <w:rPr>
          <w:sz w:val="16"/>
        </w:rPr>
      </w:pPr>
      <w:r>
        <w:rPr>
          <w:spacing w:val="4"/>
          <w:w w:val="140"/>
          <w:sz w:val="23"/>
        </w:rPr>
        <w:t>e</w:t>
      </w:r>
      <w:r>
        <w:rPr>
          <w:w w:val="213"/>
          <w:sz w:val="16"/>
        </w:rPr>
        <w:t>l</w:t>
      </w:r>
      <w:r>
        <w:rPr>
          <w:sz w:val="16"/>
        </w:rPr>
        <w:t> </w:t>
      </w:r>
      <w:r>
        <w:rPr>
          <w:spacing w:val="-17"/>
          <w:sz w:val="16"/>
        </w:rPr>
        <w:t> </w:t>
      </w:r>
      <w:r>
        <w:rPr>
          <w:spacing w:val="4"/>
          <w:w w:val="167"/>
          <w:sz w:val="16"/>
        </w:rPr>
        <w:t>c</w:t>
      </w:r>
      <w:r>
        <w:rPr>
          <w:spacing w:val="4"/>
          <w:w w:val="150"/>
          <w:sz w:val="16"/>
        </w:rPr>
        <w:t>a</w:t>
      </w:r>
      <w:r>
        <w:rPr>
          <w:spacing w:val="4"/>
          <w:w w:val="125"/>
          <w:sz w:val="16"/>
        </w:rPr>
        <w:t>m</w:t>
      </w:r>
      <w:r>
        <w:rPr>
          <w:spacing w:val="4"/>
          <w:w w:val="129"/>
          <w:sz w:val="16"/>
        </w:rPr>
        <w:t>b</w:t>
      </w:r>
      <w:r>
        <w:rPr>
          <w:spacing w:val="4"/>
          <w:w w:val="130"/>
          <w:sz w:val="16"/>
        </w:rPr>
        <w:t>i</w:t>
      </w:r>
      <w:r>
        <w:rPr>
          <w:w w:val="170"/>
          <w:sz w:val="16"/>
        </w:rPr>
        <w:t>o</w:t>
      </w:r>
      <w:r>
        <w:rPr>
          <w:sz w:val="16"/>
        </w:rPr>
        <w:t> </w:t>
      </w:r>
      <w:r>
        <w:rPr>
          <w:spacing w:val="-17"/>
          <w:sz w:val="16"/>
        </w:rPr>
        <w:t> </w:t>
      </w:r>
      <w:r>
        <w:rPr>
          <w:spacing w:val="4"/>
          <w:w w:val="117"/>
          <w:sz w:val="16"/>
        </w:rPr>
        <w:t>p</w:t>
      </w:r>
      <w:r>
        <w:rPr>
          <w:spacing w:val="4"/>
          <w:w w:val="170"/>
          <w:sz w:val="16"/>
        </w:rPr>
        <w:t>o</w:t>
      </w:r>
      <w:r>
        <w:rPr>
          <w:spacing w:val="4"/>
          <w:w w:val="213"/>
          <w:sz w:val="16"/>
        </w:rPr>
        <w:t>l</w:t>
      </w:r>
      <w:r>
        <w:rPr>
          <w:spacing w:val="4"/>
          <w:w w:val="116"/>
          <w:sz w:val="16"/>
        </w:rPr>
        <w:t>í</w:t>
      </w:r>
      <w:r>
        <w:rPr>
          <w:spacing w:val="4"/>
          <w:w w:val="254"/>
          <w:sz w:val="16"/>
        </w:rPr>
        <w:t>t</w:t>
      </w:r>
      <w:r>
        <w:rPr>
          <w:spacing w:val="4"/>
          <w:w w:val="130"/>
          <w:sz w:val="16"/>
        </w:rPr>
        <w:t>i</w:t>
      </w:r>
      <w:r>
        <w:rPr>
          <w:spacing w:val="4"/>
          <w:w w:val="167"/>
          <w:sz w:val="16"/>
        </w:rPr>
        <w:t>c</w:t>
      </w:r>
      <w:r>
        <w:rPr>
          <w:w w:val="170"/>
          <w:sz w:val="16"/>
        </w:rPr>
        <w:t>o</w:t>
      </w:r>
      <w:r>
        <w:rPr>
          <w:sz w:val="16"/>
        </w:rPr>
        <w:t> </w:t>
      </w:r>
      <w:r>
        <w:rPr>
          <w:spacing w:val="-17"/>
          <w:sz w:val="16"/>
        </w:rPr>
        <w:t> </w:t>
      </w:r>
      <w:r>
        <w:rPr>
          <w:w w:val="150"/>
          <w:sz w:val="16"/>
        </w:rPr>
        <w:t>a</w:t>
      </w:r>
      <w:r>
        <w:rPr>
          <w:sz w:val="16"/>
        </w:rPr>
        <w:t> </w:t>
      </w:r>
      <w:r>
        <w:rPr>
          <w:spacing w:val="-17"/>
          <w:sz w:val="16"/>
        </w:rPr>
        <w:t> </w:t>
      </w:r>
      <w:r>
        <w:rPr>
          <w:spacing w:val="4"/>
          <w:w w:val="167"/>
          <w:sz w:val="16"/>
        </w:rPr>
        <w:t>n</w:t>
      </w:r>
      <w:r>
        <w:rPr>
          <w:spacing w:val="4"/>
          <w:w w:val="130"/>
          <w:sz w:val="16"/>
        </w:rPr>
        <w:t>i</w:t>
      </w:r>
      <w:r>
        <w:rPr>
          <w:spacing w:val="4"/>
          <w:w w:val="144"/>
          <w:sz w:val="16"/>
        </w:rPr>
        <w:t>v</w:t>
      </w:r>
      <w:r>
        <w:rPr>
          <w:spacing w:val="4"/>
          <w:w w:val="140"/>
          <w:sz w:val="16"/>
        </w:rPr>
        <w:t>e</w:t>
      </w:r>
      <w:r>
        <w:rPr>
          <w:w w:val="213"/>
          <w:sz w:val="16"/>
        </w:rPr>
        <w:t>l</w:t>
      </w:r>
      <w:r>
        <w:rPr>
          <w:sz w:val="16"/>
        </w:rPr>
        <w:t> </w:t>
      </w:r>
      <w:r>
        <w:rPr>
          <w:spacing w:val="-17"/>
          <w:sz w:val="16"/>
        </w:rPr>
        <w:t> </w:t>
      </w:r>
      <w:r>
        <w:rPr>
          <w:spacing w:val="4"/>
          <w:w w:val="167"/>
          <w:sz w:val="16"/>
        </w:rPr>
        <w:t>n</w:t>
      </w:r>
      <w:r>
        <w:rPr>
          <w:spacing w:val="2"/>
          <w:w w:val="150"/>
          <w:sz w:val="16"/>
        </w:rPr>
        <w:t>a</w:t>
      </w:r>
      <w:r>
        <w:rPr>
          <w:spacing w:val="4"/>
          <w:w w:val="167"/>
          <w:sz w:val="16"/>
        </w:rPr>
        <w:t>c</w:t>
      </w:r>
      <w:r>
        <w:rPr>
          <w:spacing w:val="4"/>
          <w:w w:val="130"/>
          <w:sz w:val="16"/>
        </w:rPr>
        <w:t>i</w:t>
      </w:r>
      <w:r>
        <w:rPr>
          <w:spacing w:val="4"/>
          <w:w w:val="170"/>
          <w:sz w:val="16"/>
        </w:rPr>
        <w:t>o</w:t>
      </w:r>
      <w:r>
        <w:rPr>
          <w:spacing w:val="4"/>
          <w:w w:val="167"/>
          <w:sz w:val="16"/>
        </w:rPr>
        <w:t>n</w:t>
      </w:r>
      <w:r>
        <w:rPr>
          <w:spacing w:val="4"/>
          <w:w w:val="150"/>
          <w:sz w:val="16"/>
        </w:rPr>
        <w:t>a</w:t>
      </w:r>
      <w:r>
        <w:rPr>
          <w:w w:val="213"/>
          <w:sz w:val="16"/>
        </w:rPr>
        <w:t>l</w:t>
      </w:r>
      <w:r>
        <w:rPr>
          <w:sz w:val="16"/>
        </w:rPr>
        <w:t> </w:t>
      </w:r>
      <w:r>
        <w:rPr>
          <w:spacing w:val="-17"/>
          <w:sz w:val="16"/>
        </w:rPr>
        <w:t> </w:t>
      </w:r>
      <w:r>
        <w:rPr>
          <w:w w:val="122"/>
          <w:sz w:val="16"/>
        </w:rPr>
        <w:t>y</w:t>
      </w:r>
      <w:r>
        <w:rPr>
          <w:sz w:val="16"/>
        </w:rPr>
        <w:t> </w:t>
      </w:r>
      <w:r>
        <w:rPr>
          <w:spacing w:val="-17"/>
          <w:sz w:val="16"/>
        </w:rPr>
        <w:t> </w:t>
      </w:r>
      <w:r>
        <w:rPr>
          <w:spacing w:val="4"/>
          <w:w w:val="140"/>
          <w:sz w:val="16"/>
        </w:rPr>
        <w:t>e</w:t>
      </w:r>
      <w:r>
        <w:rPr>
          <w:spacing w:val="4"/>
          <w:w w:val="134"/>
          <w:sz w:val="16"/>
        </w:rPr>
        <w:t>s</w:t>
      </w:r>
      <w:r>
        <w:rPr>
          <w:spacing w:val="-6"/>
          <w:w w:val="254"/>
          <w:sz w:val="16"/>
        </w:rPr>
        <w:t>t</w:t>
      </w:r>
      <w:r>
        <w:rPr>
          <w:spacing w:val="-7"/>
          <w:w w:val="150"/>
          <w:sz w:val="16"/>
        </w:rPr>
        <w:t>a</w:t>
      </w:r>
      <w:r>
        <w:rPr>
          <w:spacing w:val="-6"/>
          <w:w w:val="254"/>
          <w:sz w:val="16"/>
        </w:rPr>
        <w:t>t</w:t>
      </w:r>
      <w:r>
        <w:rPr>
          <w:spacing w:val="4"/>
          <w:w w:val="150"/>
          <w:sz w:val="16"/>
        </w:rPr>
        <w:t>a</w:t>
      </w:r>
      <w:r>
        <w:rPr>
          <w:w w:val="213"/>
          <w:sz w:val="16"/>
        </w:rPr>
        <w:t>l</w:t>
      </w:r>
    </w:p>
    <w:p>
      <w:pPr>
        <w:pStyle w:val="BodyText"/>
        <w:spacing w:before="11"/>
        <w:rPr>
          <w:sz w:val="22"/>
        </w:rPr>
      </w:pPr>
    </w:p>
    <w:p>
      <w:pPr>
        <w:pStyle w:val="BodyText"/>
        <w:ind w:left="100" w:right="117"/>
        <w:jc w:val="both"/>
      </w:pPr>
      <w:r>
        <w:rPr/>
        <w:t>La alternancia y la consecuente pluralización del Estado nos ayudan a comprender   el cambio político en México; sin embargo, de forma paralela a la ampliación de la competencia política y la derrota del partido hegemónico, así como la revaloración  de instituciones democráticas (como el </w:t>
      </w:r>
      <w:r>
        <w:rPr>
          <w:w w:val="145"/>
          <w:sz w:val="16"/>
        </w:rPr>
        <w:t>ife</w:t>
      </w:r>
      <w:r>
        <w:rPr>
          <w:w w:val="145"/>
        </w:rPr>
        <w:t>, </w:t>
      </w:r>
      <w:r>
        <w:rPr>
          <w:w w:val="145"/>
          <w:sz w:val="16"/>
        </w:rPr>
        <w:t>trife</w:t>
      </w:r>
      <w:r>
        <w:rPr>
          <w:w w:val="145"/>
        </w:rPr>
        <w:t>) </w:t>
      </w:r>
      <w:r>
        <w:rPr/>
        <w:t>y la ampliación de los ámbitos de la participación ciudadana, también se ha observado la persistencia de estructuras autoritarias como el corporativismo, la manipulación de votantes a través de la compra</w:t>
      </w:r>
      <w:r>
        <w:rPr>
          <w:spacing w:val="24"/>
        </w:rPr>
        <w:t> </w:t>
      </w:r>
      <w:r>
        <w:rPr/>
        <w:t>de</w:t>
      </w:r>
      <w:r>
        <w:rPr>
          <w:spacing w:val="24"/>
        </w:rPr>
        <w:t> </w:t>
      </w:r>
      <w:r>
        <w:rPr/>
        <w:t>votos</w:t>
      </w:r>
      <w:r>
        <w:rPr>
          <w:spacing w:val="24"/>
        </w:rPr>
        <w:t> </w:t>
      </w:r>
      <w:r>
        <w:rPr/>
        <w:t>y</w:t>
      </w:r>
      <w:r>
        <w:rPr>
          <w:spacing w:val="24"/>
        </w:rPr>
        <w:t> </w:t>
      </w:r>
      <w:r>
        <w:rPr/>
        <w:t>el</w:t>
      </w:r>
      <w:r>
        <w:rPr>
          <w:spacing w:val="24"/>
        </w:rPr>
        <w:t> </w:t>
      </w:r>
      <w:r>
        <w:rPr/>
        <w:t>uso</w:t>
      </w:r>
      <w:r>
        <w:rPr>
          <w:spacing w:val="24"/>
        </w:rPr>
        <w:t> </w:t>
      </w:r>
      <w:r>
        <w:rPr/>
        <w:t>de</w:t>
      </w:r>
      <w:r>
        <w:rPr>
          <w:spacing w:val="24"/>
        </w:rPr>
        <w:t> </w:t>
      </w:r>
      <w:r>
        <w:rPr/>
        <w:t>resquicios</w:t>
      </w:r>
      <w:r>
        <w:rPr>
          <w:spacing w:val="24"/>
        </w:rPr>
        <w:t> </w:t>
      </w:r>
      <w:r>
        <w:rPr/>
        <w:t>en</w:t>
      </w:r>
      <w:r>
        <w:rPr>
          <w:spacing w:val="24"/>
        </w:rPr>
        <w:t> </w:t>
      </w:r>
      <w:r>
        <w:rPr/>
        <w:t>la</w:t>
      </w:r>
      <w:r>
        <w:rPr>
          <w:spacing w:val="24"/>
        </w:rPr>
        <w:t> </w:t>
      </w:r>
      <w:r>
        <w:rPr/>
        <w:t>legislación</w:t>
      </w:r>
      <w:r>
        <w:rPr>
          <w:spacing w:val="24"/>
        </w:rPr>
        <w:t> </w:t>
      </w:r>
      <w:r>
        <w:rPr/>
        <w:t>para</w:t>
      </w:r>
      <w:r>
        <w:rPr>
          <w:spacing w:val="24"/>
        </w:rPr>
        <w:t> </w:t>
      </w:r>
      <w:r>
        <w:rPr/>
        <w:t>el</w:t>
      </w:r>
      <w:r>
        <w:rPr>
          <w:spacing w:val="24"/>
        </w:rPr>
        <w:t> </w:t>
      </w:r>
      <w:r>
        <w:rPr/>
        <w:t>mantenimiento</w:t>
      </w:r>
      <w:r>
        <w:rPr>
          <w:spacing w:val="24"/>
        </w:rPr>
        <w:t> </w:t>
      </w:r>
      <w:r>
        <w:rPr/>
        <w:t>de</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line="294" w:lineRule="exact" w:before="39"/>
        <w:ind w:left="120" w:right="117"/>
        <w:jc w:val="both"/>
      </w:pPr>
      <w:r>
        <w:rPr/>
        <w:t>privilegios políticos, así como prácticas como una limitada capacidad para hacer cumplir el mandato de rendición de cuentas a los gobernantes. Debido a la suma     de estas condiciones, a pesar de la alternancia en el gobierno federal y los locales y el incremento del debate público y de la participación ciudadana, persisten instituciones </w:t>
      </w:r>
      <w:r>
        <w:rPr>
          <w:w w:val="102"/>
        </w:rPr>
        <w:t>autoritarias</w:t>
      </w:r>
      <w:r>
        <w:rPr>
          <w:spacing w:val="19"/>
        </w:rPr>
        <w:t> </w:t>
      </w:r>
      <w:r>
        <w:rPr>
          <w:w w:val="102"/>
        </w:rPr>
        <w:t>prácticamente</w:t>
      </w:r>
      <w:r>
        <w:rPr>
          <w:spacing w:val="19"/>
        </w:rPr>
        <w:t> </w:t>
      </w:r>
      <w:r>
        <w:rPr>
          <w:w w:val="100"/>
        </w:rPr>
        <w:t>inalteradas</w:t>
      </w:r>
      <w:r>
        <w:rPr>
          <w:spacing w:val="19"/>
        </w:rPr>
        <w:t> </w:t>
      </w:r>
      <w:r>
        <w:rPr>
          <w:w w:val="102"/>
        </w:rPr>
        <w:t>(</w:t>
      </w:r>
      <w:r>
        <w:rPr>
          <w:spacing w:val="-3"/>
          <w:w w:val="205"/>
        </w:rPr>
        <w:t>r</w:t>
      </w:r>
      <w:r>
        <w:rPr>
          <w:w w:val="100"/>
        </w:rPr>
        <w:t>eyna,</w:t>
      </w:r>
      <w:r>
        <w:rPr>
          <w:spacing w:val="19"/>
        </w:rPr>
        <w:t> </w:t>
      </w:r>
      <w:r>
        <w:rPr>
          <w:w w:val="105"/>
        </w:rPr>
        <w:t>2006).</w:t>
      </w:r>
      <w:r>
        <w:rPr>
          <w:spacing w:val="19"/>
        </w:rPr>
        <w:t> </w:t>
      </w:r>
      <w:r>
        <w:rPr>
          <w:spacing w:val="-5"/>
          <w:w w:val="91"/>
        </w:rPr>
        <w:t>A</w:t>
      </w:r>
      <w:r>
        <w:rPr>
          <w:w w:val="106"/>
        </w:rPr>
        <w:t>unado</w:t>
      </w:r>
      <w:r>
        <w:rPr>
          <w:spacing w:val="19"/>
        </w:rPr>
        <w:t> </w:t>
      </w:r>
      <w:r>
        <w:rPr>
          <w:w w:val="96"/>
        </w:rPr>
        <w:t>a</w:t>
      </w:r>
      <w:r>
        <w:rPr>
          <w:spacing w:val="19"/>
        </w:rPr>
        <w:t> </w:t>
      </w:r>
      <w:r>
        <w:rPr>
          <w:w w:val="100"/>
        </w:rPr>
        <w:t>esto,</w:t>
      </w:r>
      <w:r>
        <w:rPr>
          <w:spacing w:val="19"/>
        </w:rPr>
        <w:t> </w:t>
      </w:r>
      <w:r>
        <w:rPr>
          <w:w w:val="93"/>
        </w:rPr>
        <w:t>las</w:t>
      </w:r>
      <w:r>
        <w:rPr>
          <w:spacing w:val="19"/>
        </w:rPr>
        <w:t> </w:t>
      </w:r>
      <w:r>
        <w:rPr>
          <w:w w:val="102"/>
        </w:rPr>
        <w:t>demandas </w:t>
      </w:r>
      <w:r>
        <w:rPr/>
        <w:t>sociales determinadas en función de las expectativas del cambio político, corren el riesgo de sobrepasar las capacidades de respuesta de las diferentes ofertas políticas planteadas por los actores del sistema.</w:t>
      </w:r>
    </w:p>
    <w:p>
      <w:pPr>
        <w:pStyle w:val="BodyText"/>
        <w:spacing w:line="294" w:lineRule="exact"/>
        <w:ind w:left="120" w:right="116" w:firstLine="359"/>
        <w:jc w:val="both"/>
      </w:pPr>
      <w:r>
        <w:rPr/>
        <w:t>Lo anterior nos indica posibles vías hacia donde parece encaminarse el país:    por un lado, la pluralización política y por otro la emergencia de un nuevo tipo       de autoritarismo, o tal vez un modelo mixto en el que sea posible que coexistan gobiernos de alternancia hacia cualquier partido, pero que prevalezca la impunidad y la corrupción, así como el ejercicio del poder con contrapesos</w:t>
      </w:r>
      <w:r>
        <w:rPr>
          <w:spacing w:val="47"/>
        </w:rPr>
        <w:t> </w:t>
      </w:r>
      <w:r>
        <w:rPr/>
        <w:t>limitados.</w:t>
      </w:r>
    </w:p>
    <w:p>
      <w:pPr>
        <w:pStyle w:val="BodyText"/>
        <w:spacing w:line="294" w:lineRule="exact"/>
        <w:ind w:left="120" w:right="117" w:firstLine="359"/>
        <w:jc w:val="both"/>
      </w:pPr>
      <w:r>
        <w:rPr/>
        <w:t>La transición mexicana se presenta entonces como parcial, frágil, contradictoria, superficial</w:t>
      </w:r>
      <w:r>
        <w:rPr>
          <w:spacing w:val="-7"/>
        </w:rPr>
        <w:t> </w:t>
      </w:r>
      <w:r>
        <w:rPr/>
        <w:t>e</w:t>
      </w:r>
      <w:r>
        <w:rPr>
          <w:spacing w:val="-7"/>
        </w:rPr>
        <w:t> </w:t>
      </w:r>
      <w:r>
        <w:rPr/>
        <w:t>inacabada,</w:t>
      </w:r>
      <w:r>
        <w:rPr>
          <w:spacing w:val="-7"/>
        </w:rPr>
        <w:t> </w:t>
      </w:r>
      <w:r>
        <w:rPr/>
        <w:t>adjetivos</w:t>
      </w:r>
      <w:r>
        <w:rPr>
          <w:spacing w:val="-7"/>
        </w:rPr>
        <w:t> </w:t>
      </w:r>
      <w:r>
        <w:rPr/>
        <w:t>que</w:t>
      </w:r>
      <w:r>
        <w:rPr>
          <w:spacing w:val="-7"/>
        </w:rPr>
        <w:t> </w:t>
      </w:r>
      <w:r>
        <w:rPr/>
        <w:t>buscan</w:t>
      </w:r>
      <w:r>
        <w:rPr>
          <w:spacing w:val="-7"/>
        </w:rPr>
        <w:t> </w:t>
      </w:r>
      <w:r>
        <w:rPr/>
        <w:t>definirla</w:t>
      </w:r>
      <w:r>
        <w:rPr>
          <w:spacing w:val="-7"/>
        </w:rPr>
        <w:t> </w:t>
      </w:r>
      <w:r>
        <w:rPr/>
        <w:t>porque</w:t>
      </w:r>
      <w:r>
        <w:rPr>
          <w:spacing w:val="-7"/>
        </w:rPr>
        <w:t> </w:t>
      </w:r>
      <w:r>
        <w:rPr/>
        <w:t>mantiene</w:t>
      </w:r>
      <w:r>
        <w:rPr>
          <w:spacing w:val="-7"/>
        </w:rPr>
        <w:t> </w:t>
      </w:r>
      <w:r>
        <w:rPr/>
        <w:t>peculiaridades que escapan a una definición libre de polémica. </w:t>
      </w:r>
      <w:r>
        <w:rPr>
          <w:spacing w:val="-5"/>
        </w:rPr>
        <w:t>Por  </w:t>
      </w:r>
      <w:r>
        <w:rPr/>
        <w:t>otro lado, también es cierto    que los enfoques dominantes sobre la democracia se caracterizan por tres aspectos centrados en la capacidad de modificar las reglas del juego político que</w:t>
      </w:r>
      <w:r>
        <w:rPr>
          <w:spacing w:val="-4"/>
        </w:rPr>
        <w:t> </w:t>
      </w:r>
      <w:r>
        <w:rPr/>
        <w:t>son:</w:t>
      </w:r>
    </w:p>
    <w:p>
      <w:pPr>
        <w:pStyle w:val="ListParagraph"/>
        <w:numPr>
          <w:ilvl w:val="0"/>
          <w:numId w:val="13"/>
        </w:numPr>
        <w:tabs>
          <w:tab w:pos="480" w:val="left" w:leader="none"/>
        </w:tabs>
        <w:spacing w:line="294" w:lineRule="exact" w:before="0" w:after="0"/>
        <w:ind w:left="499" w:right="117" w:hanging="379"/>
        <w:jc w:val="left"/>
        <w:rPr>
          <w:sz w:val="23"/>
        </w:rPr>
      </w:pPr>
      <w:r>
        <w:rPr>
          <w:sz w:val="23"/>
        </w:rPr>
        <w:t>La liberalización en términos de garantías que brinda el Estado respecto a la libertad de expresión, el derecho de asociación, la libertad de</w:t>
      </w:r>
      <w:r>
        <w:rPr>
          <w:spacing w:val="25"/>
          <w:sz w:val="23"/>
        </w:rPr>
        <w:t> </w:t>
      </w:r>
      <w:r>
        <w:rPr>
          <w:sz w:val="23"/>
        </w:rPr>
        <w:t>prensa.</w:t>
      </w:r>
    </w:p>
    <w:p>
      <w:pPr>
        <w:pStyle w:val="ListParagraph"/>
        <w:numPr>
          <w:ilvl w:val="0"/>
          <w:numId w:val="13"/>
        </w:numPr>
        <w:tabs>
          <w:tab w:pos="480" w:val="left" w:leader="none"/>
        </w:tabs>
        <w:spacing w:line="277" w:lineRule="exact" w:before="0" w:after="0"/>
        <w:ind w:left="479" w:right="0" w:hanging="359"/>
        <w:jc w:val="both"/>
        <w:rPr>
          <w:sz w:val="23"/>
        </w:rPr>
      </w:pPr>
      <w:r>
        <w:rPr>
          <w:spacing w:val="-5"/>
          <w:w w:val="105"/>
          <w:sz w:val="23"/>
        </w:rPr>
        <w:t>Un</w:t>
      </w:r>
      <w:r>
        <w:rPr>
          <w:spacing w:val="-36"/>
          <w:w w:val="105"/>
          <w:sz w:val="23"/>
        </w:rPr>
        <w:t> </w:t>
      </w:r>
      <w:r>
        <w:rPr>
          <w:w w:val="105"/>
          <w:sz w:val="23"/>
        </w:rPr>
        <w:t>sistema</w:t>
      </w:r>
      <w:r>
        <w:rPr>
          <w:spacing w:val="-36"/>
          <w:w w:val="105"/>
          <w:sz w:val="23"/>
        </w:rPr>
        <w:t> </w:t>
      </w:r>
      <w:r>
        <w:rPr>
          <w:w w:val="105"/>
          <w:sz w:val="23"/>
        </w:rPr>
        <w:t>electoral</w:t>
      </w:r>
      <w:r>
        <w:rPr>
          <w:spacing w:val="-36"/>
          <w:w w:val="105"/>
          <w:sz w:val="23"/>
        </w:rPr>
        <w:t> </w:t>
      </w:r>
      <w:r>
        <w:rPr>
          <w:w w:val="105"/>
          <w:sz w:val="23"/>
        </w:rPr>
        <w:t>competitivo.</w:t>
      </w:r>
    </w:p>
    <w:p>
      <w:pPr>
        <w:pStyle w:val="ListParagraph"/>
        <w:numPr>
          <w:ilvl w:val="0"/>
          <w:numId w:val="13"/>
        </w:numPr>
        <w:tabs>
          <w:tab w:pos="480" w:val="left" w:leader="none"/>
        </w:tabs>
        <w:spacing w:line="294" w:lineRule="exact" w:before="16" w:after="0"/>
        <w:ind w:left="499" w:right="117" w:hanging="379"/>
        <w:jc w:val="left"/>
        <w:rPr>
          <w:sz w:val="23"/>
        </w:rPr>
      </w:pPr>
      <w:r>
        <w:rPr>
          <w:sz w:val="23"/>
        </w:rPr>
        <w:t>La pluralización del Estado (tanto en el ámbito de puestos de elección popular como de la separación de poderes) </w:t>
      </w:r>
      <w:r>
        <w:rPr>
          <w:spacing w:val="-3"/>
          <w:sz w:val="23"/>
        </w:rPr>
        <w:t>(Velasco,</w:t>
      </w:r>
      <w:r>
        <w:rPr>
          <w:spacing w:val="27"/>
          <w:sz w:val="23"/>
        </w:rPr>
        <w:t> </w:t>
      </w:r>
      <w:r>
        <w:rPr>
          <w:sz w:val="23"/>
        </w:rPr>
        <w:t>2005).</w:t>
      </w:r>
    </w:p>
    <w:p>
      <w:pPr>
        <w:pStyle w:val="BodyText"/>
        <w:spacing w:before="4"/>
        <w:rPr>
          <w:sz w:val="21"/>
        </w:rPr>
      </w:pPr>
    </w:p>
    <w:p>
      <w:pPr>
        <w:pStyle w:val="BodyText"/>
        <w:spacing w:line="235" w:lineRule="auto"/>
        <w:ind w:left="120" w:right="117"/>
        <w:jc w:val="both"/>
      </w:pPr>
      <w:r>
        <w:rPr>
          <w:spacing w:val="-5"/>
        </w:rPr>
        <w:t>Un </w:t>
      </w:r>
      <w:r>
        <w:rPr/>
        <w:t>aspecto importante para estudiar el cambio político en México debe tomar en cuenta que la transición mexicana se caracterizó por la ausencia de una elección </w:t>
      </w:r>
      <w:r>
        <w:rPr>
          <w:w w:val="102"/>
        </w:rPr>
        <w:t>fundacional</w:t>
      </w:r>
      <w:r>
        <w:rPr>
          <w:spacing w:val="-5"/>
        </w:rPr>
        <w:t> </w:t>
      </w:r>
      <w:r>
        <w:rPr>
          <w:spacing w:val="-12"/>
          <w:w w:val="40"/>
        </w:rPr>
        <w:t>“</w:t>
      </w:r>
      <w:r>
        <w:rPr>
          <w:w w:val="101"/>
        </w:rPr>
        <w:t>democrátic</w:t>
      </w:r>
      <w:r>
        <w:rPr>
          <w:spacing w:val="-17"/>
          <w:w w:val="101"/>
        </w:rPr>
        <w:t>a</w:t>
      </w:r>
      <w:r>
        <w:rPr>
          <w:w w:val="52"/>
        </w:rPr>
        <w:t>”,</w:t>
      </w:r>
      <w:r>
        <w:rPr>
          <w:spacing w:val="-5"/>
        </w:rPr>
        <w:t> </w:t>
      </w:r>
      <w:r>
        <w:rPr>
          <w:w w:val="94"/>
        </w:rPr>
        <w:t>ya</w:t>
      </w:r>
      <w:r>
        <w:rPr>
          <w:spacing w:val="-5"/>
        </w:rPr>
        <w:t> </w:t>
      </w:r>
      <w:r>
        <w:rPr>
          <w:w w:val="103"/>
        </w:rPr>
        <w:t>que</w:t>
      </w:r>
      <w:r>
        <w:rPr>
          <w:spacing w:val="-5"/>
        </w:rPr>
        <w:t> </w:t>
      </w:r>
      <w:r>
        <w:rPr>
          <w:w w:val="107"/>
        </w:rPr>
        <w:t>no</w:t>
      </w:r>
      <w:r>
        <w:rPr>
          <w:spacing w:val="-5"/>
        </w:rPr>
        <w:t> </w:t>
      </w:r>
      <w:r>
        <w:rPr>
          <w:w w:val="100"/>
        </w:rPr>
        <w:t>había</w:t>
      </w:r>
      <w:r>
        <w:rPr>
          <w:spacing w:val="-5"/>
        </w:rPr>
        <w:t> </w:t>
      </w:r>
      <w:r>
        <w:rPr>
          <w:w w:val="107"/>
        </w:rPr>
        <w:t>p</w:t>
      </w:r>
      <w:r>
        <w:rPr>
          <w:spacing w:val="-2"/>
          <w:w w:val="107"/>
        </w:rPr>
        <w:t>r</w:t>
      </w:r>
      <w:r>
        <w:rPr>
          <w:w w:val="101"/>
        </w:rPr>
        <w:t>ohibiciones</w:t>
      </w:r>
      <w:r>
        <w:rPr>
          <w:spacing w:val="-5"/>
        </w:rPr>
        <w:t> </w:t>
      </w:r>
      <w:r>
        <w:rPr>
          <w:w w:val="99"/>
        </w:rPr>
        <w:t>formales</w:t>
      </w:r>
      <w:r>
        <w:rPr>
          <w:spacing w:val="-5"/>
        </w:rPr>
        <w:t> </w:t>
      </w:r>
      <w:r>
        <w:rPr>
          <w:w w:val="96"/>
        </w:rPr>
        <w:t>a</w:t>
      </w:r>
      <w:r>
        <w:rPr>
          <w:spacing w:val="-5"/>
        </w:rPr>
        <w:t> </w:t>
      </w:r>
      <w:r>
        <w:rPr>
          <w:w w:val="96"/>
        </w:rPr>
        <w:t>la</w:t>
      </w:r>
      <w:r>
        <w:rPr>
          <w:spacing w:val="-5"/>
        </w:rPr>
        <w:t> </w:t>
      </w:r>
      <w:r>
        <w:rPr>
          <w:w w:val="103"/>
        </w:rPr>
        <w:t>pa</w:t>
      </w:r>
      <w:r>
        <w:rPr>
          <w:spacing w:val="1"/>
          <w:w w:val="103"/>
        </w:rPr>
        <w:t>r</w:t>
      </w:r>
      <w:r>
        <w:rPr>
          <w:w w:val="102"/>
        </w:rPr>
        <w:t>ticipación </w:t>
      </w:r>
      <w:r>
        <w:rPr/>
        <w:t>de</w:t>
      </w:r>
      <w:r>
        <w:rPr>
          <w:spacing w:val="-5"/>
        </w:rPr>
        <w:t> </w:t>
      </w:r>
      <w:r>
        <w:rPr/>
        <w:t>los</w:t>
      </w:r>
      <w:r>
        <w:rPr>
          <w:spacing w:val="-5"/>
        </w:rPr>
        <w:t> </w:t>
      </w:r>
      <w:r>
        <w:rPr/>
        <w:t>partidos</w:t>
      </w:r>
      <w:r>
        <w:rPr>
          <w:spacing w:val="-5"/>
        </w:rPr>
        <w:t> </w:t>
      </w:r>
      <w:r>
        <w:rPr/>
        <w:t>de</w:t>
      </w:r>
      <w:r>
        <w:rPr>
          <w:spacing w:val="-5"/>
        </w:rPr>
        <w:t> </w:t>
      </w:r>
      <w:r>
        <w:rPr/>
        <w:t>oposición</w:t>
      </w:r>
      <w:r>
        <w:rPr>
          <w:spacing w:val="-5"/>
        </w:rPr>
        <w:t> </w:t>
      </w:r>
      <w:r>
        <w:rPr/>
        <w:t>en</w:t>
      </w:r>
      <w:r>
        <w:rPr>
          <w:spacing w:val="-5"/>
        </w:rPr>
        <w:t> </w:t>
      </w:r>
      <w:r>
        <w:rPr/>
        <w:t>los</w:t>
      </w:r>
      <w:r>
        <w:rPr>
          <w:spacing w:val="-5"/>
        </w:rPr>
        <w:t> </w:t>
      </w:r>
      <w:r>
        <w:rPr/>
        <w:t>comicios</w:t>
      </w:r>
      <w:r>
        <w:rPr>
          <w:spacing w:val="-5"/>
        </w:rPr>
        <w:t> </w:t>
      </w:r>
      <w:r>
        <w:rPr/>
        <w:t>y</w:t>
      </w:r>
      <w:r>
        <w:rPr>
          <w:spacing w:val="-5"/>
        </w:rPr>
        <w:t> </w:t>
      </w:r>
      <w:r>
        <w:rPr/>
        <w:t>las</w:t>
      </w:r>
      <w:r>
        <w:rPr>
          <w:spacing w:val="-5"/>
        </w:rPr>
        <w:t> </w:t>
      </w:r>
      <w:r>
        <w:rPr/>
        <w:t>instituciones</w:t>
      </w:r>
      <w:r>
        <w:rPr>
          <w:spacing w:val="-5"/>
        </w:rPr>
        <w:t> </w:t>
      </w:r>
      <w:r>
        <w:rPr/>
        <w:t>autoritarias</w:t>
      </w:r>
      <w:r>
        <w:rPr>
          <w:spacing w:val="-5"/>
        </w:rPr>
        <w:t> </w:t>
      </w:r>
      <w:r>
        <w:rPr/>
        <w:t>han</w:t>
      </w:r>
      <w:r>
        <w:rPr>
          <w:spacing w:val="-5"/>
        </w:rPr>
        <w:t> </w:t>
      </w:r>
      <w:r>
        <w:rPr/>
        <w:t>podido sobrevivir a las reformas democratizadoras y a la competencia electoral </w:t>
      </w:r>
      <w:r>
        <w:rPr>
          <w:spacing w:val="-3"/>
        </w:rPr>
        <w:t>(Velasco:</w:t>
      </w:r>
      <w:r>
        <w:rPr>
          <w:spacing w:val="53"/>
        </w:rPr>
        <w:t> </w:t>
      </w:r>
      <w:r>
        <w:rPr/>
        <w:t>2005).</w:t>
      </w:r>
      <w:r>
        <w:rPr>
          <w:position w:val="8"/>
          <w:sz w:val="13"/>
        </w:rPr>
        <w:t>3  </w:t>
      </w:r>
      <w:r>
        <w:rPr/>
        <w:t>Las instituciones y prácticas autoritarias se han preservado para legitimar   </w:t>
      </w:r>
      <w:r>
        <w:rPr>
          <w:spacing w:val="5"/>
        </w:rPr>
        <w:t> </w:t>
      </w:r>
      <w:r>
        <w:rPr/>
        <w:t>el</w:t>
      </w:r>
    </w:p>
    <w:p>
      <w:pPr>
        <w:pStyle w:val="BodyText"/>
        <w:rPr>
          <w:sz w:val="20"/>
        </w:rPr>
      </w:pPr>
    </w:p>
    <w:p>
      <w:pPr>
        <w:pStyle w:val="BodyText"/>
        <w:rPr>
          <w:sz w:val="22"/>
        </w:rPr>
      </w:pPr>
      <w:r>
        <w:rPr/>
        <w:pict>
          <v:line style="position:absolute;mso-position-horizontal-relative:page;mso-position-vertical-relative:paragraph;z-index:2056;mso-wrap-distance-left:0;mso-wrap-distance-right:0" from="54pt,16.599373pt" to="101.906pt,16.599373pt" stroked="true" strokeweight=".5pt" strokecolor="#000000">
            <w10:wrap type="topAndBottom"/>
          </v:line>
        </w:pict>
      </w:r>
    </w:p>
    <w:p>
      <w:pPr>
        <w:spacing w:line="236" w:lineRule="exact" w:before="0"/>
        <w:ind w:left="120" w:right="-14" w:firstLine="359"/>
        <w:jc w:val="left"/>
        <w:rPr>
          <w:sz w:val="19"/>
        </w:rPr>
      </w:pPr>
      <w:r>
        <w:rPr>
          <w:position w:val="6"/>
          <w:sz w:val="11"/>
        </w:rPr>
        <w:t>3   </w:t>
      </w:r>
      <w:r>
        <w:rPr>
          <w:sz w:val="19"/>
        </w:rPr>
        <w:t>Aunado a ello, la pobreza y la desigualdad han servido para que las prácticas autoritarias</w:t>
      </w:r>
    </w:p>
    <w:p>
      <w:pPr>
        <w:spacing w:before="1"/>
        <w:ind w:left="120" w:right="110" w:firstLine="0"/>
        <w:jc w:val="left"/>
        <w:rPr>
          <w:sz w:val="19"/>
        </w:rPr>
      </w:pPr>
      <w:r>
        <w:rPr>
          <w:sz w:val="19"/>
        </w:rPr>
        <w:t>perduren,</w:t>
      </w:r>
      <w:r>
        <w:rPr>
          <w:spacing w:val="-8"/>
          <w:sz w:val="19"/>
        </w:rPr>
        <w:t> </w:t>
      </w:r>
      <w:r>
        <w:rPr>
          <w:sz w:val="19"/>
        </w:rPr>
        <w:t>ya</w:t>
      </w:r>
      <w:r>
        <w:rPr>
          <w:spacing w:val="-8"/>
          <w:sz w:val="19"/>
        </w:rPr>
        <w:t> </w:t>
      </w:r>
      <w:r>
        <w:rPr>
          <w:sz w:val="19"/>
        </w:rPr>
        <w:t>que</w:t>
      </w:r>
      <w:r>
        <w:rPr>
          <w:spacing w:val="-8"/>
          <w:sz w:val="19"/>
        </w:rPr>
        <w:t> </w:t>
      </w:r>
      <w:r>
        <w:rPr>
          <w:sz w:val="19"/>
        </w:rPr>
        <w:t>son</w:t>
      </w:r>
      <w:r>
        <w:rPr>
          <w:spacing w:val="-8"/>
          <w:sz w:val="19"/>
        </w:rPr>
        <w:t> </w:t>
      </w:r>
      <w:r>
        <w:rPr>
          <w:sz w:val="19"/>
        </w:rPr>
        <w:t>mecanismos</w:t>
      </w:r>
      <w:r>
        <w:rPr>
          <w:spacing w:val="-8"/>
          <w:sz w:val="19"/>
        </w:rPr>
        <w:t> </w:t>
      </w:r>
      <w:r>
        <w:rPr>
          <w:sz w:val="19"/>
        </w:rPr>
        <w:t>de</w:t>
      </w:r>
      <w:r>
        <w:rPr>
          <w:spacing w:val="-8"/>
          <w:sz w:val="19"/>
        </w:rPr>
        <w:t> </w:t>
      </w:r>
      <w:r>
        <w:rPr>
          <w:sz w:val="19"/>
        </w:rPr>
        <w:t>control,</w:t>
      </w:r>
      <w:r>
        <w:rPr>
          <w:spacing w:val="-8"/>
          <w:sz w:val="19"/>
        </w:rPr>
        <w:t> </w:t>
      </w:r>
      <w:r>
        <w:rPr>
          <w:sz w:val="19"/>
        </w:rPr>
        <w:t>capaces</w:t>
      </w:r>
      <w:r>
        <w:rPr>
          <w:spacing w:val="-8"/>
          <w:sz w:val="19"/>
        </w:rPr>
        <w:t> </w:t>
      </w:r>
      <w:r>
        <w:rPr>
          <w:sz w:val="19"/>
        </w:rPr>
        <w:t>de</w:t>
      </w:r>
      <w:r>
        <w:rPr>
          <w:spacing w:val="-8"/>
          <w:sz w:val="19"/>
        </w:rPr>
        <w:t> </w:t>
      </w:r>
      <w:r>
        <w:rPr>
          <w:sz w:val="19"/>
        </w:rPr>
        <w:t>ser</w:t>
      </w:r>
      <w:r>
        <w:rPr>
          <w:spacing w:val="-8"/>
          <w:sz w:val="19"/>
        </w:rPr>
        <w:t> </w:t>
      </w:r>
      <w:r>
        <w:rPr>
          <w:sz w:val="19"/>
        </w:rPr>
        <w:t>utilizadas</w:t>
      </w:r>
      <w:r>
        <w:rPr>
          <w:spacing w:val="-8"/>
          <w:sz w:val="19"/>
        </w:rPr>
        <w:t> </w:t>
      </w:r>
      <w:r>
        <w:rPr>
          <w:sz w:val="19"/>
        </w:rPr>
        <w:t>como</w:t>
      </w:r>
      <w:r>
        <w:rPr>
          <w:spacing w:val="-8"/>
          <w:sz w:val="19"/>
        </w:rPr>
        <w:t> </w:t>
      </w:r>
      <w:r>
        <w:rPr>
          <w:sz w:val="19"/>
        </w:rPr>
        <w:t>catalizadoras</w:t>
      </w:r>
      <w:r>
        <w:rPr>
          <w:spacing w:val="-8"/>
          <w:sz w:val="19"/>
        </w:rPr>
        <w:t> </w:t>
      </w:r>
      <w:r>
        <w:rPr>
          <w:sz w:val="19"/>
        </w:rPr>
        <w:t>de</w:t>
      </w:r>
      <w:r>
        <w:rPr>
          <w:spacing w:val="-8"/>
          <w:sz w:val="19"/>
        </w:rPr>
        <w:t> </w:t>
      </w:r>
      <w:r>
        <w:rPr>
          <w:sz w:val="19"/>
        </w:rPr>
        <w:t>la</w:t>
      </w:r>
      <w:r>
        <w:rPr>
          <w:spacing w:val="-8"/>
          <w:sz w:val="19"/>
        </w:rPr>
        <w:t> </w:t>
      </w:r>
      <w:r>
        <w:rPr>
          <w:sz w:val="19"/>
        </w:rPr>
        <w:t>violencia minimizando la inconformidad a través de los programas</w:t>
      </w:r>
      <w:r>
        <w:rPr>
          <w:spacing w:val="29"/>
          <w:sz w:val="19"/>
        </w:rPr>
        <w:t> </w:t>
      </w:r>
      <w:r>
        <w:rPr>
          <w:sz w:val="19"/>
        </w:rPr>
        <w:t>sociales.</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6"/>
        <w:jc w:val="both"/>
      </w:pPr>
      <w:r>
        <w:rPr/>
        <w:t>sistema</w:t>
      </w:r>
      <w:r>
        <w:rPr>
          <w:spacing w:val="-7"/>
        </w:rPr>
        <w:t> </w:t>
      </w:r>
      <w:r>
        <w:rPr/>
        <w:t>de</w:t>
      </w:r>
      <w:r>
        <w:rPr>
          <w:spacing w:val="-7"/>
        </w:rPr>
        <w:t> </w:t>
      </w:r>
      <w:r>
        <w:rPr/>
        <w:t>dominación</w:t>
      </w:r>
      <w:r>
        <w:rPr>
          <w:spacing w:val="-7"/>
        </w:rPr>
        <w:t> </w:t>
      </w:r>
      <w:r>
        <w:rPr/>
        <w:t>y</w:t>
      </w:r>
      <w:r>
        <w:rPr>
          <w:spacing w:val="-7"/>
        </w:rPr>
        <w:t> </w:t>
      </w:r>
      <w:r>
        <w:rPr/>
        <w:t>su</w:t>
      </w:r>
      <w:r>
        <w:rPr>
          <w:spacing w:val="-7"/>
        </w:rPr>
        <w:t> </w:t>
      </w:r>
      <w:r>
        <w:rPr/>
        <w:t>asimetría</w:t>
      </w:r>
      <w:r>
        <w:rPr>
          <w:spacing w:val="-7"/>
        </w:rPr>
        <w:t> </w:t>
      </w:r>
      <w:r>
        <w:rPr/>
        <w:t>consecuente,</w:t>
      </w:r>
      <w:r>
        <w:rPr>
          <w:spacing w:val="-7"/>
        </w:rPr>
        <w:t> </w:t>
      </w:r>
      <w:r>
        <w:rPr/>
        <w:t>sin</w:t>
      </w:r>
      <w:r>
        <w:rPr>
          <w:spacing w:val="-7"/>
        </w:rPr>
        <w:t> </w:t>
      </w:r>
      <w:r>
        <w:rPr/>
        <w:t>afectar</w:t>
      </w:r>
      <w:r>
        <w:rPr>
          <w:spacing w:val="-7"/>
        </w:rPr>
        <w:t> </w:t>
      </w:r>
      <w:r>
        <w:rPr/>
        <w:t>la</w:t>
      </w:r>
      <w:r>
        <w:rPr>
          <w:spacing w:val="-7"/>
        </w:rPr>
        <w:t> </w:t>
      </w:r>
      <w:r>
        <w:rPr/>
        <w:t>competición</w:t>
      </w:r>
      <w:r>
        <w:rPr>
          <w:spacing w:val="-7"/>
        </w:rPr>
        <w:t> </w:t>
      </w:r>
      <w:r>
        <w:rPr/>
        <w:t>electoral del método democrático e incluso otorgando oportunidades de triunfo en el futuro     a los participantes. bajo este criterio la competencia política no afecta la distribución del </w:t>
      </w:r>
      <w:r>
        <w:rPr>
          <w:spacing w:val="-3"/>
        </w:rPr>
        <w:t>poder, </w:t>
      </w:r>
      <w:r>
        <w:rPr/>
        <w:t>es por eso que la democracia procedimental aislada de componentes como la desigualdad es</w:t>
      </w:r>
      <w:r>
        <w:rPr>
          <w:spacing w:val="-39"/>
        </w:rPr>
        <w:t> </w:t>
      </w:r>
      <w:r>
        <w:rPr/>
        <w:t>frágil.</w:t>
      </w:r>
    </w:p>
    <w:p>
      <w:pPr>
        <w:pStyle w:val="BodyText"/>
        <w:ind w:left="100" w:right="116" w:firstLine="359"/>
        <w:jc w:val="both"/>
      </w:pPr>
      <w:r>
        <w:rPr/>
        <w:t>La competencia política y la alternancia en la transición mexicana han sido producto de un largo proceso anterior al año 2000, encontrando sus primeros pasos en los municipios y las entidades del país. </w:t>
      </w:r>
      <w:r>
        <w:rPr>
          <w:spacing w:val="-5"/>
        </w:rPr>
        <w:t>Un </w:t>
      </w:r>
      <w:r>
        <w:rPr/>
        <w:t>ejemplo de lo anterior se refiere a que al momento de ser electo Vicente </w:t>
      </w:r>
      <w:r>
        <w:rPr>
          <w:spacing w:val="-4"/>
        </w:rPr>
        <w:t>Fox </w:t>
      </w:r>
      <w:r>
        <w:rPr/>
        <w:t>como presidente de la república, 10 estados y el Distrito Federal eran gobernados por el </w:t>
      </w:r>
      <w:r>
        <w:rPr>
          <w:w w:val="130"/>
          <w:sz w:val="16"/>
        </w:rPr>
        <w:t>prd </w:t>
      </w:r>
      <w:r>
        <w:rPr/>
        <w:t>o por el </w:t>
      </w:r>
      <w:r>
        <w:rPr>
          <w:w w:val="130"/>
          <w:sz w:val="16"/>
        </w:rPr>
        <w:t>pan</w:t>
      </w:r>
      <w:r>
        <w:rPr>
          <w:w w:val="130"/>
        </w:rPr>
        <w:t>, </w:t>
      </w:r>
      <w:r>
        <w:rPr/>
        <w:t>que llegaron al poder en solitario o en coalición, como se aprecia en las siguientes</w:t>
      </w:r>
      <w:r>
        <w:rPr>
          <w:spacing w:val="-26"/>
        </w:rPr>
        <w:t> </w:t>
      </w:r>
      <w:r>
        <w:rPr/>
        <w:t>tablas:</w:t>
      </w:r>
    </w:p>
    <w:p>
      <w:pPr>
        <w:pStyle w:val="BodyText"/>
        <w:spacing w:before="2"/>
        <w:rPr>
          <w:sz w:val="24"/>
        </w:rPr>
      </w:pPr>
    </w:p>
    <w:p>
      <w:pPr>
        <w:spacing w:before="1"/>
        <w:ind w:left="208" w:right="227" w:firstLine="0"/>
        <w:jc w:val="center"/>
        <w:rPr>
          <w:rFonts w:ascii="Times New Roman"/>
          <w:b/>
          <w:sz w:val="19"/>
        </w:rPr>
      </w:pPr>
      <w:r>
        <w:rPr>
          <w:rFonts w:ascii="Times New Roman"/>
          <w:b/>
          <w:sz w:val="19"/>
        </w:rPr>
        <w:t>Tabla 3.2</w:t>
      </w:r>
    </w:p>
    <w:p>
      <w:pPr>
        <w:spacing w:before="21"/>
        <w:ind w:left="208" w:right="225" w:firstLine="0"/>
        <w:jc w:val="center"/>
        <w:rPr>
          <w:rFonts w:ascii="Times New Roman"/>
          <w:b/>
          <w:sz w:val="19"/>
        </w:rPr>
      </w:pPr>
      <w:r>
        <w:rPr>
          <w:rFonts w:ascii="Times New Roman"/>
          <w:b/>
          <w:w w:val="95"/>
          <w:sz w:val="19"/>
        </w:rPr>
        <w:t>Entidades gobernadas por el </w:t>
      </w:r>
      <w:r>
        <w:rPr>
          <w:rFonts w:ascii="Georgia"/>
          <w:b/>
          <w:w w:val="95"/>
          <w:sz w:val="13"/>
        </w:rPr>
        <w:t>pri </w:t>
      </w:r>
      <w:r>
        <w:rPr>
          <w:rFonts w:ascii="Times New Roman"/>
          <w:b/>
          <w:w w:val="95"/>
          <w:sz w:val="19"/>
        </w:rPr>
        <w:t>(2000)</w:t>
      </w:r>
    </w:p>
    <w:p>
      <w:pPr>
        <w:pStyle w:val="BodyText"/>
        <w:spacing w:before="2"/>
        <w:rPr>
          <w:rFonts w:ascii="Times New Roman"/>
          <w:b/>
          <w:sz w:val="11"/>
        </w:rPr>
      </w:pPr>
    </w:p>
    <w:tbl>
      <w:tblPr>
        <w:tblW w:w="0" w:type="auto"/>
        <w:jc w:val="left"/>
        <w:tblInd w:w="11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96"/>
        <w:gridCol w:w="1565"/>
        <w:gridCol w:w="2201"/>
      </w:tblGrid>
      <w:tr>
        <w:trPr>
          <w:trHeight w:val="309" w:hRule="exact"/>
        </w:trPr>
        <w:tc>
          <w:tcPr>
            <w:tcW w:w="1596" w:type="dxa"/>
            <w:tcBorders>
              <w:left w:val="nil"/>
              <w:bottom w:val="nil"/>
              <w:right w:val="nil"/>
            </w:tcBorders>
          </w:tcPr>
          <w:p>
            <w:pPr>
              <w:pStyle w:val="TableParagraph"/>
              <w:spacing w:before="1"/>
              <w:ind w:left="79"/>
              <w:jc w:val="left"/>
              <w:rPr>
                <w:sz w:val="18"/>
              </w:rPr>
            </w:pPr>
            <w:r>
              <w:rPr>
                <w:sz w:val="18"/>
              </w:rPr>
              <w:t>Estado de México</w:t>
            </w:r>
          </w:p>
        </w:tc>
        <w:tc>
          <w:tcPr>
            <w:tcW w:w="1565" w:type="dxa"/>
            <w:tcBorders>
              <w:left w:val="nil"/>
              <w:bottom w:val="nil"/>
              <w:right w:val="nil"/>
            </w:tcBorders>
          </w:tcPr>
          <w:p>
            <w:pPr>
              <w:pStyle w:val="TableParagraph"/>
              <w:spacing w:before="1"/>
              <w:ind w:left="274"/>
              <w:jc w:val="left"/>
              <w:rPr>
                <w:sz w:val="18"/>
              </w:rPr>
            </w:pPr>
            <w:r>
              <w:rPr>
                <w:w w:val="105"/>
                <w:sz w:val="18"/>
              </w:rPr>
              <w:t>Guerrero</w:t>
            </w:r>
          </w:p>
        </w:tc>
        <w:tc>
          <w:tcPr>
            <w:tcW w:w="2201" w:type="dxa"/>
            <w:tcBorders>
              <w:left w:val="nil"/>
              <w:bottom w:val="nil"/>
              <w:right w:val="nil"/>
            </w:tcBorders>
          </w:tcPr>
          <w:p>
            <w:pPr>
              <w:pStyle w:val="TableParagraph"/>
              <w:spacing w:before="1"/>
              <w:ind w:left="499"/>
              <w:jc w:val="left"/>
              <w:rPr>
                <w:sz w:val="18"/>
              </w:rPr>
            </w:pPr>
            <w:r>
              <w:rPr>
                <w:sz w:val="18"/>
              </w:rPr>
              <w:t>Michoacán</w:t>
            </w:r>
          </w:p>
        </w:tc>
      </w:tr>
      <w:tr>
        <w:trPr>
          <w:trHeight w:val="290" w:hRule="exact"/>
        </w:trPr>
        <w:tc>
          <w:tcPr>
            <w:tcW w:w="1596" w:type="dxa"/>
            <w:tcBorders>
              <w:top w:val="nil"/>
              <w:left w:val="nil"/>
              <w:bottom w:val="nil"/>
              <w:right w:val="nil"/>
            </w:tcBorders>
          </w:tcPr>
          <w:p>
            <w:pPr>
              <w:pStyle w:val="TableParagraph"/>
              <w:spacing w:line="228" w:lineRule="exact"/>
              <w:ind w:left="79"/>
              <w:jc w:val="left"/>
              <w:rPr>
                <w:sz w:val="18"/>
              </w:rPr>
            </w:pPr>
            <w:r>
              <w:rPr>
                <w:sz w:val="18"/>
              </w:rPr>
              <w:t>San Luis Potosí</w:t>
            </w:r>
          </w:p>
        </w:tc>
        <w:tc>
          <w:tcPr>
            <w:tcW w:w="1565" w:type="dxa"/>
            <w:tcBorders>
              <w:top w:val="nil"/>
              <w:left w:val="nil"/>
              <w:bottom w:val="nil"/>
              <w:right w:val="nil"/>
            </w:tcBorders>
          </w:tcPr>
          <w:p>
            <w:pPr>
              <w:pStyle w:val="TableParagraph"/>
              <w:spacing w:line="228" w:lineRule="exact"/>
              <w:ind w:left="274"/>
              <w:jc w:val="left"/>
              <w:rPr>
                <w:sz w:val="18"/>
              </w:rPr>
            </w:pPr>
            <w:r>
              <w:rPr>
                <w:w w:val="105"/>
                <w:sz w:val="18"/>
              </w:rPr>
              <w:t>yucatán</w:t>
            </w:r>
          </w:p>
        </w:tc>
        <w:tc>
          <w:tcPr>
            <w:tcW w:w="2201" w:type="dxa"/>
            <w:tcBorders>
              <w:top w:val="nil"/>
              <w:left w:val="nil"/>
              <w:bottom w:val="nil"/>
              <w:right w:val="nil"/>
            </w:tcBorders>
          </w:tcPr>
          <w:p>
            <w:pPr>
              <w:pStyle w:val="TableParagraph"/>
              <w:spacing w:line="228" w:lineRule="exact"/>
              <w:ind w:left="499"/>
              <w:jc w:val="left"/>
              <w:rPr>
                <w:sz w:val="18"/>
              </w:rPr>
            </w:pPr>
            <w:r>
              <w:rPr>
                <w:w w:val="105"/>
                <w:sz w:val="18"/>
              </w:rPr>
              <w:t>Campeche</w:t>
            </w:r>
          </w:p>
        </w:tc>
      </w:tr>
      <w:tr>
        <w:trPr>
          <w:trHeight w:val="290" w:hRule="exact"/>
        </w:trPr>
        <w:tc>
          <w:tcPr>
            <w:tcW w:w="1596" w:type="dxa"/>
            <w:tcBorders>
              <w:top w:val="nil"/>
              <w:left w:val="nil"/>
              <w:bottom w:val="nil"/>
              <w:right w:val="nil"/>
            </w:tcBorders>
          </w:tcPr>
          <w:p>
            <w:pPr>
              <w:pStyle w:val="TableParagraph"/>
              <w:spacing w:line="228" w:lineRule="exact"/>
              <w:ind w:left="79"/>
              <w:jc w:val="left"/>
              <w:rPr>
                <w:sz w:val="18"/>
              </w:rPr>
            </w:pPr>
            <w:r>
              <w:rPr>
                <w:w w:val="105"/>
                <w:sz w:val="18"/>
              </w:rPr>
              <w:t>Coahuila</w:t>
            </w:r>
          </w:p>
        </w:tc>
        <w:tc>
          <w:tcPr>
            <w:tcW w:w="1565" w:type="dxa"/>
            <w:tcBorders>
              <w:top w:val="nil"/>
              <w:left w:val="nil"/>
              <w:bottom w:val="nil"/>
              <w:right w:val="nil"/>
            </w:tcBorders>
          </w:tcPr>
          <w:p>
            <w:pPr>
              <w:pStyle w:val="TableParagraph"/>
              <w:spacing w:line="228" w:lineRule="exact"/>
              <w:ind w:left="274"/>
              <w:jc w:val="left"/>
              <w:rPr>
                <w:sz w:val="18"/>
              </w:rPr>
            </w:pPr>
            <w:r>
              <w:rPr>
                <w:w w:val="105"/>
                <w:sz w:val="18"/>
              </w:rPr>
              <w:t>Colima</w:t>
            </w:r>
          </w:p>
        </w:tc>
        <w:tc>
          <w:tcPr>
            <w:tcW w:w="2201" w:type="dxa"/>
            <w:tcBorders>
              <w:top w:val="nil"/>
              <w:left w:val="nil"/>
              <w:bottom w:val="nil"/>
              <w:right w:val="nil"/>
            </w:tcBorders>
          </w:tcPr>
          <w:p>
            <w:pPr>
              <w:pStyle w:val="TableParagraph"/>
              <w:spacing w:line="228" w:lineRule="exact"/>
              <w:ind w:left="499"/>
              <w:jc w:val="left"/>
              <w:rPr>
                <w:sz w:val="18"/>
              </w:rPr>
            </w:pPr>
            <w:r>
              <w:rPr>
                <w:w w:val="105"/>
                <w:sz w:val="18"/>
              </w:rPr>
              <w:t>Chiapas</w:t>
            </w:r>
          </w:p>
        </w:tc>
      </w:tr>
      <w:tr>
        <w:trPr>
          <w:trHeight w:val="290" w:hRule="exact"/>
        </w:trPr>
        <w:tc>
          <w:tcPr>
            <w:tcW w:w="1596" w:type="dxa"/>
            <w:tcBorders>
              <w:top w:val="nil"/>
              <w:left w:val="nil"/>
              <w:bottom w:val="nil"/>
              <w:right w:val="nil"/>
            </w:tcBorders>
          </w:tcPr>
          <w:p>
            <w:pPr>
              <w:pStyle w:val="TableParagraph"/>
              <w:spacing w:line="228" w:lineRule="exact"/>
              <w:ind w:left="79"/>
              <w:jc w:val="left"/>
              <w:rPr>
                <w:sz w:val="18"/>
              </w:rPr>
            </w:pPr>
            <w:r>
              <w:rPr>
                <w:w w:val="105"/>
                <w:sz w:val="18"/>
              </w:rPr>
              <w:t>Chihuahua</w:t>
            </w:r>
          </w:p>
        </w:tc>
        <w:tc>
          <w:tcPr>
            <w:tcW w:w="1565" w:type="dxa"/>
            <w:tcBorders>
              <w:top w:val="nil"/>
              <w:left w:val="nil"/>
              <w:bottom w:val="nil"/>
              <w:right w:val="nil"/>
            </w:tcBorders>
          </w:tcPr>
          <w:p>
            <w:pPr>
              <w:pStyle w:val="TableParagraph"/>
              <w:spacing w:line="228" w:lineRule="exact"/>
              <w:ind w:left="274"/>
              <w:jc w:val="left"/>
              <w:rPr>
                <w:sz w:val="18"/>
              </w:rPr>
            </w:pPr>
            <w:r>
              <w:rPr>
                <w:w w:val="105"/>
                <w:sz w:val="18"/>
              </w:rPr>
              <w:t>Durango</w:t>
            </w:r>
          </w:p>
        </w:tc>
        <w:tc>
          <w:tcPr>
            <w:tcW w:w="2201" w:type="dxa"/>
            <w:tcBorders>
              <w:top w:val="nil"/>
              <w:left w:val="nil"/>
              <w:bottom w:val="nil"/>
              <w:right w:val="nil"/>
            </w:tcBorders>
          </w:tcPr>
          <w:p>
            <w:pPr>
              <w:pStyle w:val="TableParagraph"/>
              <w:spacing w:line="228" w:lineRule="exact"/>
              <w:ind w:left="499"/>
              <w:jc w:val="left"/>
              <w:rPr>
                <w:sz w:val="18"/>
              </w:rPr>
            </w:pPr>
            <w:r>
              <w:rPr>
                <w:w w:val="105"/>
                <w:sz w:val="18"/>
              </w:rPr>
              <w:t>Hidalgo</w:t>
            </w:r>
          </w:p>
        </w:tc>
      </w:tr>
      <w:tr>
        <w:trPr>
          <w:trHeight w:val="290" w:hRule="exact"/>
        </w:trPr>
        <w:tc>
          <w:tcPr>
            <w:tcW w:w="1596" w:type="dxa"/>
            <w:tcBorders>
              <w:top w:val="nil"/>
              <w:left w:val="nil"/>
              <w:bottom w:val="nil"/>
              <w:right w:val="nil"/>
            </w:tcBorders>
          </w:tcPr>
          <w:p>
            <w:pPr>
              <w:pStyle w:val="TableParagraph"/>
              <w:spacing w:line="228" w:lineRule="exact"/>
              <w:ind w:left="79"/>
              <w:jc w:val="left"/>
              <w:rPr>
                <w:sz w:val="18"/>
              </w:rPr>
            </w:pPr>
            <w:r>
              <w:rPr>
                <w:sz w:val="18"/>
              </w:rPr>
              <w:t>Morelos</w:t>
            </w:r>
          </w:p>
        </w:tc>
        <w:tc>
          <w:tcPr>
            <w:tcW w:w="1565" w:type="dxa"/>
            <w:tcBorders>
              <w:top w:val="nil"/>
              <w:left w:val="nil"/>
              <w:bottom w:val="nil"/>
              <w:right w:val="nil"/>
            </w:tcBorders>
          </w:tcPr>
          <w:p>
            <w:pPr>
              <w:pStyle w:val="TableParagraph"/>
              <w:spacing w:line="228" w:lineRule="exact"/>
              <w:ind w:left="274"/>
              <w:jc w:val="left"/>
              <w:rPr>
                <w:sz w:val="18"/>
              </w:rPr>
            </w:pPr>
            <w:r>
              <w:rPr>
                <w:sz w:val="18"/>
              </w:rPr>
              <w:t>Oaxaca</w:t>
            </w:r>
          </w:p>
        </w:tc>
        <w:tc>
          <w:tcPr>
            <w:tcW w:w="2201" w:type="dxa"/>
            <w:tcBorders>
              <w:top w:val="nil"/>
              <w:left w:val="nil"/>
              <w:bottom w:val="nil"/>
              <w:right w:val="nil"/>
            </w:tcBorders>
          </w:tcPr>
          <w:p>
            <w:pPr>
              <w:pStyle w:val="TableParagraph"/>
              <w:spacing w:line="228" w:lineRule="exact"/>
              <w:ind w:left="499"/>
              <w:jc w:val="left"/>
              <w:rPr>
                <w:sz w:val="18"/>
              </w:rPr>
            </w:pPr>
            <w:r>
              <w:rPr>
                <w:sz w:val="18"/>
              </w:rPr>
              <w:t>Puebla</w:t>
            </w:r>
          </w:p>
        </w:tc>
      </w:tr>
      <w:tr>
        <w:trPr>
          <w:trHeight w:val="290" w:hRule="exact"/>
        </w:trPr>
        <w:tc>
          <w:tcPr>
            <w:tcW w:w="1596" w:type="dxa"/>
            <w:tcBorders>
              <w:top w:val="nil"/>
              <w:left w:val="nil"/>
              <w:bottom w:val="nil"/>
              <w:right w:val="nil"/>
            </w:tcBorders>
          </w:tcPr>
          <w:p>
            <w:pPr>
              <w:pStyle w:val="TableParagraph"/>
              <w:spacing w:line="228" w:lineRule="exact"/>
              <w:ind w:left="79"/>
              <w:jc w:val="left"/>
              <w:rPr>
                <w:sz w:val="18"/>
              </w:rPr>
            </w:pPr>
            <w:r>
              <w:rPr>
                <w:w w:val="115"/>
                <w:sz w:val="18"/>
              </w:rPr>
              <w:t>Quintana roo</w:t>
            </w:r>
          </w:p>
        </w:tc>
        <w:tc>
          <w:tcPr>
            <w:tcW w:w="1565" w:type="dxa"/>
            <w:tcBorders>
              <w:top w:val="nil"/>
              <w:left w:val="nil"/>
              <w:bottom w:val="nil"/>
              <w:right w:val="nil"/>
            </w:tcBorders>
          </w:tcPr>
          <w:p>
            <w:pPr>
              <w:pStyle w:val="TableParagraph"/>
              <w:spacing w:line="228" w:lineRule="exact"/>
              <w:ind w:left="274"/>
              <w:jc w:val="left"/>
              <w:rPr>
                <w:sz w:val="18"/>
              </w:rPr>
            </w:pPr>
            <w:r>
              <w:rPr>
                <w:sz w:val="18"/>
              </w:rPr>
              <w:t>Sinaloa</w:t>
            </w:r>
          </w:p>
        </w:tc>
        <w:tc>
          <w:tcPr>
            <w:tcW w:w="2201" w:type="dxa"/>
            <w:tcBorders>
              <w:top w:val="nil"/>
              <w:left w:val="nil"/>
              <w:bottom w:val="nil"/>
              <w:right w:val="nil"/>
            </w:tcBorders>
          </w:tcPr>
          <w:p>
            <w:pPr>
              <w:pStyle w:val="TableParagraph"/>
              <w:spacing w:line="228" w:lineRule="exact"/>
              <w:ind w:left="499"/>
              <w:jc w:val="left"/>
              <w:rPr>
                <w:sz w:val="18"/>
              </w:rPr>
            </w:pPr>
            <w:r>
              <w:rPr>
                <w:w w:val="105"/>
                <w:sz w:val="18"/>
              </w:rPr>
              <w:t>Sonora</w:t>
            </w:r>
          </w:p>
        </w:tc>
      </w:tr>
      <w:tr>
        <w:trPr>
          <w:trHeight w:val="271" w:hRule="exact"/>
        </w:trPr>
        <w:tc>
          <w:tcPr>
            <w:tcW w:w="1596" w:type="dxa"/>
            <w:tcBorders>
              <w:top w:val="nil"/>
              <w:left w:val="nil"/>
              <w:right w:val="nil"/>
            </w:tcBorders>
          </w:tcPr>
          <w:p>
            <w:pPr>
              <w:pStyle w:val="TableParagraph"/>
              <w:spacing w:line="228" w:lineRule="exact"/>
              <w:ind w:left="79"/>
              <w:jc w:val="left"/>
              <w:rPr>
                <w:sz w:val="18"/>
              </w:rPr>
            </w:pPr>
            <w:r>
              <w:rPr>
                <w:sz w:val="18"/>
              </w:rPr>
              <w:t>Tabasco</w:t>
            </w:r>
          </w:p>
        </w:tc>
        <w:tc>
          <w:tcPr>
            <w:tcW w:w="1565" w:type="dxa"/>
            <w:tcBorders>
              <w:top w:val="nil"/>
              <w:left w:val="nil"/>
              <w:right w:val="nil"/>
            </w:tcBorders>
          </w:tcPr>
          <w:p>
            <w:pPr>
              <w:pStyle w:val="TableParagraph"/>
              <w:spacing w:line="228" w:lineRule="exact"/>
              <w:ind w:left="274"/>
              <w:jc w:val="left"/>
              <w:rPr>
                <w:sz w:val="18"/>
              </w:rPr>
            </w:pPr>
            <w:r>
              <w:rPr>
                <w:sz w:val="18"/>
              </w:rPr>
              <w:t>Tamaulipas</w:t>
            </w:r>
          </w:p>
        </w:tc>
        <w:tc>
          <w:tcPr>
            <w:tcW w:w="2201" w:type="dxa"/>
            <w:tcBorders>
              <w:top w:val="nil"/>
              <w:left w:val="nil"/>
              <w:right w:val="nil"/>
            </w:tcBorders>
          </w:tcPr>
          <w:p>
            <w:pPr>
              <w:pStyle w:val="TableParagraph"/>
              <w:spacing w:line="228" w:lineRule="exact"/>
              <w:ind w:left="499"/>
              <w:jc w:val="left"/>
              <w:rPr>
                <w:sz w:val="18"/>
              </w:rPr>
            </w:pPr>
            <w:r>
              <w:rPr>
                <w:sz w:val="18"/>
              </w:rPr>
              <w:t>Veracruz</w:t>
            </w:r>
          </w:p>
        </w:tc>
      </w:tr>
    </w:tbl>
    <w:p>
      <w:pPr>
        <w:spacing w:before="81"/>
        <w:ind w:left="208" w:right="224" w:firstLine="0"/>
        <w:jc w:val="center"/>
        <w:rPr>
          <w:sz w:val="17"/>
        </w:rPr>
      </w:pPr>
      <w:r>
        <w:rPr>
          <w:color w:val="A7A9AC"/>
          <w:sz w:val="17"/>
        </w:rPr>
        <w:t>Fuente: elaboración propia con datos del Centro de Investigación para el Desarrollo</w:t>
      </w:r>
    </w:p>
    <w:p>
      <w:pPr>
        <w:pStyle w:val="ListParagraph"/>
        <w:numPr>
          <w:ilvl w:val="1"/>
          <w:numId w:val="13"/>
        </w:numPr>
        <w:tabs>
          <w:tab w:pos="1351" w:val="left" w:leader="none"/>
        </w:tabs>
        <w:spacing w:line="240" w:lineRule="auto" w:before="17" w:after="0"/>
        <w:ind w:left="1350" w:right="0" w:hanging="190"/>
        <w:jc w:val="left"/>
        <w:rPr>
          <w:sz w:val="17"/>
        </w:rPr>
      </w:pPr>
      <w:r>
        <w:rPr>
          <w:color w:val="A7A9AC"/>
          <w:w w:val="110"/>
          <w:sz w:val="17"/>
        </w:rPr>
        <w:t>C.</w:t>
      </w:r>
      <w:r>
        <w:rPr>
          <w:color w:val="A7A9AC"/>
          <w:spacing w:val="-34"/>
          <w:w w:val="110"/>
          <w:sz w:val="17"/>
        </w:rPr>
        <w:t> </w:t>
      </w:r>
      <w:r>
        <w:rPr>
          <w:color w:val="A7A9AC"/>
          <w:w w:val="115"/>
          <w:sz w:val="17"/>
        </w:rPr>
        <w:t>(</w:t>
      </w:r>
      <w:r>
        <w:rPr>
          <w:color w:val="A7A9AC"/>
          <w:w w:val="115"/>
          <w:sz w:val="12"/>
        </w:rPr>
        <w:t>cidac</w:t>
      </w:r>
      <w:r>
        <w:rPr>
          <w:color w:val="A7A9AC"/>
          <w:w w:val="115"/>
          <w:sz w:val="17"/>
        </w:rPr>
        <w:t>)</w:t>
      </w:r>
      <w:r>
        <w:rPr>
          <w:color w:val="A7A9AC"/>
          <w:spacing w:val="-36"/>
          <w:w w:val="115"/>
          <w:sz w:val="17"/>
        </w:rPr>
        <w:t> </w:t>
      </w:r>
      <w:r>
        <w:rPr>
          <w:color w:val="A7A9AC"/>
          <w:w w:val="110"/>
          <w:sz w:val="17"/>
        </w:rPr>
        <w:t>y</w:t>
      </w:r>
      <w:r>
        <w:rPr>
          <w:color w:val="A7A9AC"/>
          <w:spacing w:val="-34"/>
          <w:w w:val="110"/>
          <w:sz w:val="17"/>
        </w:rPr>
        <w:t> </w:t>
      </w:r>
      <w:r>
        <w:rPr>
          <w:color w:val="A7A9AC"/>
          <w:w w:val="110"/>
          <w:sz w:val="17"/>
        </w:rPr>
        <w:t>banamex-México</w:t>
      </w:r>
      <w:r>
        <w:rPr>
          <w:color w:val="A7A9AC"/>
          <w:spacing w:val="-34"/>
          <w:w w:val="110"/>
          <w:sz w:val="17"/>
        </w:rPr>
        <w:t> </w:t>
      </w:r>
      <w:r>
        <w:rPr>
          <w:color w:val="A7A9AC"/>
          <w:w w:val="110"/>
          <w:sz w:val="17"/>
        </w:rPr>
        <w:t>Electoral</w:t>
      </w:r>
      <w:r>
        <w:rPr>
          <w:color w:val="A7A9AC"/>
          <w:spacing w:val="-34"/>
          <w:w w:val="110"/>
          <w:sz w:val="17"/>
        </w:rPr>
        <w:t> </w:t>
      </w:r>
      <w:r>
        <w:rPr>
          <w:color w:val="A7A9AC"/>
          <w:w w:val="110"/>
          <w:sz w:val="17"/>
        </w:rPr>
        <w:t>(disco</w:t>
      </w:r>
      <w:r>
        <w:rPr>
          <w:color w:val="A7A9AC"/>
          <w:spacing w:val="-34"/>
          <w:w w:val="110"/>
          <w:sz w:val="17"/>
        </w:rPr>
        <w:t> </w:t>
      </w:r>
      <w:r>
        <w:rPr>
          <w:color w:val="A7A9AC"/>
          <w:w w:val="110"/>
          <w:sz w:val="17"/>
        </w:rPr>
        <w:t>compacto).</w:t>
      </w:r>
    </w:p>
    <w:p>
      <w:pPr>
        <w:pStyle w:val="BodyText"/>
        <w:spacing w:before="7"/>
        <w:rPr>
          <w:sz w:val="20"/>
        </w:rPr>
      </w:pPr>
    </w:p>
    <w:p>
      <w:pPr>
        <w:spacing w:before="0"/>
        <w:ind w:left="208" w:right="227" w:firstLine="0"/>
        <w:jc w:val="center"/>
        <w:rPr>
          <w:rFonts w:ascii="Times New Roman"/>
          <w:b/>
          <w:sz w:val="19"/>
        </w:rPr>
      </w:pPr>
      <w:r>
        <w:rPr>
          <w:rFonts w:ascii="Times New Roman"/>
          <w:b/>
          <w:sz w:val="19"/>
        </w:rPr>
        <w:t>Tabla 3.3</w:t>
      </w:r>
    </w:p>
    <w:p>
      <w:pPr>
        <w:spacing w:before="21"/>
        <w:ind w:left="208" w:right="226" w:firstLine="0"/>
        <w:jc w:val="center"/>
        <w:rPr>
          <w:rFonts w:ascii="Times New Roman"/>
          <w:b/>
          <w:sz w:val="19"/>
        </w:rPr>
      </w:pPr>
      <w:r>
        <w:rPr/>
        <w:pict>
          <v:group style="position:absolute;margin-left:106.789902pt;margin-top:17.920641pt;width:268.350pt;height:1pt;mso-position-horizontal-relative:page;mso-position-vertical-relative:paragraph;z-index:2080;mso-wrap-distance-left:0;mso-wrap-distance-right:0" coordorigin="2136,358" coordsize="5367,20">
            <v:line style="position:absolute" from="2146,368" to="4830,368" stroked="true" strokeweight="1pt" strokecolor="#000000"/>
            <v:line style="position:absolute" from="4830,368" to="7492,368" stroked="true" strokeweight="1pt" strokecolor="#000000"/>
            <w10:wrap type="topAndBottom"/>
          </v:group>
        </w:pict>
      </w:r>
      <w:r>
        <w:rPr>
          <w:rFonts w:ascii="Times New Roman"/>
          <w:b/>
          <w:sz w:val="19"/>
        </w:rPr>
        <w:t>Entidades gobernadas por </w:t>
      </w:r>
      <w:r>
        <w:rPr>
          <w:rFonts w:ascii="Georgia"/>
          <w:b/>
          <w:sz w:val="13"/>
        </w:rPr>
        <w:t>prd </w:t>
      </w:r>
      <w:r>
        <w:rPr>
          <w:rFonts w:ascii="Times New Roman"/>
          <w:b/>
          <w:sz w:val="19"/>
        </w:rPr>
        <w:t>y </w:t>
      </w:r>
      <w:r>
        <w:rPr>
          <w:rFonts w:ascii="Georgia"/>
          <w:b/>
          <w:sz w:val="13"/>
        </w:rPr>
        <w:t>pan </w:t>
      </w:r>
      <w:r>
        <w:rPr>
          <w:rFonts w:ascii="Times New Roman"/>
          <w:b/>
          <w:sz w:val="19"/>
        </w:rPr>
        <w:t>(2000)</w:t>
      </w:r>
    </w:p>
    <w:p>
      <w:pPr>
        <w:tabs>
          <w:tab w:pos="4123" w:val="left" w:leader="none"/>
        </w:tabs>
        <w:spacing w:before="1" w:after="35"/>
        <w:ind w:left="1447" w:right="0" w:firstLine="0"/>
        <w:jc w:val="left"/>
        <w:rPr>
          <w:rFonts w:ascii="Times New Roman"/>
          <w:i/>
          <w:sz w:val="12"/>
        </w:rPr>
      </w:pPr>
      <w:r>
        <w:rPr>
          <w:rFonts w:ascii="Times New Roman"/>
          <w:i/>
          <w:sz w:val="18"/>
        </w:rPr>
        <w:t>Entidades</w:t>
      </w:r>
      <w:r>
        <w:rPr>
          <w:rFonts w:ascii="Times New Roman"/>
          <w:i/>
          <w:spacing w:val="-30"/>
          <w:sz w:val="18"/>
        </w:rPr>
        <w:t> </w:t>
      </w:r>
      <w:r>
        <w:rPr>
          <w:rFonts w:ascii="Times New Roman"/>
          <w:i/>
          <w:sz w:val="18"/>
        </w:rPr>
        <w:t>gobernadas</w:t>
      </w:r>
      <w:r>
        <w:rPr>
          <w:rFonts w:ascii="Times New Roman"/>
          <w:i/>
          <w:spacing w:val="-30"/>
          <w:sz w:val="18"/>
        </w:rPr>
        <w:t> </w:t>
      </w:r>
      <w:r>
        <w:rPr>
          <w:rFonts w:ascii="Times New Roman"/>
          <w:i/>
          <w:sz w:val="18"/>
        </w:rPr>
        <w:t>por</w:t>
      </w:r>
      <w:r>
        <w:rPr>
          <w:rFonts w:ascii="Times New Roman"/>
          <w:i/>
          <w:spacing w:val="-30"/>
          <w:sz w:val="18"/>
        </w:rPr>
        <w:t> </w:t>
      </w:r>
      <w:r>
        <w:rPr>
          <w:rFonts w:ascii="Times New Roman"/>
          <w:i/>
          <w:sz w:val="18"/>
        </w:rPr>
        <w:t>el</w:t>
      </w:r>
      <w:r>
        <w:rPr>
          <w:rFonts w:ascii="Times New Roman"/>
          <w:i/>
          <w:spacing w:val="-30"/>
          <w:sz w:val="18"/>
        </w:rPr>
        <w:t> </w:t>
      </w:r>
      <w:r>
        <w:rPr>
          <w:rFonts w:ascii="Times New Roman"/>
          <w:i/>
          <w:w w:val="105"/>
          <w:sz w:val="12"/>
        </w:rPr>
        <w:t>prd</w:t>
        <w:tab/>
      </w:r>
      <w:r>
        <w:rPr>
          <w:rFonts w:ascii="Times New Roman"/>
          <w:i/>
          <w:w w:val="95"/>
          <w:sz w:val="18"/>
        </w:rPr>
        <w:t>Entidades</w:t>
      </w:r>
      <w:r>
        <w:rPr>
          <w:rFonts w:ascii="Times New Roman"/>
          <w:i/>
          <w:spacing w:val="-18"/>
          <w:w w:val="95"/>
          <w:sz w:val="18"/>
        </w:rPr>
        <w:t> </w:t>
      </w:r>
      <w:r>
        <w:rPr>
          <w:rFonts w:ascii="Times New Roman"/>
          <w:i/>
          <w:w w:val="95"/>
          <w:sz w:val="18"/>
        </w:rPr>
        <w:t>gobernadas</w:t>
      </w:r>
      <w:r>
        <w:rPr>
          <w:rFonts w:ascii="Times New Roman"/>
          <w:i/>
          <w:spacing w:val="-18"/>
          <w:w w:val="95"/>
          <w:sz w:val="18"/>
        </w:rPr>
        <w:t> </w:t>
      </w:r>
      <w:r>
        <w:rPr>
          <w:rFonts w:ascii="Times New Roman"/>
          <w:i/>
          <w:w w:val="95"/>
          <w:sz w:val="18"/>
        </w:rPr>
        <w:t>por</w:t>
      </w:r>
      <w:r>
        <w:rPr>
          <w:rFonts w:ascii="Times New Roman"/>
          <w:i/>
          <w:spacing w:val="-18"/>
          <w:w w:val="95"/>
          <w:sz w:val="18"/>
        </w:rPr>
        <w:t> </w:t>
      </w:r>
      <w:r>
        <w:rPr>
          <w:rFonts w:ascii="Times New Roman"/>
          <w:i/>
          <w:w w:val="95"/>
          <w:sz w:val="18"/>
        </w:rPr>
        <w:t>el</w:t>
      </w:r>
      <w:r>
        <w:rPr>
          <w:rFonts w:ascii="Times New Roman"/>
          <w:i/>
          <w:spacing w:val="-18"/>
          <w:w w:val="95"/>
          <w:sz w:val="18"/>
        </w:rPr>
        <w:t> </w:t>
      </w:r>
      <w:r>
        <w:rPr>
          <w:rFonts w:ascii="Times New Roman"/>
          <w:i/>
          <w:spacing w:val="-3"/>
          <w:w w:val="95"/>
          <w:sz w:val="12"/>
        </w:rPr>
        <w:t>pan</w:t>
      </w:r>
    </w:p>
    <w:p>
      <w:pPr>
        <w:pStyle w:val="BodyText"/>
        <w:spacing w:line="20" w:lineRule="exact"/>
        <w:ind w:left="1160"/>
        <w:rPr>
          <w:rFonts w:ascii="Times New Roman"/>
          <w:sz w:val="2"/>
        </w:rPr>
      </w:pPr>
      <w:r>
        <w:rPr>
          <w:rFonts w:ascii="Times New Roman"/>
          <w:sz w:val="2"/>
        </w:rPr>
        <w:pict>
          <v:group style="width:267.850pt;height:.5pt;mso-position-horizontal-relative:char;mso-position-vertical-relative:line" coordorigin="0,0" coordsize="5357,10">
            <v:line style="position:absolute" from="5,5" to="2689,5" stroked="true" strokeweight=".5pt" strokecolor="#000000"/>
            <v:line style="position:absolute" from="2689,5" to="5351,5" stroked="true" strokeweight=".5pt" strokecolor="#000000"/>
          </v:group>
        </w:pict>
      </w:r>
      <w:r>
        <w:rPr>
          <w:rFonts w:ascii="Times New Roman"/>
          <w:sz w:val="2"/>
        </w:rPr>
      </w:r>
    </w:p>
    <w:p>
      <w:pPr>
        <w:tabs>
          <w:tab w:pos="3929" w:val="left" w:leader="none"/>
        </w:tabs>
        <w:spacing w:before="7"/>
        <w:ind w:left="1245" w:right="1646" w:firstLine="0"/>
        <w:jc w:val="left"/>
        <w:rPr>
          <w:sz w:val="18"/>
        </w:rPr>
      </w:pPr>
      <w:r>
        <w:rPr>
          <w:w w:val="105"/>
          <w:sz w:val="18"/>
        </w:rPr>
        <w:t>Distrito</w:t>
      </w:r>
      <w:r>
        <w:rPr>
          <w:spacing w:val="-13"/>
          <w:w w:val="105"/>
          <w:sz w:val="18"/>
        </w:rPr>
        <w:t> </w:t>
      </w:r>
      <w:r>
        <w:rPr>
          <w:w w:val="105"/>
          <w:sz w:val="18"/>
        </w:rPr>
        <w:t>Federal</w:t>
        <w:tab/>
        <w:t>Guanajuato</w:t>
      </w:r>
    </w:p>
    <w:p>
      <w:pPr>
        <w:tabs>
          <w:tab w:pos="3929" w:val="left" w:leader="none"/>
        </w:tabs>
        <w:spacing w:before="66"/>
        <w:ind w:left="1245" w:right="1646" w:firstLine="0"/>
        <w:jc w:val="left"/>
        <w:rPr>
          <w:sz w:val="18"/>
        </w:rPr>
      </w:pPr>
      <w:r>
        <w:rPr>
          <w:sz w:val="18"/>
        </w:rPr>
        <w:t>Tlaxcala</w:t>
        <w:tab/>
        <w:t>baja</w:t>
      </w:r>
      <w:r>
        <w:rPr>
          <w:spacing w:val="29"/>
          <w:sz w:val="18"/>
        </w:rPr>
        <w:t> </w:t>
      </w:r>
      <w:r>
        <w:rPr>
          <w:sz w:val="18"/>
        </w:rPr>
        <w:t>California</w:t>
      </w:r>
    </w:p>
    <w:p>
      <w:pPr>
        <w:tabs>
          <w:tab w:pos="3929" w:val="left" w:leader="none"/>
        </w:tabs>
        <w:spacing w:before="54"/>
        <w:ind w:left="1245" w:right="1646" w:firstLine="0"/>
        <w:jc w:val="left"/>
        <w:rPr>
          <w:sz w:val="18"/>
        </w:rPr>
      </w:pPr>
      <w:r>
        <w:rPr>
          <w:sz w:val="18"/>
        </w:rPr>
        <w:t>Nayarit</w:t>
        <w:tab/>
        <w:t>Nuevo</w:t>
      </w:r>
      <w:r>
        <w:rPr>
          <w:spacing w:val="13"/>
          <w:sz w:val="18"/>
        </w:rPr>
        <w:t> </w:t>
      </w:r>
      <w:r>
        <w:rPr>
          <w:sz w:val="18"/>
        </w:rPr>
        <w:t>León</w:t>
      </w:r>
    </w:p>
    <w:p>
      <w:pPr>
        <w:tabs>
          <w:tab w:pos="3929" w:val="left" w:leader="none"/>
        </w:tabs>
        <w:spacing w:line="290" w:lineRule="atLeast" w:before="0"/>
        <w:ind w:left="3929" w:right="2765" w:hanging="2685"/>
        <w:jc w:val="left"/>
        <w:rPr>
          <w:sz w:val="18"/>
        </w:rPr>
      </w:pPr>
      <w:r>
        <w:rPr>
          <w:sz w:val="18"/>
        </w:rPr>
        <w:t>baja</w:t>
      </w:r>
      <w:r>
        <w:rPr>
          <w:spacing w:val="4"/>
          <w:sz w:val="18"/>
        </w:rPr>
        <w:t> </w:t>
      </w:r>
      <w:r>
        <w:rPr>
          <w:sz w:val="18"/>
        </w:rPr>
        <w:t>California</w:t>
      </w:r>
      <w:r>
        <w:rPr>
          <w:spacing w:val="4"/>
          <w:sz w:val="18"/>
        </w:rPr>
        <w:t> </w:t>
      </w:r>
      <w:r>
        <w:rPr>
          <w:sz w:val="18"/>
        </w:rPr>
        <w:t>Sur</w:t>
        <w:tab/>
        <w:t>Jalisco </w:t>
      </w:r>
      <w:r>
        <w:rPr>
          <w:w w:val="95"/>
          <w:sz w:val="18"/>
        </w:rPr>
        <w:t>Aguascalientes</w:t>
      </w:r>
    </w:p>
    <w:p>
      <w:pPr>
        <w:spacing w:after="0" w:line="290" w:lineRule="atLeast"/>
        <w:jc w:val="left"/>
        <w:rPr>
          <w:sz w:val="18"/>
        </w:rPr>
        <w:sectPr>
          <w:pgSz w:w="9640" w:h="13040"/>
          <w:pgMar w:header="794" w:footer="533" w:top="980" w:bottom="720" w:left="980" w:right="960"/>
        </w:sectPr>
      </w:pPr>
    </w:p>
    <w:p>
      <w:pPr>
        <w:spacing w:line="145" w:lineRule="exact" w:before="0"/>
        <w:ind w:left="1245" w:right="0" w:firstLine="0"/>
        <w:jc w:val="left"/>
        <w:rPr>
          <w:sz w:val="18"/>
        </w:rPr>
      </w:pPr>
      <w:r>
        <w:rPr>
          <w:sz w:val="18"/>
        </w:rPr>
        <w:t>zacatecas</w:t>
      </w:r>
    </w:p>
    <w:p>
      <w:pPr>
        <w:spacing w:before="54"/>
        <w:ind w:left="1245" w:right="0" w:firstLine="0"/>
        <w:jc w:val="left"/>
        <w:rPr>
          <w:sz w:val="18"/>
        </w:rPr>
      </w:pPr>
      <w:r>
        <w:rPr/>
        <w:br w:type="column"/>
      </w:r>
      <w:r>
        <w:rPr>
          <w:w w:val="105"/>
          <w:sz w:val="18"/>
        </w:rPr>
        <w:t>Querétaro</w:t>
      </w:r>
    </w:p>
    <w:p>
      <w:pPr>
        <w:spacing w:after="0"/>
        <w:jc w:val="left"/>
        <w:rPr>
          <w:sz w:val="18"/>
        </w:rPr>
        <w:sectPr>
          <w:type w:val="continuous"/>
          <w:pgSz w:w="9640" w:h="13040"/>
          <w:pgMar w:top="0" w:bottom="280" w:left="980" w:right="960"/>
          <w:cols w:num="2" w:equalWidth="0">
            <w:col w:w="1907" w:space="777"/>
            <w:col w:w="5016"/>
          </w:cols>
        </w:sectPr>
      </w:pPr>
    </w:p>
    <w:p>
      <w:pPr>
        <w:pStyle w:val="BodyText"/>
        <w:spacing w:before="7"/>
        <w:rPr>
          <w:sz w:val="2"/>
        </w:rPr>
      </w:pPr>
    </w:p>
    <w:p>
      <w:pPr>
        <w:pStyle w:val="BodyText"/>
        <w:spacing w:line="20" w:lineRule="exact"/>
        <w:ind w:left="1155"/>
        <w:rPr>
          <w:sz w:val="2"/>
        </w:rPr>
      </w:pPr>
      <w:r>
        <w:rPr>
          <w:sz w:val="2"/>
        </w:rPr>
        <w:pict>
          <v:group style="width:268.350pt;height:1pt;mso-position-horizontal-relative:char;mso-position-vertical-relative:line" coordorigin="0,0" coordsize="5367,20">
            <v:line style="position:absolute" from="10,10" to="2694,10" stroked="true" strokeweight="1pt" strokecolor="#000000"/>
            <v:line style="position:absolute" from="2694,10" to="5356,10" stroked="true" strokeweight="1pt" strokecolor="#000000"/>
          </v:group>
        </w:pict>
      </w:r>
      <w:r>
        <w:rPr>
          <w:sz w:val="2"/>
        </w:rPr>
      </w:r>
    </w:p>
    <w:p>
      <w:pPr>
        <w:spacing w:before="71"/>
        <w:ind w:left="1160" w:right="0" w:firstLine="0"/>
        <w:jc w:val="left"/>
        <w:rPr>
          <w:sz w:val="17"/>
        </w:rPr>
      </w:pPr>
      <w:r>
        <w:rPr>
          <w:color w:val="A7A9AC"/>
          <w:sz w:val="17"/>
        </w:rPr>
        <w:t>Fuente: elaboración propia con datos del Centro de Investigación para el Desarrollo</w:t>
      </w:r>
    </w:p>
    <w:p>
      <w:pPr>
        <w:spacing w:before="17"/>
        <w:ind w:left="1160" w:right="1646" w:firstLine="0"/>
        <w:jc w:val="left"/>
        <w:rPr>
          <w:sz w:val="17"/>
        </w:rPr>
      </w:pPr>
      <w:r>
        <w:rPr>
          <w:color w:val="A7A9AC"/>
          <w:w w:val="105"/>
          <w:sz w:val="17"/>
        </w:rPr>
        <w:t>A. 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spacing w:after="0"/>
        <w:jc w:val="left"/>
        <w:rPr>
          <w:sz w:val="17"/>
        </w:rPr>
        <w:sectPr>
          <w:type w:val="continuous"/>
          <w:pgSz w:w="9640" w:h="13040"/>
          <w:pgMar w:top="0" w:bottom="280" w:left="980" w:right="960"/>
        </w:sectPr>
      </w:pPr>
    </w:p>
    <w:p>
      <w:pPr>
        <w:pStyle w:val="BodyText"/>
        <w:rPr>
          <w:sz w:val="20"/>
        </w:rPr>
      </w:pPr>
    </w:p>
    <w:p>
      <w:pPr>
        <w:pStyle w:val="BodyText"/>
        <w:spacing w:before="7"/>
        <w:rPr>
          <w:sz w:val="15"/>
        </w:rPr>
      </w:pPr>
    </w:p>
    <w:p>
      <w:pPr>
        <w:pStyle w:val="BodyText"/>
        <w:spacing w:before="19"/>
        <w:ind w:left="120" w:right="117"/>
        <w:jc w:val="both"/>
      </w:pPr>
      <w:r>
        <w:rPr>
          <w:w w:val="105"/>
        </w:rPr>
        <w:t>En 2000 la tercera parte de las entidades se encontraba gobernada por un partido político</w:t>
      </w:r>
      <w:r>
        <w:rPr>
          <w:spacing w:val="-10"/>
          <w:w w:val="105"/>
        </w:rPr>
        <w:t> </w:t>
      </w:r>
      <w:r>
        <w:rPr>
          <w:w w:val="105"/>
        </w:rPr>
        <w:t>diferente</w:t>
      </w:r>
      <w:r>
        <w:rPr>
          <w:spacing w:val="-10"/>
          <w:w w:val="105"/>
        </w:rPr>
        <w:t> </w:t>
      </w:r>
      <w:r>
        <w:rPr>
          <w:w w:val="105"/>
        </w:rPr>
        <w:t>al</w:t>
      </w:r>
      <w:r>
        <w:rPr>
          <w:spacing w:val="-10"/>
          <w:w w:val="105"/>
        </w:rPr>
        <w:t> </w:t>
      </w:r>
      <w:r>
        <w:rPr>
          <w:w w:val="120"/>
          <w:sz w:val="16"/>
        </w:rPr>
        <w:t>pri</w:t>
      </w:r>
      <w:r>
        <w:rPr>
          <w:spacing w:val="2"/>
          <w:w w:val="120"/>
          <w:sz w:val="16"/>
        </w:rPr>
        <w:t> </w:t>
      </w:r>
      <w:r>
        <w:rPr>
          <w:w w:val="105"/>
        </w:rPr>
        <w:t>(incluyendo</w:t>
      </w:r>
      <w:r>
        <w:rPr>
          <w:spacing w:val="-10"/>
          <w:w w:val="105"/>
        </w:rPr>
        <w:t> </w:t>
      </w:r>
      <w:r>
        <w:rPr>
          <w:w w:val="105"/>
        </w:rPr>
        <w:t>la</w:t>
      </w:r>
      <w:r>
        <w:rPr>
          <w:spacing w:val="-10"/>
          <w:w w:val="105"/>
        </w:rPr>
        <w:t> </w:t>
      </w:r>
      <w:r>
        <w:rPr>
          <w:w w:val="105"/>
        </w:rPr>
        <w:t>capital</w:t>
      </w:r>
      <w:r>
        <w:rPr>
          <w:spacing w:val="-10"/>
          <w:w w:val="105"/>
        </w:rPr>
        <w:t> </w:t>
      </w:r>
      <w:r>
        <w:rPr>
          <w:w w:val="105"/>
        </w:rPr>
        <w:t>del</w:t>
      </w:r>
      <w:r>
        <w:rPr>
          <w:spacing w:val="-10"/>
          <w:w w:val="105"/>
        </w:rPr>
        <w:t> </w:t>
      </w:r>
      <w:r>
        <w:rPr>
          <w:w w:val="105"/>
        </w:rPr>
        <w:t>país).</w:t>
      </w:r>
      <w:r>
        <w:rPr>
          <w:spacing w:val="-10"/>
          <w:w w:val="105"/>
        </w:rPr>
        <w:t> </w:t>
      </w:r>
      <w:r>
        <w:rPr>
          <w:w w:val="105"/>
        </w:rPr>
        <w:t>La</w:t>
      </w:r>
      <w:r>
        <w:rPr>
          <w:spacing w:val="-10"/>
          <w:w w:val="105"/>
        </w:rPr>
        <w:t> </w:t>
      </w:r>
      <w:r>
        <w:rPr>
          <w:w w:val="105"/>
        </w:rPr>
        <w:t>oposición</w:t>
      </w:r>
      <w:r>
        <w:rPr>
          <w:spacing w:val="-10"/>
          <w:w w:val="105"/>
        </w:rPr>
        <w:t> </w:t>
      </w:r>
      <w:r>
        <w:rPr>
          <w:w w:val="105"/>
        </w:rPr>
        <w:t>gobernaba</w:t>
      </w:r>
      <w:r>
        <w:rPr>
          <w:spacing w:val="-10"/>
          <w:w w:val="105"/>
        </w:rPr>
        <w:t> </w:t>
      </w:r>
      <w:r>
        <w:rPr>
          <w:w w:val="105"/>
        </w:rPr>
        <w:t>los estados</w:t>
      </w:r>
      <w:r>
        <w:rPr>
          <w:spacing w:val="-26"/>
          <w:w w:val="105"/>
        </w:rPr>
        <w:t> </w:t>
      </w:r>
      <w:r>
        <w:rPr>
          <w:w w:val="105"/>
        </w:rPr>
        <w:t>con</w:t>
      </w:r>
      <w:r>
        <w:rPr>
          <w:spacing w:val="-26"/>
          <w:w w:val="105"/>
        </w:rPr>
        <w:t> </w:t>
      </w:r>
      <w:r>
        <w:rPr>
          <w:w w:val="105"/>
        </w:rPr>
        <w:t>mayores</w:t>
      </w:r>
      <w:r>
        <w:rPr>
          <w:spacing w:val="-26"/>
          <w:w w:val="105"/>
        </w:rPr>
        <w:t> </w:t>
      </w:r>
      <w:r>
        <w:rPr>
          <w:w w:val="105"/>
        </w:rPr>
        <w:t>ingresos</w:t>
      </w:r>
      <w:r>
        <w:rPr>
          <w:spacing w:val="-26"/>
          <w:w w:val="105"/>
        </w:rPr>
        <w:t> </w:t>
      </w:r>
      <w:r>
        <w:rPr>
          <w:w w:val="105"/>
        </w:rPr>
        <w:t>económicos</w:t>
      </w:r>
      <w:r>
        <w:rPr>
          <w:spacing w:val="-26"/>
          <w:w w:val="105"/>
        </w:rPr>
        <w:t> </w:t>
      </w:r>
      <w:r>
        <w:rPr>
          <w:w w:val="105"/>
        </w:rPr>
        <w:t>y</w:t>
      </w:r>
      <w:r>
        <w:rPr>
          <w:spacing w:val="-26"/>
          <w:w w:val="105"/>
        </w:rPr>
        <w:t> </w:t>
      </w:r>
      <w:r>
        <w:rPr>
          <w:w w:val="105"/>
        </w:rPr>
        <w:t>mayores</w:t>
      </w:r>
      <w:r>
        <w:rPr>
          <w:spacing w:val="-26"/>
          <w:w w:val="105"/>
        </w:rPr>
        <w:t> </w:t>
      </w:r>
      <w:r>
        <w:rPr>
          <w:w w:val="105"/>
        </w:rPr>
        <w:t>niveles</w:t>
      </w:r>
      <w:r>
        <w:rPr>
          <w:spacing w:val="-26"/>
          <w:w w:val="105"/>
        </w:rPr>
        <w:t> </w:t>
      </w:r>
      <w:r>
        <w:rPr>
          <w:w w:val="105"/>
        </w:rPr>
        <w:t>educativos,</w:t>
      </w:r>
      <w:r>
        <w:rPr>
          <w:spacing w:val="-26"/>
          <w:w w:val="105"/>
        </w:rPr>
        <w:t> </w:t>
      </w:r>
      <w:r>
        <w:rPr>
          <w:w w:val="105"/>
        </w:rPr>
        <w:t>mientras</w:t>
      </w:r>
      <w:r>
        <w:rPr>
          <w:spacing w:val="-26"/>
          <w:w w:val="105"/>
        </w:rPr>
        <w:t> </w:t>
      </w:r>
      <w:r>
        <w:rPr>
          <w:w w:val="105"/>
        </w:rPr>
        <w:t>el </w:t>
      </w:r>
      <w:r>
        <w:rPr>
          <w:w w:val="120"/>
          <w:sz w:val="16"/>
        </w:rPr>
        <w:t>pri</w:t>
      </w:r>
      <w:r>
        <w:rPr>
          <w:spacing w:val="-9"/>
          <w:w w:val="120"/>
          <w:sz w:val="16"/>
        </w:rPr>
        <w:t> </w:t>
      </w:r>
      <w:r>
        <w:rPr>
          <w:w w:val="105"/>
        </w:rPr>
        <w:t>mantenía</w:t>
      </w:r>
      <w:r>
        <w:rPr>
          <w:spacing w:val="-22"/>
          <w:w w:val="105"/>
        </w:rPr>
        <w:t> </w:t>
      </w:r>
      <w:r>
        <w:rPr>
          <w:w w:val="105"/>
        </w:rPr>
        <w:t>el</w:t>
      </w:r>
      <w:r>
        <w:rPr>
          <w:spacing w:val="-22"/>
          <w:w w:val="105"/>
        </w:rPr>
        <w:t> </w:t>
      </w:r>
      <w:r>
        <w:rPr>
          <w:w w:val="105"/>
        </w:rPr>
        <w:t>control</w:t>
      </w:r>
      <w:r>
        <w:rPr>
          <w:spacing w:val="-22"/>
          <w:w w:val="105"/>
        </w:rPr>
        <w:t> </w:t>
      </w:r>
      <w:r>
        <w:rPr>
          <w:w w:val="105"/>
        </w:rPr>
        <w:t>sobre</w:t>
      </w:r>
      <w:r>
        <w:rPr>
          <w:spacing w:val="-22"/>
          <w:w w:val="105"/>
        </w:rPr>
        <w:t> </w:t>
      </w:r>
      <w:r>
        <w:rPr>
          <w:w w:val="105"/>
        </w:rPr>
        <w:t>las</w:t>
      </w:r>
      <w:r>
        <w:rPr>
          <w:spacing w:val="-22"/>
          <w:w w:val="105"/>
        </w:rPr>
        <w:t> </w:t>
      </w:r>
      <w:r>
        <w:rPr>
          <w:w w:val="105"/>
        </w:rPr>
        <w:t>zonas</w:t>
      </w:r>
      <w:r>
        <w:rPr>
          <w:spacing w:val="-22"/>
          <w:w w:val="105"/>
        </w:rPr>
        <w:t> </w:t>
      </w:r>
      <w:r>
        <w:rPr>
          <w:w w:val="105"/>
        </w:rPr>
        <w:t>más</w:t>
      </w:r>
      <w:r>
        <w:rPr>
          <w:spacing w:val="-22"/>
          <w:w w:val="105"/>
        </w:rPr>
        <w:t> </w:t>
      </w:r>
      <w:r>
        <w:rPr>
          <w:w w:val="105"/>
        </w:rPr>
        <w:t>pobres</w:t>
      </w:r>
      <w:r>
        <w:rPr>
          <w:spacing w:val="-22"/>
          <w:w w:val="105"/>
        </w:rPr>
        <w:t> </w:t>
      </w:r>
      <w:r>
        <w:rPr>
          <w:w w:val="105"/>
        </w:rPr>
        <w:t>del</w:t>
      </w:r>
      <w:r>
        <w:rPr>
          <w:spacing w:val="-22"/>
          <w:w w:val="105"/>
        </w:rPr>
        <w:t> </w:t>
      </w:r>
      <w:r>
        <w:rPr>
          <w:w w:val="105"/>
        </w:rPr>
        <w:t>país.</w:t>
      </w:r>
    </w:p>
    <w:p>
      <w:pPr>
        <w:pStyle w:val="BodyText"/>
        <w:rPr>
          <w:sz w:val="22"/>
        </w:rPr>
      </w:pPr>
    </w:p>
    <w:p>
      <w:pPr>
        <w:pStyle w:val="BodyText"/>
        <w:spacing w:before="10"/>
      </w:pPr>
    </w:p>
    <w:p>
      <w:pPr>
        <w:pStyle w:val="ListParagraph"/>
        <w:numPr>
          <w:ilvl w:val="1"/>
          <w:numId w:val="11"/>
        </w:numPr>
        <w:tabs>
          <w:tab w:pos="484" w:val="left" w:leader="none"/>
        </w:tabs>
        <w:spacing w:line="240" w:lineRule="auto" w:before="0" w:after="0"/>
        <w:ind w:left="483" w:right="0" w:hanging="363"/>
        <w:jc w:val="both"/>
        <w:rPr>
          <w:sz w:val="16"/>
        </w:rPr>
      </w:pPr>
      <w:r>
        <w:rPr>
          <w:w w:val="165"/>
          <w:sz w:val="23"/>
        </w:rPr>
        <w:t>l</w:t>
      </w:r>
      <w:r>
        <w:rPr>
          <w:w w:val="165"/>
          <w:sz w:val="16"/>
        </w:rPr>
        <w:t>a</w:t>
      </w:r>
      <w:r>
        <w:rPr>
          <w:spacing w:val="-15"/>
          <w:w w:val="165"/>
          <w:sz w:val="16"/>
        </w:rPr>
        <w:t> </w:t>
      </w:r>
      <w:r>
        <w:rPr>
          <w:spacing w:val="3"/>
          <w:w w:val="165"/>
          <w:sz w:val="16"/>
        </w:rPr>
        <w:t>selección</w:t>
      </w:r>
      <w:r>
        <w:rPr>
          <w:spacing w:val="-15"/>
          <w:w w:val="165"/>
          <w:sz w:val="16"/>
        </w:rPr>
        <w:t> </w:t>
      </w:r>
      <w:r>
        <w:rPr>
          <w:w w:val="165"/>
          <w:sz w:val="16"/>
        </w:rPr>
        <w:t>de</w:t>
      </w:r>
      <w:r>
        <w:rPr>
          <w:spacing w:val="-15"/>
          <w:w w:val="165"/>
          <w:sz w:val="16"/>
        </w:rPr>
        <w:t> </w:t>
      </w:r>
      <w:r>
        <w:rPr>
          <w:spacing w:val="2"/>
          <w:w w:val="165"/>
          <w:sz w:val="16"/>
        </w:rPr>
        <w:t>los</w:t>
      </w:r>
      <w:r>
        <w:rPr>
          <w:spacing w:val="-15"/>
          <w:w w:val="165"/>
          <w:sz w:val="16"/>
        </w:rPr>
        <w:t> </w:t>
      </w:r>
      <w:r>
        <w:rPr>
          <w:spacing w:val="3"/>
          <w:w w:val="165"/>
          <w:sz w:val="16"/>
        </w:rPr>
        <w:t>casos</w:t>
      </w:r>
    </w:p>
    <w:p>
      <w:pPr>
        <w:pStyle w:val="BodyText"/>
        <w:spacing w:before="11"/>
        <w:rPr>
          <w:sz w:val="22"/>
        </w:rPr>
      </w:pPr>
    </w:p>
    <w:p>
      <w:pPr>
        <w:pStyle w:val="BodyText"/>
        <w:ind w:left="120" w:right="117"/>
        <w:jc w:val="both"/>
        <w:rPr>
          <w:sz w:val="13"/>
        </w:rPr>
      </w:pPr>
      <w:r>
        <w:rPr/>
        <w:t>Considerando</w:t>
      </w:r>
      <w:r>
        <w:rPr>
          <w:spacing w:val="-18"/>
        </w:rPr>
        <w:t> </w:t>
      </w:r>
      <w:r>
        <w:rPr/>
        <w:t>que</w:t>
      </w:r>
      <w:r>
        <w:rPr>
          <w:spacing w:val="-18"/>
        </w:rPr>
        <w:t> </w:t>
      </w:r>
      <w:r>
        <w:rPr/>
        <w:t>una</w:t>
      </w:r>
      <w:r>
        <w:rPr>
          <w:spacing w:val="-18"/>
        </w:rPr>
        <w:t> </w:t>
      </w:r>
      <w:r>
        <w:rPr/>
        <w:t>de</w:t>
      </w:r>
      <w:r>
        <w:rPr>
          <w:spacing w:val="-18"/>
        </w:rPr>
        <w:t> </w:t>
      </w:r>
      <w:r>
        <w:rPr/>
        <w:t>las</w:t>
      </w:r>
      <w:r>
        <w:rPr>
          <w:spacing w:val="-18"/>
        </w:rPr>
        <w:t> </w:t>
      </w:r>
      <w:r>
        <w:rPr/>
        <w:t>características</w:t>
      </w:r>
      <w:r>
        <w:rPr>
          <w:spacing w:val="-18"/>
        </w:rPr>
        <w:t> </w:t>
      </w:r>
      <w:r>
        <w:rPr/>
        <w:t>centrales</w:t>
      </w:r>
      <w:r>
        <w:rPr>
          <w:spacing w:val="-18"/>
        </w:rPr>
        <w:t> </w:t>
      </w:r>
      <w:r>
        <w:rPr/>
        <w:t>de</w:t>
      </w:r>
      <w:r>
        <w:rPr>
          <w:spacing w:val="-18"/>
        </w:rPr>
        <w:t> </w:t>
      </w:r>
      <w:r>
        <w:rPr/>
        <w:t>este</w:t>
      </w:r>
      <w:r>
        <w:rPr>
          <w:spacing w:val="-18"/>
        </w:rPr>
        <w:t> </w:t>
      </w:r>
      <w:r>
        <w:rPr/>
        <w:t>trabajo</w:t>
      </w:r>
      <w:r>
        <w:rPr>
          <w:spacing w:val="-18"/>
        </w:rPr>
        <w:t> </w:t>
      </w:r>
      <w:r>
        <w:rPr/>
        <w:t>es</w:t>
      </w:r>
      <w:r>
        <w:rPr>
          <w:spacing w:val="-18"/>
        </w:rPr>
        <w:t> </w:t>
      </w:r>
      <w:r>
        <w:rPr/>
        <w:t>la</w:t>
      </w:r>
      <w:r>
        <w:rPr>
          <w:spacing w:val="-18"/>
        </w:rPr>
        <w:t> </w:t>
      </w:r>
      <w:r>
        <w:rPr/>
        <w:t>alternancia,</w:t>
      </w:r>
      <w:r>
        <w:rPr>
          <w:spacing w:val="-18"/>
        </w:rPr>
        <w:t> </w:t>
      </w:r>
      <w:r>
        <w:rPr/>
        <w:t>se tomó la decisión de delimitar la investigación desde que la presidencia de la</w:t>
      </w:r>
      <w:r>
        <w:rPr>
          <w:spacing w:val="-34"/>
        </w:rPr>
        <w:t> </w:t>
      </w:r>
      <w:r>
        <w:rPr/>
        <w:t>república fue ganada por un partido diferente al </w:t>
      </w:r>
      <w:r>
        <w:rPr>
          <w:w w:val="110"/>
          <w:sz w:val="16"/>
        </w:rPr>
        <w:t>pri</w:t>
      </w:r>
      <w:r>
        <w:rPr>
          <w:w w:val="110"/>
        </w:rPr>
        <w:t>, </w:t>
      </w:r>
      <w:r>
        <w:rPr/>
        <w:t>por lo que se ha tomado en cuenta a entidades en las que hubo alternancia durante el periodo 2000-2008, tomando como punto de partida la situación partidista vigente en 2000 (año de la alternancia a nivel federal), asumiendo que al menos hasta 2008 habría un cambio de gobierno en el nivel municipal dada la periodicidad de los gobiernos</w:t>
      </w:r>
      <w:r>
        <w:rPr>
          <w:spacing w:val="33"/>
        </w:rPr>
        <w:t> </w:t>
      </w:r>
      <w:r>
        <w:rPr/>
        <w:t>estatales.</w:t>
      </w:r>
      <w:r>
        <w:rPr>
          <w:position w:val="8"/>
          <w:sz w:val="13"/>
        </w:rPr>
        <w:t>4</w:t>
      </w:r>
    </w:p>
    <w:p>
      <w:pPr>
        <w:pStyle w:val="BodyText"/>
        <w:ind w:left="120" w:right="116" w:firstLine="359"/>
        <w:jc w:val="both"/>
      </w:pPr>
      <w:r>
        <w:rPr/>
        <w:t>La selección del periodo es resultado de la necesidad de establecer un corte temporal en el que se detecta un cambio o variabilidad en la constante que es el partido en el gobierno a nivel federal, si bien hubiera sido posible categorizar con valores</w:t>
      </w:r>
      <w:r>
        <w:rPr>
          <w:spacing w:val="-7"/>
        </w:rPr>
        <w:t> </w:t>
      </w:r>
      <w:r>
        <w:rPr/>
        <w:t>de</w:t>
      </w:r>
      <w:r>
        <w:rPr>
          <w:spacing w:val="-7"/>
        </w:rPr>
        <w:t> </w:t>
      </w:r>
      <w:r>
        <w:rPr/>
        <w:t>0</w:t>
      </w:r>
      <w:r>
        <w:rPr>
          <w:spacing w:val="-7"/>
        </w:rPr>
        <w:t> </w:t>
      </w:r>
      <w:r>
        <w:rPr/>
        <w:t>y</w:t>
      </w:r>
      <w:r>
        <w:rPr>
          <w:spacing w:val="-7"/>
        </w:rPr>
        <w:t> </w:t>
      </w:r>
      <w:r>
        <w:rPr/>
        <w:t>1</w:t>
      </w:r>
      <w:r>
        <w:rPr>
          <w:spacing w:val="-7"/>
        </w:rPr>
        <w:t> </w:t>
      </w:r>
      <w:r>
        <w:rPr/>
        <w:t>a</w:t>
      </w:r>
      <w:r>
        <w:rPr>
          <w:spacing w:val="-7"/>
        </w:rPr>
        <w:t> </w:t>
      </w:r>
      <w:r>
        <w:rPr/>
        <w:t>esta</w:t>
      </w:r>
      <w:r>
        <w:rPr>
          <w:spacing w:val="-7"/>
        </w:rPr>
        <w:t> </w:t>
      </w:r>
      <w:r>
        <w:rPr/>
        <w:t>condición</w:t>
      </w:r>
      <w:r>
        <w:rPr>
          <w:spacing w:val="-7"/>
        </w:rPr>
        <w:t> </w:t>
      </w:r>
      <w:r>
        <w:rPr/>
        <w:t>también</w:t>
      </w:r>
      <w:r>
        <w:rPr>
          <w:spacing w:val="-7"/>
        </w:rPr>
        <w:t> </w:t>
      </w:r>
      <w:r>
        <w:rPr/>
        <w:t>es</w:t>
      </w:r>
      <w:r>
        <w:rPr>
          <w:spacing w:val="-7"/>
        </w:rPr>
        <w:t> </w:t>
      </w:r>
      <w:r>
        <w:rPr/>
        <w:t>cierto</w:t>
      </w:r>
      <w:r>
        <w:rPr>
          <w:spacing w:val="-7"/>
        </w:rPr>
        <w:t> </w:t>
      </w:r>
      <w:r>
        <w:rPr/>
        <w:t>que</w:t>
      </w:r>
      <w:r>
        <w:rPr>
          <w:spacing w:val="-7"/>
        </w:rPr>
        <w:t> </w:t>
      </w:r>
      <w:r>
        <w:rPr/>
        <w:t>eso</w:t>
      </w:r>
      <w:r>
        <w:rPr>
          <w:spacing w:val="-7"/>
        </w:rPr>
        <w:t> </w:t>
      </w:r>
      <w:r>
        <w:rPr/>
        <w:t>hubiera</w:t>
      </w:r>
      <w:r>
        <w:rPr>
          <w:spacing w:val="-7"/>
        </w:rPr>
        <w:t> </w:t>
      </w:r>
      <w:r>
        <w:rPr/>
        <w:t>implicado</w:t>
      </w:r>
      <w:r>
        <w:rPr>
          <w:spacing w:val="-7"/>
        </w:rPr>
        <w:t> </w:t>
      </w:r>
      <w:r>
        <w:rPr/>
        <w:t>trasladar el corte de la investigación hacia atrás en el tiempo y se traduciría en un incremento significativo de casos que eventualmente hubieran hecho innecesariamente compleja la investigación, por otro lado el corte temporal a partir de 2000 permitió disponer de un número mayor de municipios con alternancia municipal que los que hubo antes  de ese año a partir del cual creció de forma constante y</w:t>
      </w:r>
      <w:r>
        <w:rPr>
          <w:spacing w:val="-17"/>
        </w:rPr>
        <w:t> </w:t>
      </w:r>
      <w:r>
        <w:rPr/>
        <w:t>significativa.</w:t>
      </w:r>
    </w:p>
    <w:p>
      <w:pPr>
        <w:pStyle w:val="BodyText"/>
        <w:ind w:left="120" w:right="116" w:firstLine="359"/>
        <w:jc w:val="both"/>
      </w:pPr>
      <w:r>
        <w:rPr/>
        <w:t>Posteriormente se distinguió el estatus partidista en el gobierno en cada elección separando las entidades con alternancia de las que no tuvieron durante el periodo.</w:t>
      </w:r>
      <w:r>
        <w:rPr>
          <w:position w:val="8"/>
          <w:sz w:val="13"/>
        </w:rPr>
        <w:t>5  </w:t>
      </w:r>
      <w:r>
        <w:rPr>
          <w:spacing w:val="-4"/>
        </w:rPr>
        <w:t>Por  </w:t>
      </w:r>
      <w:r>
        <w:rPr/>
        <w:t>otro</w:t>
      </w:r>
      <w:r>
        <w:rPr>
          <w:spacing w:val="52"/>
        </w:rPr>
        <w:t> </w:t>
      </w:r>
      <w:r>
        <w:rPr/>
        <w:t>lado,</w:t>
      </w:r>
      <w:r>
        <w:rPr>
          <w:spacing w:val="52"/>
        </w:rPr>
        <w:t> </w:t>
      </w:r>
      <w:r>
        <w:rPr/>
        <w:t>en</w:t>
      </w:r>
      <w:r>
        <w:rPr>
          <w:spacing w:val="52"/>
        </w:rPr>
        <w:t> </w:t>
      </w:r>
      <w:r>
        <w:rPr/>
        <w:t>el</w:t>
      </w:r>
      <w:r>
        <w:rPr>
          <w:spacing w:val="52"/>
        </w:rPr>
        <w:t> </w:t>
      </w:r>
      <w:r>
        <w:rPr/>
        <w:t>caso</w:t>
      </w:r>
      <w:r>
        <w:rPr>
          <w:spacing w:val="52"/>
        </w:rPr>
        <w:t> </w:t>
      </w:r>
      <w:r>
        <w:rPr/>
        <w:t>de</w:t>
      </w:r>
      <w:r>
        <w:rPr>
          <w:spacing w:val="52"/>
        </w:rPr>
        <w:t> </w:t>
      </w:r>
      <w:r>
        <w:rPr/>
        <w:t>las</w:t>
      </w:r>
      <w:r>
        <w:rPr>
          <w:spacing w:val="52"/>
        </w:rPr>
        <w:t> </w:t>
      </w:r>
      <w:r>
        <w:rPr/>
        <w:t>entidades</w:t>
      </w:r>
      <w:r>
        <w:rPr>
          <w:spacing w:val="52"/>
        </w:rPr>
        <w:t> </w:t>
      </w:r>
      <w:r>
        <w:rPr/>
        <w:t>donde</w:t>
      </w:r>
      <w:r>
        <w:rPr>
          <w:spacing w:val="52"/>
        </w:rPr>
        <w:t> </w:t>
      </w:r>
      <w:r>
        <w:rPr/>
        <w:t>hubo</w:t>
      </w:r>
      <w:r>
        <w:rPr>
          <w:spacing w:val="52"/>
        </w:rPr>
        <w:t> </w:t>
      </w:r>
      <w:r>
        <w:rPr/>
        <w:t>alternancia</w:t>
      </w:r>
      <w:r>
        <w:rPr>
          <w:spacing w:val="52"/>
        </w:rPr>
        <w:t> </w:t>
      </w:r>
      <w:r>
        <w:rPr/>
        <w:t>partidista,</w:t>
      </w:r>
      <w:r>
        <w:rPr>
          <w:spacing w:val="52"/>
        </w:rPr>
        <w:t> </w:t>
      </w:r>
      <w:r>
        <w:rPr/>
        <w:t>se</w:t>
      </w: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2152;mso-wrap-distance-left:0;mso-wrap-distance-right:0" from="54pt,14.734604pt" to="101.906pt,14.734604pt" stroked="true" strokeweight=".5pt" strokecolor="#000000">
            <w10:wrap type="topAndBottom"/>
          </v:line>
        </w:pict>
      </w:r>
    </w:p>
    <w:p>
      <w:pPr>
        <w:spacing w:line="236" w:lineRule="exact" w:before="0"/>
        <w:ind w:left="480" w:right="-14" w:firstLine="0"/>
        <w:jc w:val="left"/>
        <w:rPr>
          <w:sz w:val="19"/>
        </w:rPr>
      </w:pPr>
      <w:r>
        <w:rPr>
          <w:position w:val="6"/>
          <w:sz w:val="11"/>
        </w:rPr>
        <w:t>4 </w:t>
      </w:r>
      <w:r>
        <w:rPr>
          <w:sz w:val="19"/>
        </w:rPr>
        <w:t>Cabe señalar que hubo casos en los que la renovación del gobierno estatal coincidió con el cambio</w:t>
      </w:r>
    </w:p>
    <w:p>
      <w:pPr>
        <w:spacing w:before="1"/>
        <w:ind w:left="120" w:right="-14" w:firstLine="0"/>
        <w:jc w:val="left"/>
        <w:rPr>
          <w:sz w:val="19"/>
        </w:rPr>
      </w:pPr>
      <w:r>
        <w:rPr>
          <w:sz w:val="19"/>
        </w:rPr>
        <w:t>de gobierno a nivel federal, tal es el caso de Chiapas, Guanajuato, Morelos y el Distrito Federal.</w:t>
      </w:r>
    </w:p>
    <w:p>
      <w:pPr>
        <w:spacing w:before="1"/>
        <w:ind w:left="120" w:right="116" w:firstLine="359"/>
        <w:jc w:val="both"/>
        <w:rPr>
          <w:sz w:val="19"/>
        </w:rPr>
      </w:pPr>
      <w:r>
        <w:rPr>
          <w:position w:val="6"/>
          <w:sz w:val="11"/>
        </w:rPr>
        <w:t>5 </w:t>
      </w:r>
      <w:r>
        <w:rPr>
          <w:sz w:val="19"/>
        </w:rPr>
        <w:t>El criterio de alternancia en la entidad se toma a partir del año 2000, bajo la premisa de</w:t>
      </w:r>
      <w:r>
        <w:rPr>
          <w:spacing w:val="-29"/>
          <w:sz w:val="19"/>
        </w:rPr>
        <w:t> </w:t>
      </w:r>
      <w:r>
        <w:rPr>
          <w:sz w:val="19"/>
        </w:rPr>
        <w:t>coordinar una temporalidad específica y acotar la investigación, esto explica por qué se dejan de lado casos de alternancias estatales previas como Aguascalientes (1998) y baja California</w:t>
      </w:r>
      <w:r>
        <w:rPr>
          <w:spacing w:val="32"/>
          <w:sz w:val="19"/>
        </w:rPr>
        <w:t> </w:t>
      </w:r>
      <w:r>
        <w:rPr>
          <w:sz w:val="19"/>
        </w:rPr>
        <w:t>(1989).</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7"/>
        <w:jc w:val="both"/>
      </w:pPr>
      <w:r>
        <w:rPr>
          <w:w w:val="105"/>
        </w:rPr>
        <w:t>distinguió</w:t>
      </w:r>
      <w:r>
        <w:rPr>
          <w:spacing w:val="-4"/>
          <w:w w:val="105"/>
        </w:rPr>
        <w:t> </w:t>
      </w:r>
      <w:r>
        <w:rPr>
          <w:w w:val="105"/>
        </w:rPr>
        <w:t>el</w:t>
      </w:r>
      <w:r>
        <w:rPr>
          <w:spacing w:val="-5"/>
          <w:w w:val="105"/>
        </w:rPr>
        <w:t> </w:t>
      </w:r>
      <w:r>
        <w:rPr>
          <w:w w:val="105"/>
        </w:rPr>
        <w:t>año</w:t>
      </w:r>
      <w:r>
        <w:rPr>
          <w:spacing w:val="-5"/>
          <w:w w:val="105"/>
        </w:rPr>
        <w:t> </w:t>
      </w:r>
      <w:r>
        <w:rPr>
          <w:w w:val="105"/>
        </w:rPr>
        <w:t>de</w:t>
      </w:r>
      <w:r>
        <w:rPr>
          <w:spacing w:val="-5"/>
          <w:w w:val="105"/>
        </w:rPr>
        <w:t> </w:t>
      </w:r>
      <w:r>
        <w:rPr>
          <w:w w:val="105"/>
        </w:rPr>
        <w:t>alternancia,</w:t>
      </w:r>
      <w:r>
        <w:rPr>
          <w:spacing w:val="-5"/>
          <w:w w:val="105"/>
        </w:rPr>
        <w:t> </w:t>
      </w:r>
      <w:r>
        <w:rPr>
          <w:w w:val="105"/>
        </w:rPr>
        <w:t>así</w:t>
      </w:r>
      <w:r>
        <w:rPr>
          <w:spacing w:val="-5"/>
          <w:w w:val="105"/>
        </w:rPr>
        <w:t> </w:t>
      </w:r>
      <w:r>
        <w:rPr>
          <w:w w:val="105"/>
        </w:rPr>
        <w:t>como</w:t>
      </w:r>
      <w:r>
        <w:rPr>
          <w:spacing w:val="-5"/>
          <w:w w:val="105"/>
        </w:rPr>
        <w:t> </w:t>
      </w:r>
      <w:r>
        <w:rPr>
          <w:w w:val="105"/>
        </w:rPr>
        <w:t>la</w:t>
      </w:r>
      <w:r>
        <w:rPr>
          <w:spacing w:val="-5"/>
          <w:w w:val="105"/>
        </w:rPr>
        <w:t> </w:t>
      </w:r>
      <w:r>
        <w:rPr>
          <w:w w:val="105"/>
        </w:rPr>
        <w:t>orientación</w:t>
      </w:r>
      <w:r>
        <w:rPr>
          <w:spacing w:val="-5"/>
          <w:w w:val="105"/>
        </w:rPr>
        <w:t> </w:t>
      </w:r>
      <w:r>
        <w:rPr>
          <w:w w:val="105"/>
        </w:rPr>
        <w:t>de</w:t>
      </w:r>
      <w:r>
        <w:rPr>
          <w:spacing w:val="-5"/>
          <w:w w:val="105"/>
        </w:rPr>
        <w:t> </w:t>
      </w:r>
      <w:r>
        <w:rPr>
          <w:w w:val="105"/>
        </w:rPr>
        <w:t>la</w:t>
      </w:r>
      <w:r>
        <w:rPr>
          <w:spacing w:val="-5"/>
          <w:w w:val="105"/>
        </w:rPr>
        <w:t> </w:t>
      </w:r>
      <w:r>
        <w:rPr>
          <w:w w:val="105"/>
        </w:rPr>
        <w:t>misma,</w:t>
      </w:r>
      <w:r>
        <w:rPr>
          <w:spacing w:val="-5"/>
          <w:w w:val="105"/>
        </w:rPr>
        <w:t> </w:t>
      </w:r>
      <w:r>
        <w:rPr>
          <w:w w:val="105"/>
        </w:rPr>
        <w:t>de</w:t>
      </w:r>
      <w:r>
        <w:rPr>
          <w:spacing w:val="-5"/>
          <w:w w:val="105"/>
        </w:rPr>
        <w:t> </w:t>
      </w:r>
      <w:r>
        <w:rPr>
          <w:w w:val="105"/>
        </w:rPr>
        <w:t>hecho,</w:t>
      </w:r>
      <w:r>
        <w:rPr>
          <w:spacing w:val="-5"/>
          <w:w w:val="105"/>
        </w:rPr>
        <w:t> </w:t>
      </w:r>
      <w:r>
        <w:rPr>
          <w:w w:val="105"/>
        </w:rPr>
        <w:t>se pudo</w:t>
      </w:r>
      <w:r>
        <w:rPr>
          <w:spacing w:val="-28"/>
          <w:w w:val="105"/>
        </w:rPr>
        <w:t> </w:t>
      </w:r>
      <w:r>
        <w:rPr>
          <w:w w:val="105"/>
        </w:rPr>
        <w:t>observar</w:t>
      </w:r>
      <w:r>
        <w:rPr>
          <w:spacing w:val="-28"/>
          <w:w w:val="105"/>
        </w:rPr>
        <w:t> </w:t>
      </w:r>
      <w:r>
        <w:rPr>
          <w:w w:val="105"/>
        </w:rPr>
        <w:t>que</w:t>
      </w:r>
      <w:r>
        <w:rPr>
          <w:spacing w:val="-28"/>
          <w:w w:val="105"/>
        </w:rPr>
        <w:t> </w:t>
      </w:r>
      <w:r>
        <w:rPr>
          <w:w w:val="105"/>
        </w:rPr>
        <w:t>prevaleció</w:t>
      </w:r>
      <w:r>
        <w:rPr>
          <w:spacing w:val="-28"/>
          <w:w w:val="105"/>
        </w:rPr>
        <w:t> </w:t>
      </w:r>
      <w:r>
        <w:rPr>
          <w:w w:val="105"/>
        </w:rPr>
        <w:t>una</w:t>
      </w:r>
      <w:r>
        <w:rPr>
          <w:spacing w:val="-28"/>
          <w:w w:val="105"/>
        </w:rPr>
        <w:t> </w:t>
      </w:r>
      <w:r>
        <w:rPr>
          <w:w w:val="105"/>
        </w:rPr>
        <w:t>pluralidad</w:t>
      </w:r>
      <w:r>
        <w:rPr>
          <w:spacing w:val="-28"/>
          <w:w w:val="105"/>
        </w:rPr>
        <w:t> </w:t>
      </w:r>
      <w:r>
        <w:rPr>
          <w:w w:val="105"/>
        </w:rPr>
        <w:t>de</w:t>
      </w:r>
      <w:r>
        <w:rPr>
          <w:spacing w:val="-28"/>
          <w:w w:val="105"/>
        </w:rPr>
        <w:t> </w:t>
      </w:r>
      <w:r>
        <w:rPr>
          <w:w w:val="105"/>
        </w:rPr>
        <w:t>estos</w:t>
      </w:r>
      <w:r>
        <w:rPr>
          <w:spacing w:val="-28"/>
          <w:w w:val="105"/>
        </w:rPr>
        <w:t> </w:t>
      </w:r>
      <w:r>
        <w:rPr>
          <w:w w:val="105"/>
        </w:rPr>
        <w:t>resultados,</w:t>
      </w:r>
      <w:r>
        <w:rPr>
          <w:spacing w:val="-28"/>
          <w:w w:val="105"/>
        </w:rPr>
        <w:t> </w:t>
      </w:r>
      <w:r>
        <w:rPr>
          <w:w w:val="105"/>
        </w:rPr>
        <w:t>ya</w:t>
      </w:r>
      <w:r>
        <w:rPr>
          <w:spacing w:val="-28"/>
          <w:w w:val="105"/>
        </w:rPr>
        <w:t> </w:t>
      </w:r>
      <w:r>
        <w:rPr>
          <w:w w:val="105"/>
        </w:rPr>
        <w:t>que</w:t>
      </w:r>
      <w:r>
        <w:rPr>
          <w:spacing w:val="-28"/>
          <w:w w:val="105"/>
        </w:rPr>
        <w:t> </w:t>
      </w:r>
      <w:r>
        <w:rPr>
          <w:w w:val="105"/>
        </w:rPr>
        <w:t>tanto</w:t>
      </w:r>
      <w:r>
        <w:rPr>
          <w:spacing w:val="-27"/>
          <w:w w:val="105"/>
        </w:rPr>
        <w:t> </w:t>
      </w:r>
      <w:r>
        <w:rPr>
          <w:w w:val="135"/>
          <w:sz w:val="16"/>
        </w:rPr>
        <w:t>pri</w:t>
      </w:r>
      <w:r>
        <w:rPr>
          <w:spacing w:val="-21"/>
          <w:w w:val="135"/>
          <w:sz w:val="16"/>
        </w:rPr>
        <w:t> </w:t>
      </w:r>
      <w:r>
        <w:rPr>
          <w:w w:val="105"/>
        </w:rPr>
        <w:t>(dos veces)</w:t>
      </w:r>
      <w:r>
        <w:rPr>
          <w:spacing w:val="-27"/>
          <w:w w:val="105"/>
        </w:rPr>
        <w:t> </w:t>
      </w:r>
      <w:r>
        <w:rPr>
          <w:w w:val="105"/>
        </w:rPr>
        <w:t>como</w:t>
      </w:r>
      <w:r>
        <w:rPr>
          <w:spacing w:val="-27"/>
          <w:w w:val="105"/>
        </w:rPr>
        <w:t> </w:t>
      </w:r>
      <w:r>
        <w:rPr>
          <w:w w:val="135"/>
          <w:sz w:val="16"/>
        </w:rPr>
        <w:t>prd</w:t>
      </w:r>
      <w:r>
        <w:rPr>
          <w:spacing w:val="-19"/>
          <w:w w:val="135"/>
          <w:sz w:val="16"/>
        </w:rPr>
        <w:t> </w:t>
      </w:r>
      <w:r>
        <w:rPr>
          <w:w w:val="105"/>
        </w:rPr>
        <w:t>(dos</w:t>
      </w:r>
      <w:r>
        <w:rPr>
          <w:spacing w:val="-27"/>
          <w:w w:val="105"/>
        </w:rPr>
        <w:t> </w:t>
      </w:r>
      <w:r>
        <w:rPr>
          <w:w w:val="105"/>
        </w:rPr>
        <w:t>veces)</w:t>
      </w:r>
      <w:r>
        <w:rPr>
          <w:spacing w:val="-27"/>
          <w:w w:val="105"/>
        </w:rPr>
        <w:t> </w:t>
      </w:r>
      <w:r>
        <w:rPr>
          <w:w w:val="105"/>
        </w:rPr>
        <w:t>o</w:t>
      </w:r>
      <w:r>
        <w:rPr>
          <w:spacing w:val="-26"/>
          <w:w w:val="105"/>
        </w:rPr>
        <w:t> </w:t>
      </w:r>
      <w:r>
        <w:rPr>
          <w:spacing w:val="-3"/>
          <w:w w:val="135"/>
          <w:sz w:val="16"/>
        </w:rPr>
        <w:t>pan</w:t>
      </w:r>
      <w:r>
        <w:rPr>
          <w:spacing w:val="-19"/>
          <w:w w:val="135"/>
          <w:sz w:val="16"/>
        </w:rPr>
        <w:t> </w:t>
      </w:r>
      <w:r>
        <w:rPr>
          <w:w w:val="105"/>
        </w:rPr>
        <w:t>(tres</w:t>
      </w:r>
      <w:r>
        <w:rPr>
          <w:spacing w:val="-27"/>
          <w:w w:val="105"/>
        </w:rPr>
        <w:t> </w:t>
      </w:r>
      <w:r>
        <w:rPr>
          <w:w w:val="105"/>
        </w:rPr>
        <w:t>veces)</w:t>
      </w:r>
      <w:r>
        <w:rPr>
          <w:spacing w:val="-27"/>
          <w:w w:val="105"/>
        </w:rPr>
        <w:t> </w:t>
      </w:r>
      <w:r>
        <w:rPr>
          <w:w w:val="105"/>
        </w:rPr>
        <w:t>resultaron</w:t>
      </w:r>
      <w:r>
        <w:rPr>
          <w:spacing w:val="-27"/>
          <w:w w:val="105"/>
        </w:rPr>
        <w:t> </w:t>
      </w:r>
      <w:r>
        <w:rPr>
          <w:w w:val="105"/>
        </w:rPr>
        <w:t>beneficiados</w:t>
      </w:r>
      <w:r>
        <w:rPr>
          <w:spacing w:val="-27"/>
          <w:w w:val="105"/>
        </w:rPr>
        <w:t> </w:t>
      </w:r>
      <w:r>
        <w:rPr>
          <w:w w:val="105"/>
        </w:rPr>
        <w:t>de</w:t>
      </w:r>
      <w:r>
        <w:rPr>
          <w:spacing w:val="-27"/>
          <w:w w:val="105"/>
        </w:rPr>
        <w:t> </w:t>
      </w:r>
      <w:r>
        <w:rPr>
          <w:w w:val="105"/>
        </w:rPr>
        <w:t>los</w:t>
      </w:r>
      <w:r>
        <w:rPr>
          <w:spacing w:val="-27"/>
          <w:w w:val="105"/>
        </w:rPr>
        <w:t> </w:t>
      </w:r>
      <w:r>
        <w:rPr>
          <w:w w:val="105"/>
        </w:rPr>
        <w:t>cambios de</w:t>
      </w:r>
      <w:r>
        <w:rPr>
          <w:spacing w:val="-33"/>
          <w:w w:val="105"/>
        </w:rPr>
        <w:t> </w:t>
      </w:r>
      <w:r>
        <w:rPr>
          <w:w w:val="105"/>
        </w:rPr>
        <w:t>gobierno</w:t>
      </w:r>
      <w:r>
        <w:rPr>
          <w:spacing w:val="-33"/>
          <w:w w:val="105"/>
        </w:rPr>
        <w:t> </w:t>
      </w:r>
      <w:r>
        <w:rPr>
          <w:w w:val="105"/>
        </w:rPr>
        <w:t>estatal.</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3.4</w:t>
      </w:r>
    </w:p>
    <w:p>
      <w:pPr>
        <w:spacing w:before="21"/>
        <w:ind w:left="339" w:right="339" w:firstLine="0"/>
        <w:jc w:val="center"/>
        <w:rPr>
          <w:rFonts w:ascii="Times New Roman"/>
          <w:b/>
          <w:sz w:val="19"/>
        </w:rPr>
      </w:pPr>
      <w:r>
        <w:rPr>
          <w:rFonts w:ascii="Times New Roman"/>
          <w:b/>
          <w:w w:val="95"/>
          <w:sz w:val="19"/>
        </w:rPr>
        <w:t>Entidades con alternancia en el gobierno</w:t>
      </w:r>
    </w:p>
    <w:p>
      <w:pPr>
        <w:pStyle w:val="BodyText"/>
        <w:spacing w:before="7" w:after="1"/>
        <w:rPr>
          <w:rFonts w:ascii="Times New Roman"/>
          <w:b/>
          <w:sz w:val="14"/>
        </w:rPr>
      </w:pPr>
    </w:p>
    <w:tbl>
      <w:tblPr>
        <w:tblW w:w="0" w:type="auto"/>
        <w:jc w:val="left"/>
        <w:tblInd w:w="8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93"/>
        <w:gridCol w:w="1643"/>
        <w:gridCol w:w="2929"/>
      </w:tblGrid>
      <w:tr>
        <w:trPr>
          <w:trHeight w:val="329" w:hRule="exact"/>
        </w:trPr>
        <w:tc>
          <w:tcPr>
            <w:tcW w:w="1393" w:type="dxa"/>
            <w:tcBorders>
              <w:left w:val="nil"/>
              <w:bottom w:val="single" w:sz="4" w:space="0" w:color="000000"/>
              <w:right w:val="nil"/>
            </w:tcBorders>
          </w:tcPr>
          <w:p>
            <w:pPr>
              <w:pStyle w:val="TableParagraph"/>
              <w:spacing w:before="50"/>
              <w:ind w:left="457"/>
              <w:jc w:val="left"/>
              <w:rPr>
                <w:rFonts w:ascii="Times New Roman"/>
                <w:i/>
                <w:sz w:val="18"/>
              </w:rPr>
            </w:pPr>
            <w:r>
              <w:rPr>
                <w:rFonts w:ascii="Times New Roman"/>
                <w:i/>
                <w:sz w:val="18"/>
              </w:rPr>
              <w:t>Entidad</w:t>
            </w:r>
          </w:p>
        </w:tc>
        <w:tc>
          <w:tcPr>
            <w:tcW w:w="1643" w:type="dxa"/>
            <w:tcBorders>
              <w:left w:val="nil"/>
              <w:bottom w:val="single" w:sz="4" w:space="0" w:color="000000"/>
              <w:right w:val="nil"/>
            </w:tcBorders>
          </w:tcPr>
          <w:p>
            <w:pPr>
              <w:pStyle w:val="TableParagraph"/>
              <w:spacing w:before="50"/>
              <w:ind w:left="185" w:right="107"/>
              <w:rPr>
                <w:rFonts w:ascii="Times New Roman" w:hAnsi="Times New Roman"/>
                <w:i/>
                <w:sz w:val="18"/>
              </w:rPr>
            </w:pPr>
            <w:r>
              <w:rPr>
                <w:rFonts w:ascii="Times New Roman" w:hAnsi="Times New Roman"/>
                <w:i/>
                <w:w w:val="95"/>
                <w:sz w:val="18"/>
              </w:rPr>
              <w:t>Año de alternancia</w:t>
            </w:r>
          </w:p>
        </w:tc>
        <w:tc>
          <w:tcPr>
            <w:tcW w:w="2929" w:type="dxa"/>
            <w:tcBorders>
              <w:left w:val="nil"/>
              <w:bottom w:val="single" w:sz="4" w:space="0" w:color="000000"/>
              <w:right w:val="nil"/>
            </w:tcBorders>
          </w:tcPr>
          <w:p>
            <w:pPr>
              <w:pStyle w:val="TableParagraph"/>
              <w:spacing w:before="50"/>
              <w:ind w:left="79" w:right="63"/>
              <w:rPr>
                <w:rFonts w:ascii="Times New Roman" w:hAnsi="Times New Roman"/>
                <w:i/>
                <w:sz w:val="18"/>
              </w:rPr>
            </w:pPr>
            <w:r>
              <w:rPr>
                <w:rFonts w:ascii="Times New Roman" w:hAnsi="Times New Roman"/>
                <w:i/>
                <w:w w:val="95"/>
                <w:sz w:val="18"/>
              </w:rPr>
              <w:t>Orientación partidista de la alternancia</w:t>
            </w:r>
          </w:p>
        </w:tc>
      </w:tr>
      <w:tr>
        <w:trPr>
          <w:trHeight w:val="351" w:hRule="exact"/>
        </w:trPr>
        <w:tc>
          <w:tcPr>
            <w:tcW w:w="1393" w:type="dxa"/>
            <w:tcBorders>
              <w:top w:val="single" w:sz="4" w:space="0" w:color="000000"/>
              <w:left w:val="nil"/>
              <w:bottom w:val="nil"/>
              <w:right w:val="nil"/>
            </w:tcBorders>
          </w:tcPr>
          <w:p>
            <w:pPr>
              <w:pStyle w:val="TableParagraph"/>
              <w:spacing w:before="27"/>
              <w:ind w:left="100"/>
              <w:jc w:val="left"/>
              <w:rPr>
                <w:sz w:val="18"/>
              </w:rPr>
            </w:pPr>
            <w:r>
              <w:rPr>
                <w:w w:val="105"/>
                <w:sz w:val="18"/>
              </w:rPr>
              <w:t>Guerrero</w:t>
            </w:r>
          </w:p>
        </w:tc>
        <w:tc>
          <w:tcPr>
            <w:tcW w:w="1643" w:type="dxa"/>
            <w:tcBorders>
              <w:top w:val="single" w:sz="4" w:space="0" w:color="000000"/>
              <w:left w:val="nil"/>
              <w:bottom w:val="nil"/>
              <w:right w:val="nil"/>
            </w:tcBorders>
          </w:tcPr>
          <w:p>
            <w:pPr>
              <w:pStyle w:val="TableParagraph"/>
              <w:spacing w:before="27"/>
              <w:ind w:left="185" w:right="107"/>
              <w:rPr>
                <w:sz w:val="18"/>
              </w:rPr>
            </w:pPr>
            <w:r>
              <w:rPr>
                <w:w w:val="105"/>
                <w:sz w:val="18"/>
              </w:rPr>
              <w:t>2005</w:t>
            </w:r>
          </w:p>
        </w:tc>
        <w:tc>
          <w:tcPr>
            <w:tcW w:w="2929" w:type="dxa"/>
            <w:tcBorders>
              <w:top w:val="single" w:sz="4" w:space="0" w:color="000000"/>
              <w:left w:val="nil"/>
              <w:bottom w:val="nil"/>
              <w:right w:val="nil"/>
            </w:tcBorders>
          </w:tcPr>
          <w:p>
            <w:pPr>
              <w:pStyle w:val="TableParagraph"/>
              <w:spacing w:before="27"/>
              <w:ind w:left="79" w:right="63"/>
              <w:rPr>
                <w:sz w:val="12"/>
              </w:rPr>
            </w:pPr>
            <w:r>
              <w:rPr>
                <w:w w:val="150"/>
                <w:sz w:val="12"/>
              </w:rPr>
              <w:t>pri</w:t>
            </w:r>
            <w:r>
              <w:rPr>
                <w:w w:val="150"/>
                <w:sz w:val="18"/>
              </w:rPr>
              <w:t>-</w:t>
            </w:r>
            <w:r>
              <w:rPr>
                <w:w w:val="150"/>
                <w:sz w:val="12"/>
              </w:rPr>
              <w:t>prd</w:t>
            </w:r>
          </w:p>
        </w:tc>
      </w:tr>
      <w:tr>
        <w:trPr>
          <w:trHeight w:val="332" w:hRule="exact"/>
        </w:trPr>
        <w:tc>
          <w:tcPr>
            <w:tcW w:w="1393" w:type="dxa"/>
            <w:tcBorders>
              <w:top w:val="nil"/>
              <w:left w:val="nil"/>
              <w:bottom w:val="nil"/>
              <w:right w:val="nil"/>
            </w:tcBorders>
          </w:tcPr>
          <w:p>
            <w:pPr>
              <w:pStyle w:val="TableParagraph"/>
              <w:spacing w:before="13"/>
              <w:ind w:left="100"/>
              <w:jc w:val="left"/>
              <w:rPr>
                <w:sz w:val="18"/>
              </w:rPr>
            </w:pPr>
            <w:r>
              <w:rPr>
                <w:sz w:val="18"/>
              </w:rPr>
              <w:t>Michoacán</w:t>
            </w:r>
          </w:p>
        </w:tc>
        <w:tc>
          <w:tcPr>
            <w:tcW w:w="1643" w:type="dxa"/>
            <w:tcBorders>
              <w:top w:val="nil"/>
              <w:left w:val="nil"/>
              <w:bottom w:val="nil"/>
              <w:right w:val="nil"/>
            </w:tcBorders>
          </w:tcPr>
          <w:p>
            <w:pPr>
              <w:pStyle w:val="TableParagraph"/>
              <w:spacing w:before="13"/>
              <w:ind w:left="185" w:right="107"/>
              <w:rPr>
                <w:sz w:val="18"/>
              </w:rPr>
            </w:pPr>
            <w:r>
              <w:rPr>
                <w:w w:val="105"/>
                <w:sz w:val="18"/>
              </w:rPr>
              <w:t>2002</w:t>
            </w:r>
          </w:p>
        </w:tc>
        <w:tc>
          <w:tcPr>
            <w:tcW w:w="2929" w:type="dxa"/>
            <w:tcBorders>
              <w:top w:val="nil"/>
              <w:left w:val="nil"/>
              <w:bottom w:val="nil"/>
              <w:right w:val="nil"/>
            </w:tcBorders>
          </w:tcPr>
          <w:p>
            <w:pPr>
              <w:pStyle w:val="TableParagraph"/>
              <w:spacing w:before="13"/>
              <w:ind w:left="79" w:right="63"/>
              <w:rPr>
                <w:sz w:val="12"/>
              </w:rPr>
            </w:pPr>
            <w:r>
              <w:rPr>
                <w:w w:val="150"/>
                <w:sz w:val="12"/>
              </w:rPr>
              <w:t>pri</w:t>
            </w:r>
            <w:r>
              <w:rPr>
                <w:w w:val="150"/>
                <w:sz w:val="18"/>
              </w:rPr>
              <w:t>-</w:t>
            </w:r>
            <w:r>
              <w:rPr>
                <w:w w:val="150"/>
                <w:sz w:val="12"/>
              </w:rPr>
              <w:t>prd</w:t>
            </w:r>
          </w:p>
        </w:tc>
      </w:tr>
      <w:tr>
        <w:trPr>
          <w:trHeight w:val="332" w:hRule="exact"/>
        </w:trPr>
        <w:tc>
          <w:tcPr>
            <w:tcW w:w="1393" w:type="dxa"/>
            <w:tcBorders>
              <w:top w:val="nil"/>
              <w:left w:val="nil"/>
              <w:bottom w:val="nil"/>
              <w:right w:val="nil"/>
            </w:tcBorders>
          </w:tcPr>
          <w:p>
            <w:pPr>
              <w:pStyle w:val="TableParagraph"/>
              <w:spacing w:before="13"/>
              <w:ind w:left="100"/>
              <w:jc w:val="left"/>
              <w:rPr>
                <w:sz w:val="18"/>
              </w:rPr>
            </w:pPr>
            <w:r>
              <w:rPr>
                <w:sz w:val="18"/>
              </w:rPr>
              <w:t>Nayarit</w:t>
            </w:r>
          </w:p>
        </w:tc>
        <w:tc>
          <w:tcPr>
            <w:tcW w:w="1643" w:type="dxa"/>
            <w:tcBorders>
              <w:top w:val="nil"/>
              <w:left w:val="nil"/>
              <w:bottom w:val="nil"/>
              <w:right w:val="nil"/>
            </w:tcBorders>
          </w:tcPr>
          <w:p>
            <w:pPr>
              <w:pStyle w:val="TableParagraph"/>
              <w:spacing w:before="13"/>
              <w:ind w:left="185" w:right="107"/>
              <w:rPr>
                <w:sz w:val="18"/>
              </w:rPr>
            </w:pPr>
            <w:r>
              <w:rPr>
                <w:w w:val="105"/>
                <w:sz w:val="18"/>
              </w:rPr>
              <w:t>2005</w:t>
            </w:r>
          </w:p>
        </w:tc>
        <w:tc>
          <w:tcPr>
            <w:tcW w:w="2929" w:type="dxa"/>
            <w:tcBorders>
              <w:top w:val="nil"/>
              <w:left w:val="nil"/>
              <w:bottom w:val="nil"/>
              <w:right w:val="nil"/>
            </w:tcBorders>
          </w:tcPr>
          <w:p>
            <w:pPr>
              <w:pStyle w:val="TableParagraph"/>
              <w:spacing w:before="13"/>
              <w:ind w:left="79" w:right="63"/>
              <w:rPr>
                <w:sz w:val="12"/>
              </w:rPr>
            </w:pPr>
            <w:r>
              <w:rPr>
                <w:w w:val="150"/>
                <w:sz w:val="12"/>
              </w:rPr>
              <w:t>pan</w:t>
            </w:r>
            <w:r>
              <w:rPr>
                <w:w w:val="150"/>
                <w:sz w:val="18"/>
              </w:rPr>
              <w:t>/</w:t>
            </w:r>
            <w:r>
              <w:rPr>
                <w:w w:val="150"/>
                <w:sz w:val="12"/>
              </w:rPr>
              <w:t>prd</w:t>
            </w:r>
            <w:r>
              <w:rPr>
                <w:w w:val="150"/>
                <w:sz w:val="18"/>
              </w:rPr>
              <w:t>-</w:t>
            </w:r>
            <w:r>
              <w:rPr>
                <w:w w:val="150"/>
                <w:sz w:val="12"/>
              </w:rPr>
              <w:t>pri</w:t>
            </w:r>
          </w:p>
        </w:tc>
      </w:tr>
      <w:tr>
        <w:trPr>
          <w:trHeight w:val="332" w:hRule="exact"/>
        </w:trPr>
        <w:tc>
          <w:tcPr>
            <w:tcW w:w="1393" w:type="dxa"/>
            <w:tcBorders>
              <w:top w:val="nil"/>
              <w:left w:val="nil"/>
              <w:bottom w:val="nil"/>
              <w:right w:val="nil"/>
            </w:tcBorders>
          </w:tcPr>
          <w:p>
            <w:pPr>
              <w:pStyle w:val="TableParagraph"/>
              <w:spacing w:before="13"/>
              <w:ind w:left="100"/>
              <w:jc w:val="left"/>
              <w:rPr>
                <w:sz w:val="18"/>
              </w:rPr>
            </w:pPr>
            <w:r>
              <w:rPr>
                <w:sz w:val="18"/>
              </w:rPr>
              <w:t>Nuevo León</w:t>
            </w:r>
          </w:p>
        </w:tc>
        <w:tc>
          <w:tcPr>
            <w:tcW w:w="1643" w:type="dxa"/>
            <w:tcBorders>
              <w:top w:val="nil"/>
              <w:left w:val="nil"/>
              <w:bottom w:val="nil"/>
              <w:right w:val="nil"/>
            </w:tcBorders>
          </w:tcPr>
          <w:p>
            <w:pPr>
              <w:pStyle w:val="TableParagraph"/>
              <w:spacing w:before="13"/>
              <w:ind w:left="185" w:right="107"/>
              <w:rPr>
                <w:sz w:val="18"/>
              </w:rPr>
            </w:pPr>
            <w:r>
              <w:rPr>
                <w:w w:val="105"/>
                <w:sz w:val="18"/>
              </w:rPr>
              <w:t>2003</w:t>
            </w:r>
          </w:p>
        </w:tc>
        <w:tc>
          <w:tcPr>
            <w:tcW w:w="2929" w:type="dxa"/>
            <w:tcBorders>
              <w:top w:val="nil"/>
              <w:left w:val="nil"/>
              <w:bottom w:val="nil"/>
              <w:right w:val="nil"/>
            </w:tcBorders>
          </w:tcPr>
          <w:p>
            <w:pPr>
              <w:pStyle w:val="TableParagraph"/>
              <w:spacing w:before="13"/>
              <w:ind w:left="79" w:right="63"/>
              <w:rPr>
                <w:sz w:val="12"/>
              </w:rPr>
            </w:pPr>
            <w:r>
              <w:rPr>
                <w:w w:val="145"/>
                <w:sz w:val="12"/>
              </w:rPr>
              <w:t>pan</w:t>
            </w:r>
            <w:r>
              <w:rPr>
                <w:w w:val="145"/>
                <w:sz w:val="18"/>
              </w:rPr>
              <w:t>-</w:t>
            </w:r>
            <w:r>
              <w:rPr>
                <w:w w:val="145"/>
                <w:sz w:val="12"/>
              </w:rPr>
              <w:t>pri</w:t>
            </w:r>
          </w:p>
        </w:tc>
      </w:tr>
      <w:tr>
        <w:trPr>
          <w:trHeight w:val="332" w:hRule="exact"/>
        </w:trPr>
        <w:tc>
          <w:tcPr>
            <w:tcW w:w="1393" w:type="dxa"/>
            <w:tcBorders>
              <w:top w:val="nil"/>
              <w:left w:val="nil"/>
              <w:bottom w:val="nil"/>
              <w:right w:val="nil"/>
            </w:tcBorders>
          </w:tcPr>
          <w:p>
            <w:pPr>
              <w:pStyle w:val="TableParagraph"/>
              <w:spacing w:before="13"/>
              <w:ind w:left="100"/>
              <w:jc w:val="left"/>
              <w:rPr>
                <w:sz w:val="18"/>
              </w:rPr>
            </w:pPr>
            <w:r>
              <w:rPr>
                <w:sz w:val="18"/>
              </w:rPr>
              <w:t>San Luis Potosí</w:t>
            </w:r>
          </w:p>
        </w:tc>
        <w:tc>
          <w:tcPr>
            <w:tcW w:w="1643" w:type="dxa"/>
            <w:tcBorders>
              <w:top w:val="nil"/>
              <w:left w:val="nil"/>
              <w:bottom w:val="nil"/>
              <w:right w:val="nil"/>
            </w:tcBorders>
          </w:tcPr>
          <w:p>
            <w:pPr>
              <w:pStyle w:val="TableParagraph"/>
              <w:spacing w:before="13"/>
              <w:ind w:left="185" w:right="107"/>
              <w:rPr>
                <w:sz w:val="18"/>
              </w:rPr>
            </w:pPr>
            <w:r>
              <w:rPr>
                <w:w w:val="105"/>
                <w:sz w:val="18"/>
              </w:rPr>
              <w:t>2003</w:t>
            </w:r>
          </w:p>
        </w:tc>
        <w:tc>
          <w:tcPr>
            <w:tcW w:w="2929" w:type="dxa"/>
            <w:tcBorders>
              <w:top w:val="nil"/>
              <w:left w:val="nil"/>
              <w:bottom w:val="nil"/>
              <w:right w:val="nil"/>
            </w:tcBorders>
          </w:tcPr>
          <w:p>
            <w:pPr>
              <w:pStyle w:val="TableParagraph"/>
              <w:spacing w:before="13"/>
              <w:ind w:left="79" w:right="63"/>
              <w:rPr>
                <w:sz w:val="12"/>
              </w:rPr>
            </w:pPr>
            <w:r>
              <w:rPr>
                <w:w w:val="145"/>
                <w:sz w:val="12"/>
              </w:rPr>
              <w:t>pri</w:t>
            </w:r>
            <w:r>
              <w:rPr>
                <w:w w:val="145"/>
                <w:sz w:val="18"/>
              </w:rPr>
              <w:t>-</w:t>
            </w:r>
            <w:r>
              <w:rPr>
                <w:w w:val="145"/>
                <w:sz w:val="12"/>
              </w:rPr>
              <w:t>pan</w:t>
            </w:r>
          </w:p>
        </w:tc>
      </w:tr>
      <w:tr>
        <w:trPr>
          <w:trHeight w:val="332" w:hRule="exact"/>
        </w:trPr>
        <w:tc>
          <w:tcPr>
            <w:tcW w:w="1393" w:type="dxa"/>
            <w:tcBorders>
              <w:top w:val="nil"/>
              <w:left w:val="nil"/>
              <w:bottom w:val="nil"/>
              <w:right w:val="nil"/>
            </w:tcBorders>
          </w:tcPr>
          <w:p>
            <w:pPr>
              <w:pStyle w:val="TableParagraph"/>
              <w:spacing w:before="13"/>
              <w:ind w:left="100"/>
              <w:jc w:val="left"/>
              <w:rPr>
                <w:sz w:val="18"/>
              </w:rPr>
            </w:pPr>
            <w:r>
              <w:rPr>
                <w:sz w:val="18"/>
              </w:rPr>
              <w:t>Tlaxcala</w:t>
            </w:r>
          </w:p>
        </w:tc>
        <w:tc>
          <w:tcPr>
            <w:tcW w:w="1643" w:type="dxa"/>
            <w:tcBorders>
              <w:top w:val="nil"/>
              <w:left w:val="nil"/>
              <w:bottom w:val="nil"/>
              <w:right w:val="nil"/>
            </w:tcBorders>
          </w:tcPr>
          <w:p>
            <w:pPr>
              <w:pStyle w:val="TableParagraph"/>
              <w:spacing w:before="13"/>
              <w:ind w:left="185" w:right="107"/>
              <w:rPr>
                <w:sz w:val="18"/>
              </w:rPr>
            </w:pPr>
            <w:r>
              <w:rPr>
                <w:w w:val="105"/>
                <w:sz w:val="18"/>
              </w:rPr>
              <w:t>2005</w:t>
            </w:r>
          </w:p>
        </w:tc>
        <w:tc>
          <w:tcPr>
            <w:tcW w:w="2929" w:type="dxa"/>
            <w:tcBorders>
              <w:top w:val="nil"/>
              <w:left w:val="nil"/>
              <w:bottom w:val="nil"/>
              <w:right w:val="nil"/>
            </w:tcBorders>
          </w:tcPr>
          <w:p>
            <w:pPr>
              <w:pStyle w:val="TableParagraph"/>
              <w:spacing w:before="13"/>
              <w:ind w:left="79" w:right="63"/>
              <w:rPr>
                <w:sz w:val="12"/>
              </w:rPr>
            </w:pPr>
            <w:r>
              <w:rPr>
                <w:w w:val="150"/>
                <w:sz w:val="12"/>
              </w:rPr>
              <w:t>prd</w:t>
            </w:r>
            <w:r>
              <w:rPr>
                <w:w w:val="150"/>
                <w:sz w:val="18"/>
              </w:rPr>
              <w:t>-</w:t>
            </w:r>
            <w:r>
              <w:rPr>
                <w:w w:val="150"/>
                <w:sz w:val="12"/>
              </w:rPr>
              <w:t>pan</w:t>
            </w:r>
          </w:p>
        </w:tc>
      </w:tr>
      <w:tr>
        <w:trPr>
          <w:trHeight w:val="313" w:hRule="exact"/>
        </w:trPr>
        <w:tc>
          <w:tcPr>
            <w:tcW w:w="1393" w:type="dxa"/>
            <w:tcBorders>
              <w:top w:val="nil"/>
              <w:left w:val="nil"/>
              <w:right w:val="nil"/>
            </w:tcBorders>
          </w:tcPr>
          <w:p>
            <w:pPr>
              <w:pStyle w:val="TableParagraph"/>
              <w:spacing w:before="13"/>
              <w:ind w:left="100"/>
              <w:jc w:val="left"/>
              <w:rPr>
                <w:sz w:val="18"/>
              </w:rPr>
            </w:pPr>
            <w:r>
              <w:rPr>
                <w:w w:val="105"/>
                <w:sz w:val="18"/>
              </w:rPr>
              <w:t>yucatán</w:t>
            </w:r>
          </w:p>
        </w:tc>
        <w:tc>
          <w:tcPr>
            <w:tcW w:w="1643" w:type="dxa"/>
            <w:tcBorders>
              <w:top w:val="nil"/>
              <w:left w:val="nil"/>
              <w:right w:val="nil"/>
            </w:tcBorders>
          </w:tcPr>
          <w:p>
            <w:pPr>
              <w:pStyle w:val="TableParagraph"/>
              <w:spacing w:before="13"/>
              <w:ind w:left="185" w:right="107"/>
              <w:rPr>
                <w:sz w:val="18"/>
              </w:rPr>
            </w:pPr>
            <w:r>
              <w:rPr>
                <w:w w:val="105"/>
                <w:sz w:val="18"/>
              </w:rPr>
              <w:t>2001</w:t>
            </w:r>
          </w:p>
        </w:tc>
        <w:tc>
          <w:tcPr>
            <w:tcW w:w="2929" w:type="dxa"/>
            <w:tcBorders>
              <w:top w:val="nil"/>
              <w:left w:val="nil"/>
              <w:right w:val="nil"/>
            </w:tcBorders>
          </w:tcPr>
          <w:p>
            <w:pPr>
              <w:pStyle w:val="TableParagraph"/>
              <w:spacing w:before="13"/>
              <w:ind w:left="79" w:right="63"/>
              <w:rPr>
                <w:sz w:val="12"/>
              </w:rPr>
            </w:pPr>
            <w:r>
              <w:rPr>
                <w:w w:val="145"/>
                <w:sz w:val="12"/>
              </w:rPr>
              <w:t>pri</w:t>
            </w:r>
            <w:r>
              <w:rPr>
                <w:w w:val="145"/>
                <w:sz w:val="18"/>
              </w:rPr>
              <w:t>-</w:t>
            </w:r>
            <w:r>
              <w:rPr>
                <w:w w:val="145"/>
                <w:sz w:val="12"/>
              </w:rPr>
              <w:t>pan</w:t>
            </w:r>
          </w:p>
        </w:tc>
      </w:tr>
    </w:tbl>
    <w:p>
      <w:pPr>
        <w:spacing w:line="259" w:lineRule="auto" w:before="101"/>
        <w:ind w:left="860" w:right="872" w:firstLine="0"/>
        <w:jc w:val="left"/>
        <w:rPr>
          <w:sz w:val="17"/>
        </w:rPr>
      </w:pPr>
      <w:r>
        <w:rPr>
          <w:color w:val="A7A9AC"/>
          <w:w w:val="105"/>
          <w:sz w:val="17"/>
        </w:rPr>
        <w:t>Fuente:</w:t>
      </w:r>
      <w:r>
        <w:rPr>
          <w:color w:val="A7A9AC"/>
          <w:spacing w:val="-8"/>
          <w:w w:val="105"/>
          <w:sz w:val="17"/>
        </w:rPr>
        <w:t> </w:t>
      </w:r>
      <w:r>
        <w:rPr>
          <w:color w:val="A7A9AC"/>
          <w:w w:val="105"/>
          <w:sz w:val="17"/>
        </w:rPr>
        <w:t>elaboración</w:t>
      </w:r>
      <w:r>
        <w:rPr>
          <w:color w:val="A7A9AC"/>
          <w:spacing w:val="-8"/>
          <w:w w:val="105"/>
          <w:sz w:val="17"/>
        </w:rPr>
        <w:t> </w:t>
      </w:r>
      <w:r>
        <w:rPr>
          <w:color w:val="A7A9AC"/>
          <w:w w:val="105"/>
          <w:sz w:val="17"/>
        </w:rPr>
        <w:t>propia</w:t>
      </w:r>
      <w:r>
        <w:rPr>
          <w:color w:val="A7A9AC"/>
          <w:spacing w:val="-8"/>
          <w:w w:val="105"/>
          <w:sz w:val="17"/>
        </w:rPr>
        <w:t> </w:t>
      </w:r>
      <w:r>
        <w:rPr>
          <w:color w:val="A7A9AC"/>
          <w:w w:val="105"/>
          <w:sz w:val="17"/>
        </w:rPr>
        <w:t>con</w:t>
      </w:r>
      <w:r>
        <w:rPr>
          <w:color w:val="A7A9AC"/>
          <w:spacing w:val="-8"/>
          <w:w w:val="105"/>
          <w:sz w:val="17"/>
        </w:rPr>
        <w:t> </w:t>
      </w:r>
      <w:r>
        <w:rPr>
          <w:color w:val="A7A9AC"/>
          <w:w w:val="105"/>
          <w:sz w:val="17"/>
        </w:rPr>
        <w:t>datos</w:t>
      </w:r>
      <w:r>
        <w:rPr>
          <w:color w:val="A7A9AC"/>
          <w:spacing w:val="-8"/>
          <w:w w:val="105"/>
          <w:sz w:val="17"/>
        </w:rPr>
        <w:t> </w:t>
      </w:r>
      <w:r>
        <w:rPr>
          <w:color w:val="A7A9AC"/>
          <w:w w:val="105"/>
          <w:sz w:val="17"/>
        </w:rPr>
        <w:t>del</w:t>
      </w:r>
      <w:r>
        <w:rPr>
          <w:color w:val="A7A9AC"/>
          <w:spacing w:val="-8"/>
          <w:w w:val="105"/>
          <w:sz w:val="17"/>
        </w:rPr>
        <w:t> </w:t>
      </w:r>
      <w:r>
        <w:rPr>
          <w:color w:val="A7A9AC"/>
          <w:w w:val="105"/>
          <w:sz w:val="17"/>
        </w:rPr>
        <w:t>Centro</w:t>
      </w:r>
      <w:r>
        <w:rPr>
          <w:color w:val="A7A9AC"/>
          <w:spacing w:val="-8"/>
          <w:w w:val="105"/>
          <w:sz w:val="17"/>
        </w:rPr>
        <w:t> </w:t>
      </w:r>
      <w:r>
        <w:rPr>
          <w:color w:val="A7A9AC"/>
          <w:w w:val="105"/>
          <w:sz w:val="17"/>
        </w:rPr>
        <w:t>de</w:t>
      </w:r>
      <w:r>
        <w:rPr>
          <w:color w:val="A7A9AC"/>
          <w:spacing w:val="-8"/>
          <w:w w:val="105"/>
          <w:sz w:val="17"/>
        </w:rPr>
        <w:t> </w:t>
      </w:r>
      <w:r>
        <w:rPr>
          <w:color w:val="A7A9AC"/>
          <w:w w:val="105"/>
          <w:sz w:val="17"/>
        </w:rPr>
        <w:t>Investigación</w:t>
      </w:r>
      <w:r>
        <w:rPr>
          <w:color w:val="A7A9AC"/>
          <w:spacing w:val="-8"/>
          <w:w w:val="105"/>
          <w:sz w:val="17"/>
        </w:rPr>
        <w:t> </w:t>
      </w:r>
      <w:r>
        <w:rPr>
          <w:color w:val="A7A9AC"/>
          <w:w w:val="105"/>
          <w:sz w:val="17"/>
        </w:rPr>
        <w:t>para</w:t>
      </w:r>
      <w:r>
        <w:rPr>
          <w:color w:val="A7A9AC"/>
          <w:spacing w:val="-8"/>
          <w:w w:val="105"/>
          <w:sz w:val="17"/>
        </w:rPr>
        <w:t> </w:t>
      </w:r>
      <w:r>
        <w:rPr>
          <w:color w:val="A7A9AC"/>
          <w:w w:val="105"/>
          <w:sz w:val="17"/>
        </w:rPr>
        <w:t>el</w:t>
      </w:r>
      <w:r>
        <w:rPr>
          <w:color w:val="A7A9AC"/>
          <w:spacing w:val="-8"/>
          <w:w w:val="105"/>
          <w:sz w:val="17"/>
        </w:rPr>
        <w:t> </w:t>
      </w:r>
      <w:r>
        <w:rPr>
          <w:color w:val="A7A9AC"/>
          <w:w w:val="105"/>
          <w:sz w:val="17"/>
        </w:rPr>
        <w:t>Desarrollo</w:t>
      </w:r>
      <w:r>
        <w:rPr>
          <w:color w:val="A7A9AC"/>
          <w:spacing w:val="-8"/>
          <w:w w:val="105"/>
          <w:sz w:val="17"/>
        </w:rPr>
        <w:t> </w:t>
      </w:r>
      <w:r>
        <w:rPr>
          <w:color w:val="A7A9AC"/>
          <w:w w:val="105"/>
          <w:sz w:val="17"/>
        </w:rPr>
        <w:t>A.</w:t>
      </w:r>
      <w:r>
        <w:rPr>
          <w:color w:val="A7A9AC"/>
          <w:spacing w:val="-8"/>
          <w:w w:val="105"/>
          <w:sz w:val="17"/>
        </w:rPr>
        <w:t> </w:t>
      </w:r>
      <w:r>
        <w:rPr>
          <w:color w:val="A7A9AC"/>
          <w:w w:val="105"/>
          <w:sz w:val="17"/>
        </w:rPr>
        <w:t>C. </w:t>
      </w:r>
      <w:r>
        <w:rPr>
          <w:color w:val="A7A9AC"/>
          <w:w w:val="120"/>
          <w:sz w:val="17"/>
        </w:rPr>
        <w:t>(</w:t>
      </w:r>
      <w:r>
        <w:rPr>
          <w:color w:val="A7A9AC"/>
          <w:w w:val="120"/>
          <w:sz w:val="12"/>
        </w:rPr>
        <w:t>cidac</w:t>
      </w:r>
      <w:r>
        <w:rPr>
          <w:color w:val="A7A9AC"/>
          <w:w w:val="120"/>
          <w:sz w:val="17"/>
        </w:rPr>
        <w:t>)</w:t>
      </w:r>
      <w:r>
        <w:rPr>
          <w:color w:val="A7A9AC"/>
          <w:spacing w:val="-18"/>
          <w:w w:val="120"/>
          <w:sz w:val="17"/>
        </w:rPr>
        <w:t> </w:t>
      </w:r>
      <w:r>
        <w:rPr>
          <w:color w:val="A7A9AC"/>
          <w:w w:val="105"/>
          <w:sz w:val="17"/>
        </w:rPr>
        <w:t>y</w:t>
      </w:r>
      <w:r>
        <w:rPr>
          <w:color w:val="A7A9AC"/>
          <w:spacing w:val="-12"/>
          <w:w w:val="105"/>
          <w:sz w:val="17"/>
        </w:rPr>
        <w:t> </w:t>
      </w:r>
      <w:r>
        <w:rPr>
          <w:color w:val="A7A9AC"/>
          <w:w w:val="105"/>
          <w:sz w:val="17"/>
        </w:rPr>
        <w:t>banamex-México</w:t>
      </w:r>
      <w:r>
        <w:rPr>
          <w:color w:val="A7A9AC"/>
          <w:spacing w:val="-12"/>
          <w:w w:val="105"/>
          <w:sz w:val="17"/>
        </w:rPr>
        <w:t> </w:t>
      </w:r>
      <w:r>
        <w:rPr>
          <w:color w:val="A7A9AC"/>
          <w:w w:val="105"/>
          <w:sz w:val="17"/>
        </w:rPr>
        <w:t>Electoral</w:t>
      </w:r>
      <w:r>
        <w:rPr>
          <w:color w:val="A7A9AC"/>
          <w:spacing w:val="-12"/>
          <w:w w:val="105"/>
          <w:sz w:val="17"/>
        </w:rPr>
        <w:t> </w:t>
      </w:r>
      <w:r>
        <w:rPr>
          <w:color w:val="A7A9AC"/>
          <w:w w:val="105"/>
          <w:sz w:val="17"/>
        </w:rPr>
        <w:t>(disco</w:t>
      </w:r>
      <w:r>
        <w:rPr>
          <w:color w:val="A7A9AC"/>
          <w:spacing w:val="-12"/>
          <w:w w:val="105"/>
          <w:sz w:val="17"/>
        </w:rPr>
        <w:t> </w:t>
      </w:r>
      <w:r>
        <w:rPr>
          <w:color w:val="A7A9AC"/>
          <w:w w:val="105"/>
          <w:sz w:val="17"/>
        </w:rPr>
        <w:t>compacto).</w:t>
      </w:r>
    </w:p>
    <w:p>
      <w:pPr>
        <w:pStyle w:val="BodyText"/>
        <w:spacing w:before="9"/>
        <w:rPr>
          <w:sz w:val="22"/>
        </w:rPr>
      </w:pPr>
    </w:p>
    <w:p>
      <w:pPr>
        <w:pStyle w:val="BodyText"/>
        <w:ind w:left="119" w:right="117"/>
        <w:jc w:val="both"/>
      </w:pPr>
      <w:r>
        <w:rPr>
          <w:w w:val="105"/>
        </w:rPr>
        <w:t>Se</w:t>
      </w:r>
      <w:r>
        <w:rPr>
          <w:spacing w:val="-34"/>
          <w:w w:val="105"/>
        </w:rPr>
        <w:t> </w:t>
      </w:r>
      <w:r>
        <w:rPr>
          <w:w w:val="105"/>
        </w:rPr>
        <w:t>tomaron</w:t>
      </w:r>
      <w:r>
        <w:rPr>
          <w:spacing w:val="-34"/>
          <w:w w:val="105"/>
        </w:rPr>
        <w:t> </w:t>
      </w:r>
      <w:r>
        <w:rPr>
          <w:w w:val="105"/>
        </w:rPr>
        <w:t>como</w:t>
      </w:r>
      <w:r>
        <w:rPr>
          <w:spacing w:val="-34"/>
          <w:w w:val="105"/>
        </w:rPr>
        <w:t> </w:t>
      </w:r>
      <w:r>
        <w:rPr>
          <w:w w:val="105"/>
        </w:rPr>
        <w:t>casos</w:t>
      </w:r>
      <w:r>
        <w:rPr>
          <w:spacing w:val="-34"/>
          <w:w w:val="105"/>
        </w:rPr>
        <w:t> </w:t>
      </w:r>
      <w:r>
        <w:rPr>
          <w:w w:val="105"/>
        </w:rPr>
        <w:t>de</w:t>
      </w:r>
      <w:r>
        <w:rPr>
          <w:spacing w:val="-34"/>
          <w:w w:val="105"/>
        </w:rPr>
        <w:t> </w:t>
      </w:r>
      <w:r>
        <w:rPr>
          <w:w w:val="105"/>
        </w:rPr>
        <w:t>control</w:t>
      </w:r>
      <w:r>
        <w:rPr>
          <w:spacing w:val="-34"/>
          <w:w w:val="105"/>
        </w:rPr>
        <w:t> </w:t>
      </w:r>
      <w:r>
        <w:rPr>
          <w:w w:val="105"/>
        </w:rPr>
        <w:t>el</w:t>
      </w:r>
      <w:r>
        <w:rPr>
          <w:spacing w:val="-34"/>
          <w:w w:val="105"/>
        </w:rPr>
        <w:t> </w:t>
      </w:r>
      <w:r>
        <w:rPr>
          <w:w w:val="105"/>
        </w:rPr>
        <w:t>Estado</w:t>
      </w:r>
      <w:r>
        <w:rPr>
          <w:spacing w:val="-34"/>
          <w:w w:val="105"/>
        </w:rPr>
        <w:t> </w:t>
      </w:r>
      <w:r>
        <w:rPr>
          <w:w w:val="105"/>
        </w:rPr>
        <w:t>de</w:t>
      </w:r>
      <w:r>
        <w:rPr>
          <w:spacing w:val="-34"/>
          <w:w w:val="105"/>
        </w:rPr>
        <w:t> </w:t>
      </w:r>
      <w:r>
        <w:rPr>
          <w:w w:val="105"/>
        </w:rPr>
        <w:t>México</w:t>
      </w:r>
      <w:r>
        <w:rPr>
          <w:spacing w:val="-34"/>
          <w:w w:val="105"/>
        </w:rPr>
        <w:t> </w:t>
      </w:r>
      <w:r>
        <w:rPr>
          <w:w w:val="105"/>
        </w:rPr>
        <w:t>(entidad</w:t>
      </w:r>
      <w:r>
        <w:rPr>
          <w:spacing w:val="-34"/>
          <w:w w:val="105"/>
        </w:rPr>
        <w:t> </w:t>
      </w:r>
      <w:r>
        <w:rPr>
          <w:w w:val="105"/>
        </w:rPr>
        <w:t>más</w:t>
      </w:r>
      <w:r>
        <w:rPr>
          <w:spacing w:val="-34"/>
          <w:w w:val="105"/>
        </w:rPr>
        <w:t> </w:t>
      </w:r>
      <w:r>
        <w:rPr>
          <w:w w:val="105"/>
        </w:rPr>
        <w:t>poblada</w:t>
      </w:r>
      <w:r>
        <w:rPr>
          <w:spacing w:val="-34"/>
          <w:w w:val="105"/>
        </w:rPr>
        <w:t> </w:t>
      </w:r>
      <w:r>
        <w:rPr>
          <w:w w:val="105"/>
        </w:rPr>
        <w:t>del</w:t>
      </w:r>
      <w:r>
        <w:rPr>
          <w:spacing w:val="-34"/>
          <w:w w:val="105"/>
        </w:rPr>
        <w:t> </w:t>
      </w:r>
      <w:r>
        <w:rPr>
          <w:w w:val="105"/>
        </w:rPr>
        <w:t>país, </w:t>
      </w:r>
      <w:r>
        <w:rPr>
          <w:w w:val="110"/>
        </w:rPr>
        <w:t>con</w:t>
      </w:r>
      <w:r>
        <w:rPr>
          <w:spacing w:val="-21"/>
          <w:w w:val="110"/>
        </w:rPr>
        <w:t> </w:t>
      </w:r>
      <w:r>
        <w:rPr>
          <w:w w:val="110"/>
        </w:rPr>
        <w:t>un</w:t>
      </w:r>
      <w:r>
        <w:rPr>
          <w:spacing w:val="-21"/>
          <w:w w:val="110"/>
        </w:rPr>
        <w:t> </w:t>
      </w:r>
      <w:r>
        <w:rPr>
          <w:w w:val="110"/>
        </w:rPr>
        <w:t>profundo</w:t>
      </w:r>
      <w:r>
        <w:rPr>
          <w:spacing w:val="-21"/>
          <w:w w:val="110"/>
        </w:rPr>
        <w:t> </w:t>
      </w:r>
      <w:r>
        <w:rPr>
          <w:w w:val="110"/>
        </w:rPr>
        <w:t>arraigo</w:t>
      </w:r>
      <w:r>
        <w:rPr>
          <w:spacing w:val="-21"/>
          <w:w w:val="110"/>
        </w:rPr>
        <w:t> </w:t>
      </w:r>
      <w:r>
        <w:rPr>
          <w:w w:val="110"/>
        </w:rPr>
        <w:t>de</w:t>
      </w:r>
      <w:r>
        <w:rPr>
          <w:spacing w:val="-21"/>
          <w:w w:val="110"/>
        </w:rPr>
        <w:t> </w:t>
      </w:r>
      <w:r>
        <w:rPr>
          <w:w w:val="110"/>
        </w:rPr>
        <w:t>una</w:t>
      </w:r>
      <w:r>
        <w:rPr>
          <w:spacing w:val="-21"/>
          <w:w w:val="110"/>
        </w:rPr>
        <w:t> </w:t>
      </w:r>
      <w:r>
        <w:rPr>
          <w:w w:val="110"/>
        </w:rPr>
        <w:t>clase</w:t>
      </w:r>
      <w:r>
        <w:rPr>
          <w:spacing w:val="-21"/>
          <w:w w:val="110"/>
        </w:rPr>
        <w:t> </w:t>
      </w:r>
      <w:r>
        <w:rPr>
          <w:w w:val="110"/>
        </w:rPr>
        <w:t>política</w:t>
      </w:r>
      <w:r>
        <w:rPr>
          <w:spacing w:val="-21"/>
          <w:w w:val="110"/>
        </w:rPr>
        <w:t> </w:t>
      </w:r>
      <w:r>
        <w:rPr>
          <w:w w:val="110"/>
        </w:rPr>
        <w:t>regional</w:t>
      </w:r>
      <w:r>
        <w:rPr>
          <w:spacing w:val="-21"/>
          <w:w w:val="110"/>
        </w:rPr>
        <w:t> </w:t>
      </w:r>
      <w:r>
        <w:rPr>
          <w:w w:val="110"/>
        </w:rPr>
        <w:t>del</w:t>
      </w:r>
      <w:r>
        <w:rPr>
          <w:spacing w:val="-21"/>
          <w:w w:val="110"/>
        </w:rPr>
        <w:t> </w:t>
      </w:r>
      <w:r>
        <w:rPr>
          <w:w w:val="110"/>
          <w:sz w:val="16"/>
        </w:rPr>
        <w:t>pri</w:t>
      </w:r>
      <w:r>
        <w:rPr>
          <w:w w:val="110"/>
        </w:rPr>
        <w:t>),</w:t>
      </w:r>
      <w:r>
        <w:rPr>
          <w:spacing w:val="-21"/>
          <w:w w:val="110"/>
        </w:rPr>
        <w:t> </w:t>
      </w:r>
      <w:r>
        <w:rPr>
          <w:w w:val="110"/>
        </w:rPr>
        <w:t>el</w:t>
      </w:r>
      <w:r>
        <w:rPr>
          <w:spacing w:val="-21"/>
          <w:w w:val="110"/>
        </w:rPr>
        <w:t> </w:t>
      </w:r>
      <w:r>
        <w:rPr>
          <w:w w:val="110"/>
        </w:rPr>
        <w:t>Distrito</w:t>
      </w:r>
      <w:r>
        <w:rPr>
          <w:spacing w:val="-21"/>
          <w:w w:val="110"/>
        </w:rPr>
        <w:t> </w:t>
      </w:r>
      <w:r>
        <w:rPr>
          <w:w w:val="110"/>
        </w:rPr>
        <w:t>Federal (capital</w:t>
      </w:r>
      <w:r>
        <w:rPr>
          <w:spacing w:val="-34"/>
          <w:w w:val="110"/>
        </w:rPr>
        <w:t> </w:t>
      </w:r>
      <w:r>
        <w:rPr>
          <w:w w:val="110"/>
        </w:rPr>
        <w:t>del</w:t>
      </w:r>
      <w:r>
        <w:rPr>
          <w:spacing w:val="-34"/>
          <w:w w:val="110"/>
        </w:rPr>
        <w:t> </w:t>
      </w:r>
      <w:r>
        <w:rPr>
          <w:w w:val="110"/>
        </w:rPr>
        <w:t>país</w:t>
      </w:r>
      <w:r>
        <w:rPr>
          <w:spacing w:val="-34"/>
          <w:w w:val="110"/>
        </w:rPr>
        <w:t> </w:t>
      </w:r>
      <w:r>
        <w:rPr>
          <w:w w:val="110"/>
        </w:rPr>
        <w:t>gobernada</w:t>
      </w:r>
      <w:r>
        <w:rPr>
          <w:spacing w:val="-34"/>
          <w:w w:val="110"/>
        </w:rPr>
        <w:t> </w:t>
      </w:r>
      <w:r>
        <w:rPr>
          <w:w w:val="110"/>
        </w:rPr>
        <w:t>por</w:t>
      </w:r>
      <w:r>
        <w:rPr>
          <w:spacing w:val="-34"/>
          <w:w w:val="110"/>
        </w:rPr>
        <w:t> </w:t>
      </w:r>
      <w:r>
        <w:rPr>
          <w:w w:val="110"/>
        </w:rPr>
        <w:t>el</w:t>
      </w:r>
      <w:r>
        <w:rPr>
          <w:spacing w:val="-34"/>
          <w:w w:val="110"/>
        </w:rPr>
        <w:t> </w:t>
      </w:r>
      <w:r>
        <w:rPr>
          <w:w w:val="135"/>
          <w:sz w:val="16"/>
        </w:rPr>
        <w:t>prd</w:t>
      </w:r>
      <w:r>
        <w:rPr>
          <w:spacing w:val="-25"/>
          <w:w w:val="135"/>
          <w:sz w:val="16"/>
        </w:rPr>
        <w:t> </w:t>
      </w:r>
      <w:r>
        <w:rPr>
          <w:w w:val="110"/>
        </w:rPr>
        <w:t>desde</w:t>
      </w:r>
      <w:r>
        <w:rPr>
          <w:spacing w:val="-34"/>
          <w:w w:val="110"/>
        </w:rPr>
        <w:t> </w:t>
      </w:r>
      <w:r>
        <w:rPr>
          <w:w w:val="110"/>
        </w:rPr>
        <w:t>1997,</w:t>
      </w:r>
      <w:r>
        <w:rPr>
          <w:spacing w:val="-34"/>
          <w:w w:val="110"/>
        </w:rPr>
        <w:t> </w:t>
      </w:r>
      <w:r>
        <w:rPr>
          <w:w w:val="110"/>
        </w:rPr>
        <w:t>cuando</w:t>
      </w:r>
      <w:r>
        <w:rPr>
          <w:spacing w:val="-34"/>
          <w:w w:val="110"/>
        </w:rPr>
        <w:t> </w:t>
      </w:r>
      <w:r>
        <w:rPr>
          <w:w w:val="110"/>
        </w:rPr>
        <w:t>se</w:t>
      </w:r>
      <w:r>
        <w:rPr>
          <w:spacing w:val="-34"/>
          <w:w w:val="110"/>
        </w:rPr>
        <w:t> </w:t>
      </w:r>
      <w:r>
        <w:rPr>
          <w:w w:val="110"/>
        </w:rPr>
        <w:t>eligió</w:t>
      </w:r>
      <w:r>
        <w:rPr>
          <w:spacing w:val="-34"/>
          <w:w w:val="110"/>
        </w:rPr>
        <w:t> </w:t>
      </w:r>
      <w:r>
        <w:rPr>
          <w:w w:val="110"/>
        </w:rPr>
        <w:t>por</w:t>
      </w:r>
      <w:r>
        <w:rPr>
          <w:spacing w:val="-34"/>
          <w:w w:val="110"/>
        </w:rPr>
        <w:t> </w:t>
      </w:r>
      <w:r>
        <w:rPr>
          <w:w w:val="110"/>
        </w:rPr>
        <w:t>primera</w:t>
      </w:r>
      <w:r>
        <w:rPr>
          <w:spacing w:val="-34"/>
          <w:w w:val="110"/>
        </w:rPr>
        <w:t> </w:t>
      </w:r>
      <w:r>
        <w:rPr>
          <w:w w:val="110"/>
        </w:rPr>
        <w:t>vez jefe</w:t>
      </w:r>
      <w:r>
        <w:rPr>
          <w:spacing w:val="-36"/>
          <w:w w:val="110"/>
        </w:rPr>
        <w:t> </w:t>
      </w:r>
      <w:r>
        <w:rPr>
          <w:w w:val="110"/>
        </w:rPr>
        <w:t>de</w:t>
      </w:r>
      <w:r>
        <w:rPr>
          <w:spacing w:val="-36"/>
          <w:w w:val="110"/>
        </w:rPr>
        <w:t> </w:t>
      </w:r>
      <w:r>
        <w:rPr>
          <w:w w:val="110"/>
        </w:rPr>
        <w:t>Gobierno,</w:t>
      </w:r>
      <w:r>
        <w:rPr>
          <w:spacing w:val="-36"/>
          <w:w w:val="110"/>
        </w:rPr>
        <w:t> </w:t>
      </w:r>
      <w:r>
        <w:rPr>
          <w:w w:val="110"/>
        </w:rPr>
        <w:t>desde</w:t>
      </w:r>
      <w:r>
        <w:rPr>
          <w:spacing w:val="-36"/>
          <w:w w:val="110"/>
        </w:rPr>
        <w:t> </w:t>
      </w:r>
      <w:r>
        <w:rPr>
          <w:w w:val="110"/>
        </w:rPr>
        <w:t>entonces</w:t>
      </w:r>
      <w:r>
        <w:rPr>
          <w:spacing w:val="-36"/>
          <w:w w:val="110"/>
        </w:rPr>
        <w:t> </w:t>
      </w:r>
      <w:r>
        <w:rPr>
          <w:w w:val="110"/>
        </w:rPr>
        <w:t>el</w:t>
      </w:r>
      <w:r>
        <w:rPr>
          <w:spacing w:val="-36"/>
          <w:w w:val="110"/>
        </w:rPr>
        <w:t> </w:t>
      </w:r>
      <w:r>
        <w:rPr>
          <w:w w:val="135"/>
          <w:sz w:val="16"/>
        </w:rPr>
        <w:t>pri</w:t>
      </w:r>
      <w:r>
        <w:rPr>
          <w:spacing w:val="-26"/>
          <w:w w:val="135"/>
          <w:sz w:val="16"/>
        </w:rPr>
        <w:t> </w:t>
      </w:r>
      <w:r>
        <w:rPr>
          <w:w w:val="110"/>
        </w:rPr>
        <w:t>nunca</w:t>
      </w:r>
      <w:r>
        <w:rPr>
          <w:spacing w:val="-36"/>
          <w:w w:val="110"/>
        </w:rPr>
        <w:t> </w:t>
      </w:r>
      <w:r>
        <w:rPr>
          <w:w w:val="110"/>
        </w:rPr>
        <w:t>ha</w:t>
      </w:r>
      <w:r>
        <w:rPr>
          <w:spacing w:val="-36"/>
          <w:w w:val="110"/>
        </w:rPr>
        <w:t> </w:t>
      </w:r>
      <w:r>
        <w:rPr>
          <w:w w:val="110"/>
        </w:rPr>
        <w:t>ganado</w:t>
      </w:r>
      <w:r>
        <w:rPr>
          <w:spacing w:val="-36"/>
          <w:w w:val="110"/>
        </w:rPr>
        <w:t> </w:t>
      </w:r>
      <w:r>
        <w:rPr>
          <w:w w:val="110"/>
        </w:rPr>
        <w:t>una</w:t>
      </w:r>
      <w:r>
        <w:rPr>
          <w:spacing w:val="-36"/>
          <w:w w:val="110"/>
        </w:rPr>
        <w:t> </w:t>
      </w:r>
      <w:r>
        <w:rPr>
          <w:w w:val="110"/>
        </w:rPr>
        <w:t>elección</w:t>
      </w:r>
      <w:r>
        <w:rPr>
          <w:spacing w:val="-36"/>
          <w:w w:val="110"/>
        </w:rPr>
        <w:t> </w:t>
      </w:r>
      <w:r>
        <w:rPr>
          <w:w w:val="110"/>
        </w:rPr>
        <w:t>del</w:t>
      </w:r>
      <w:r>
        <w:rPr>
          <w:spacing w:val="-36"/>
          <w:w w:val="110"/>
        </w:rPr>
        <w:t> </w:t>
      </w:r>
      <w:r>
        <w:rPr>
          <w:w w:val="110"/>
        </w:rPr>
        <w:t>ejecutivo local)</w:t>
      </w:r>
      <w:r>
        <w:rPr>
          <w:spacing w:val="-26"/>
          <w:w w:val="110"/>
        </w:rPr>
        <w:t> </w:t>
      </w:r>
      <w:r>
        <w:rPr>
          <w:w w:val="110"/>
        </w:rPr>
        <w:t>y</w:t>
      </w:r>
      <w:r>
        <w:rPr>
          <w:spacing w:val="-26"/>
          <w:w w:val="110"/>
        </w:rPr>
        <w:t> </w:t>
      </w:r>
      <w:r>
        <w:rPr>
          <w:w w:val="110"/>
        </w:rPr>
        <w:t>Guanajuato</w:t>
      </w:r>
      <w:r>
        <w:rPr>
          <w:spacing w:val="-26"/>
          <w:w w:val="110"/>
        </w:rPr>
        <w:t> </w:t>
      </w:r>
      <w:r>
        <w:rPr>
          <w:w w:val="110"/>
        </w:rPr>
        <w:t>(entidad</w:t>
      </w:r>
      <w:r>
        <w:rPr>
          <w:spacing w:val="-26"/>
          <w:w w:val="110"/>
        </w:rPr>
        <w:t> </w:t>
      </w:r>
      <w:r>
        <w:rPr>
          <w:w w:val="110"/>
        </w:rPr>
        <w:t>gobernada</w:t>
      </w:r>
      <w:r>
        <w:rPr>
          <w:spacing w:val="-26"/>
          <w:w w:val="110"/>
        </w:rPr>
        <w:t> </w:t>
      </w:r>
      <w:r>
        <w:rPr>
          <w:w w:val="110"/>
        </w:rPr>
        <w:t>por</w:t>
      </w:r>
      <w:r>
        <w:rPr>
          <w:spacing w:val="-26"/>
          <w:w w:val="110"/>
        </w:rPr>
        <w:t> </w:t>
      </w:r>
      <w:r>
        <w:rPr>
          <w:w w:val="110"/>
        </w:rPr>
        <w:t>el</w:t>
      </w:r>
      <w:r>
        <w:rPr>
          <w:spacing w:val="-26"/>
          <w:w w:val="110"/>
        </w:rPr>
        <w:t> </w:t>
      </w:r>
      <w:r>
        <w:rPr>
          <w:spacing w:val="-3"/>
          <w:w w:val="135"/>
          <w:sz w:val="16"/>
        </w:rPr>
        <w:t>pan</w:t>
      </w:r>
      <w:r>
        <w:rPr>
          <w:spacing w:val="-17"/>
          <w:w w:val="135"/>
          <w:sz w:val="16"/>
        </w:rPr>
        <w:t> </w:t>
      </w:r>
      <w:r>
        <w:rPr>
          <w:w w:val="110"/>
        </w:rPr>
        <w:t>en</w:t>
      </w:r>
      <w:r>
        <w:rPr>
          <w:spacing w:val="-26"/>
          <w:w w:val="110"/>
        </w:rPr>
        <w:t> </w:t>
      </w:r>
      <w:r>
        <w:rPr>
          <w:w w:val="110"/>
        </w:rPr>
        <w:t>el</w:t>
      </w:r>
      <w:r>
        <w:rPr>
          <w:spacing w:val="-26"/>
          <w:w w:val="110"/>
        </w:rPr>
        <w:t> </w:t>
      </w:r>
      <w:r>
        <w:rPr>
          <w:w w:val="110"/>
        </w:rPr>
        <w:t>periodo</w:t>
      </w:r>
      <w:r>
        <w:rPr>
          <w:spacing w:val="-26"/>
          <w:w w:val="110"/>
        </w:rPr>
        <w:t> </w:t>
      </w:r>
      <w:r>
        <w:rPr>
          <w:w w:val="110"/>
        </w:rPr>
        <w:t>estudiado,</w:t>
      </w:r>
      <w:r>
        <w:rPr>
          <w:spacing w:val="-26"/>
          <w:w w:val="110"/>
        </w:rPr>
        <w:t> </w:t>
      </w:r>
      <w:r>
        <w:rPr>
          <w:w w:val="110"/>
        </w:rPr>
        <w:t>una</w:t>
      </w:r>
      <w:r>
        <w:rPr>
          <w:spacing w:val="-26"/>
          <w:w w:val="110"/>
        </w:rPr>
        <w:t> </w:t>
      </w:r>
      <w:r>
        <w:rPr>
          <w:w w:val="110"/>
        </w:rPr>
        <w:t>de </w:t>
      </w:r>
      <w:r>
        <w:rPr>
          <w:w w:val="105"/>
        </w:rPr>
        <w:t>las</w:t>
      </w:r>
      <w:r>
        <w:rPr>
          <w:spacing w:val="-15"/>
          <w:w w:val="105"/>
        </w:rPr>
        <w:t> </w:t>
      </w:r>
      <w:r>
        <w:rPr>
          <w:w w:val="105"/>
        </w:rPr>
        <w:t>primeras</w:t>
      </w:r>
      <w:r>
        <w:rPr>
          <w:spacing w:val="-15"/>
          <w:w w:val="105"/>
        </w:rPr>
        <w:t> </w:t>
      </w:r>
      <w:r>
        <w:rPr>
          <w:w w:val="105"/>
        </w:rPr>
        <w:t>en</w:t>
      </w:r>
      <w:r>
        <w:rPr>
          <w:spacing w:val="-15"/>
          <w:w w:val="105"/>
        </w:rPr>
        <w:t> </w:t>
      </w:r>
      <w:r>
        <w:rPr>
          <w:w w:val="105"/>
        </w:rPr>
        <w:t>ser</w:t>
      </w:r>
      <w:r>
        <w:rPr>
          <w:spacing w:val="-15"/>
          <w:w w:val="105"/>
        </w:rPr>
        <w:t> </w:t>
      </w:r>
      <w:r>
        <w:rPr>
          <w:w w:val="105"/>
        </w:rPr>
        <w:t>gobernada</w:t>
      </w:r>
      <w:r>
        <w:rPr>
          <w:spacing w:val="-15"/>
          <w:w w:val="105"/>
        </w:rPr>
        <w:t> </w:t>
      </w:r>
      <w:r>
        <w:rPr>
          <w:w w:val="105"/>
        </w:rPr>
        <w:t>por</w:t>
      </w:r>
      <w:r>
        <w:rPr>
          <w:spacing w:val="-15"/>
          <w:w w:val="105"/>
        </w:rPr>
        <w:t> </w:t>
      </w:r>
      <w:r>
        <w:rPr>
          <w:w w:val="105"/>
        </w:rPr>
        <w:t>Acción</w:t>
      </w:r>
      <w:r>
        <w:rPr>
          <w:spacing w:val="-15"/>
          <w:w w:val="105"/>
        </w:rPr>
        <w:t> </w:t>
      </w:r>
      <w:r>
        <w:rPr>
          <w:w w:val="105"/>
        </w:rPr>
        <w:t>Nacional,</w:t>
      </w:r>
      <w:r>
        <w:rPr>
          <w:spacing w:val="-18"/>
          <w:w w:val="105"/>
        </w:rPr>
        <w:t> </w:t>
      </w:r>
      <w:r>
        <w:rPr>
          <w:w w:val="105"/>
        </w:rPr>
        <w:t>Vicente</w:t>
      </w:r>
      <w:r>
        <w:rPr>
          <w:spacing w:val="-15"/>
          <w:w w:val="105"/>
        </w:rPr>
        <w:t> </w:t>
      </w:r>
      <w:r>
        <w:rPr>
          <w:spacing w:val="-3"/>
          <w:w w:val="105"/>
        </w:rPr>
        <w:t>Fox,</w:t>
      </w:r>
      <w:r>
        <w:rPr>
          <w:spacing w:val="-15"/>
          <w:w w:val="105"/>
        </w:rPr>
        <w:t> </w:t>
      </w:r>
      <w:r>
        <w:rPr>
          <w:w w:val="105"/>
        </w:rPr>
        <w:t>primer</w:t>
      </w:r>
      <w:r>
        <w:rPr>
          <w:spacing w:val="-15"/>
          <w:w w:val="105"/>
        </w:rPr>
        <w:t> </w:t>
      </w:r>
      <w:r>
        <w:rPr>
          <w:w w:val="105"/>
        </w:rPr>
        <w:t>presidente </w:t>
      </w:r>
      <w:r>
        <w:rPr>
          <w:w w:val="110"/>
        </w:rPr>
        <w:t>no</w:t>
      </w:r>
      <w:r>
        <w:rPr>
          <w:spacing w:val="-21"/>
          <w:w w:val="110"/>
        </w:rPr>
        <w:t> </w:t>
      </w:r>
      <w:r>
        <w:rPr>
          <w:w w:val="110"/>
        </w:rPr>
        <w:t>priista</w:t>
      </w:r>
      <w:r>
        <w:rPr>
          <w:spacing w:val="-21"/>
          <w:w w:val="110"/>
        </w:rPr>
        <w:t> </w:t>
      </w:r>
      <w:r>
        <w:rPr>
          <w:w w:val="110"/>
        </w:rPr>
        <w:t>de</w:t>
      </w:r>
      <w:r>
        <w:rPr>
          <w:spacing w:val="-21"/>
          <w:w w:val="110"/>
        </w:rPr>
        <w:t> </w:t>
      </w:r>
      <w:r>
        <w:rPr>
          <w:w w:val="110"/>
        </w:rPr>
        <w:t>la</w:t>
      </w:r>
      <w:r>
        <w:rPr>
          <w:spacing w:val="-21"/>
          <w:w w:val="110"/>
        </w:rPr>
        <w:t> </w:t>
      </w:r>
      <w:r>
        <w:rPr>
          <w:w w:val="110"/>
        </w:rPr>
        <w:t>historia</w:t>
      </w:r>
      <w:r>
        <w:rPr>
          <w:spacing w:val="-21"/>
          <w:w w:val="110"/>
        </w:rPr>
        <w:t> </w:t>
      </w:r>
      <w:r>
        <w:rPr>
          <w:w w:val="110"/>
        </w:rPr>
        <w:t>reciente</w:t>
      </w:r>
      <w:r>
        <w:rPr>
          <w:spacing w:val="-21"/>
          <w:w w:val="110"/>
        </w:rPr>
        <w:t> </w:t>
      </w:r>
      <w:r>
        <w:rPr>
          <w:w w:val="110"/>
        </w:rPr>
        <w:t>gobernó</w:t>
      </w:r>
      <w:r>
        <w:rPr>
          <w:spacing w:val="-21"/>
          <w:w w:val="110"/>
        </w:rPr>
        <w:t> </w:t>
      </w:r>
      <w:r>
        <w:rPr>
          <w:w w:val="110"/>
        </w:rPr>
        <w:t>esta</w:t>
      </w:r>
      <w:r>
        <w:rPr>
          <w:spacing w:val="-21"/>
          <w:w w:val="110"/>
        </w:rPr>
        <w:t> </w:t>
      </w:r>
      <w:r>
        <w:rPr>
          <w:w w:val="110"/>
        </w:rPr>
        <w:t>entidad).</w:t>
      </w:r>
      <w:r>
        <w:rPr>
          <w:w w:val="110"/>
          <w:position w:val="8"/>
          <w:sz w:val="13"/>
        </w:rPr>
        <w:t>6</w:t>
      </w:r>
      <w:r>
        <w:rPr>
          <w:spacing w:val="8"/>
          <w:w w:val="110"/>
          <w:position w:val="8"/>
          <w:sz w:val="13"/>
        </w:rPr>
        <w:t> </w:t>
      </w:r>
      <w:r>
        <w:rPr>
          <w:w w:val="110"/>
        </w:rPr>
        <w:t>En</w:t>
      </w:r>
      <w:r>
        <w:rPr>
          <w:spacing w:val="-21"/>
          <w:w w:val="110"/>
        </w:rPr>
        <w:t> </w:t>
      </w:r>
      <w:r>
        <w:rPr>
          <w:w w:val="110"/>
        </w:rPr>
        <w:t>suma,</w:t>
      </w:r>
      <w:r>
        <w:rPr>
          <w:spacing w:val="-21"/>
          <w:w w:val="110"/>
        </w:rPr>
        <w:t> </w:t>
      </w:r>
      <w:r>
        <w:rPr>
          <w:w w:val="110"/>
        </w:rPr>
        <w:t>se</w:t>
      </w:r>
      <w:r>
        <w:rPr>
          <w:spacing w:val="-21"/>
          <w:w w:val="110"/>
        </w:rPr>
        <w:t> </w:t>
      </w:r>
      <w:r>
        <w:rPr>
          <w:w w:val="110"/>
        </w:rPr>
        <w:t>seleccionó</w:t>
      </w:r>
      <w:r>
        <w:rPr>
          <w:spacing w:val="-21"/>
          <w:w w:val="110"/>
        </w:rPr>
        <w:t> </w:t>
      </w:r>
      <w:r>
        <w:rPr>
          <w:w w:val="110"/>
        </w:rPr>
        <w:t>a</w:t>
      </w:r>
    </w:p>
    <w:p>
      <w:pPr>
        <w:pStyle w:val="BodyText"/>
        <w:rPr>
          <w:sz w:val="20"/>
        </w:rPr>
      </w:pPr>
    </w:p>
    <w:p>
      <w:pPr>
        <w:pStyle w:val="BodyText"/>
        <w:spacing w:before="2"/>
        <w:rPr>
          <w:sz w:val="26"/>
        </w:rPr>
      </w:pPr>
      <w:r>
        <w:rPr/>
        <w:pict>
          <v:line style="position:absolute;mso-position-horizontal-relative:page;mso-position-vertical-relative:paragraph;z-index:2176;mso-wrap-distance-left:0;mso-wrap-distance-right:0" from="54pt,19.341148pt" to="101.906pt,19.341148pt" stroked="true" strokeweight=".5pt" strokecolor="#000000">
            <w10:wrap type="topAndBottom"/>
          </v:line>
        </w:pict>
      </w:r>
    </w:p>
    <w:p>
      <w:pPr>
        <w:spacing w:line="236" w:lineRule="exact" w:before="0"/>
        <w:ind w:left="120" w:right="-14" w:firstLine="359"/>
        <w:jc w:val="left"/>
        <w:rPr>
          <w:sz w:val="19"/>
        </w:rPr>
      </w:pPr>
      <w:r>
        <w:rPr>
          <w:position w:val="6"/>
          <w:sz w:val="11"/>
        </w:rPr>
        <w:t>6 </w:t>
      </w:r>
      <w:r>
        <w:rPr>
          <w:sz w:val="19"/>
        </w:rPr>
        <w:t>Vale la pena señalar que la referencia para establecer la alternancia en el caso de las tres entidades</w:t>
      </w:r>
    </w:p>
    <w:p>
      <w:pPr>
        <w:spacing w:before="1"/>
        <w:ind w:left="119" w:right="117" w:firstLine="0"/>
        <w:jc w:val="both"/>
        <w:rPr>
          <w:sz w:val="19"/>
        </w:rPr>
      </w:pPr>
      <w:r>
        <w:rPr>
          <w:w w:val="105"/>
          <w:sz w:val="19"/>
        </w:rPr>
        <w:t>de control es el periodo 2000-2008 y que en el caso del Estado de México el </w:t>
      </w:r>
      <w:r>
        <w:rPr>
          <w:w w:val="120"/>
          <w:sz w:val="13"/>
        </w:rPr>
        <w:t>pri </w:t>
      </w:r>
      <w:r>
        <w:rPr>
          <w:w w:val="105"/>
          <w:sz w:val="19"/>
        </w:rPr>
        <w:t>ha gobernado ininterrumpidamente, pero que en el caso de Guanajuato la transición del </w:t>
      </w:r>
      <w:r>
        <w:rPr>
          <w:w w:val="120"/>
          <w:sz w:val="13"/>
        </w:rPr>
        <w:t>pri </w:t>
      </w:r>
      <w:r>
        <w:rPr>
          <w:w w:val="105"/>
          <w:sz w:val="19"/>
        </w:rPr>
        <w:t>al </w:t>
      </w:r>
      <w:r>
        <w:rPr>
          <w:w w:val="120"/>
          <w:sz w:val="13"/>
        </w:rPr>
        <w:t>pan </w:t>
      </w:r>
      <w:r>
        <w:rPr>
          <w:w w:val="105"/>
          <w:sz w:val="19"/>
        </w:rPr>
        <w:t>se suscitó en 1991,</w:t>
      </w:r>
      <w:r>
        <w:rPr>
          <w:spacing w:val="-11"/>
          <w:w w:val="105"/>
          <w:sz w:val="19"/>
        </w:rPr>
        <w:t> </w:t>
      </w:r>
      <w:r>
        <w:rPr>
          <w:w w:val="105"/>
          <w:sz w:val="19"/>
        </w:rPr>
        <w:t>mientras</w:t>
      </w:r>
      <w:r>
        <w:rPr>
          <w:spacing w:val="-11"/>
          <w:w w:val="105"/>
          <w:sz w:val="19"/>
        </w:rPr>
        <w:t> </w:t>
      </w:r>
      <w:r>
        <w:rPr>
          <w:w w:val="105"/>
          <w:sz w:val="19"/>
        </w:rPr>
        <w:t>que</w:t>
      </w:r>
      <w:r>
        <w:rPr>
          <w:spacing w:val="-11"/>
          <w:w w:val="105"/>
          <w:sz w:val="19"/>
        </w:rPr>
        <w:t> </w:t>
      </w:r>
      <w:r>
        <w:rPr>
          <w:w w:val="105"/>
          <w:sz w:val="19"/>
        </w:rPr>
        <w:t>en</w:t>
      </w:r>
      <w:r>
        <w:rPr>
          <w:spacing w:val="-11"/>
          <w:w w:val="105"/>
          <w:sz w:val="19"/>
        </w:rPr>
        <w:t> </w:t>
      </w:r>
      <w:r>
        <w:rPr>
          <w:w w:val="105"/>
          <w:sz w:val="19"/>
        </w:rPr>
        <w:t>el</w:t>
      </w:r>
      <w:r>
        <w:rPr>
          <w:spacing w:val="-11"/>
          <w:w w:val="105"/>
          <w:sz w:val="19"/>
        </w:rPr>
        <w:t> </w:t>
      </w:r>
      <w:r>
        <w:rPr>
          <w:w w:val="105"/>
          <w:sz w:val="19"/>
        </w:rPr>
        <w:t>caso</w:t>
      </w:r>
      <w:r>
        <w:rPr>
          <w:spacing w:val="-11"/>
          <w:w w:val="105"/>
          <w:sz w:val="19"/>
        </w:rPr>
        <w:t> </w:t>
      </w:r>
      <w:r>
        <w:rPr>
          <w:w w:val="105"/>
          <w:sz w:val="19"/>
        </w:rPr>
        <w:t>del</w:t>
      </w:r>
      <w:r>
        <w:rPr>
          <w:spacing w:val="-11"/>
          <w:w w:val="105"/>
          <w:sz w:val="19"/>
        </w:rPr>
        <w:t> </w:t>
      </w:r>
      <w:r>
        <w:rPr>
          <w:w w:val="105"/>
          <w:sz w:val="19"/>
        </w:rPr>
        <w:t>Distrito</w:t>
      </w:r>
      <w:r>
        <w:rPr>
          <w:spacing w:val="-11"/>
          <w:w w:val="105"/>
          <w:sz w:val="19"/>
        </w:rPr>
        <w:t> </w:t>
      </w:r>
      <w:r>
        <w:rPr>
          <w:w w:val="105"/>
          <w:sz w:val="19"/>
        </w:rPr>
        <w:t>Federal</w:t>
      </w:r>
      <w:r>
        <w:rPr>
          <w:spacing w:val="-11"/>
          <w:w w:val="105"/>
          <w:sz w:val="19"/>
        </w:rPr>
        <w:t> </w:t>
      </w:r>
      <w:r>
        <w:rPr>
          <w:w w:val="105"/>
          <w:sz w:val="19"/>
        </w:rPr>
        <w:t>desde</w:t>
      </w:r>
      <w:r>
        <w:rPr>
          <w:spacing w:val="-11"/>
          <w:w w:val="105"/>
          <w:sz w:val="19"/>
        </w:rPr>
        <w:t> </w:t>
      </w:r>
      <w:r>
        <w:rPr>
          <w:w w:val="105"/>
          <w:sz w:val="19"/>
        </w:rPr>
        <w:t>1997</w:t>
      </w:r>
      <w:r>
        <w:rPr>
          <w:spacing w:val="-11"/>
          <w:w w:val="105"/>
          <w:sz w:val="19"/>
        </w:rPr>
        <w:t> </w:t>
      </w:r>
      <w:r>
        <w:rPr>
          <w:w w:val="105"/>
          <w:sz w:val="19"/>
        </w:rPr>
        <w:t>la</w:t>
      </w:r>
      <w:r>
        <w:rPr>
          <w:spacing w:val="-11"/>
          <w:w w:val="105"/>
          <w:sz w:val="19"/>
        </w:rPr>
        <w:t> </w:t>
      </w:r>
      <w:r>
        <w:rPr>
          <w:w w:val="105"/>
          <w:sz w:val="19"/>
        </w:rPr>
        <w:t>ciudadanía</w:t>
      </w:r>
      <w:r>
        <w:rPr>
          <w:spacing w:val="-11"/>
          <w:w w:val="105"/>
          <w:sz w:val="19"/>
        </w:rPr>
        <w:t> </w:t>
      </w:r>
      <w:r>
        <w:rPr>
          <w:w w:val="105"/>
          <w:sz w:val="19"/>
        </w:rPr>
        <w:t>elige</w:t>
      </w:r>
      <w:r>
        <w:rPr>
          <w:spacing w:val="-11"/>
          <w:w w:val="105"/>
          <w:sz w:val="19"/>
        </w:rPr>
        <w:t> </w:t>
      </w:r>
      <w:r>
        <w:rPr>
          <w:w w:val="105"/>
          <w:sz w:val="19"/>
        </w:rPr>
        <w:t>al</w:t>
      </w:r>
      <w:r>
        <w:rPr>
          <w:spacing w:val="-11"/>
          <w:w w:val="105"/>
          <w:sz w:val="19"/>
        </w:rPr>
        <w:t> </w:t>
      </w:r>
      <w:r>
        <w:rPr>
          <w:w w:val="105"/>
          <w:sz w:val="19"/>
        </w:rPr>
        <w:t>jefe</w:t>
      </w:r>
      <w:r>
        <w:rPr>
          <w:spacing w:val="-11"/>
          <w:w w:val="105"/>
          <w:sz w:val="19"/>
        </w:rPr>
        <w:t> </w:t>
      </w:r>
      <w:r>
        <w:rPr>
          <w:w w:val="105"/>
          <w:sz w:val="19"/>
        </w:rPr>
        <w:t>de</w:t>
      </w:r>
      <w:r>
        <w:rPr>
          <w:spacing w:val="-11"/>
          <w:w w:val="105"/>
          <w:sz w:val="19"/>
        </w:rPr>
        <w:t> </w:t>
      </w:r>
      <w:r>
        <w:rPr>
          <w:w w:val="105"/>
          <w:sz w:val="19"/>
        </w:rPr>
        <w:t>Gobierno (previamente</w:t>
      </w:r>
      <w:r>
        <w:rPr>
          <w:spacing w:val="-9"/>
          <w:w w:val="105"/>
          <w:sz w:val="19"/>
        </w:rPr>
        <w:t> </w:t>
      </w:r>
      <w:r>
        <w:rPr>
          <w:w w:val="105"/>
          <w:sz w:val="19"/>
        </w:rPr>
        <w:t>el</w:t>
      </w:r>
      <w:r>
        <w:rPr>
          <w:spacing w:val="-9"/>
          <w:w w:val="105"/>
          <w:sz w:val="19"/>
        </w:rPr>
        <w:t> </w:t>
      </w:r>
      <w:r>
        <w:rPr>
          <w:w w:val="105"/>
          <w:sz w:val="19"/>
        </w:rPr>
        <w:t>regente</w:t>
      </w:r>
      <w:r>
        <w:rPr>
          <w:spacing w:val="-9"/>
          <w:w w:val="105"/>
          <w:sz w:val="19"/>
        </w:rPr>
        <w:t> </w:t>
      </w:r>
      <w:r>
        <w:rPr>
          <w:w w:val="105"/>
          <w:sz w:val="19"/>
        </w:rPr>
        <w:t>era</w:t>
      </w:r>
      <w:r>
        <w:rPr>
          <w:spacing w:val="-9"/>
          <w:w w:val="105"/>
          <w:sz w:val="19"/>
        </w:rPr>
        <w:t> </w:t>
      </w:r>
      <w:r>
        <w:rPr>
          <w:w w:val="105"/>
          <w:sz w:val="19"/>
        </w:rPr>
        <w:t>designado</w:t>
      </w:r>
      <w:r>
        <w:rPr>
          <w:spacing w:val="-9"/>
          <w:w w:val="105"/>
          <w:sz w:val="19"/>
        </w:rPr>
        <w:t> </w:t>
      </w:r>
      <w:r>
        <w:rPr>
          <w:w w:val="105"/>
          <w:sz w:val="19"/>
        </w:rPr>
        <w:t>por</w:t>
      </w:r>
      <w:r>
        <w:rPr>
          <w:spacing w:val="-9"/>
          <w:w w:val="105"/>
          <w:sz w:val="19"/>
        </w:rPr>
        <w:t> </w:t>
      </w:r>
      <w:r>
        <w:rPr>
          <w:w w:val="105"/>
          <w:sz w:val="19"/>
        </w:rPr>
        <w:t>el</w:t>
      </w:r>
      <w:r>
        <w:rPr>
          <w:spacing w:val="-9"/>
          <w:w w:val="105"/>
          <w:sz w:val="19"/>
        </w:rPr>
        <w:t> </w:t>
      </w:r>
      <w:r>
        <w:rPr>
          <w:w w:val="105"/>
          <w:sz w:val="19"/>
        </w:rPr>
        <w:t>ejecutivo</w:t>
      </w:r>
      <w:r>
        <w:rPr>
          <w:spacing w:val="-9"/>
          <w:w w:val="105"/>
          <w:sz w:val="19"/>
        </w:rPr>
        <w:t> </w:t>
      </w:r>
      <w:r>
        <w:rPr>
          <w:w w:val="105"/>
          <w:sz w:val="19"/>
        </w:rPr>
        <w:t>federal</w:t>
      </w:r>
      <w:r>
        <w:rPr>
          <w:spacing w:val="-9"/>
          <w:w w:val="105"/>
          <w:sz w:val="19"/>
        </w:rPr>
        <w:t> </w:t>
      </w:r>
      <w:r>
        <w:rPr>
          <w:w w:val="105"/>
          <w:sz w:val="19"/>
        </w:rPr>
        <w:t>e</w:t>
      </w:r>
      <w:r>
        <w:rPr>
          <w:spacing w:val="-9"/>
          <w:w w:val="105"/>
          <w:sz w:val="19"/>
        </w:rPr>
        <w:t> </w:t>
      </w:r>
      <w:r>
        <w:rPr>
          <w:w w:val="105"/>
          <w:sz w:val="19"/>
        </w:rPr>
        <w:t>históricamente</w:t>
      </w:r>
      <w:r>
        <w:rPr>
          <w:spacing w:val="-9"/>
          <w:w w:val="105"/>
          <w:sz w:val="19"/>
        </w:rPr>
        <w:t> </w:t>
      </w:r>
      <w:r>
        <w:rPr>
          <w:w w:val="105"/>
          <w:sz w:val="19"/>
        </w:rPr>
        <w:t>dicho</w:t>
      </w:r>
      <w:r>
        <w:rPr>
          <w:spacing w:val="-9"/>
          <w:w w:val="105"/>
          <w:sz w:val="19"/>
        </w:rPr>
        <w:t> </w:t>
      </w:r>
      <w:r>
        <w:rPr>
          <w:w w:val="105"/>
          <w:sz w:val="19"/>
        </w:rPr>
        <w:t>nombramiento recayó</w:t>
      </w:r>
      <w:r>
        <w:rPr>
          <w:spacing w:val="-25"/>
          <w:w w:val="105"/>
          <w:sz w:val="19"/>
        </w:rPr>
        <w:t> </w:t>
      </w:r>
      <w:r>
        <w:rPr>
          <w:w w:val="105"/>
          <w:sz w:val="19"/>
        </w:rPr>
        <w:t>en</w:t>
      </w:r>
      <w:r>
        <w:rPr>
          <w:spacing w:val="-25"/>
          <w:w w:val="105"/>
          <w:sz w:val="19"/>
        </w:rPr>
        <w:t> </w:t>
      </w:r>
      <w:r>
        <w:rPr>
          <w:w w:val="105"/>
          <w:sz w:val="19"/>
        </w:rPr>
        <w:t>funcionarios</w:t>
      </w:r>
      <w:r>
        <w:rPr>
          <w:spacing w:val="-25"/>
          <w:w w:val="105"/>
          <w:sz w:val="19"/>
        </w:rPr>
        <w:t> </w:t>
      </w:r>
      <w:r>
        <w:rPr>
          <w:w w:val="105"/>
          <w:sz w:val="19"/>
        </w:rPr>
        <w:t>priistas).</w:t>
      </w:r>
      <w:r>
        <w:rPr>
          <w:spacing w:val="-25"/>
          <w:w w:val="105"/>
          <w:sz w:val="19"/>
        </w:rPr>
        <w:t> </w:t>
      </w:r>
      <w:r>
        <w:rPr>
          <w:w w:val="105"/>
          <w:sz w:val="19"/>
        </w:rPr>
        <w:t>En</w:t>
      </w:r>
      <w:r>
        <w:rPr>
          <w:spacing w:val="-25"/>
          <w:w w:val="105"/>
          <w:sz w:val="19"/>
        </w:rPr>
        <w:t> </w:t>
      </w:r>
      <w:r>
        <w:rPr>
          <w:w w:val="105"/>
          <w:sz w:val="19"/>
        </w:rPr>
        <w:t>cada</w:t>
      </w:r>
      <w:r>
        <w:rPr>
          <w:spacing w:val="-25"/>
          <w:w w:val="105"/>
          <w:sz w:val="19"/>
        </w:rPr>
        <w:t> </w:t>
      </w:r>
      <w:r>
        <w:rPr>
          <w:w w:val="105"/>
          <w:sz w:val="19"/>
        </w:rPr>
        <w:t>caso,</w:t>
      </w:r>
      <w:r>
        <w:rPr>
          <w:spacing w:val="-25"/>
          <w:w w:val="105"/>
          <w:sz w:val="19"/>
        </w:rPr>
        <w:t> </w:t>
      </w:r>
      <w:r>
        <w:rPr>
          <w:w w:val="105"/>
          <w:sz w:val="19"/>
        </w:rPr>
        <w:t>durante</w:t>
      </w:r>
      <w:r>
        <w:rPr>
          <w:spacing w:val="-25"/>
          <w:w w:val="105"/>
          <w:sz w:val="19"/>
        </w:rPr>
        <w:t> </w:t>
      </w:r>
      <w:r>
        <w:rPr>
          <w:w w:val="105"/>
          <w:sz w:val="19"/>
        </w:rPr>
        <w:t>el</w:t>
      </w:r>
      <w:r>
        <w:rPr>
          <w:spacing w:val="-25"/>
          <w:w w:val="105"/>
          <w:sz w:val="19"/>
        </w:rPr>
        <w:t> </w:t>
      </w:r>
      <w:r>
        <w:rPr>
          <w:w w:val="105"/>
          <w:sz w:val="19"/>
        </w:rPr>
        <w:t>periodo</w:t>
      </w:r>
      <w:r>
        <w:rPr>
          <w:spacing w:val="-25"/>
          <w:w w:val="105"/>
          <w:sz w:val="19"/>
        </w:rPr>
        <w:t> </w:t>
      </w:r>
      <w:r>
        <w:rPr>
          <w:w w:val="105"/>
          <w:sz w:val="19"/>
        </w:rPr>
        <w:t>de</w:t>
      </w:r>
      <w:r>
        <w:rPr>
          <w:spacing w:val="-25"/>
          <w:w w:val="105"/>
          <w:sz w:val="19"/>
        </w:rPr>
        <w:t> </w:t>
      </w:r>
      <w:r>
        <w:rPr>
          <w:w w:val="105"/>
          <w:sz w:val="19"/>
        </w:rPr>
        <w:t>referencia</w:t>
      </w:r>
      <w:r>
        <w:rPr>
          <w:spacing w:val="-25"/>
          <w:w w:val="105"/>
          <w:sz w:val="19"/>
        </w:rPr>
        <w:t> </w:t>
      </w:r>
      <w:r>
        <w:rPr>
          <w:w w:val="105"/>
          <w:sz w:val="19"/>
        </w:rPr>
        <w:t>no</w:t>
      </w:r>
      <w:r>
        <w:rPr>
          <w:spacing w:val="-25"/>
          <w:w w:val="105"/>
          <w:sz w:val="19"/>
        </w:rPr>
        <w:t> </w:t>
      </w:r>
      <w:r>
        <w:rPr>
          <w:w w:val="105"/>
          <w:sz w:val="19"/>
        </w:rPr>
        <w:t>hubo</w:t>
      </w:r>
      <w:r>
        <w:rPr>
          <w:spacing w:val="-25"/>
          <w:w w:val="105"/>
          <w:sz w:val="19"/>
        </w:rPr>
        <w:t> </w:t>
      </w:r>
      <w:r>
        <w:rPr>
          <w:w w:val="105"/>
          <w:sz w:val="19"/>
        </w:rPr>
        <w:t>alternancia</w:t>
      </w:r>
      <w:r>
        <w:rPr>
          <w:spacing w:val="-25"/>
          <w:w w:val="105"/>
          <w:sz w:val="19"/>
        </w:rPr>
        <w:t> </w:t>
      </w:r>
      <w:r>
        <w:rPr>
          <w:w w:val="105"/>
          <w:sz w:val="19"/>
        </w:rPr>
        <w:t>y</w:t>
      </w:r>
      <w:r>
        <w:rPr>
          <w:spacing w:val="-25"/>
          <w:w w:val="105"/>
          <w:sz w:val="19"/>
        </w:rPr>
        <w:t> </w:t>
      </w:r>
      <w:r>
        <w:rPr>
          <w:w w:val="105"/>
          <w:sz w:val="19"/>
        </w:rPr>
        <w:t>es por</w:t>
      </w:r>
      <w:r>
        <w:rPr>
          <w:spacing w:val="-24"/>
          <w:w w:val="105"/>
          <w:sz w:val="19"/>
        </w:rPr>
        <w:t> </w:t>
      </w:r>
      <w:r>
        <w:rPr>
          <w:w w:val="105"/>
          <w:sz w:val="19"/>
        </w:rPr>
        <w:t>ello</w:t>
      </w:r>
      <w:r>
        <w:rPr>
          <w:spacing w:val="-24"/>
          <w:w w:val="105"/>
          <w:sz w:val="19"/>
        </w:rPr>
        <w:t> </w:t>
      </w:r>
      <w:r>
        <w:rPr>
          <w:w w:val="105"/>
          <w:sz w:val="19"/>
        </w:rPr>
        <w:t>que</w:t>
      </w:r>
      <w:r>
        <w:rPr>
          <w:spacing w:val="-24"/>
          <w:w w:val="105"/>
          <w:sz w:val="19"/>
        </w:rPr>
        <w:t> </w:t>
      </w:r>
      <w:r>
        <w:rPr>
          <w:w w:val="105"/>
          <w:sz w:val="19"/>
        </w:rPr>
        <w:t>la</w:t>
      </w:r>
      <w:r>
        <w:rPr>
          <w:spacing w:val="-24"/>
          <w:w w:val="105"/>
          <w:sz w:val="19"/>
        </w:rPr>
        <w:t> </w:t>
      </w:r>
      <w:r>
        <w:rPr>
          <w:w w:val="105"/>
          <w:sz w:val="19"/>
        </w:rPr>
        <w:t>selección</w:t>
      </w:r>
      <w:r>
        <w:rPr>
          <w:spacing w:val="-24"/>
          <w:w w:val="105"/>
          <w:sz w:val="19"/>
        </w:rPr>
        <w:t> </w:t>
      </w:r>
      <w:r>
        <w:rPr>
          <w:w w:val="105"/>
          <w:sz w:val="19"/>
        </w:rPr>
        <w:t>incluye</w:t>
      </w:r>
      <w:r>
        <w:rPr>
          <w:spacing w:val="-24"/>
          <w:w w:val="105"/>
          <w:sz w:val="19"/>
        </w:rPr>
        <w:t> </w:t>
      </w:r>
      <w:r>
        <w:rPr>
          <w:w w:val="105"/>
          <w:sz w:val="19"/>
        </w:rPr>
        <w:t>a</w:t>
      </w:r>
      <w:r>
        <w:rPr>
          <w:spacing w:val="-24"/>
          <w:w w:val="105"/>
          <w:sz w:val="19"/>
        </w:rPr>
        <w:t> </w:t>
      </w:r>
      <w:r>
        <w:rPr>
          <w:w w:val="105"/>
          <w:sz w:val="19"/>
        </w:rPr>
        <w:t>estas</w:t>
      </w:r>
      <w:r>
        <w:rPr>
          <w:spacing w:val="-24"/>
          <w:w w:val="105"/>
          <w:sz w:val="19"/>
        </w:rPr>
        <w:t> </w:t>
      </w:r>
      <w:r>
        <w:rPr>
          <w:w w:val="105"/>
          <w:sz w:val="19"/>
        </w:rPr>
        <w:t>tres</w:t>
      </w:r>
      <w:r>
        <w:rPr>
          <w:spacing w:val="-24"/>
          <w:w w:val="105"/>
          <w:sz w:val="19"/>
        </w:rPr>
        <w:t> </w:t>
      </w:r>
      <w:r>
        <w:rPr>
          <w:w w:val="105"/>
          <w:sz w:val="19"/>
        </w:rPr>
        <w:t>entidades.</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rPr>
          <w:sz w:val="13"/>
        </w:rPr>
      </w:pPr>
      <w:r>
        <w:rPr/>
        <w:t>todas las entidades donde hubo alternancia en el ejecutivo estatal y a tres entidades que representan los enclaves de los tres partidos políticos más importantes a nivel nacional.</w:t>
      </w:r>
      <w:r>
        <w:rPr>
          <w:position w:val="8"/>
          <w:sz w:val="13"/>
        </w:rPr>
        <w:t>7</w:t>
      </w:r>
    </w:p>
    <w:p>
      <w:pPr>
        <w:pStyle w:val="BodyText"/>
        <w:spacing w:line="300" w:lineRule="exact"/>
        <w:ind w:left="3506" w:right="-14" w:hanging="3027"/>
      </w:pPr>
      <w:r>
        <w:rPr/>
        <w:t>Debido a lo anterior, la distribución de casos quedó de la siguiente  manera:</w:t>
      </w:r>
    </w:p>
    <w:p>
      <w:pPr>
        <w:pStyle w:val="BodyText"/>
        <w:spacing w:before="2"/>
        <w:rPr>
          <w:sz w:val="24"/>
        </w:rPr>
      </w:pPr>
    </w:p>
    <w:p>
      <w:pPr>
        <w:spacing w:line="264" w:lineRule="auto" w:before="0"/>
        <w:ind w:left="2593" w:right="2529" w:firstLine="912"/>
        <w:jc w:val="left"/>
        <w:rPr>
          <w:rFonts w:ascii="Times New Roman" w:hAnsi="Times New Roman"/>
          <w:b/>
          <w:sz w:val="19"/>
        </w:rPr>
      </w:pPr>
      <w:r>
        <w:rPr>
          <w:rFonts w:ascii="Times New Roman" w:hAnsi="Times New Roman"/>
          <w:b/>
          <w:sz w:val="19"/>
        </w:rPr>
        <w:t>Tabla 3.5 </w:t>
      </w:r>
      <w:r>
        <w:rPr>
          <w:rFonts w:ascii="Times New Roman" w:hAnsi="Times New Roman"/>
          <w:b/>
          <w:w w:val="95"/>
          <w:sz w:val="19"/>
        </w:rPr>
        <w:t>Distribución de casos por entidad</w:t>
      </w:r>
    </w:p>
    <w:p>
      <w:pPr>
        <w:pStyle w:val="BodyText"/>
        <w:spacing w:before="9" w:after="1"/>
        <w:rPr>
          <w:rFonts w:ascii="Times New Roman"/>
          <w:b/>
          <w:sz w:val="12"/>
        </w:rPr>
      </w:pPr>
    </w:p>
    <w:tbl>
      <w:tblPr>
        <w:tblW w:w="0" w:type="auto"/>
        <w:jc w:val="left"/>
        <w:tblInd w:w="14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07"/>
        <w:gridCol w:w="2944"/>
      </w:tblGrid>
      <w:tr>
        <w:trPr>
          <w:trHeight w:val="329" w:hRule="exact"/>
        </w:trPr>
        <w:tc>
          <w:tcPr>
            <w:tcW w:w="1907" w:type="dxa"/>
            <w:tcBorders>
              <w:left w:val="nil"/>
              <w:bottom w:val="single" w:sz="4" w:space="0" w:color="000000"/>
              <w:right w:val="nil"/>
            </w:tcBorders>
          </w:tcPr>
          <w:p>
            <w:pPr>
              <w:pStyle w:val="TableParagraph"/>
              <w:spacing w:before="50"/>
              <w:ind w:left="874"/>
              <w:jc w:val="left"/>
              <w:rPr>
                <w:rFonts w:ascii="Times New Roman"/>
                <w:i/>
                <w:sz w:val="18"/>
              </w:rPr>
            </w:pPr>
            <w:r>
              <w:rPr>
                <w:rFonts w:ascii="Times New Roman"/>
                <w:i/>
                <w:sz w:val="18"/>
              </w:rPr>
              <w:t>Entidad</w:t>
            </w:r>
          </w:p>
        </w:tc>
        <w:tc>
          <w:tcPr>
            <w:tcW w:w="2944" w:type="dxa"/>
            <w:tcBorders>
              <w:left w:val="nil"/>
              <w:bottom w:val="single" w:sz="4" w:space="0" w:color="000000"/>
              <w:right w:val="nil"/>
            </w:tcBorders>
          </w:tcPr>
          <w:p>
            <w:pPr>
              <w:pStyle w:val="TableParagraph"/>
              <w:spacing w:before="50"/>
              <w:ind w:left="463" w:right="82"/>
              <w:rPr>
                <w:rFonts w:ascii="Times New Roman" w:hAnsi="Times New Roman"/>
                <w:i/>
                <w:sz w:val="18"/>
              </w:rPr>
            </w:pPr>
            <w:r>
              <w:rPr>
                <w:rFonts w:ascii="Times New Roman" w:hAnsi="Times New Roman"/>
                <w:i/>
                <w:w w:val="90"/>
                <w:sz w:val="18"/>
              </w:rPr>
              <w:t>Número de municipios/delegaciones</w:t>
            </w:r>
          </w:p>
        </w:tc>
      </w:tr>
      <w:tr>
        <w:trPr>
          <w:trHeight w:val="351" w:hRule="exact"/>
        </w:trPr>
        <w:tc>
          <w:tcPr>
            <w:tcW w:w="1907" w:type="dxa"/>
            <w:tcBorders>
              <w:top w:val="single" w:sz="4" w:space="0" w:color="000000"/>
              <w:left w:val="nil"/>
              <w:bottom w:val="nil"/>
              <w:right w:val="nil"/>
            </w:tcBorders>
          </w:tcPr>
          <w:p>
            <w:pPr>
              <w:pStyle w:val="TableParagraph"/>
              <w:spacing w:before="27"/>
              <w:ind w:left="99"/>
              <w:jc w:val="left"/>
              <w:rPr>
                <w:sz w:val="18"/>
              </w:rPr>
            </w:pPr>
            <w:r>
              <w:rPr>
                <w:sz w:val="18"/>
              </w:rPr>
              <w:t>Distrito Federal</w:t>
            </w:r>
          </w:p>
        </w:tc>
        <w:tc>
          <w:tcPr>
            <w:tcW w:w="2944" w:type="dxa"/>
            <w:tcBorders>
              <w:top w:val="single" w:sz="4" w:space="0" w:color="000000"/>
              <w:left w:val="nil"/>
              <w:bottom w:val="nil"/>
              <w:right w:val="nil"/>
            </w:tcBorders>
          </w:tcPr>
          <w:p>
            <w:pPr>
              <w:pStyle w:val="TableParagraph"/>
              <w:spacing w:before="27"/>
              <w:ind w:left="463" w:right="82"/>
              <w:rPr>
                <w:sz w:val="18"/>
              </w:rPr>
            </w:pPr>
            <w:r>
              <w:rPr>
                <w:w w:val="105"/>
                <w:sz w:val="18"/>
              </w:rPr>
              <w:t>16</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sz w:val="18"/>
              </w:rPr>
              <w:t>Estado de México</w:t>
            </w:r>
          </w:p>
        </w:tc>
        <w:tc>
          <w:tcPr>
            <w:tcW w:w="2944" w:type="dxa"/>
            <w:tcBorders>
              <w:top w:val="nil"/>
              <w:left w:val="nil"/>
              <w:bottom w:val="nil"/>
              <w:right w:val="nil"/>
            </w:tcBorders>
          </w:tcPr>
          <w:p>
            <w:pPr>
              <w:pStyle w:val="TableParagraph"/>
              <w:spacing w:before="13"/>
              <w:ind w:left="463" w:right="82"/>
              <w:rPr>
                <w:sz w:val="18"/>
              </w:rPr>
            </w:pPr>
            <w:r>
              <w:rPr>
                <w:w w:val="105"/>
                <w:sz w:val="18"/>
              </w:rPr>
              <w:t>125</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w w:val="105"/>
                <w:sz w:val="18"/>
              </w:rPr>
              <w:t>Guanajuato</w:t>
            </w:r>
          </w:p>
        </w:tc>
        <w:tc>
          <w:tcPr>
            <w:tcW w:w="2944" w:type="dxa"/>
            <w:tcBorders>
              <w:top w:val="nil"/>
              <w:left w:val="nil"/>
              <w:bottom w:val="nil"/>
              <w:right w:val="nil"/>
            </w:tcBorders>
          </w:tcPr>
          <w:p>
            <w:pPr>
              <w:pStyle w:val="TableParagraph"/>
              <w:spacing w:before="13"/>
              <w:ind w:left="463" w:right="82"/>
              <w:rPr>
                <w:sz w:val="18"/>
              </w:rPr>
            </w:pPr>
            <w:r>
              <w:rPr>
                <w:w w:val="105"/>
                <w:sz w:val="18"/>
              </w:rPr>
              <w:t>46</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w w:val="105"/>
                <w:sz w:val="18"/>
              </w:rPr>
              <w:t>Guerrero</w:t>
            </w:r>
          </w:p>
        </w:tc>
        <w:tc>
          <w:tcPr>
            <w:tcW w:w="2944" w:type="dxa"/>
            <w:tcBorders>
              <w:top w:val="nil"/>
              <w:left w:val="nil"/>
              <w:bottom w:val="nil"/>
              <w:right w:val="nil"/>
            </w:tcBorders>
          </w:tcPr>
          <w:p>
            <w:pPr>
              <w:pStyle w:val="TableParagraph"/>
              <w:spacing w:before="13"/>
              <w:ind w:left="463" w:right="82"/>
              <w:rPr>
                <w:sz w:val="18"/>
              </w:rPr>
            </w:pPr>
            <w:r>
              <w:rPr>
                <w:w w:val="105"/>
                <w:sz w:val="18"/>
              </w:rPr>
              <w:t>81</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sz w:val="18"/>
              </w:rPr>
              <w:t>Michoacán</w:t>
            </w:r>
          </w:p>
        </w:tc>
        <w:tc>
          <w:tcPr>
            <w:tcW w:w="2944" w:type="dxa"/>
            <w:tcBorders>
              <w:top w:val="nil"/>
              <w:left w:val="nil"/>
              <w:bottom w:val="nil"/>
              <w:right w:val="nil"/>
            </w:tcBorders>
          </w:tcPr>
          <w:p>
            <w:pPr>
              <w:pStyle w:val="TableParagraph"/>
              <w:spacing w:before="13"/>
              <w:ind w:left="463" w:right="82"/>
              <w:rPr>
                <w:sz w:val="18"/>
              </w:rPr>
            </w:pPr>
            <w:r>
              <w:rPr>
                <w:w w:val="105"/>
                <w:sz w:val="18"/>
              </w:rPr>
              <w:t>113</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sz w:val="18"/>
              </w:rPr>
              <w:t>Nayarit</w:t>
            </w:r>
          </w:p>
        </w:tc>
        <w:tc>
          <w:tcPr>
            <w:tcW w:w="2944" w:type="dxa"/>
            <w:tcBorders>
              <w:top w:val="nil"/>
              <w:left w:val="nil"/>
              <w:bottom w:val="nil"/>
              <w:right w:val="nil"/>
            </w:tcBorders>
          </w:tcPr>
          <w:p>
            <w:pPr>
              <w:pStyle w:val="TableParagraph"/>
              <w:spacing w:before="13"/>
              <w:ind w:left="463" w:right="82"/>
              <w:rPr>
                <w:sz w:val="18"/>
              </w:rPr>
            </w:pPr>
            <w:r>
              <w:rPr>
                <w:w w:val="105"/>
                <w:sz w:val="18"/>
              </w:rPr>
              <w:t>20</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sz w:val="18"/>
              </w:rPr>
              <w:t>Nuevo León</w:t>
            </w:r>
          </w:p>
        </w:tc>
        <w:tc>
          <w:tcPr>
            <w:tcW w:w="2944" w:type="dxa"/>
            <w:tcBorders>
              <w:top w:val="nil"/>
              <w:left w:val="nil"/>
              <w:bottom w:val="nil"/>
              <w:right w:val="nil"/>
            </w:tcBorders>
          </w:tcPr>
          <w:p>
            <w:pPr>
              <w:pStyle w:val="TableParagraph"/>
              <w:spacing w:before="13"/>
              <w:ind w:left="463" w:right="82"/>
              <w:rPr>
                <w:sz w:val="18"/>
              </w:rPr>
            </w:pPr>
            <w:r>
              <w:rPr>
                <w:w w:val="105"/>
                <w:sz w:val="18"/>
              </w:rPr>
              <w:t>51</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sz w:val="18"/>
              </w:rPr>
              <w:t>San Luis Potosí</w:t>
            </w:r>
          </w:p>
        </w:tc>
        <w:tc>
          <w:tcPr>
            <w:tcW w:w="2944" w:type="dxa"/>
            <w:tcBorders>
              <w:top w:val="nil"/>
              <w:left w:val="nil"/>
              <w:bottom w:val="nil"/>
              <w:right w:val="nil"/>
            </w:tcBorders>
          </w:tcPr>
          <w:p>
            <w:pPr>
              <w:pStyle w:val="TableParagraph"/>
              <w:spacing w:before="13"/>
              <w:ind w:left="463" w:right="82"/>
              <w:rPr>
                <w:sz w:val="18"/>
              </w:rPr>
            </w:pPr>
            <w:r>
              <w:rPr>
                <w:w w:val="105"/>
                <w:sz w:val="18"/>
              </w:rPr>
              <w:t>58</w:t>
            </w:r>
          </w:p>
        </w:tc>
      </w:tr>
      <w:tr>
        <w:trPr>
          <w:trHeight w:val="332" w:hRule="exact"/>
        </w:trPr>
        <w:tc>
          <w:tcPr>
            <w:tcW w:w="1907" w:type="dxa"/>
            <w:tcBorders>
              <w:top w:val="nil"/>
              <w:left w:val="nil"/>
              <w:bottom w:val="nil"/>
              <w:right w:val="nil"/>
            </w:tcBorders>
          </w:tcPr>
          <w:p>
            <w:pPr>
              <w:pStyle w:val="TableParagraph"/>
              <w:spacing w:before="13"/>
              <w:ind w:left="99"/>
              <w:jc w:val="left"/>
              <w:rPr>
                <w:sz w:val="18"/>
              </w:rPr>
            </w:pPr>
            <w:r>
              <w:rPr>
                <w:sz w:val="18"/>
              </w:rPr>
              <w:t>Tlaxcala</w:t>
            </w:r>
          </w:p>
        </w:tc>
        <w:tc>
          <w:tcPr>
            <w:tcW w:w="2944" w:type="dxa"/>
            <w:tcBorders>
              <w:top w:val="nil"/>
              <w:left w:val="nil"/>
              <w:bottom w:val="nil"/>
              <w:right w:val="nil"/>
            </w:tcBorders>
          </w:tcPr>
          <w:p>
            <w:pPr>
              <w:pStyle w:val="TableParagraph"/>
              <w:spacing w:before="13"/>
              <w:ind w:left="463" w:right="82"/>
              <w:rPr>
                <w:sz w:val="18"/>
              </w:rPr>
            </w:pPr>
            <w:r>
              <w:rPr>
                <w:w w:val="105"/>
                <w:sz w:val="18"/>
              </w:rPr>
              <w:t>60</w:t>
            </w:r>
          </w:p>
        </w:tc>
      </w:tr>
      <w:tr>
        <w:trPr>
          <w:trHeight w:val="331" w:hRule="exact"/>
        </w:trPr>
        <w:tc>
          <w:tcPr>
            <w:tcW w:w="1907" w:type="dxa"/>
            <w:tcBorders>
              <w:top w:val="nil"/>
              <w:left w:val="nil"/>
              <w:bottom w:val="nil"/>
              <w:right w:val="nil"/>
            </w:tcBorders>
          </w:tcPr>
          <w:p>
            <w:pPr>
              <w:pStyle w:val="TableParagraph"/>
              <w:spacing w:before="13"/>
              <w:ind w:left="99"/>
              <w:jc w:val="left"/>
              <w:rPr>
                <w:sz w:val="18"/>
              </w:rPr>
            </w:pPr>
            <w:r>
              <w:rPr>
                <w:w w:val="105"/>
                <w:sz w:val="18"/>
              </w:rPr>
              <w:t>yucatán</w:t>
            </w:r>
          </w:p>
        </w:tc>
        <w:tc>
          <w:tcPr>
            <w:tcW w:w="2944" w:type="dxa"/>
            <w:tcBorders>
              <w:top w:val="nil"/>
              <w:left w:val="nil"/>
              <w:bottom w:val="nil"/>
              <w:right w:val="nil"/>
            </w:tcBorders>
          </w:tcPr>
          <w:p>
            <w:pPr>
              <w:pStyle w:val="TableParagraph"/>
              <w:spacing w:before="13"/>
              <w:ind w:left="463" w:right="82"/>
              <w:rPr>
                <w:sz w:val="18"/>
              </w:rPr>
            </w:pPr>
            <w:r>
              <w:rPr>
                <w:w w:val="105"/>
                <w:sz w:val="18"/>
              </w:rPr>
              <w:t>106</w:t>
            </w:r>
          </w:p>
        </w:tc>
      </w:tr>
      <w:tr>
        <w:trPr>
          <w:trHeight w:val="313" w:hRule="exact"/>
        </w:trPr>
        <w:tc>
          <w:tcPr>
            <w:tcW w:w="1907" w:type="dxa"/>
            <w:tcBorders>
              <w:top w:val="nil"/>
              <w:left w:val="nil"/>
              <w:right w:val="nil"/>
            </w:tcBorders>
          </w:tcPr>
          <w:p>
            <w:pPr>
              <w:pStyle w:val="TableParagraph"/>
              <w:spacing w:before="44"/>
              <w:ind w:left="99"/>
              <w:jc w:val="left"/>
              <w:rPr>
                <w:rFonts w:ascii="Times New Roman"/>
                <w:b/>
                <w:sz w:val="18"/>
              </w:rPr>
            </w:pPr>
            <w:r>
              <w:rPr>
                <w:rFonts w:ascii="Times New Roman"/>
                <w:b/>
                <w:sz w:val="18"/>
              </w:rPr>
              <w:t>Total</w:t>
            </w:r>
          </w:p>
        </w:tc>
        <w:tc>
          <w:tcPr>
            <w:tcW w:w="2944" w:type="dxa"/>
            <w:tcBorders>
              <w:top w:val="nil"/>
              <w:left w:val="nil"/>
              <w:right w:val="nil"/>
            </w:tcBorders>
          </w:tcPr>
          <w:p>
            <w:pPr>
              <w:pStyle w:val="TableParagraph"/>
              <w:spacing w:before="44"/>
              <w:ind w:left="463" w:right="82"/>
              <w:rPr>
                <w:rFonts w:ascii="Times New Roman"/>
                <w:b/>
                <w:sz w:val="18"/>
              </w:rPr>
            </w:pPr>
            <w:r>
              <w:rPr>
                <w:rFonts w:ascii="Times New Roman"/>
                <w:b/>
                <w:sz w:val="18"/>
              </w:rPr>
              <w:t>676</w:t>
            </w:r>
          </w:p>
        </w:tc>
      </w:tr>
    </w:tbl>
    <w:p>
      <w:pPr>
        <w:spacing w:line="259" w:lineRule="auto" w:before="101"/>
        <w:ind w:left="1440" w:right="1352" w:firstLine="0"/>
        <w:jc w:val="left"/>
        <w:rPr>
          <w:sz w:val="17"/>
        </w:rPr>
      </w:pPr>
      <w:r>
        <w:rPr>
          <w:color w:val="A7A9AC"/>
          <w:w w:val="105"/>
          <w:sz w:val="17"/>
        </w:rPr>
        <w:t>Fuente: elaboración propia con datos del Centro de Investigación para el Desarrollo A. 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pStyle w:val="BodyText"/>
        <w:spacing w:before="9"/>
        <w:rPr>
          <w:sz w:val="22"/>
        </w:rPr>
      </w:pPr>
    </w:p>
    <w:p>
      <w:pPr>
        <w:pStyle w:val="BodyText"/>
        <w:ind w:left="120" w:right="117"/>
        <w:jc w:val="both"/>
      </w:pPr>
      <w:r>
        <w:rPr/>
        <w:t>Esta selección incluye a poco más de 27.5% del total de municipios/delegaciones a nivel nacional y además representa una alta heterogeneidad de casos porque incluye entidades con altos niveles de desarrollo económico como el Distrito Federal y el Estado de México y otros con los mayores índices de pobreza como Guerrero, lo cual se reproduce en las municipalidades.</w:t>
      </w:r>
    </w:p>
    <w:p>
      <w:pPr>
        <w:pStyle w:val="BodyText"/>
        <w:rPr>
          <w:sz w:val="20"/>
        </w:rPr>
      </w:pPr>
    </w:p>
    <w:p>
      <w:pPr>
        <w:pStyle w:val="BodyText"/>
        <w:spacing w:before="11"/>
        <w:rPr>
          <w:sz w:val="26"/>
        </w:rPr>
      </w:pPr>
      <w:r>
        <w:rPr/>
        <w:pict>
          <v:line style="position:absolute;mso-position-horizontal-relative:page;mso-position-vertical-relative:paragraph;z-index:2200;mso-wrap-distance-left:0;mso-wrap-distance-right:0" from="54pt,19.798344pt" to="101.906pt,19.798344pt" stroked="true" strokeweight=".5pt" strokecolor="#000000">
            <w10:wrap type="topAndBottom"/>
          </v:line>
        </w:pict>
      </w:r>
    </w:p>
    <w:p>
      <w:pPr>
        <w:spacing w:line="236" w:lineRule="exact" w:before="0"/>
        <w:ind w:left="120" w:right="-14" w:firstLine="359"/>
        <w:jc w:val="left"/>
        <w:rPr>
          <w:sz w:val="19"/>
        </w:rPr>
      </w:pPr>
      <w:r>
        <w:rPr>
          <w:position w:val="6"/>
          <w:sz w:val="11"/>
        </w:rPr>
        <w:t>7  </w:t>
      </w:r>
      <w:r>
        <w:rPr>
          <w:sz w:val="19"/>
        </w:rPr>
        <w:t>Desde el 2000 sólo 14 entidades de las 32 que integran la federación no han tenido alternancia en</w:t>
      </w:r>
    </w:p>
    <w:p>
      <w:pPr>
        <w:spacing w:before="1"/>
        <w:ind w:left="119" w:right="118" w:firstLine="0"/>
        <w:jc w:val="both"/>
        <w:rPr>
          <w:sz w:val="19"/>
        </w:rPr>
      </w:pPr>
      <w:r>
        <w:rPr>
          <w:sz w:val="19"/>
        </w:rPr>
        <w:t>el</w:t>
      </w:r>
      <w:r>
        <w:rPr>
          <w:spacing w:val="-8"/>
          <w:sz w:val="19"/>
        </w:rPr>
        <w:t> </w:t>
      </w:r>
      <w:r>
        <w:rPr>
          <w:sz w:val="19"/>
        </w:rPr>
        <w:t>gobierno.</w:t>
      </w:r>
      <w:r>
        <w:rPr>
          <w:spacing w:val="-17"/>
          <w:sz w:val="19"/>
        </w:rPr>
        <w:t> </w:t>
      </w:r>
      <w:r>
        <w:rPr>
          <w:spacing w:val="-3"/>
          <w:sz w:val="19"/>
        </w:rPr>
        <w:t>También</w:t>
      </w:r>
      <w:r>
        <w:rPr>
          <w:spacing w:val="-8"/>
          <w:sz w:val="19"/>
        </w:rPr>
        <w:t> </w:t>
      </w:r>
      <w:r>
        <w:rPr>
          <w:sz w:val="19"/>
        </w:rPr>
        <w:t>hay</w:t>
      </w:r>
      <w:r>
        <w:rPr>
          <w:spacing w:val="-8"/>
          <w:sz w:val="19"/>
        </w:rPr>
        <w:t> </w:t>
      </w:r>
      <w:r>
        <w:rPr>
          <w:sz w:val="19"/>
        </w:rPr>
        <w:t>que</w:t>
      </w:r>
      <w:r>
        <w:rPr>
          <w:spacing w:val="-8"/>
          <w:sz w:val="19"/>
        </w:rPr>
        <w:t> </w:t>
      </w:r>
      <w:r>
        <w:rPr>
          <w:sz w:val="19"/>
        </w:rPr>
        <w:t>señalar</w:t>
      </w:r>
      <w:r>
        <w:rPr>
          <w:spacing w:val="-8"/>
          <w:sz w:val="19"/>
        </w:rPr>
        <w:t> </w:t>
      </w:r>
      <w:r>
        <w:rPr>
          <w:sz w:val="19"/>
        </w:rPr>
        <w:t>que</w:t>
      </w:r>
      <w:r>
        <w:rPr>
          <w:spacing w:val="-8"/>
          <w:sz w:val="19"/>
        </w:rPr>
        <w:t> </w:t>
      </w:r>
      <w:r>
        <w:rPr>
          <w:sz w:val="19"/>
        </w:rPr>
        <w:t>no</w:t>
      </w:r>
      <w:r>
        <w:rPr>
          <w:spacing w:val="-8"/>
          <w:sz w:val="19"/>
        </w:rPr>
        <w:t> </w:t>
      </w:r>
      <w:r>
        <w:rPr>
          <w:sz w:val="19"/>
        </w:rPr>
        <w:t>en</w:t>
      </w:r>
      <w:r>
        <w:rPr>
          <w:spacing w:val="-8"/>
          <w:sz w:val="19"/>
        </w:rPr>
        <w:t> </w:t>
      </w:r>
      <w:r>
        <w:rPr>
          <w:sz w:val="19"/>
        </w:rPr>
        <w:t>todos</w:t>
      </w:r>
      <w:r>
        <w:rPr>
          <w:spacing w:val="-8"/>
          <w:sz w:val="19"/>
        </w:rPr>
        <w:t> </w:t>
      </w:r>
      <w:r>
        <w:rPr>
          <w:sz w:val="19"/>
        </w:rPr>
        <w:t>los</w:t>
      </w:r>
      <w:r>
        <w:rPr>
          <w:spacing w:val="-8"/>
          <w:sz w:val="19"/>
        </w:rPr>
        <w:t> </w:t>
      </w:r>
      <w:r>
        <w:rPr>
          <w:sz w:val="19"/>
        </w:rPr>
        <w:t>casos</w:t>
      </w:r>
      <w:r>
        <w:rPr>
          <w:spacing w:val="-8"/>
          <w:sz w:val="19"/>
        </w:rPr>
        <w:t> </w:t>
      </w:r>
      <w:r>
        <w:rPr>
          <w:sz w:val="19"/>
        </w:rPr>
        <w:t>se</w:t>
      </w:r>
      <w:r>
        <w:rPr>
          <w:spacing w:val="-8"/>
          <w:sz w:val="19"/>
        </w:rPr>
        <w:t> </w:t>
      </w:r>
      <w:r>
        <w:rPr>
          <w:sz w:val="19"/>
        </w:rPr>
        <w:t>han</w:t>
      </w:r>
      <w:r>
        <w:rPr>
          <w:spacing w:val="-8"/>
          <w:sz w:val="19"/>
        </w:rPr>
        <w:t> </w:t>
      </w:r>
      <w:r>
        <w:rPr>
          <w:sz w:val="19"/>
        </w:rPr>
        <w:t>consolidado</w:t>
      </w:r>
      <w:r>
        <w:rPr>
          <w:spacing w:val="-8"/>
          <w:sz w:val="19"/>
        </w:rPr>
        <w:t> </w:t>
      </w:r>
      <w:r>
        <w:rPr>
          <w:sz w:val="19"/>
        </w:rPr>
        <w:t>las</w:t>
      </w:r>
      <w:r>
        <w:rPr>
          <w:spacing w:val="-8"/>
          <w:sz w:val="19"/>
        </w:rPr>
        <w:t> </w:t>
      </w:r>
      <w:r>
        <w:rPr>
          <w:sz w:val="19"/>
        </w:rPr>
        <w:t>fuerzas</w:t>
      </w:r>
      <w:r>
        <w:rPr>
          <w:spacing w:val="-8"/>
          <w:sz w:val="19"/>
        </w:rPr>
        <w:t> </w:t>
      </w:r>
      <w:r>
        <w:rPr>
          <w:sz w:val="19"/>
        </w:rPr>
        <w:t>opositoras al </w:t>
      </w:r>
      <w:r>
        <w:rPr>
          <w:w w:val="120"/>
          <w:sz w:val="13"/>
        </w:rPr>
        <w:t>pri </w:t>
      </w:r>
      <w:r>
        <w:rPr>
          <w:sz w:val="19"/>
        </w:rPr>
        <w:t>e incluso en algunos casos éste ha recuperado el gobierno estatal. </w:t>
      </w:r>
      <w:r>
        <w:rPr>
          <w:spacing w:val="-4"/>
          <w:sz w:val="19"/>
        </w:rPr>
        <w:t>Por </w:t>
      </w:r>
      <w:r>
        <w:rPr>
          <w:sz w:val="19"/>
        </w:rPr>
        <w:t>otro lado, muchas veces la alternancia ha sido producto de alianzas electorales que pierden fuerza en los comicios</w:t>
      </w:r>
      <w:r>
        <w:rPr>
          <w:spacing w:val="25"/>
          <w:sz w:val="19"/>
        </w:rPr>
        <w:t> </w:t>
      </w:r>
      <w:r>
        <w:rPr>
          <w:sz w:val="19"/>
        </w:rPr>
        <w:t>siguientes.</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6" w:firstLine="359"/>
        <w:jc w:val="both"/>
      </w:pPr>
      <w:r>
        <w:rPr/>
        <w:t>El</w:t>
      </w:r>
      <w:r>
        <w:rPr>
          <w:spacing w:val="-4"/>
        </w:rPr>
        <w:t> </w:t>
      </w:r>
      <w:r>
        <w:rPr/>
        <w:t>mapa</w:t>
      </w:r>
      <w:r>
        <w:rPr>
          <w:spacing w:val="-4"/>
        </w:rPr>
        <w:t> </w:t>
      </w:r>
      <w:r>
        <w:rPr/>
        <w:t>siguiente</w:t>
      </w:r>
      <w:r>
        <w:rPr>
          <w:spacing w:val="-4"/>
        </w:rPr>
        <w:t> </w:t>
      </w:r>
      <w:r>
        <w:rPr/>
        <w:t>nos</w:t>
      </w:r>
      <w:r>
        <w:rPr>
          <w:spacing w:val="-4"/>
        </w:rPr>
        <w:t> </w:t>
      </w:r>
      <w:r>
        <w:rPr/>
        <w:t>da</w:t>
      </w:r>
      <w:r>
        <w:rPr>
          <w:spacing w:val="-4"/>
        </w:rPr>
        <w:t> </w:t>
      </w:r>
      <w:r>
        <w:rPr/>
        <w:t>una</w:t>
      </w:r>
      <w:r>
        <w:rPr>
          <w:spacing w:val="-4"/>
        </w:rPr>
        <w:t> </w:t>
      </w:r>
      <w:r>
        <w:rPr/>
        <w:t>idea</w:t>
      </w:r>
      <w:r>
        <w:rPr>
          <w:spacing w:val="-4"/>
        </w:rPr>
        <w:t> </w:t>
      </w:r>
      <w:r>
        <w:rPr/>
        <w:t>de</w:t>
      </w:r>
      <w:r>
        <w:rPr>
          <w:spacing w:val="-4"/>
        </w:rPr>
        <w:t> </w:t>
      </w:r>
      <w:r>
        <w:rPr/>
        <w:t>la</w:t>
      </w:r>
      <w:r>
        <w:rPr>
          <w:spacing w:val="-4"/>
        </w:rPr>
        <w:t> </w:t>
      </w:r>
      <w:r>
        <w:rPr/>
        <w:t>secuencia</w:t>
      </w:r>
      <w:r>
        <w:rPr>
          <w:spacing w:val="-4"/>
        </w:rPr>
        <w:t> </w:t>
      </w:r>
      <w:r>
        <w:rPr/>
        <w:t>y</w:t>
      </w:r>
      <w:r>
        <w:rPr>
          <w:spacing w:val="-4"/>
        </w:rPr>
        <w:t> </w:t>
      </w:r>
      <w:r>
        <w:rPr/>
        <w:t>la</w:t>
      </w:r>
      <w:r>
        <w:rPr>
          <w:spacing w:val="-4"/>
        </w:rPr>
        <w:t> </w:t>
      </w:r>
      <w:r>
        <w:rPr/>
        <w:t>distribución</w:t>
      </w:r>
      <w:r>
        <w:rPr>
          <w:spacing w:val="-4"/>
        </w:rPr>
        <w:t> </w:t>
      </w:r>
      <w:r>
        <w:rPr/>
        <w:t>de</w:t>
      </w:r>
      <w:r>
        <w:rPr>
          <w:spacing w:val="-4"/>
        </w:rPr>
        <w:t> </w:t>
      </w:r>
      <w:r>
        <w:rPr/>
        <w:t>los</w:t>
      </w:r>
      <w:r>
        <w:rPr>
          <w:spacing w:val="-4"/>
        </w:rPr>
        <w:t> </w:t>
      </w:r>
      <w:r>
        <w:rPr/>
        <w:t>partidos políticos gobernantes en las entidades desde el año 2000 a la fecha, pero además nos muestra que sólo hay tres fuerzas políticas que realmente pueden ganar elecciones    a nivel estatal, en cambio en los municipios esta posibilidad es más amplia para los partidos</w:t>
      </w:r>
      <w:r>
        <w:rPr>
          <w:spacing w:val="-4"/>
        </w:rPr>
        <w:t> </w:t>
      </w:r>
      <w:r>
        <w:rPr/>
        <w:t>pequeños.</w:t>
      </w:r>
      <w:r>
        <w:rPr>
          <w:spacing w:val="-4"/>
        </w:rPr>
        <w:t> </w:t>
      </w:r>
      <w:r>
        <w:rPr/>
        <w:t>Al</w:t>
      </w:r>
      <w:r>
        <w:rPr>
          <w:spacing w:val="-4"/>
        </w:rPr>
        <w:t> </w:t>
      </w:r>
      <w:r>
        <w:rPr/>
        <w:t>parecer</w:t>
      </w:r>
      <w:r>
        <w:rPr>
          <w:spacing w:val="-4"/>
        </w:rPr>
        <w:t> </w:t>
      </w:r>
      <w:r>
        <w:rPr/>
        <w:t>en</w:t>
      </w:r>
      <w:r>
        <w:rPr>
          <w:spacing w:val="-4"/>
        </w:rPr>
        <w:t> </w:t>
      </w:r>
      <w:r>
        <w:rPr/>
        <w:t>las</w:t>
      </w:r>
      <w:r>
        <w:rPr>
          <w:spacing w:val="-4"/>
        </w:rPr>
        <w:t> </w:t>
      </w:r>
      <w:r>
        <w:rPr/>
        <w:t>entidades</w:t>
      </w:r>
      <w:r>
        <w:rPr>
          <w:spacing w:val="-4"/>
        </w:rPr>
        <w:t> </w:t>
      </w:r>
      <w:r>
        <w:rPr/>
        <w:t>la</w:t>
      </w:r>
      <w:r>
        <w:rPr>
          <w:spacing w:val="-4"/>
        </w:rPr>
        <w:t> </w:t>
      </w:r>
      <w:r>
        <w:rPr/>
        <w:t>distribución</w:t>
      </w:r>
      <w:r>
        <w:rPr>
          <w:spacing w:val="-4"/>
        </w:rPr>
        <w:t> </w:t>
      </w:r>
      <w:r>
        <w:rPr/>
        <w:t>de</w:t>
      </w:r>
      <w:r>
        <w:rPr>
          <w:spacing w:val="-4"/>
        </w:rPr>
        <w:t> </w:t>
      </w:r>
      <w:r>
        <w:rPr/>
        <w:t>la</w:t>
      </w:r>
      <w:r>
        <w:rPr>
          <w:spacing w:val="-4"/>
        </w:rPr>
        <w:t> </w:t>
      </w:r>
      <w:r>
        <w:rPr/>
        <w:t>alternancia</w:t>
      </w:r>
      <w:r>
        <w:rPr>
          <w:spacing w:val="-4"/>
        </w:rPr>
        <w:t> </w:t>
      </w:r>
      <w:r>
        <w:rPr/>
        <w:t>no</w:t>
      </w:r>
      <w:r>
        <w:rPr>
          <w:spacing w:val="-4"/>
        </w:rPr>
        <w:t> </w:t>
      </w:r>
      <w:r>
        <w:rPr/>
        <w:t>está muy relacionada con el nivel socioeconómico, ya que los cambios de partido en el gobierno se han dado tanto en estados pobres como </w:t>
      </w:r>
      <w:r>
        <w:rPr>
          <w:spacing w:val="16"/>
        </w:rPr>
        <w:t> </w:t>
      </w:r>
      <w:r>
        <w:rPr/>
        <w:t>ricos.</w:t>
      </w:r>
    </w:p>
    <w:p>
      <w:pPr>
        <w:pStyle w:val="BodyText"/>
        <w:spacing w:before="3"/>
        <w:rPr>
          <w:sz w:val="24"/>
        </w:rPr>
      </w:pPr>
    </w:p>
    <w:p>
      <w:pPr>
        <w:spacing w:before="0"/>
        <w:ind w:left="208" w:right="227" w:firstLine="0"/>
        <w:jc w:val="center"/>
        <w:rPr>
          <w:rFonts w:ascii="Times New Roman"/>
          <w:b/>
          <w:sz w:val="19"/>
        </w:rPr>
      </w:pPr>
      <w:r>
        <w:rPr>
          <w:rFonts w:ascii="Times New Roman"/>
          <w:b/>
          <w:w w:val="95"/>
          <w:sz w:val="19"/>
        </w:rPr>
        <w:t>Mapa 3.1</w:t>
      </w:r>
    </w:p>
    <w:p>
      <w:pPr>
        <w:spacing w:before="21"/>
        <w:ind w:left="208" w:right="225" w:firstLine="0"/>
        <w:jc w:val="center"/>
        <w:rPr>
          <w:rFonts w:ascii="Times New Roman" w:hAnsi="Times New Roman"/>
          <w:b/>
          <w:sz w:val="19"/>
        </w:rPr>
      </w:pPr>
      <w:r>
        <w:rPr/>
        <w:pict>
          <v:group style="position:absolute;margin-left:75.820999pt;margin-top:17.492647pt;width:330.25pt;height:239.6pt;mso-position-horizontal-relative:page;mso-position-vertical-relative:paragraph;z-index:2368;mso-wrap-distance-left:0;mso-wrap-distance-right:0" coordorigin="1516,350" coordsize="6605,4792">
            <v:shape style="position:absolute;left:1521;top:355;width:6595;height:4781" type="#_x0000_t75" stroked="false">
              <v:imagedata r:id="rId78" o:title=""/>
            </v:shape>
            <v:rect style="position:absolute;left:1521;top:355;width:6595;height:4781" filled="false" stroked="true" strokeweight=".5pt" strokecolor="#282418"/>
            <v:shape style="position:absolute;left:6761;top:861;width:78;height:100" type="#_x0000_t202" filled="false" stroked="false">
              <v:textbox inset="0,0,0,0">
                <w:txbxContent>
                  <w:p>
                    <w:pPr>
                      <w:spacing w:line="98" w:lineRule="exact" w:before="0"/>
                      <w:ind w:left="0" w:right="0" w:firstLine="0"/>
                      <w:jc w:val="left"/>
                      <w:rPr>
                        <w:rFonts w:ascii="Times New Roman"/>
                        <w:b/>
                        <w:sz w:val="10"/>
                      </w:rPr>
                    </w:pPr>
                    <w:r>
                      <w:rPr>
                        <w:rFonts w:ascii="Times New Roman"/>
                        <w:b/>
                        <w:w w:val="108"/>
                        <w:sz w:val="10"/>
                      </w:rPr>
                      <w:t>N</w:t>
                    </w:r>
                  </w:p>
                </w:txbxContent>
              </v:textbox>
              <w10:wrap type="none"/>
            </v:shape>
            <v:shape style="position:absolute;left:2036;top:3150;width:1480;height:1060" type="#_x0000_t202" filled="false" stroked="false">
              <v:textbox inset="0,0,0,0">
                <w:txbxContent>
                  <w:p>
                    <w:pPr>
                      <w:spacing w:line="96" w:lineRule="exact" w:before="0"/>
                      <w:ind w:left="363" w:right="0" w:firstLine="0"/>
                      <w:jc w:val="left"/>
                      <w:rPr>
                        <w:sz w:val="10"/>
                      </w:rPr>
                    </w:pPr>
                    <w:r>
                      <w:rPr>
                        <w:sz w:val="10"/>
                      </w:rPr>
                      <w:t>Alternancia política</w:t>
                    </w:r>
                  </w:p>
                  <w:p>
                    <w:pPr>
                      <w:tabs>
                        <w:tab w:pos="1360" w:val="left" w:leader="none"/>
                      </w:tabs>
                      <w:spacing w:before="89"/>
                      <w:ind w:left="0" w:right="0" w:firstLine="0"/>
                      <w:jc w:val="both"/>
                      <w:rPr>
                        <w:sz w:val="10"/>
                      </w:rPr>
                    </w:pPr>
                    <w:r>
                      <w:rPr>
                        <w:sz w:val="10"/>
                      </w:rPr>
                      <w:t>Alternancia</w:t>
                    </w:r>
                    <w:r>
                      <w:rPr>
                        <w:spacing w:val="1"/>
                        <w:sz w:val="10"/>
                      </w:rPr>
                      <w:t> </w:t>
                    </w:r>
                    <w:r>
                      <w:rPr>
                        <w:sz w:val="10"/>
                      </w:rPr>
                      <w:t>mixta</w:t>
                      <w:tab/>
                      <w:t>(2)</w:t>
                    </w:r>
                  </w:p>
                  <w:p>
                    <w:pPr>
                      <w:tabs>
                        <w:tab w:pos="1365" w:val="left" w:leader="none"/>
                      </w:tabs>
                      <w:spacing w:before="29"/>
                      <w:ind w:left="0" w:right="0" w:firstLine="0"/>
                      <w:jc w:val="both"/>
                      <w:rPr>
                        <w:sz w:val="10"/>
                      </w:rPr>
                    </w:pPr>
                    <w:r>
                      <w:rPr>
                        <w:w w:val="115"/>
                        <w:sz w:val="10"/>
                      </w:rPr>
                      <w:t>Alternancia</w:t>
                    </w:r>
                    <w:r>
                      <w:rPr>
                        <w:spacing w:val="-13"/>
                        <w:w w:val="115"/>
                        <w:sz w:val="10"/>
                      </w:rPr>
                      <w:t> </w:t>
                    </w:r>
                    <w:r>
                      <w:rPr>
                        <w:w w:val="120"/>
                        <w:sz w:val="10"/>
                      </w:rPr>
                      <w:t>PrI</w:t>
                    </w:r>
                    <w:r>
                      <w:rPr>
                        <w:spacing w:val="-14"/>
                        <w:w w:val="120"/>
                        <w:sz w:val="10"/>
                      </w:rPr>
                      <w:t> </w:t>
                    </w:r>
                    <w:r>
                      <w:rPr>
                        <w:w w:val="115"/>
                        <w:sz w:val="10"/>
                      </w:rPr>
                      <w:t>a</w:t>
                    </w:r>
                    <w:r>
                      <w:rPr>
                        <w:spacing w:val="-13"/>
                        <w:w w:val="115"/>
                        <w:sz w:val="10"/>
                      </w:rPr>
                      <w:t> </w:t>
                    </w:r>
                    <w:r>
                      <w:rPr>
                        <w:w w:val="120"/>
                        <w:sz w:val="10"/>
                      </w:rPr>
                      <w:t>PrD</w:t>
                      <w:tab/>
                    </w:r>
                    <w:r>
                      <w:rPr>
                        <w:sz w:val="10"/>
                      </w:rPr>
                      <w:t>(5)</w:t>
                    </w:r>
                  </w:p>
                  <w:p>
                    <w:pPr>
                      <w:tabs>
                        <w:tab w:pos="1314" w:val="left" w:leader="none"/>
                        <w:tab w:pos="1363" w:val="left" w:leader="none"/>
                      </w:tabs>
                      <w:spacing w:line="256" w:lineRule="auto" w:before="9"/>
                      <w:ind w:left="0" w:right="0" w:firstLine="0"/>
                      <w:jc w:val="both"/>
                      <w:rPr>
                        <w:sz w:val="10"/>
                      </w:rPr>
                    </w:pPr>
                    <w:r>
                      <w:rPr>
                        <w:w w:val="105"/>
                        <w:sz w:val="10"/>
                      </w:rPr>
                      <w:t>Alternancia </w:t>
                    </w:r>
                    <w:r>
                      <w:rPr>
                        <w:w w:val="110"/>
                        <w:sz w:val="10"/>
                      </w:rPr>
                      <w:t>PrI</w:t>
                    </w:r>
                    <w:r>
                      <w:rPr>
                        <w:spacing w:val="-6"/>
                        <w:w w:val="110"/>
                        <w:sz w:val="10"/>
                      </w:rPr>
                      <w:t> </w:t>
                    </w:r>
                    <w:r>
                      <w:rPr>
                        <w:w w:val="105"/>
                        <w:sz w:val="10"/>
                      </w:rPr>
                      <w:t>a</w:t>
                    </w:r>
                    <w:r>
                      <w:rPr>
                        <w:spacing w:val="-3"/>
                        <w:w w:val="105"/>
                        <w:sz w:val="10"/>
                      </w:rPr>
                      <w:t> </w:t>
                    </w:r>
                    <w:r>
                      <w:rPr>
                        <w:w w:val="105"/>
                        <w:sz w:val="10"/>
                      </w:rPr>
                      <w:t>PAN</w:t>
                      <w:tab/>
                      <w:tab/>
                      <w:t>(4)</w:t>
                    </w:r>
                    <w:r>
                      <w:rPr>
                        <w:w w:val="103"/>
                        <w:sz w:val="10"/>
                      </w:rPr>
                      <w:t> </w:t>
                    </w:r>
                    <w:r>
                      <w:rPr>
                        <w:w w:val="105"/>
                        <w:sz w:val="10"/>
                      </w:rPr>
                      <w:t>Alternancia </w:t>
                    </w:r>
                    <w:r>
                      <w:rPr>
                        <w:w w:val="110"/>
                        <w:sz w:val="10"/>
                      </w:rPr>
                      <w:t>PrI </w:t>
                    </w:r>
                    <w:r>
                      <w:rPr>
                        <w:w w:val="105"/>
                        <w:sz w:val="10"/>
                      </w:rPr>
                      <w:t>a PAN (reciente)</w:t>
                    </w:r>
                    <w:r>
                      <w:rPr>
                        <w:spacing w:val="17"/>
                        <w:w w:val="105"/>
                        <w:sz w:val="10"/>
                      </w:rPr>
                      <w:t> </w:t>
                    </w:r>
                    <w:r>
                      <w:rPr>
                        <w:w w:val="105"/>
                        <w:sz w:val="10"/>
                      </w:rPr>
                      <w:t>(7) Sin</w:t>
                    </w:r>
                    <w:r>
                      <w:rPr>
                        <w:spacing w:val="-9"/>
                        <w:w w:val="105"/>
                        <w:sz w:val="10"/>
                      </w:rPr>
                      <w:t> </w:t>
                    </w:r>
                    <w:r>
                      <w:rPr>
                        <w:w w:val="105"/>
                        <w:sz w:val="10"/>
                      </w:rPr>
                      <w:t>alternancia</w:t>
                      <w:tab/>
                      <w:t>(14)</w:t>
                    </w:r>
                  </w:p>
                  <w:p>
                    <w:pPr>
                      <w:tabs>
                        <w:tab w:pos="1364" w:val="left" w:leader="none"/>
                      </w:tabs>
                      <w:spacing w:before="22"/>
                      <w:ind w:left="0" w:right="0" w:firstLine="0"/>
                      <w:jc w:val="both"/>
                      <w:rPr>
                        <w:sz w:val="10"/>
                      </w:rPr>
                    </w:pPr>
                    <w:r>
                      <w:rPr>
                        <w:sz w:val="10"/>
                      </w:rPr>
                      <w:t>All</w:t>
                    </w:r>
                    <w:r>
                      <w:rPr>
                        <w:spacing w:val="-3"/>
                        <w:sz w:val="10"/>
                      </w:rPr>
                      <w:t> </w:t>
                    </w:r>
                    <w:r>
                      <w:rPr>
                        <w:sz w:val="10"/>
                      </w:rPr>
                      <w:t>others</w:t>
                      <w:tab/>
                      <w:t>(1)</w:t>
                    </w:r>
                  </w:p>
                </w:txbxContent>
              </v:textbox>
              <w10:wrap type="none"/>
            </v:shape>
            <v:shape style="position:absolute;left:2166;top:4598;width:50;height:100" type="#_x0000_t202" filled="false" stroked="false">
              <v:textbox inset="0,0,0,0">
                <w:txbxContent>
                  <w:p>
                    <w:pPr>
                      <w:spacing w:line="96" w:lineRule="exact" w:before="0"/>
                      <w:ind w:left="0" w:right="0" w:firstLine="0"/>
                      <w:jc w:val="left"/>
                      <w:rPr>
                        <w:sz w:val="10"/>
                      </w:rPr>
                    </w:pPr>
                    <w:r>
                      <w:rPr>
                        <w:w w:val="106"/>
                        <w:sz w:val="10"/>
                      </w:rPr>
                      <w:t>0</w:t>
                    </w:r>
                  </w:p>
                </w:txbxContent>
              </v:textbox>
              <w10:wrap type="none"/>
            </v:shape>
            <v:shape style="position:absolute;left:3066;top:4598;width:150;height:100" type="#_x0000_t202" filled="false" stroked="false">
              <v:textbox inset="0,0,0,0">
                <w:txbxContent>
                  <w:p>
                    <w:pPr>
                      <w:spacing w:line="96" w:lineRule="exact" w:before="0"/>
                      <w:ind w:left="0" w:right="-18" w:firstLine="0"/>
                      <w:jc w:val="left"/>
                      <w:rPr>
                        <w:sz w:val="10"/>
                      </w:rPr>
                    </w:pPr>
                    <w:r>
                      <w:rPr>
                        <w:w w:val="105"/>
                        <w:sz w:val="10"/>
                      </w:rPr>
                      <w:t>500</w:t>
                    </w:r>
                  </w:p>
                </w:txbxContent>
              </v:textbox>
              <w10:wrap type="none"/>
            </v:shape>
            <v:shape style="position:absolute;left:3991;top:4598;width:225;height:100" type="#_x0000_t202" filled="false" stroked="false">
              <v:textbox inset="0,0,0,0">
                <w:txbxContent>
                  <w:p>
                    <w:pPr>
                      <w:spacing w:line="96" w:lineRule="exact" w:before="0"/>
                      <w:ind w:left="0" w:right="-17" w:firstLine="0"/>
                      <w:jc w:val="left"/>
                      <w:rPr>
                        <w:sz w:val="10"/>
                      </w:rPr>
                    </w:pPr>
                    <w:r>
                      <w:rPr>
                        <w:w w:val="105"/>
                        <w:sz w:val="10"/>
                      </w:rPr>
                      <w:t>1,000</w:t>
                    </w:r>
                  </w:p>
                </w:txbxContent>
              </v:textbox>
              <w10:wrap type="none"/>
            </v:shape>
            <v:shape style="position:absolute;left:2976;top:4878;width:429;height:100" type="#_x0000_t202" filled="false" stroked="false">
              <v:textbox inset="0,0,0,0">
                <w:txbxContent>
                  <w:p>
                    <w:pPr>
                      <w:spacing w:line="96" w:lineRule="exact" w:before="0"/>
                      <w:ind w:left="0" w:right="-15" w:firstLine="0"/>
                      <w:jc w:val="left"/>
                      <w:rPr>
                        <w:sz w:val="10"/>
                      </w:rPr>
                    </w:pPr>
                    <w:r>
                      <w:rPr>
                        <w:sz w:val="10"/>
                      </w:rPr>
                      <w:t>Kilómetros</w:t>
                    </w:r>
                  </w:p>
                </w:txbxContent>
              </v:textbox>
              <w10:wrap type="none"/>
            </v:shape>
            <w10:wrap type="topAndBottom"/>
          </v:group>
        </w:pict>
      </w:r>
      <w:r>
        <w:rPr>
          <w:rFonts w:ascii="Times New Roman" w:hAnsi="Times New Roman"/>
          <w:b/>
          <w:w w:val="95"/>
          <w:sz w:val="19"/>
        </w:rPr>
        <w:t>Senderos de alternancia en México (2000-2008)</w:t>
      </w:r>
    </w:p>
    <w:p>
      <w:pPr>
        <w:spacing w:before="55"/>
        <w:ind w:left="208" w:right="229" w:firstLine="0"/>
        <w:jc w:val="center"/>
        <w:rPr>
          <w:sz w:val="17"/>
        </w:rPr>
      </w:pPr>
      <w:r>
        <w:rPr>
          <w:color w:val="A7A9AC"/>
          <w:w w:val="105"/>
          <w:sz w:val="17"/>
        </w:rPr>
        <w:t>Fuente: elaboración propia con datos del </w:t>
      </w:r>
      <w:r>
        <w:rPr>
          <w:color w:val="A7A9AC"/>
          <w:w w:val="115"/>
          <w:sz w:val="12"/>
        </w:rPr>
        <w:t>ine </w:t>
      </w:r>
      <w:r>
        <w:rPr>
          <w:color w:val="A7A9AC"/>
          <w:w w:val="105"/>
          <w:sz w:val="17"/>
        </w:rPr>
        <w:t>(www.ine.mx) y banamex-México Electoral (disco compacto).</w:t>
      </w:r>
    </w:p>
    <w:p>
      <w:pPr>
        <w:pStyle w:val="BodyText"/>
        <w:rPr>
          <w:sz w:val="20"/>
        </w:rPr>
      </w:pPr>
    </w:p>
    <w:p>
      <w:pPr>
        <w:pStyle w:val="BodyText"/>
        <w:spacing w:before="4"/>
        <w:rPr>
          <w:sz w:val="24"/>
        </w:rPr>
      </w:pPr>
    </w:p>
    <w:p>
      <w:pPr>
        <w:pStyle w:val="ListParagraph"/>
        <w:numPr>
          <w:ilvl w:val="1"/>
          <w:numId w:val="11"/>
        </w:numPr>
        <w:tabs>
          <w:tab w:pos="464" w:val="left" w:leader="none"/>
        </w:tabs>
        <w:spacing w:line="240" w:lineRule="auto" w:before="20" w:after="0"/>
        <w:ind w:left="463" w:right="0" w:hanging="363"/>
        <w:jc w:val="both"/>
        <w:rPr>
          <w:sz w:val="16"/>
        </w:rPr>
      </w:pPr>
      <w:r>
        <w:rPr>
          <w:w w:val="165"/>
          <w:sz w:val="23"/>
        </w:rPr>
        <w:t>l</w:t>
      </w:r>
      <w:r>
        <w:rPr>
          <w:w w:val="165"/>
          <w:sz w:val="16"/>
        </w:rPr>
        <w:t>a</w:t>
      </w:r>
      <w:r>
        <w:rPr>
          <w:spacing w:val="-29"/>
          <w:w w:val="165"/>
          <w:sz w:val="16"/>
        </w:rPr>
        <w:t> </w:t>
      </w:r>
      <w:r>
        <w:rPr>
          <w:spacing w:val="2"/>
          <w:w w:val="165"/>
          <w:sz w:val="16"/>
        </w:rPr>
        <w:t>alternancia</w:t>
      </w:r>
      <w:r>
        <w:rPr>
          <w:spacing w:val="-29"/>
          <w:w w:val="165"/>
          <w:sz w:val="16"/>
        </w:rPr>
        <w:t> </w:t>
      </w:r>
      <w:r>
        <w:rPr>
          <w:w w:val="165"/>
          <w:sz w:val="16"/>
        </w:rPr>
        <w:t>en</w:t>
      </w:r>
      <w:r>
        <w:rPr>
          <w:spacing w:val="-29"/>
          <w:w w:val="165"/>
          <w:sz w:val="16"/>
        </w:rPr>
        <w:t> </w:t>
      </w:r>
      <w:r>
        <w:rPr>
          <w:spacing w:val="2"/>
          <w:w w:val="165"/>
          <w:sz w:val="16"/>
        </w:rPr>
        <w:t>los</w:t>
      </w:r>
      <w:r>
        <w:rPr>
          <w:spacing w:val="-29"/>
          <w:w w:val="165"/>
          <w:sz w:val="16"/>
        </w:rPr>
        <w:t> </w:t>
      </w:r>
      <w:r>
        <w:rPr>
          <w:spacing w:val="3"/>
          <w:w w:val="165"/>
          <w:sz w:val="16"/>
        </w:rPr>
        <w:t>gobiernos</w:t>
      </w:r>
      <w:r>
        <w:rPr>
          <w:spacing w:val="-29"/>
          <w:w w:val="165"/>
          <w:sz w:val="16"/>
        </w:rPr>
        <w:t> </w:t>
      </w:r>
      <w:r>
        <w:rPr>
          <w:spacing w:val="3"/>
          <w:w w:val="165"/>
          <w:sz w:val="16"/>
        </w:rPr>
        <w:t>municipales</w:t>
      </w:r>
    </w:p>
    <w:p>
      <w:pPr>
        <w:pStyle w:val="BodyText"/>
        <w:spacing w:before="11"/>
        <w:rPr>
          <w:sz w:val="22"/>
        </w:rPr>
      </w:pPr>
    </w:p>
    <w:p>
      <w:pPr>
        <w:pStyle w:val="BodyText"/>
        <w:ind w:left="100" w:right="117"/>
        <w:jc w:val="both"/>
      </w:pPr>
      <w:r>
        <w:rPr/>
        <w:t>En</w:t>
      </w:r>
      <w:r>
        <w:rPr>
          <w:spacing w:val="-11"/>
        </w:rPr>
        <w:t> </w:t>
      </w:r>
      <w:r>
        <w:rPr/>
        <w:t>este</w:t>
      </w:r>
      <w:r>
        <w:rPr>
          <w:spacing w:val="-11"/>
        </w:rPr>
        <w:t> </w:t>
      </w:r>
      <w:r>
        <w:rPr/>
        <w:t>estudio</w:t>
      </w:r>
      <w:r>
        <w:rPr>
          <w:spacing w:val="-11"/>
        </w:rPr>
        <w:t> </w:t>
      </w:r>
      <w:r>
        <w:rPr/>
        <w:t>se</w:t>
      </w:r>
      <w:r>
        <w:rPr>
          <w:spacing w:val="-11"/>
        </w:rPr>
        <w:t> </w:t>
      </w:r>
      <w:r>
        <w:rPr/>
        <w:t>analizan</w:t>
      </w:r>
      <w:r>
        <w:rPr>
          <w:spacing w:val="-11"/>
        </w:rPr>
        <w:t> </w:t>
      </w:r>
      <w:r>
        <w:rPr/>
        <w:t>casos</w:t>
      </w:r>
      <w:r>
        <w:rPr>
          <w:spacing w:val="-11"/>
        </w:rPr>
        <w:t> </w:t>
      </w:r>
      <w:r>
        <w:rPr/>
        <w:t>definidos</w:t>
      </w:r>
      <w:r>
        <w:rPr>
          <w:spacing w:val="-11"/>
        </w:rPr>
        <w:t> </w:t>
      </w:r>
      <w:r>
        <w:rPr/>
        <w:t>por</w:t>
      </w:r>
      <w:r>
        <w:rPr>
          <w:spacing w:val="-11"/>
        </w:rPr>
        <w:t> </w:t>
      </w:r>
      <w:r>
        <w:rPr/>
        <w:t>la</w:t>
      </w:r>
      <w:r>
        <w:rPr>
          <w:spacing w:val="-11"/>
        </w:rPr>
        <w:t> </w:t>
      </w:r>
      <w:r>
        <w:rPr/>
        <w:t>alternancia</w:t>
      </w:r>
      <w:r>
        <w:rPr>
          <w:spacing w:val="-11"/>
        </w:rPr>
        <w:t> </w:t>
      </w:r>
      <w:r>
        <w:rPr/>
        <w:t>a</w:t>
      </w:r>
      <w:r>
        <w:rPr>
          <w:spacing w:val="-11"/>
        </w:rPr>
        <w:t> </w:t>
      </w:r>
      <w:r>
        <w:rPr/>
        <w:t>nivel</w:t>
      </w:r>
      <w:r>
        <w:rPr>
          <w:spacing w:val="-11"/>
        </w:rPr>
        <w:t> </w:t>
      </w:r>
      <w:r>
        <w:rPr/>
        <w:t>estatal,</w:t>
      </w:r>
      <w:r>
        <w:rPr>
          <w:spacing w:val="-11"/>
        </w:rPr>
        <w:t> </w:t>
      </w:r>
      <w:r>
        <w:rPr/>
        <w:t>asumiendo que es más probable ampliar la experiencia de cambio de gobierno a otros niveles cuando</w:t>
      </w:r>
      <w:r>
        <w:rPr>
          <w:spacing w:val="22"/>
        </w:rPr>
        <w:t> </w:t>
      </w:r>
      <w:r>
        <w:rPr/>
        <w:t>ya</w:t>
      </w:r>
      <w:r>
        <w:rPr>
          <w:spacing w:val="22"/>
        </w:rPr>
        <w:t> </w:t>
      </w:r>
      <w:r>
        <w:rPr/>
        <w:t>se</w:t>
      </w:r>
      <w:r>
        <w:rPr>
          <w:spacing w:val="22"/>
        </w:rPr>
        <w:t> </w:t>
      </w:r>
      <w:r>
        <w:rPr/>
        <w:t>ha</w:t>
      </w:r>
      <w:r>
        <w:rPr>
          <w:spacing w:val="22"/>
        </w:rPr>
        <w:t> </w:t>
      </w:r>
      <w:r>
        <w:rPr/>
        <w:t>experimentado</w:t>
      </w:r>
      <w:r>
        <w:rPr>
          <w:spacing w:val="22"/>
        </w:rPr>
        <w:t> </w:t>
      </w:r>
      <w:r>
        <w:rPr/>
        <w:t>con</w:t>
      </w:r>
      <w:r>
        <w:rPr>
          <w:spacing w:val="22"/>
        </w:rPr>
        <w:t> </w:t>
      </w:r>
      <w:r>
        <w:rPr/>
        <w:t>anticipación.</w:t>
      </w:r>
      <w:r>
        <w:rPr>
          <w:spacing w:val="22"/>
        </w:rPr>
        <w:t> </w:t>
      </w:r>
      <w:r>
        <w:rPr/>
        <w:t>Debido</w:t>
      </w:r>
      <w:r>
        <w:rPr>
          <w:spacing w:val="22"/>
        </w:rPr>
        <w:t> </w:t>
      </w:r>
      <w:r>
        <w:rPr/>
        <w:t>a</w:t>
      </w:r>
      <w:r>
        <w:rPr>
          <w:spacing w:val="22"/>
        </w:rPr>
        <w:t> </w:t>
      </w:r>
      <w:r>
        <w:rPr/>
        <w:t>lo</w:t>
      </w:r>
      <w:r>
        <w:rPr>
          <w:spacing w:val="22"/>
        </w:rPr>
        <w:t> </w:t>
      </w:r>
      <w:r>
        <w:rPr/>
        <w:t>anterior,</w:t>
      </w:r>
      <w:r>
        <w:rPr>
          <w:spacing w:val="22"/>
        </w:rPr>
        <w:t> </w:t>
      </w:r>
      <w:r>
        <w:rPr/>
        <w:t>del</w:t>
      </w:r>
      <w:r>
        <w:rPr>
          <w:spacing w:val="22"/>
        </w:rPr>
        <w:t> </w:t>
      </w:r>
      <w:r>
        <w:rPr/>
        <w:t>total</w:t>
      </w:r>
      <w:r>
        <w:rPr>
          <w:spacing w:val="22"/>
        </w:rPr>
        <w:t> </w:t>
      </w:r>
      <w:r>
        <w:rPr/>
        <w:t>de</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17"/>
        <w:jc w:val="both"/>
      </w:pPr>
      <w:r>
        <w:rPr>
          <w:w w:val="105"/>
        </w:rPr>
        <w:t>676</w:t>
      </w:r>
      <w:r>
        <w:rPr>
          <w:spacing w:val="-5"/>
          <w:w w:val="105"/>
        </w:rPr>
        <w:t> </w:t>
      </w:r>
      <w:r>
        <w:rPr>
          <w:w w:val="105"/>
        </w:rPr>
        <w:t>municipios</w:t>
      </w:r>
      <w:r>
        <w:rPr>
          <w:spacing w:val="-5"/>
          <w:w w:val="105"/>
        </w:rPr>
        <w:t> </w:t>
      </w:r>
      <w:r>
        <w:rPr>
          <w:w w:val="105"/>
        </w:rPr>
        <w:t>y</w:t>
      </w:r>
      <w:r>
        <w:rPr>
          <w:spacing w:val="-5"/>
          <w:w w:val="105"/>
        </w:rPr>
        <w:t> </w:t>
      </w:r>
      <w:r>
        <w:rPr>
          <w:w w:val="105"/>
        </w:rPr>
        <w:t>delegaciones</w:t>
      </w:r>
      <w:r>
        <w:rPr>
          <w:spacing w:val="-5"/>
          <w:w w:val="105"/>
        </w:rPr>
        <w:t> </w:t>
      </w:r>
      <w:r>
        <w:rPr>
          <w:w w:val="105"/>
        </w:rPr>
        <w:t>que</w:t>
      </w:r>
      <w:r>
        <w:rPr>
          <w:spacing w:val="-5"/>
          <w:w w:val="105"/>
        </w:rPr>
        <w:t> </w:t>
      </w:r>
      <w:r>
        <w:rPr>
          <w:w w:val="105"/>
        </w:rPr>
        <w:t>componen</w:t>
      </w:r>
      <w:r>
        <w:rPr>
          <w:spacing w:val="-5"/>
          <w:w w:val="105"/>
        </w:rPr>
        <w:t> </w:t>
      </w:r>
      <w:r>
        <w:rPr>
          <w:w w:val="105"/>
        </w:rPr>
        <w:t>la</w:t>
      </w:r>
      <w:r>
        <w:rPr>
          <w:spacing w:val="-5"/>
          <w:w w:val="105"/>
        </w:rPr>
        <w:t> </w:t>
      </w:r>
      <w:r>
        <w:rPr>
          <w:w w:val="105"/>
        </w:rPr>
        <w:t>selección,</w:t>
      </w:r>
      <w:r>
        <w:rPr>
          <w:spacing w:val="-5"/>
          <w:w w:val="105"/>
        </w:rPr>
        <w:t> </w:t>
      </w:r>
      <w:r>
        <w:rPr>
          <w:w w:val="105"/>
        </w:rPr>
        <w:t>podemos</w:t>
      </w:r>
      <w:r>
        <w:rPr>
          <w:spacing w:val="-5"/>
          <w:w w:val="105"/>
        </w:rPr>
        <w:t> </w:t>
      </w:r>
      <w:r>
        <w:rPr>
          <w:w w:val="105"/>
        </w:rPr>
        <w:t>observar</w:t>
      </w:r>
      <w:r>
        <w:rPr>
          <w:spacing w:val="-5"/>
          <w:w w:val="105"/>
        </w:rPr>
        <w:t> </w:t>
      </w:r>
      <w:r>
        <w:rPr>
          <w:w w:val="105"/>
        </w:rPr>
        <w:t>que 187 se distribuyen en las tres entidades que no han experimentado alternancia en el gobierno estatal (16 en el Distrito Federal, 125 en el Estado de México y 46 en Guanajuato),</w:t>
      </w:r>
      <w:r>
        <w:rPr>
          <w:spacing w:val="-18"/>
          <w:w w:val="105"/>
        </w:rPr>
        <w:t> </w:t>
      </w:r>
      <w:r>
        <w:rPr>
          <w:w w:val="105"/>
        </w:rPr>
        <w:t>lo</w:t>
      </w:r>
      <w:r>
        <w:rPr>
          <w:spacing w:val="-18"/>
          <w:w w:val="105"/>
        </w:rPr>
        <w:t> </w:t>
      </w:r>
      <w:r>
        <w:rPr>
          <w:w w:val="105"/>
        </w:rPr>
        <w:t>que</w:t>
      </w:r>
      <w:r>
        <w:rPr>
          <w:spacing w:val="-18"/>
          <w:w w:val="105"/>
        </w:rPr>
        <w:t> </w:t>
      </w:r>
      <w:r>
        <w:rPr>
          <w:w w:val="105"/>
        </w:rPr>
        <w:t>representa</w:t>
      </w:r>
      <w:r>
        <w:rPr>
          <w:spacing w:val="-18"/>
          <w:w w:val="105"/>
        </w:rPr>
        <w:t> </w:t>
      </w:r>
      <w:r>
        <w:rPr>
          <w:w w:val="105"/>
        </w:rPr>
        <w:t>27.7%</w:t>
      </w:r>
      <w:r>
        <w:rPr>
          <w:spacing w:val="-18"/>
          <w:w w:val="105"/>
        </w:rPr>
        <w:t> </w:t>
      </w:r>
      <w:r>
        <w:rPr>
          <w:w w:val="105"/>
        </w:rPr>
        <w:t>del</w:t>
      </w:r>
      <w:r>
        <w:rPr>
          <w:spacing w:val="-18"/>
          <w:w w:val="105"/>
        </w:rPr>
        <w:t> </w:t>
      </w:r>
      <w:r>
        <w:rPr>
          <w:w w:val="105"/>
        </w:rPr>
        <w:t>total</w:t>
      </w:r>
      <w:r>
        <w:rPr>
          <w:spacing w:val="-18"/>
          <w:w w:val="105"/>
        </w:rPr>
        <w:t> </w:t>
      </w:r>
      <w:r>
        <w:rPr>
          <w:w w:val="105"/>
        </w:rPr>
        <w:t>de</w:t>
      </w:r>
      <w:r>
        <w:rPr>
          <w:spacing w:val="-18"/>
          <w:w w:val="105"/>
        </w:rPr>
        <w:t> </w:t>
      </w:r>
      <w:r>
        <w:rPr>
          <w:w w:val="105"/>
        </w:rPr>
        <w:t>los</w:t>
      </w:r>
      <w:r>
        <w:rPr>
          <w:spacing w:val="-18"/>
          <w:w w:val="105"/>
        </w:rPr>
        <w:t> </w:t>
      </w:r>
      <w:r>
        <w:rPr>
          <w:w w:val="105"/>
        </w:rPr>
        <w:t>casos</w:t>
      </w:r>
      <w:r>
        <w:rPr>
          <w:spacing w:val="-18"/>
          <w:w w:val="105"/>
        </w:rPr>
        <w:t> </w:t>
      </w:r>
      <w:r>
        <w:rPr>
          <w:w w:val="105"/>
        </w:rPr>
        <w:t>seleccionados.</w:t>
      </w:r>
      <w:r>
        <w:rPr>
          <w:spacing w:val="-18"/>
          <w:w w:val="105"/>
        </w:rPr>
        <w:t> </w:t>
      </w:r>
      <w:r>
        <w:rPr>
          <w:w w:val="105"/>
        </w:rPr>
        <w:t>Mientras que</w:t>
      </w:r>
      <w:r>
        <w:rPr>
          <w:spacing w:val="-15"/>
          <w:w w:val="105"/>
        </w:rPr>
        <w:t> </w:t>
      </w:r>
      <w:r>
        <w:rPr>
          <w:w w:val="105"/>
        </w:rPr>
        <w:t>por</w:t>
      </w:r>
      <w:r>
        <w:rPr>
          <w:spacing w:val="-15"/>
          <w:w w:val="105"/>
        </w:rPr>
        <w:t> </w:t>
      </w:r>
      <w:r>
        <w:rPr>
          <w:w w:val="105"/>
        </w:rPr>
        <w:t>otro</w:t>
      </w:r>
      <w:r>
        <w:rPr>
          <w:spacing w:val="-15"/>
          <w:w w:val="105"/>
        </w:rPr>
        <w:t> </w:t>
      </w:r>
      <w:r>
        <w:rPr>
          <w:w w:val="105"/>
        </w:rPr>
        <w:t>lado,</w:t>
      </w:r>
      <w:r>
        <w:rPr>
          <w:spacing w:val="-15"/>
          <w:w w:val="105"/>
        </w:rPr>
        <w:t> </w:t>
      </w:r>
      <w:r>
        <w:rPr>
          <w:w w:val="105"/>
        </w:rPr>
        <w:t>489</w:t>
      </w:r>
      <w:r>
        <w:rPr>
          <w:spacing w:val="-15"/>
          <w:w w:val="105"/>
        </w:rPr>
        <w:t> </w:t>
      </w:r>
      <w:r>
        <w:rPr>
          <w:w w:val="105"/>
        </w:rPr>
        <w:t>municipios</w:t>
      </w:r>
      <w:r>
        <w:rPr>
          <w:spacing w:val="-15"/>
          <w:w w:val="105"/>
        </w:rPr>
        <w:t> </w:t>
      </w:r>
      <w:r>
        <w:rPr>
          <w:w w:val="105"/>
        </w:rPr>
        <w:t>(72.3%)</w:t>
      </w:r>
      <w:r>
        <w:rPr>
          <w:spacing w:val="-15"/>
          <w:w w:val="105"/>
        </w:rPr>
        <w:t> </w:t>
      </w:r>
      <w:r>
        <w:rPr>
          <w:w w:val="105"/>
        </w:rPr>
        <w:t>corresponden</w:t>
      </w:r>
      <w:r>
        <w:rPr>
          <w:spacing w:val="-15"/>
          <w:w w:val="105"/>
        </w:rPr>
        <w:t> </w:t>
      </w:r>
      <w:r>
        <w:rPr>
          <w:w w:val="105"/>
        </w:rPr>
        <w:t>a</w:t>
      </w:r>
      <w:r>
        <w:rPr>
          <w:spacing w:val="-15"/>
          <w:w w:val="105"/>
        </w:rPr>
        <w:t> </w:t>
      </w:r>
      <w:r>
        <w:rPr>
          <w:w w:val="105"/>
        </w:rPr>
        <w:t>los</w:t>
      </w:r>
      <w:r>
        <w:rPr>
          <w:spacing w:val="-15"/>
          <w:w w:val="105"/>
        </w:rPr>
        <w:t> </w:t>
      </w:r>
      <w:r>
        <w:rPr>
          <w:w w:val="105"/>
        </w:rPr>
        <w:t>estados</w:t>
      </w:r>
      <w:r>
        <w:rPr>
          <w:spacing w:val="-15"/>
          <w:w w:val="105"/>
        </w:rPr>
        <w:t> </w:t>
      </w:r>
      <w:r>
        <w:rPr>
          <w:w w:val="105"/>
        </w:rPr>
        <w:t>en</w:t>
      </w:r>
      <w:r>
        <w:rPr>
          <w:spacing w:val="-15"/>
          <w:w w:val="105"/>
        </w:rPr>
        <w:t> </w:t>
      </w:r>
      <w:r>
        <w:rPr>
          <w:w w:val="105"/>
        </w:rPr>
        <w:t>los</w:t>
      </w:r>
      <w:r>
        <w:rPr>
          <w:spacing w:val="-15"/>
          <w:w w:val="105"/>
        </w:rPr>
        <w:t> </w:t>
      </w:r>
      <w:r>
        <w:rPr>
          <w:w w:val="105"/>
        </w:rPr>
        <w:t>que</w:t>
      </w:r>
      <w:r>
        <w:rPr>
          <w:spacing w:val="-15"/>
          <w:w w:val="105"/>
        </w:rPr>
        <w:t> </w:t>
      </w:r>
      <w:r>
        <w:rPr>
          <w:w w:val="105"/>
        </w:rPr>
        <w:t>de 2000</w:t>
      </w:r>
      <w:r>
        <w:rPr>
          <w:spacing w:val="-11"/>
          <w:w w:val="105"/>
        </w:rPr>
        <w:t> </w:t>
      </w:r>
      <w:r>
        <w:rPr>
          <w:w w:val="105"/>
        </w:rPr>
        <w:t>a</w:t>
      </w:r>
      <w:r>
        <w:rPr>
          <w:spacing w:val="-11"/>
          <w:w w:val="105"/>
        </w:rPr>
        <w:t> </w:t>
      </w:r>
      <w:r>
        <w:rPr>
          <w:w w:val="105"/>
        </w:rPr>
        <w:t>2008</w:t>
      </w:r>
      <w:r>
        <w:rPr>
          <w:spacing w:val="-11"/>
          <w:w w:val="105"/>
        </w:rPr>
        <w:t> </w:t>
      </w:r>
      <w:r>
        <w:rPr>
          <w:w w:val="105"/>
        </w:rPr>
        <w:t>hubo</w:t>
      </w:r>
      <w:r>
        <w:rPr>
          <w:spacing w:val="-11"/>
          <w:w w:val="105"/>
        </w:rPr>
        <w:t> </w:t>
      </w:r>
      <w:r>
        <w:rPr>
          <w:w w:val="105"/>
        </w:rPr>
        <w:t>al</w:t>
      </w:r>
      <w:r>
        <w:rPr>
          <w:spacing w:val="-11"/>
          <w:w w:val="105"/>
        </w:rPr>
        <w:t> </w:t>
      </w:r>
      <w:r>
        <w:rPr>
          <w:w w:val="105"/>
        </w:rPr>
        <w:t>menos</w:t>
      </w:r>
      <w:r>
        <w:rPr>
          <w:spacing w:val="-11"/>
          <w:w w:val="105"/>
        </w:rPr>
        <w:t> </w:t>
      </w:r>
      <w:r>
        <w:rPr>
          <w:w w:val="105"/>
        </w:rPr>
        <w:t>un</w:t>
      </w:r>
      <w:r>
        <w:rPr>
          <w:spacing w:val="-11"/>
          <w:w w:val="105"/>
        </w:rPr>
        <w:t> </w:t>
      </w:r>
      <w:r>
        <w:rPr>
          <w:w w:val="105"/>
        </w:rPr>
        <w:t>cambio</w:t>
      </w:r>
      <w:r>
        <w:rPr>
          <w:spacing w:val="-11"/>
          <w:w w:val="105"/>
        </w:rPr>
        <w:t> </w:t>
      </w:r>
      <w:r>
        <w:rPr>
          <w:w w:val="105"/>
        </w:rPr>
        <w:t>de</w:t>
      </w:r>
      <w:r>
        <w:rPr>
          <w:spacing w:val="-11"/>
          <w:w w:val="105"/>
        </w:rPr>
        <w:t> </w:t>
      </w:r>
      <w:r>
        <w:rPr>
          <w:w w:val="105"/>
        </w:rPr>
        <w:t>partido</w:t>
      </w:r>
      <w:r>
        <w:rPr>
          <w:spacing w:val="-11"/>
          <w:w w:val="105"/>
        </w:rPr>
        <w:t> </w:t>
      </w:r>
      <w:r>
        <w:rPr>
          <w:w w:val="105"/>
        </w:rPr>
        <w:t>en</w:t>
      </w:r>
      <w:r>
        <w:rPr>
          <w:spacing w:val="-11"/>
          <w:w w:val="105"/>
        </w:rPr>
        <w:t> </w:t>
      </w:r>
      <w:r>
        <w:rPr>
          <w:w w:val="105"/>
        </w:rPr>
        <w:t>el</w:t>
      </w:r>
      <w:r>
        <w:rPr>
          <w:spacing w:val="-11"/>
          <w:w w:val="105"/>
        </w:rPr>
        <w:t> </w:t>
      </w:r>
      <w:r>
        <w:rPr>
          <w:w w:val="105"/>
        </w:rPr>
        <w:t>gobierno</w:t>
      </w:r>
      <w:r>
        <w:rPr>
          <w:spacing w:val="-11"/>
          <w:w w:val="105"/>
        </w:rPr>
        <w:t> </w:t>
      </w:r>
      <w:r>
        <w:rPr>
          <w:w w:val="105"/>
        </w:rPr>
        <w:t>estatal,</w:t>
      </w:r>
      <w:r>
        <w:rPr>
          <w:spacing w:val="-11"/>
          <w:w w:val="105"/>
        </w:rPr>
        <w:t> </w:t>
      </w:r>
      <w:r>
        <w:rPr>
          <w:w w:val="105"/>
        </w:rPr>
        <w:t>tal</w:t>
      </w:r>
      <w:r>
        <w:rPr>
          <w:spacing w:val="-11"/>
          <w:w w:val="105"/>
        </w:rPr>
        <w:t> </w:t>
      </w:r>
      <w:r>
        <w:rPr>
          <w:w w:val="105"/>
        </w:rPr>
        <w:t>y</w:t>
      </w:r>
      <w:r>
        <w:rPr>
          <w:spacing w:val="-11"/>
          <w:w w:val="105"/>
        </w:rPr>
        <w:t> </w:t>
      </w:r>
      <w:r>
        <w:rPr>
          <w:w w:val="105"/>
        </w:rPr>
        <w:t>como se</w:t>
      </w:r>
      <w:r>
        <w:rPr>
          <w:spacing w:val="-27"/>
          <w:w w:val="105"/>
        </w:rPr>
        <w:t> </w:t>
      </w:r>
      <w:r>
        <w:rPr>
          <w:w w:val="105"/>
        </w:rPr>
        <w:t>muestra</w:t>
      </w:r>
      <w:r>
        <w:rPr>
          <w:spacing w:val="-27"/>
          <w:w w:val="105"/>
        </w:rPr>
        <w:t> </w:t>
      </w:r>
      <w:r>
        <w:rPr>
          <w:w w:val="105"/>
        </w:rPr>
        <w:t>en</w:t>
      </w:r>
      <w:r>
        <w:rPr>
          <w:spacing w:val="-27"/>
          <w:w w:val="105"/>
        </w:rPr>
        <w:t> </w:t>
      </w:r>
      <w:r>
        <w:rPr>
          <w:w w:val="105"/>
        </w:rPr>
        <w:t>la</w:t>
      </w:r>
      <w:r>
        <w:rPr>
          <w:spacing w:val="-27"/>
          <w:w w:val="105"/>
        </w:rPr>
        <w:t> </w:t>
      </w:r>
      <w:r>
        <w:rPr>
          <w:w w:val="105"/>
        </w:rPr>
        <w:t>siguiente</w:t>
      </w:r>
      <w:r>
        <w:rPr>
          <w:spacing w:val="-27"/>
          <w:w w:val="105"/>
        </w:rPr>
        <w:t> </w:t>
      </w:r>
      <w:r>
        <w:rPr>
          <w:w w:val="105"/>
        </w:rPr>
        <w:t>tabla:</w:t>
      </w:r>
    </w:p>
    <w:p>
      <w:pPr>
        <w:pStyle w:val="BodyText"/>
        <w:spacing w:before="3"/>
        <w:rPr>
          <w:sz w:val="24"/>
        </w:rPr>
      </w:pPr>
    </w:p>
    <w:p>
      <w:pPr>
        <w:spacing w:before="0"/>
        <w:ind w:left="339" w:right="339" w:firstLine="0"/>
        <w:jc w:val="center"/>
        <w:rPr>
          <w:rFonts w:ascii="Times New Roman"/>
          <w:b/>
          <w:sz w:val="19"/>
        </w:rPr>
      </w:pPr>
      <w:r>
        <w:rPr>
          <w:rFonts w:ascii="Times New Roman"/>
          <w:b/>
          <w:sz w:val="19"/>
        </w:rPr>
        <w:t>Tabla 3.6</w:t>
      </w:r>
    </w:p>
    <w:p>
      <w:pPr>
        <w:spacing w:before="21"/>
        <w:ind w:left="339" w:right="339" w:firstLine="0"/>
        <w:jc w:val="center"/>
        <w:rPr>
          <w:rFonts w:ascii="Times New Roman"/>
          <w:b/>
          <w:sz w:val="19"/>
        </w:rPr>
      </w:pPr>
      <w:r>
        <w:rPr>
          <w:rFonts w:ascii="Times New Roman"/>
          <w:b/>
          <w:w w:val="95"/>
          <w:sz w:val="19"/>
        </w:rPr>
        <w:t>Alternancia en municipios seleccionados</w:t>
      </w:r>
    </w:p>
    <w:p>
      <w:pPr>
        <w:pStyle w:val="BodyText"/>
        <w:spacing w:before="7" w:after="1"/>
        <w:rPr>
          <w:rFonts w:ascii="Times New Roman"/>
          <w:b/>
          <w:sz w:val="14"/>
        </w:rPr>
      </w:pPr>
    </w:p>
    <w:tbl>
      <w:tblPr>
        <w:tblW w:w="0" w:type="auto"/>
        <w:jc w:val="left"/>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3"/>
        <w:gridCol w:w="1342"/>
        <w:gridCol w:w="1314"/>
        <w:gridCol w:w="1551"/>
        <w:gridCol w:w="1733"/>
      </w:tblGrid>
      <w:tr>
        <w:trPr>
          <w:trHeight w:val="353" w:hRule="exact"/>
        </w:trPr>
        <w:tc>
          <w:tcPr>
            <w:tcW w:w="1533" w:type="dxa"/>
            <w:tcBorders>
              <w:left w:val="nil"/>
              <w:bottom w:val="single" w:sz="4" w:space="0" w:color="000000"/>
              <w:right w:val="nil"/>
            </w:tcBorders>
          </w:tcPr>
          <w:p>
            <w:pPr>
              <w:pStyle w:val="TableParagraph"/>
              <w:spacing w:before="62"/>
              <w:ind w:left="112"/>
              <w:jc w:val="left"/>
              <w:rPr>
                <w:rFonts w:ascii="Times New Roman" w:hAnsi="Times New Roman"/>
                <w:i/>
                <w:sz w:val="18"/>
              </w:rPr>
            </w:pPr>
            <w:r>
              <w:rPr>
                <w:rFonts w:ascii="Times New Roman" w:hAnsi="Times New Roman"/>
                <w:i/>
                <w:w w:val="90"/>
                <w:sz w:val="18"/>
              </w:rPr>
              <w:t>Condición estatal</w:t>
            </w:r>
          </w:p>
        </w:tc>
        <w:tc>
          <w:tcPr>
            <w:tcW w:w="1342" w:type="dxa"/>
            <w:tcBorders>
              <w:left w:val="nil"/>
              <w:bottom w:val="single" w:sz="4" w:space="0" w:color="000000"/>
              <w:right w:val="nil"/>
            </w:tcBorders>
          </w:tcPr>
          <w:p>
            <w:pPr>
              <w:pStyle w:val="TableParagraph"/>
              <w:spacing w:before="62"/>
              <w:ind w:left="215" w:right="306"/>
              <w:rPr>
                <w:rFonts w:ascii="Times New Roman"/>
                <w:i/>
                <w:sz w:val="18"/>
              </w:rPr>
            </w:pPr>
            <w:r>
              <w:rPr>
                <w:rFonts w:ascii="Times New Roman"/>
                <w:i/>
                <w:w w:val="95"/>
                <w:sz w:val="18"/>
              </w:rPr>
              <w:t>Frecuencia</w:t>
            </w:r>
          </w:p>
        </w:tc>
        <w:tc>
          <w:tcPr>
            <w:tcW w:w="1314" w:type="dxa"/>
            <w:tcBorders>
              <w:left w:val="nil"/>
              <w:bottom w:val="single" w:sz="4" w:space="0" w:color="000000"/>
              <w:right w:val="nil"/>
            </w:tcBorders>
          </w:tcPr>
          <w:p>
            <w:pPr>
              <w:pStyle w:val="TableParagraph"/>
              <w:spacing w:before="62"/>
              <w:ind w:left="308" w:right="215"/>
              <w:rPr>
                <w:rFonts w:ascii="Times New Roman"/>
                <w:i/>
                <w:sz w:val="18"/>
              </w:rPr>
            </w:pPr>
            <w:r>
              <w:rPr>
                <w:rFonts w:ascii="Times New Roman"/>
                <w:i/>
                <w:w w:val="95"/>
                <w:sz w:val="18"/>
              </w:rPr>
              <w:t>Porcentaje</w:t>
            </w:r>
          </w:p>
        </w:tc>
        <w:tc>
          <w:tcPr>
            <w:tcW w:w="1551" w:type="dxa"/>
            <w:tcBorders>
              <w:left w:val="nil"/>
              <w:bottom w:val="single" w:sz="4" w:space="0" w:color="000000"/>
              <w:right w:val="nil"/>
            </w:tcBorders>
          </w:tcPr>
          <w:p>
            <w:pPr>
              <w:pStyle w:val="TableParagraph"/>
              <w:spacing w:before="62"/>
              <w:ind w:left="251" w:right="129"/>
              <w:rPr>
                <w:rFonts w:ascii="Times New Roman" w:hAnsi="Times New Roman"/>
                <w:i/>
                <w:sz w:val="18"/>
              </w:rPr>
            </w:pPr>
            <w:r>
              <w:rPr>
                <w:rFonts w:ascii="Times New Roman" w:hAnsi="Times New Roman"/>
                <w:i/>
                <w:w w:val="85"/>
                <w:sz w:val="18"/>
              </w:rPr>
              <w:t>Porcentaje  válido</w:t>
            </w:r>
          </w:p>
        </w:tc>
        <w:tc>
          <w:tcPr>
            <w:tcW w:w="1733" w:type="dxa"/>
            <w:tcBorders>
              <w:left w:val="nil"/>
              <w:bottom w:val="single" w:sz="4" w:space="0" w:color="000000"/>
              <w:right w:val="nil"/>
            </w:tcBorders>
          </w:tcPr>
          <w:p>
            <w:pPr>
              <w:pStyle w:val="TableParagraph"/>
              <w:spacing w:before="62"/>
              <w:ind w:left="120" w:right="101"/>
              <w:rPr>
                <w:rFonts w:ascii="Times New Roman"/>
                <w:i/>
                <w:sz w:val="18"/>
              </w:rPr>
            </w:pPr>
            <w:r>
              <w:rPr>
                <w:rFonts w:ascii="Times New Roman"/>
                <w:i/>
                <w:w w:val="90"/>
                <w:sz w:val="18"/>
              </w:rPr>
              <w:t>Porcentaje acumulado</w:t>
            </w:r>
          </w:p>
        </w:tc>
      </w:tr>
      <w:tr>
        <w:trPr>
          <w:trHeight w:val="374" w:hRule="exact"/>
        </w:trPr>
        <w:tc>
          <w:tcPr>
            <w:tcW w:w="1533" w:type="dxa"/>
            <w:tcBorders>
              <w:top w:val="single" w:sz="4" w:space="0" w:color="000000"/>
              <w:left w:val="nil"/>
              <w:bottom w:val="nil"/>
              <w:right w:val="nil"/>
            </w:tcBorders>
          </w:tcPr>
          <w:p>
            <w:pPr>
              <w:pStyle w:val="TableParagraph"/>
              <w:spacing w:before="39"/>
              <w:ind w:left="111"/>
              <w:jc w:val="left"/>
              <w:rPr>
                <w:sz w:val="18"/>
              </w:rPr>
            </w:pPr>
            <w:r>
              <w:rPr>
                <w:sz w:val="18"/>
              </w:rPr>
              <w:t>Sin alternancia</w:t>
            </w:r>
          </w:p>
        </w:tc>
        <w:tc>
          <w:tcPr>
            <w:tcW w:w="1342" w:type="dxa"/>
            <w:tcBorders>
              <w:top w:val="single" w:sz="4" w:space="0" w:color="000000"/>
              <w:left w:val="nil"/>
              <w:bottom w:val="nil"/>
              <w:right w:val="nil"/>
            </w:tcBorders>
          </w:tcPr>
          <w:p>
            <w:pPr>
              <w:pStyle w:val="TableParagraph"/>
              <w:spacing w:before="39"/>
              <w:ind w:left="215" w:right="306"/>
              <w:rPr>
                <w:sz w:val="18"/>
              </w:rPr>
            </w:pPr>
            <w:r>
              <w:rPr>
                <w:w w:val="105"/>
                <w:sz w:val="18"/>
              </w:rPr>
              <w:t>187</w:t>
            </w:r>
          </w:p>
        </w:tc>
        <w:tc>
          <w:tcPr>
            <w:tcW w:w="1314" w:type="dxa"/>
            <w:tcBorders>
              <w:top w:val="single" w:sz="4" w:space="0" w:color="000000"/>
              <w:left w:val="nil"/>
              <w:bottom w:val="nil"/>
              <w:right w:val="nil"/>
            </w:tcBorders>
          </w:tcPr>
          <w:p>
            <w:pPr>
              <w:pStyle w:val="TableParagraph"/>
              <w:spacing w:before="39"/>
              <w:ind w:left="308" w:right="214"/>
              <w:rPr>
                <w:sz w:val="18"/>
              </w:rPr>
            </w:pPr>
            <w:r>
              <w:rPr>
                <w:w w:val="105"/>
                <w:sz w:val="18"/>
              </w:rPr>
              <w:t>27.7</w:t>
            </w:r>
          </w:p>
        </w:tc>
        <w:tc>
          <w:tcPr>
            <w:tcW w:w="1551" w:type="dxa"/>
            <w:tcBorders>
              <w:top w:val="single" w:sz="4" w:space="0" w:color="000000"/>
              <w:left w:val="nil"/>
              <w:bottom w:val="nil"/>
              <w:right w:val="nil"/>
            </w:tcBorders>
          </w:tcPr>
          <w:p>
            <w:pPr>
              <w:pStyle w:val="TableParagraph"/>
              <w:spacing w:before="39"/>
              <w:ind w:left="251" w:right="129"/>
              <w:rPr>
                <w:sz w:val="18"/>
              </w:rPr>
            </w:pPr>
            <w:r>
              <w:rPr>
                <w:w w:val="105"/>
                <w:sz w:val="18"/>
              </w:rPr>
              <w:t>27.7</w:t>
            </w:r>
          </w:p>
        </w:tc>
        <w:tc>
          <w:tcPr>
            <w:tcW w:w="1733" w:type="dxa"/>
            <w:tcBorders>
              <w:top w:val="single" w:sz="4" w:space="0" w:color="000000"/>
              <w:left w:val="nil"/>
              <w:bottom w:val="nil"/>
              <w:right w:val="nil"/>
            </w:tcBorders>
          </w:tcPr>
          <w:p>
            <w:pPr>
              <w:pStyle w:val="TableParagraph"/>
              <w:spacing w:before="39"/>
              <w:ind w:left="120" w:right="101"/>
              <w:rPr>
                <w:sz w:val="18"/>
              </w:rPr>
            </w:pPr>
            <w:r>
              <w:rPr>
                <w:w w:val="105"/>
                <w:sz w:val="18"/>
              </w:rPr>
              <w:t>27.7</w:t>
            </w:r>
          </w:p>
        </w:tc>
      </w:tr>
      <w:tr>
        <w:trPr>
          <w:trHeight w:val="355" w:hRule="exact"/>
        </w:trPr>
        <w:tc>
          <w:tcPr>
            <w:tcW w:w="1533" w:type="dxa"/>
            <w:tcBorders>
              <w:top w:val="nil"/>
              <w:left w:val="nil"/>
              <w:bottom w:val="nil"/>
              <w:right w:val="nil"/>
            </w:tcBorders>
          </w:tcPr>
          <w:p>
            <w:pPr>
              <w:pStyle w:val="TableParagraph"/>
              <w:spacing w:before="25"/>
              <w:ind w:left="111"/>
              <w:jc w:val="left"/>
              <w:rPr>
                <w:sz w:val="18"/>
              </w:rPr>
            </w:pPr>
            <w:r>
              <w:rPr>
                <w:w w:val="105"/>
                <w:sz w:val="18"/>
              </w:rPr>
              <w:t>Con alternancia</w:t>
            </w:r>
          </w:p>
        </w:tc>
        <w:tc>
          <w:tcPr>
            <w:tcW w:w="1342" w:type="dxa"/>
            <w:tcBorders>
              <w:top w:val="nil"/>
              <w:left w:val="nil"/>
              <w:bottom w:val="nil"/>
              <w:right w:val="nil"/>
            </w:tcBorders>
          </w:tcPr>
          <w:p>
            <w:pPr>
              <w:pStyle w:val="TableParagraph"/>
              <w:spacing w:before="25"/>
              <w:ind w:left="215" w:right="306"/>
              <w:rPr>
                <w:sz w:val="18"/>
              </w:rPr>
            </w:pPr>
            <w:r>
              <w:rPr>
                <w:w w:val="105"/>
                <w:sz w:val="18"/>
              </w:rPr>
              <w:t>489</w:t>
            </w:r>
          </w:p>
        </w:tc>
        <w:tc>
          <w:tcPr>
            <w:tcW w:w="1314" w:type="dxa"/>
            <w:tcBorders>
              <w:top w:val="nil"/>
              <w:left w:val="nil"/>
              <w:bottom w:val="nil"/>
              <w:right w:val="nil"/>
            </w:tcBorders>
          </w:tcPr>
          <w:p>
            <w:pPr>
              <w:pStyle w:val="TableParagraph"/>
              <w:spacing w:before="25"/>
              <w:ind w:left="308" w:right="214"/>
              <w:rPr>
                <w:sz w:val="18"/>
              </w:rPr>
            </w:pPr>
            <w:r>
              <w:rPr>
                <w:w w:val="105"/>
                <w:sz w:val="18"/>
              </w:rPr>
              <w:t>72.3</w:t>
            </w:r>
          </w:p>
        </w:tc>
        <w:tc>
          <w:tcPr>
            <w:tcW w:w="1551" w:type="dxa"/>
            <w:tcBorders>
              <w:top w:val="nil"/>
              <w:left w:val="nil"/>
              <w:bottom w:val="nil"/>
              <w:right w:val="nil"/>
            </w:tcBorders>
          </w:tcPr>
          <w:p>
            <w:pPr>
              <w:pStyle w:val="TableParagraph"/>
              <w:spacing w:before="25"/>
              <w:ind w:left="251" w:right="129"/>
              <w:rPr>
                <w:sz w:val="18"/>
              </w:rPr>
            </w:pPr>
            <w:r>
              <w:rPr>
                <w:w w:val="105"/>
                <w:sz w:val="18"/>
              </w:rPr>
              <w:t>72.3</w:t>
            </w:r>
          </w:p>
        </w:tc>
        <w:tc>
          <w:tcPr>
            <w:tcW w:w="1733" w:type="dxa"/>
            <w:tcBorders>
              <w:top w:val="nil"/>
              <w:left w:val="nil"/>
              <w:bottom w:val="nil"/>
              <w:right w:val="nil"/>
            </w:tcBorders>
          </w:tcPr>
          <w:p>
            <w:pPr>
              <w:pStyle w:val="TableParagraph"/>
              <w:spacing w:before="25"/>
              <w:ind w:left="120" w:right="101"/>
              <w:rPr>
                <w:sz w:val="18"/>
              </w:rPr>
            </w:pPr>
            <w:r>
              <w:rPr>
                <w:w w:val="105"/>
                <w:sz w:val="18"/>
              </w:rPr>
              <w:t>100.0</w:t>
            </w:r>
          </w:p>
        </w:tc>
      </w:tr>
      <w:tr>
        <w:trPr>
          <w:trHeight w:val="337" w:hRule="exact"/>
        </w:trPr>
        <w:tc>
          <w:tcPr>
            <w:tcW w:w="1533" w:type="dxa"/>
            <w:tcBorders>
              <w:top w:val="nil"/>
              <w:left w:val="nil"/>
              <w:right w:val="nil"/>
            </w:tcBorders>
          </w:tcPr>
          <w:p>
            <w:pPr>
              <w:pStyle w:val="TableParagraph"/>
              <w:spacing w:before="25"/>
              <w:ind w:left="111"/>
              <w:jc w:val="left"/>
              <w:rPr>
                <w:sz w:val="18"/>
              </w:rPr>
            </w:pPr>
            <w:r>
              <w:rPr>
                <w:w w:val="105"/>
                <w:sz w:val="18"/>
              </w:rPr>
              <w:t>Total</w:t>
            </w:r>
          </w:p>
        </w:tc>
        <w:tc>
          <w:tcPr>
            <w:tcW w:w="1342" w:type="dxa"/>
            <w:tcBorders>
              <w:top w:val="nil"/>
              <w:left w:val="nil"/>
              <w:right w:val="nil"/>
            </w:tcBorders>
          </w:tcPr>
          <w:p>
            <w:pPr>
              <w:pStyle w:val="TableParagraph"/>
              <w:spacing w:before="25"/>
              <w:ind w:left="215" w:right="306"/>
              <w:rPr>
                <w:sz w:val="18"/>
              </w:rPr>
            </w:pPr>
            <w:r>
              <w:rPr>
                <w:w w:val="105"/>
                <w:sz w:val="18"/>
              </w:rPr>
              <w:t>676</w:t>
            </w:r>
          </w:p>
        </w:tc>
        <w:tc>
          <w:tcPr>
            <w:tcW w:w="1314" w:type="dxa"/>
            <w:tcBorders>
              <w:top w:val="nil"/>
              <w:left w:val="nil"/>
              <w:right w:val="nil"/>
            </w:tcBorders>
          </w:tcPr>
          <w:p>
            <w:pPr>
              <w:pStyle w:val="TableParagraph"/>
              <w:spacing w:before="25"/>
              <w:ind w:left="308" w:right="214"/>
              <w:rPr>
                <w:sz w:val="18"/>
              </w:rPr>
            </w:pPr>
            <w:r>
              <w:rPr>
                <w:w w:val="105"/>
                <w:sz w:val="18"/>
              </w:rPr>
              <w:t>100.0</w:t>
            </w:r>
          </w:p>
        </w:tc>
        <w:tc>
          <w:tcPr>
            <w:tcW w:w="1551" w:type="dxa"/>
            <w:tcBorders>
              <w:top w:val="nil"/>
              <w:left w:val="nil"/>
              <w:right w:val="nil"/>
            </w:tcBorders>
          </w:tcPr>
          <w:p>
            <w:pPr>
              <w:pStyle w:val="TableParagraph"/>
              <w:spacing w:before="25"/>
              <w:ind w:left="251" w:right="129"/>
              <w:rPr>
                <w:sz w:val="18"/>
              </w:rPr>
            </w:pPr>
            <w:r>
              <w:rPr>
                <w:w w:val="105"/>
                <w:sz w:val="18"/>
              </w:rPr>
              <w:t>100.0</w:t>
            </w:r>
          </w:p>
        </w:tc>
        <w:tc>
          <w:tcPr>
            <w:tcW w:w="1733" w:type="dxa"/>
            <w:tcBorders>
              <w:top w:val="nil"/>
              <w:left w:val="nil"/>
              <w:right w:val="nil"/>
            </w:tcBorders>
          </w:tcPr>
          <w:p>
            <w:pPr/>
          </w:p>
        </w:tc>
      </w:tr>
    </w:tbl>
    <w:p>
      <w:pPr>
        <w:spacing w:line="276" w:lineRule="auto" w:before="112"/>
        <w:ind w:left="120" w:right="117" w:hanging="1"/>
        <w:jc w:val="both"/>
        <w:rPr>
          <w:sz w:val="16"/>
        </w:rPr>
      </w:pPr>
      <w:r>
        <w:rPr>
          <w:color w:val="999999"/>
          <w:w w:val="105"/>
          <w:sz w:val="16"/>
        </w:rPr>
        <w:t>Fuente: elaboración propia con datos del Centro de Investigación para el Desarrollo A.C. </w:t>
      </w:r>
      <w:r>
        <w:rPr>
          <w:color w:val="999999"/>
          <w:w w:val="120"/>
          <w:sz w:val="16"/>
        </w:rPr>
        <w:t>(</w:t>
      </w:r>
      <w:r>
        <w:rPr>
          <w:color w:val="999999"/>
          <w:w w:val="120"/>
          <w:sz w:val="11"/>
        </w:rPr>
        <w:t>cidac</w:t>
      </w:r>
      <w:r>
        <w:rPr>
          <w:color w:val="999999"/>
          <w:w w:val="120"/>
          <w:sz w:val="16"/>
        </w:rPr>
        <w:t>) </w:t>
      </w:r>
      <w:r>
        <w:rPr>
          <w:color w:val="999999"/>
          <w:w w:val="105"/>
          <w:sz w:val="16"/>
        </w:rPr>
        <w:t>y banamex-México </w:t>
      </w:r>
      <w:r>
        <w:rPr>
          <w:color w:val="999999"/>
          <w:sz w:val="16"/>
        </w:rPr>
        <w:t>Electoral (disco compacto).</w:t>
      </w:r>
    </w:p>
    <w:p>
      <w:pPr>
        <w:pStyle w:val="BodyText"/>
        <w:rPr>
          <w:sz w:val="16"/>
        </w:rPr>
      </w:pPr>
    </w:p>
    <w:p>
      <w:pPr>
        <w:pStyle w:val="BodyText"/>
        <w:spacing w:before="119"/>
        <w:ind w:left="119" w:right="117"/>
        <w:jc w:val="both"/>
      </w:pPr>
      <w:r>
        <w:rPr/>
        <w:t>Esto nos indica que la experiencia de alternancia en las entidades es una condición común a partir de la alternancia a nivel federal y además que es posible observar un creciente fortalecimiento de partidos políticos diferentes al </w:t>
      </w:r>
      <w:r>
        <w:rPr>
          <w:w w:val="120"/>
          <w:sz w:val="16"/>
        </w:rPr>
        <w:t>pri </w:t>
      </w:r>
      <w:r>
        <w:rPr/>
        <w:t>en algunos enclaves.  La descripción de las localidades seleccionadas también refleja una gran pluralidad, ya que si bien es cierto que siete de las entidades experimentaron la alternancia en el ejecutivo, en muchos de los municipios de las mismas no hubo cambio de partido en el</w:t>
      </w:r>
      <w:r>
        <w:rPr>
          <w:spacing w:val="8"/>
        </w:rPr>
        <w:t> </w:t>
      </w:r>
      <w:r>
        <w:rPr/>
        <w:t>gobierno.</w:t>
      </w:r>
    </w:p>
    <w:p>
      <w:pPr>
        <w:pStyle w:val="BodyText"/>
        <w:ind w:left="119" w:right="118" w:firstLine="359"/>
        <w:jc w:val="both"/>
      </w:pPr>
      <w:r>
        <w:rPr>
          <w:spacing w:val="-4"/>
        </w:rPr>
        <w:t>También </w:t>
      </w:r>
      <w:r>
        <w:rPr/>
        <w:t>hay que señalar que el resultado de la selección de casos favoreció una gran pluralidad en la distribución de las municipalidades. </w:t>
      </w:r>
      <w:r>
        <w:rPr>
          <w:spacing w:val="-5"/>
        </w:rPr>
        <w:t>Por </w:t>
      </w:r>
      <w:r>
        <w:rPr/>
        <w:t>ejemplo, el límite superior</w:t>
      </w:r>
      <w:r>
        <w:rPr>
          <w:spacing w:val="-7"/>
        </w:rPr>
        <w:t> </w:t>
      </w:r>
      <w:r>
        <w:rPr/>
        <w:t>de</w:t>
      </w:r>
      <w:r>
        <w:rPr>
          <w:spacing w:val="-7"/>
        </w:rPr>
        <w:t> </w:t>
      </w:r>
      <w:r>
        <w:rPr/>
        <w:t>municipios</w:t>
      </w:r>
      <w:r>
        <w:rPr>
          <w:spacing w:val="-7"/>
        </w:rPr>
        <w:t> </w:t>
      </w:r>
      <w:r>
        <w:rPr/>
        <w:t>seleccionados</w:t>
      </w:r>
      <w:r>
        <w:rPr>
          <w:spacing w:val="-7"/>
        </w:rPr>
        <w:t> </w:t>
      </w:r>
      <w:r>
        <w:rPr/>
        <w:t>es</w:t>
      </w:r>
      <w:r>
        <w:rPr>
          <w:spacing w:val="-7"/>
        </w:rPr>
        <w:t> </w:t>
      </w:r>
      <w:r>
        <w:rPr/>
        <w:t>el</w:t>
      </w:r>
      <w:r>
        <w:rPr>
          <w:spacing w:val="-7"/>
        </w:rPr>
        <w:t> </w:t>
      </w:r>
      <w:r>
        <w:rPr/>
        <w:t>Estado</w:t>
      </w:r>
      <w:r>
        <w:rPr>
          <w:spacing w:val="-7"/>
        </w:rPr>
        <w:t> </w:t>
      </w:r>
      <w:r>
        <w:rPr/>
        <w:t>de</w:t>
      </w:r>
      <w:r>
        <w:rPr>
          <w:spacing w:val="-7"/>
        </w:rPr>
        <w:t> </w:t>
      </w:r>
      <w:r>
        <w:rPr/>
        <w:t>México</w:t>
      </w:r>
      <w:r>
        <w:rPr>
          <w:spacing w:val="-7"/>
        </w:rPr>
        <w:t> </w:t>
      </w:r>
      <w:r>
        <w:rPr/>
        <w:t>con</w:t>
      </w:r>
      <w:r>
        <w:rPr>
          <w:spacing w:val="-7"/>
        </w:rPr>
        <w:t> </w:t>
      </w:r>
      <w:r>
        <w:rPr/>
        <w:t>125,</w:t>
      </w:r>
      <w:r>
        <w:rPr>
          <w:spacing w:val="-7"/>
        </w:rPr>
        <w:t> </w:t>
      </w:r>
      <w:r>
        <w:rPr/>
        <w:t>mientras</w:t>
      </w:r>
      <w:r>
        <w:rPr>
          <w:spacing w:val="-7"/>
        </w:rPr>
        <w:t> </w:t>
      </w:r>
      <w:r>
        <w:rPr/>
        <w:t>que</w:t>
      </w:r>
      <w:r>
        <w:rPr>
          <w:spacing w:val="-7"/>
        </w:rPr>
        <w:t> </w:t>
      </w:r>
      <w:r>
        <w:rPr/>
        <w:t>el inferior lo constituye el Distrito Federal con sus 16 delegaciones. Después del Estado de México las entidades con mayor número de demarcaciones locales son Michoacán y </w:t>
      </w:r>
      <w:r>
        <w:rPr>
          <w:spacing w:val="-3"/>
        </w:rPr>
        <w:t>yucatán </w:t>
      </w:r>
      <w:r>
        <w:rPr/>
        <w:t>con más de cien, mientras que Nayarit sigue a la Ciudad de México, entre las menos numerosas. La media de municipios o delegaciones es de 67.6 por entidad y sólo cuatro se encuentran por encima de la misma (Estado de México, Michoacán, </w:t>
      </w:r>
      <w:r>
        <w:rPr>
          <w:spacing w:val="-3"/>
        </w:rPr>
        <w:t>yucatán </w:t>
      </w:r>
      <w:r>
        <w:rPr/>
        <w:t>y Guerrero), concentrando el mayor número de  </w:t>
      </w:r>
      <w:r>
        <w:rPr>
          <w:spacing w:val="24"/>
        </w:rPr>
        <w:t> </w:t>
      </w:r>
      <w:r>
        <w:rPr/>
        <w:t>demarcaciones.</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6" w:firstLine="359"/>
        <w:jc w:val="both"/>
      </w:pPr>
      <w:r>
        <w:rPr/>
        <w:t>La</w:t>
      </w:r>
      <w:r>
        <w:rPr>
          <w:spacing w:val="-15"/>
        </w:rPr>
        <w:t> </w:t>
      </w:r>
      <w:r>
        <w:rPr/>
        <w:t>heterogeneidad</w:t>
      </w:r>
      <w:r>
        <w:rPr>
          <w:spacing w:val="-15"/>
        </w:rPr>
        <w:t> </w:t>
      </w:r>
      <w:r>
        <w:rPr/>
        <w:t>de</w:t>
      </w:r>
      <w:r>
        <w:rPr>
          <w:spacing w:val="-15"/>
        </w:rPr>
        <w:t> </w:t>
      </w:r>
      <w:r>
        <w:rPr/>
        <w:t>los</w:t>
      </w:r>
      <w:r>
        <w:rPr>
          <w:spacing w:val="-15"/>
        </w:rPr>
        <w:t> </w:t>
      </w:r>
      <w:r>
        <w:rPr/>
        <w:t>casos</w:t>
      </w:r>
      <w:r>
        <w:rPr>
          <w:spacing w:val="-15"/>
        </w:rPr>
        <w:t> </w:t>
      </w:r>
      <w:r>
        <w:rPr/>
        <w:t>seleccionados</w:t>
      </w:r>
      <w:r>
        <w:rPr>
          <w:spacing w:val="-15"/>
        </w:rPr>
        <w:t> </w:t>
      </w:r>
      <w:r>
        <w:rPr/>
        <w:t>se</w:t>
      </w:r>
      <w:r>
        <w:rPr>
          <w:spacing w:val="-15"/>
        </w:rPr>
        <w:t> </w:t>
      </w:r>
      <w:r>
        <w:rPr/>
        <w:t>ratifica</w:t>
      </w:r>
      <w:r>
        <w:rPr>
          <w:spacing w:val="-15"/>
        </w:rPr>
        <w:t> </w:t>
      </w:r>
      <w:r>
        <w:rPr/>
        <w:t>al</w:t>
      </w:r>
      <w:r>
        <w:rPr>
          <w:spacing w:val="-15"/>
        </w:rPr>
        <w:t> </w:t>
      </w:r>
      <w:r>
        <w:rPr/>
        <w:t>realizar</w:t>
      </w:r>
      <w:r>
        <w:rPr>
          <w:spacing w:val="-15"/>
        </w:rPr>
        <w:t> </w:t>
      </w:r>
      <w:r>
        <w:rPr/>
        <w:t>una</w:t>
      </w:r>
      <w:r>
        <w:rPr>
          <w:spacing w:val="-15"/>
        </w:rPr>
        <w:t> </w:t>
      </w:r>
      <w:r>
        <w:rPr/>
        <w:t>distribución regional</w:t>
      </w:r>
      <w:r>
        <w:rPr>
          <w:spacing w:val="-10"/>
        </w:rPr>
        <w:t> </w:t>
      </w:r>
      <w:r>
        <w:rPr/>
        <w:t>de</w:t>
      </w:r>
      <w:r>
        <w:rPr>
          <w:spacing w:val="-10"/>
        </w:rPr>
        <w:t> </w:t>
      </w:r>
      <w:r>
        <w:rPr/>
        <w:t>los</w:t>
      </w:r>
      <w:r>
        <w:rPr>
          <w:spacing w:val="-10"/>
        </w:rPr>
        <w:t> </w:t>
      </w:r>
      <w:r>
        <w:rPr/>
        <w:t>mismos</w:t>
      </w:r>
      <w:r>
        <w:rPr>
          <w:spacing w:val="-10"/>
        </w:rPr>
        <w:t> </w:t>
      </w:r>
      <w:r>
        <w:rPr/>
        <w:t>como</w:t>
      </w:r>
      <w:r>
        <w:rPr>
          <w:spacing w:val="-10"/>
        </w:rPr>
        <w:t> </w:t>
      </w:r>
      <w:r>
        <w:rPr/>
        <w:t>se</w:t>
      </w:r>
      <w:r>
        <w:rPr>
          <w:spacing w:val="-10"/>
        </w:rPr>
        <w:t> </w:t>
      </w:r>
      <w:r>
        <w:rPr/>
        <w:t>muestra</w:t>
      </w:r>
      <w:r>
        <w:rPr>
          <w:spacing w:val="-10"/>
        </w:rPr>
        <w:t> </w:t>
      </w:r>
      <w:r>
        <w:rPr/>
        <w:t>en</w:t>
      </w:r>
      <w:r>
        <w:rPr>
          <w:spacing w:val="-10"/>
        </w:rPr>
        <w:t> </w:t>
      </w:r>
      <w:r>
        <w:rPr/>
        <w:t>la</w:t>
      </w:r>
      <w:r>
        <w:rPr>
          <w:spacing w:val="-10"/>
        </w:rPr>
        <w:t> </w:t>
      </w:r>
      <w:r>
        <w:rPr/>
        <w:t>siguiente</w:t>
      </w:r>
      <w:r>
        <w:rPr>
          <w:spacing w:val="-10"/>
        </w:rPr>
        <w:t> </w:t>
      </w:r>
      <w:r>
        <w:rPr/>
        <w:t>tabla,</w:t>
      </w:r>
      <w:r>
        <w:rPr>
          <w:spacing w:val="-10"/>
        </w:rPr>
        <w:t> </w:t>
      </w:r>
      <w:r>
        <w:rPr/>
        <w:t>donde</w:t>
      </w:r>
      <w:r>
        <w:rPr>
          <w:spacing w:val="-10"/>
        </w:rPr>
        <w:t> </w:t>
      </w:r>
      <w:r>
        <w:rPr/>
        <w:t>se</w:t>
      </w:r>
      <w:r>
        <w:rPr>
          <w:spacing w:val="-10"/>
        </w:rPr>
        <w:t> </w:t>
      </w:r>
      <w:r>
        <w:rPr/>
        <w:t>observa</w:t>
      </w:r>
      <w:r>
        <w:rPr>
          <w:spacing w:val="-10"/>
        </w:rPr>
        <w:t> </w:t>
      </w:r>
      <w:r>
        <w:rPr/>
        <w:t>que</w:t>
      </w:r>
      <w:r>
        <w:rPr>
          <w:spacing w:val="-10"/>
        </w:rPr>
        <w:t> </w:t>
      </w:r>
      <w:r>
        <w:rPr/>
        <w:t>las regiones</w:t>
      </w:r>
      <w:r>
        <w:rPr>
          <w:spacing w:val="-4"/>
        </w:rPr>
        <w:t> </w:t>
      </w:r>
      <w:r>
        <w:rPr/>
        <w:t>centro</w:t>
      </w:r>
      <w:r>
        <w:rPr>
          <w:spacing w:val="-4"/>
        </w:rPr>
        <w:t> </w:t>
      </w:r>
      <w:r>
        <w:rPr/>
        <w:t>y</w:t>
      </w:r>
      <w:r>
        <w:rPr>
          <w:spacing w:val="-4"/>
        </w:rPr>
        <w:t> </w:t>
      </w:r>
      <w:r>
        <w:rPr/>
        <w:t>occidente-centro</w:t>
      </w:r>
      <w:r>
        <w:rPr>
          <w:spacing w:val="-4"/>
        </w:rPr>
        <w:t> </w:t>
      </w:r>
      <w:r>
        <w:rPr/>
        <w:t>norte</w:t>
      </w:r>
      <w:r>
        <w:rPr>
          <w:spacing w:val="-4"/>
        </w:rPr>
        <w:t> </w:t>
      </w:r>
      <w:r>
        <w:rPr/>
        <w:t>son</w:t>
      </w:r>
      <w:r>
        <w:rPr>
          <w:spacing w:val="-4"/>
        </w:rPr>
        <w:t> </w:t>
      </w:r>
      <w:r>
        <w:rPr/>
        <w:t>las</w:t>
      </w:r>
      <w:r>
        <w:rPr>
          <w:spacing w:val="-4"/>
        </w:rPr>
        <w:t> </w:t>
      </w:r>
      <w:r>
        <w:rPr/>
        <w:t>que</w:t>
      </w:r>
      <w:r>
        <w:rPr>
          <w:spacing w:val="-4"/>
        </w:rPr>
        <w:t> </w:t>
      </w:r>
      <w:r>
        <w:rPr/>
        <w:t>disponen</w:t>
      </w:r>
      <w:r>
        <w:rPr>
          <w:spacing w:val="-4"/>
        </w:rPr>
        <w:t> </w:t>
      </w:r>
      <w:r>
        <w:rPr/>
        <w:t>de</w:t>
      </w:r>
      <w:r>
        <w:rPr>
          <w:spacing w:val="-4"/>
        </w:rPr>
        <w:t> </w:t>
      </w:r>
      <w:r>
        <w:rPr/>
        <w:t>un</w:t>
      </w:r>
      <w:r>
        <w:rPr>
          <w:spacing w:val="-4"/>
        </w:rPr>
        <w:t> </w:t>
      </w:r>
      <w:r>
        <w:rPr/>
        <w:t>mayor</w:t>
      </w:r>
      <w:r>
        <w:rPr>
          <w:spacing w:val="-4"/>
        </w:rPr>
        <w:t> </w:t>
      </w:r>
      <w:r>
        <w:rPr/>
        <w:t>número</w:t>
      </w:r>
      <w:r>
        <w:rPr>
          <w:spacing w:val="-4"/>
        </w:rPr>
        <w:t> </w:t>
      </w:r>
      <w:r>
        <w:rPr/>
        <w:t>de casos, mientras que la norte-noroeste es la que menos casos tiene al incluir solamente al estado de Nuevo</w:t>
      </w:r>
      <w:r>
        <w:rPr>
          <w:spacing w:val="16"/>
        </w:rPr>
        <w:t> </w:t>
      </w:r>
      <w:r>
        <w:rPr/>
        <w:t>León.</w:t>
      </w:r>
    </w:p>
    <w:p>
      <w:pPr>
        <w:pStyle w:val="BodyText"/>
        <w:spacing w:before="1"/>
        <w:rPr>
          <w:sz w:val="18"/>
        </w:rPr>
      </w:pPr>
    </w:p>
    <w:p>
      <w:pPr>
        <w:spacing w:line="264" w:lineRule="auto" w:before="0"/>
        <w:ind w:left="2965" w:right="2529" w:firstLine="540"/>
        <w:jc w:val="left"/>
        <w:rPr>
          <w:rFonts w:ascii="Times New Roman" w:hAnsi="Times New Roman"/>
          <w:b/>
          <w:sz w:val="19"/>
        </w:rPr>
      </w:pPr>
      <w:r>
        <w:rPr>
          <w:rFonts w:ascii="Times New Roman" w:hAnsi="Times New Roman"/>
          <w:b/>
          <w:sz w:val="19"/>
        </w:rPr>
        <w:t>Tabla 3.7 </w:t>
      </w:r>
      <w:r>
        <w:rPr>
          <w:rFonts w:ascii="Times New Roman" w:hAnsi="Times New Roman"/>
          <w:b/>
          <w:w w:val="95"/>
          <w:sz w:val="19"/>
        </w:rPr>
        <w:t>Distribución por región</w:t>
      </w:r>
    </w:p>
    <w:p>
      <w:pPr>
        <w:pStyle w:val="BodyText"/>
        <w:spacing w:before="9" w:after="1"/>
        <w:rPr>
          <w:rFonts w:ascii="Times New Roman"/>
          <w:b/>
          <w:sz w:val="12"/>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83"/>
        <w:gridCol w:w="1123"/>
        <w:gridCol w:w="1140"/>
        <w:gridCol w:w="1491"/>
        <w:gridCol w:w="1741"/>
      </w:tblGrid>
      <w:tr>
        <w:trPr>
          <w:trHeight w:val="329" w:hRule="exact"/>
        </w:trPr>
        <w:tc>
          <w:tcPr>
            <w:tcW w:w="1983" w:type="dxa"/>
            <w:tcBorders>
              <w:left w:val="nil"/>
              <w:bottom w:val="single" w:sz="4" w:space="0" w:color="000000"/>
              <w:right w:val="nil"/>
            </w:tcBorders>
          </w:tcPr>
          <w:p>
            <w:pPr>
              <w:pStyle w:val="TableParagraph"/>
              <w:spacing w:before="50"/>
              <w:ind w:left="448"/>
              <w:jc w:val="left"/>
              <w:rPr>
                <w:rFonts w:ascii="Times New Roman" w:hAnsi="Times New Roman"/>
                <w:i/>
                <w:sz w:val="18"/>
              </w:rPr>
            </w:pPr>
            <w:r>
              <w:rPr>
                <w:rFonts w:ascii="Times New Roman" w:hAnsi="Times New Roman"/>
                <w:i/>
                <w:w w:val="90"/>
                <w:sz w:val="18"/>
              </w:rPr>
              <w:t>Región nacional</w:t>
            </w:r>
          </w:p>
        </w:tc>
        <w:tc>
          <w:tcPr>
            <w:tcW w:w="1123" w:type="dxa"/>
            <w:tcBorders>
              <w:left w:val="nil"/>
              <w:bottom w:val="single" w:sz="4" w:space="0" w:color="000000"/>
              <w:right w:val="nil"/>
            </w:tcBorders>
          </w:tcPr>
          <w:p>
            <w:pPr>
              <w:pStyle w:val="TableParagraph"/>
              <w:spacing w:before="50"/>
              <w:ind w:left="117" w:right="187"/>
              <w:rPr>
                <w:rFonts w:ascii="Times New Roman"/>
                <w:i/>
                <w:sz w:val="18"/>
              </w:rPr>
            </w:pPr>
            <w:r>
              <w:rPr>
                <w:rFonts w:ascii="Times New Roman"/>
                <w:i/>
                <w:w w:val="95"/>
                <w:sz w:val="18"/>
              </w:rPr>
              <w:t>Frecuencia</w:t>
            </w:r>
          </w:p>
        </w:tc>
        <w:tc>
          <w:tcPr>
            <w:tcW w:w="1140" w:type="dxa"/>
            <w:tcBorders>
              <w:left w:val="nil"/>
              <w:bottom w:val="single" w:sz="4" w:space="0" w:color="000000"/>
              <w:right w:val="nil"/>
            </w:tcBorders>
          </w:tcPr>
          <w:p>
            <w:pPr>
              <w:pStyle w:val="TableParagraph"/>
              <w:spacing w:before="50"/>
              <w:ind w:left="188" w:right="160"/>
              <w:rPr>
                <w:rFonts w:ascii="Times New Roman"/>
                <w:i/>
                <w:sz w:val="18"/>
              </w:rPr>
            </w:pPr>
            <w:r>
              <w:rPr>
                <w:rFonts w:ascii="Times New Roman"/>
                <w:i/>
                <w:w w:val="95"/>
                <w:sz w:val="18"/>
              </w:rPr>
              <w:t>Porcentaje</w:t>
            </w:r>
          </w:p>
        </w:tc>
        <w:tc>
          <w:tcPr>
            <w:tcW w:w="1491" w:type="dxa"/>
            <w:tcBorders>
              <w:left w:val="nil"/>
              <w:bottom w:val="single" w:sz="4" w:space="0" w:color="000000"/>
              <w:right w:val="nil"/>
            </w:tcBorders>
          </w:tcPr>
          <w:p>
            <w:pPr>
              <w:pStyle w:val="TableParagraph"/>
              <w:spacing w:before="50"/>
              <w:ind w:left="197" w:right="123"/>
              <w:rPr>
                <w:rFonts w:ascii="Times New Roman" w:hAnsi="Times New Roman"/>
                <w:i/>
                <w:sz w:val="18"/>
              </w:rPr>
            </w:pPr>
            <w:r>
              <w:rPr>
                <w:rFonts w:ascii="Times New Roman" w:hAnsi="Times New Roman"/>
                <w:i/>
                <w:w w:val="85"/>
                <w:sz w:val="18"/>
              </w:rPr>
              <w:t>Porcentaje  válido</w:t>
            </w:r>
          </w:p>
        </w:tc>
        <w:tc>
          <w:tcPr>
            <w:tcW w:w="1741" w:type="dxa"/>
            <w:tcBorders>
              <w:left w:val="nil"/>
              <w:bottom w:val="single" w:sz="4" w:space="0" w:color="000000"/>
              <w:right w:val="nil"/>
            </w:tcBorders>
          </w:tcPr>
          <w:p>
            <w:pPr>
              <w:pStyle w:val="TableParagraph"/>
              <w:spacing w:before="50"/>
              <w:ind w:left="114" w:right="114"/>
              <w:rPr>
                <w:rFonts w:ascii="Times New Roman"/>
                <w:i/>
                <w:sz w:val="18"/>
              </w:rPr>
            </w:pPr>
            <w:r>
              <w:rPr>
                <w:rFonts w:ascii="Times New Roman"/>
                <w:i/>
                <w:w w:val="90"/>
                <w:sz w:val="18"/>
              </w:rPr>
              <w:t>Porcentaje acumulado</w:t>
            </w:r>
          </w:p>
        </w:tc>
      </w:tr>
      <w:tr>
        <w:trPr>
          <w:trHeight w:val="351" w:hRule="exact"/>
        </w:trPr>
        <w:tc>
          <w:tcPr>
            <w:tcW w:w="1983" w:type="dxa"/>
            <w:tcBorders>
              <w:top w:val="single" w:sz="4" w:space="0" w:color="000000"/>
              <w:left w:val="nil"/>
              <w:bottom w:val="nil"/>
              <w:right w:val="nil"/>
            </w:tcBorders>
          </w:tcPr>
          <w:p>
            <w:pPr>
              <w:pStyle w:val="TableParagraph"/>
              <w:spacing w:before="27"/>
              <w:ind w:left="100"/>
              <w:jc w:val="left"/>
              <w:rPr>
                <w:sz w:val="18"/>
              </w:rPr>
            </w:pPr>
            <w:r>
              <w:rPr>
                <w:w w:val="105"/>
                <w:sz w:val="18"/>
              </w:rPr>
              <w:t>Centro</w:t>
            </w:r>
          </w:p>
        </w:tc>
        <w:tc>
          <w:tcPr>
            <w:tcW w:w="1123" w:type="dxa"/>
            <w:tcBorders>
              <w:top w:val="single" w:sz="4" w:space="0" w:color="000000"/>
              <w:left w:val="nil"/>
              <w:bottom w:val="nil"/>
              <w:right w:val="nil"/>
            </w:tcBorders>
          </w:tcPr>
          <w:p>
            <w:pPr>
              <w:pStyle w:val="TableParagraph"/>
              <w:spacing w:before="27"/>
              <w:ind w:left="117" w:right="187"/>
              <w:rPr>
                <w:sz w:val="18"/>
              </w:rPr>
            </w:pPr>
            <w:r>
              <w:rPr>
                <w:w w:val="105"/>
                <w:sz w:val="18"/>
              </w:rPr>
              <w:t>201</w:t>
            </w:r>
          </w:p>
        </w:tc>
        <w:tc>
          <w:tcPr>
            <w:tcW w:w="1140" w:type="dxa"/>
            <w:tcBorders>
              <w:top w:val="single" w:sz="4" w:space="0" w:color="000000"/>
              <w:left w:val="nil"/>
              <w:bottom w:val="nil"/>
              <w:right w:val="nil"/>
            </w:tcBorders>
          </w:tcPr>
          <w:p>
            <w:pPr>
              <w:pStyle w:val="TableParagraph"/>
              <w:spacing w:before="27"/>
              <w:ind w:left="188" w:right="160"/>
              <w:rPr>
                <w:sz w:val="18"/>
              </w:rPr>
            </w:pPr>
            <w:r>
              <w:rPr>
                <w:w w:val="105"/>
                <w:sz w:val="18"/>
              </w:rPr>
              <w:t>29.7</w:t>
            </w:r>
          </w:p>
        </w:tc>
        <w:tc>
          <w:tcPr>
            <w:tcW w:w="1491" w:type="dxa"/>
            <w:tcBorders>
              <w:top w:val="single" w:sz="4" w:space="0" w:color="000000"/>
              <w:left w:val="nil"/>
              <w:bottom w:val="nil"/>
              <w:right w:val="nil"/>
            </w:tcBorders>
          </w:tcPr>
          <w:p>
            <w:pPr>
              <w:pStyle w:val="TableParagraph"/>
              <w:spacing w:before="27"/>
              <w:ind w:left="197" w:right="123"/>
              <w:rPr>
                <w:sz w:val="18"/>
              </w:rPr>
            </w:pPr>
            <w:r>
              <w:rPr>
                <w:w w:val="105"/>
                <w:sz w:val="18"/>
              </w:rPr>
              <w:t>29.7</w:t>
            </w:r>
          </w:p>
        </w:tc>
        <w:tc>
          <w:tcPr>
            <w:tcW w:w="1741" w:type="dxa"/>
            <w:tcBorders>
              <w:top w:val="single" w:sz="4" w:space="0" w:color="000000"/>
              <w:left w:val="nil"/>
              <w:bottom w:val="nil"/>
              <w:right w:val="nil"/>
            </w:tcBorders>
          </w:tcPr>
          <w:p>
            <w:pPr>
              <w:pStyle w:val="TableParagraph"/>
              <w:spacing w:before="27"/>
              <w:ind w:left="114" w:right="114"/>
              <w:rPr>
                <w:sz w:val="18"/>
              </w:rPr>
            </w:pPr>
            <w:r>
              <w:rPr>
                <w:w w:val="105"/>
                <w:sz w:val="18"/>
              </w:rPr>
              <w:t>29.7</w:t>
            </w:r>
          </w:p>
        </w:tc>
      </w:tr>
      <w:tr>
        <w:trPr>
          <w:trHeight w:val="332" w:hRule="exact"/>
        </w:trPr>
        <w:tc>
          <w:tcPr>
            <w:tcW w:w="1983" w:type="dxa"/>
            <w:tcBorders>
              <w:top w:val="nil"/>
              <w:left w:val="nil"/>
              <w:bottom w:val="nil"/>
              <w:right w:val="nil"/>
            </w:tcBorders>
          </w:tcPr>
          <w:p>
            <w:pPr>
              <w:pStyle w:val="TableParagraph"/>
              <w:spacing w:before="13"/>
              <w:ind w:left="100"/>
              <w:jc w:val="left"/>
              <w:rPr>
                <w:sz w:val="18"/>
              </w:rPr>
            </w:pPr>
            <w:r>
              <w:rPr>
                <w:w w:val="105"/>
                <w:sz w:val="18"/>
              </w:rPr>
              <w:t>Norte Noroeste</w:t>
            </w:r>
          </w:p>
        </w:tc>
        <w:tc>
          <w:tcPr>
            <w:tcW w:w="1123" w:type="dxa"/>
            <w:tcBorders>
              <w:top w:val="nil"/>
              <w:left w:val="nil"/>
              <w:bottom w:val="nil"/>
              <w:right w:val="nil"/>
            </w:tcBorders>
          </w:tcPr>
          <w:p>
            <w:pPr>
              <w:pStyle w:val="TableParagraph"/>
              <w:spacing w:before="13"/>
              <w:ind w:left="117" w:right="187"/>
              <w:rPr>
                <w:sz w:val="18"/>
              </w:rPr>
            </w:pPr>
            <w:r>
              <w:rPr>
                <w:w w:val="105"/>
                <w:sz w:val="18"/>
              </w:rPr>
              <w:t>51</w:t>
            </w:r>
          </w:p>
        </w:tc>
        <w:tc>
          <w:tcPr>
            <w:tcW w:w="1140" w:type="dxa"/>
            <w:tcBorders>
              <w:top w:val="nil"/>
              <w:left w:val="nil"/>
              <w:bottom w:val="nil"/>
              <w:right w:val="nil"/>
            </w:tcBorders>
          </w:tcPr>
          <w:p>
            <w:pPr>
              <w:pStyle w:val="TableParagraph"/>
              <w:spacing w:before="13"/>
              <w:ind w:left="188" w:right="160"/>
              <w:rPr>
                <w:sz w:val="18"/>
              </w:rPr>
            </w:pPr>
            <w:r>
              <w:rPr>
                <w:w w:val="105"/>
                <w:sz w:val="18"/>
              </w:rPr>
              <w:t>7.5</w:t>
            </w:r>
          </w:p>
        </w:tc>
        <w:tc>
          <w:tcPr>
            <w:tcW w:w="1491" w:type="dxa"/>
            <w:tcBorders>
              <w:top w:val="nil"/>
              <w:left w:val="nil"/>
              <w:bottom w:val="nil"/>
              <w:right w:val="nil"/>
            </w:tcBorders>
          </w:tcPr>
          <w:p>
            <w:pPr>
              <w:pStyle w:val="TableParagraph"/>
              <w:spacing w:before="13"/>
              <w:ind w:left="197" w:right="123"/>
              <w:rPr>
                <w:sz w:val="18"/>
              </w:rPr>
            </w:pPr>
            <w:r>
              <w:rPr>
                <w:w w:val="105"/>
                <w:sz w:val="18"/>
              </w:rPr>
              <w:t>7.5</w:t>
            </w:r>
          </w:p>
        </w:tc>
        <w:tc>
          <w:tcPr>
            <w:tcW w:w="1741" w:type="dxa"/>
            <w:tcBorders>
              <w:top w:val="nil"/>
              <w:left w:val="nil"/>
              <w:bottom w:val="nil"/>
              <w:right w:val="nil"/>
            </w:tcBorders>
          </w:tcPr>
          <w:p>
            <w:pPr>
              <w:pStyle w:val="TableParagraph"/>
              <w:spacing w:before="13"/>
              <w:ind w:left="114" w:right="114"/>
              <w:rPr>
                <w:sz w:val="18"/>
              </w:rPr>
            </w:pPr>
            <w:r>
              <w:rPr>
                <w:w w:val="105"/>
                <w:sz w:val="18"/>
              </w:rPr>
              <w:t>37.3</w:t>
            </w:r>
          </w:p>
        </w:tc>
      </w:tr>
      <w:tr>
        <w:trPr>
          <w:trHeight w:val="332" w:hRule="exact"/>
        </w:trPr>
        <w:tc>
          <w:tcPr>
            <w:tcW w:w="1983" w:type="dxa"/>
            <w:tcBorders>
              <w:top w:val="nil"/>
              <w:left w:val="nil"/>
              <w:bottom w:val="nil"/>
              <w:right w:val="nil"/>
            </w:tcBorders>
          </w:tcPr>
          <w:p>
            <w:pPr>
              <w:pStyle w:val="TableParagraph"/>
              <w:spacing w:before="13"/>
              <w:ind w:left="100"/>
              <w:jc w:val="left"/>
              <w:rPr>
                <w:sz w:val="18"/>
              </w:rPr>
            </w:pPr>
            <w:r>
              <w:rPr>
                <w:w w:val="105"/>
                <w:sz w:val="18"/>
              </w:rPr>
              <w:t>Occidente Centro Norte</w:t>
            </w:r>
          </w:p>
        </w:tc>
        <w:tc>
          <w:tcPr>
            <w:tcW w:w="1123" w:type="dxa"/>
            <w:tcBorders>
              <w:top w:val="nil"/>
              <w:left w:val="nil"/>
              <w:bottom w:val="nil"/>
              <w:right w:val="nil"/>
            </w:tcBorders>
          </w:tcPr>
          <w:p>
            <w:pPr>
              <w:pStyle w:val="TableParagraph"/>
              <w:spacing w:before="13"/>
              <w:ind w:left="117" w:right="186"/>
              <w:rPr>
                <w:sz w:val="18"/>
              </w:rPr>
            </w:pPr>
            <w:r>
              <w:rPr>
                <w:w w:val="105"/>
                <w:sz w:val="18"/>
              </w:rPr>
              <w:t>237</w:t>
            </w:r>
          </w:p>
        </w:tc>
        <w:tc>
          <w:tcPr>
            <w:tcW w:w="1140" w:type="dxa"/>
            <w:tcBorders>
              <w:top w:val="nil"/>
              <w:left w:val="nil"/>
              <w:bottom w:val="nil"/>
              <w:right w:val="nil"/>
            </w:tcBorders>
          </w:tcPr>
          <w:p>
            <w:pPr>
              <w:pStyle w:val="TableParagraph"/>
              <w:spacing w:before="13"/>
              <w:ind w:left="188" w:right="159"/>
              <w:rPr>
                <w:sz w:val="18"/>
              </w:rPr>
            </w:pPr>
            <w:r>
              <w:rPr>
                <w:w w:val="105"/>
                <w:sz w:val="18"/>
              </w:rPr>
              <w:t>35.1</w:t>
            </w:r>
          </w:p>
        </w:tc>
        <w:tc>
          <w:tcPr>
            <w:tcW w:w="1491" w:type="dxa"/>
            <w:tcBorders>
              <w:top w:val="nil"/>
              <w:left w:val="nil"/>
              <w:bottom w:val="nil"/>
              <w:right w:val="nil"/>
            </w:tcBorders>
          </w:tcPr>
          <w:p>
            <w:pPr>
              <w:pStyle w:val="TableParagraph"/>
              <w:spacing w:before="13"/>
              <w:ind w:left="197" w:right="122"/>
              <w:rPr>
                <w:sz w:val="18"/>
              </w:rPr>
            </w:pPr>
            <w:r>
              <w:rPr>
                <w:w w:val="105"/>
                <w:sz w:val="18"/>
              </w:rPr>
              <w:t>35.1</w:t>
            </w:r>
          </w:p>
        </w:tc>
        <w:tc>
          <w:tcPr>
            <w:tcW w:w="1741" w:type="dxa"/>
            <w:tcBorders>
              <w:top w:val="nil"/>
              <w:left w:val="nil"/>
              <w:bottom w:val="nil"/>
              <w:right w:val="nil"/>
            </w:tcBorders>
          </w:tcPr>
          <w:p>
            <w:pPr>
              <w:pStyle w:val="TableParagraph"/>
              <w:spacing w:before="13"/>
              <w:ind w:left="114" w:right="113"/>
              <w:rPr>
                <w:sz w:val="18"/>
              </w:rPr>
            </w:pPr>
            <w:r>
              <w:rPr>
                <w:w w:val="105"/>
                <w:sz w:val="18"/>
              </w:rPr>
              <w:t>72.3</w:t>
            </w:r>
          </w:p>
        </w:tc>
      </w:tr>
      <w:tr>
        <w:trPr>
          <w:trHeight w:val="332" w:hRule="exact"/>
        </w:trPr>
        <w:tc>
          <w:tcPr>
            <w:tcW w:w="1983" w:type="dxa"/>
            <w:tcBorders>
              <w:top w:val="nil"/>
              <w:left w:val="nil"/>
              <w:bottom w:val="nil"/>
              <w:right w:val="nil"/>
            </w:tcBorders>
          </w:tcPr>
          <w:p>
            <w:pPr>
              <w:pStyle w:val="TableParagraph"/>
              <w:spacing w:before="13"/>
              <w:ind w:left="100"/>
              <w:jc w:val="left"/>
              <w:rPr>
                <w:sz w:val="18"/>
              </w:rPr>
            </w:pPr>
            <w:r>
              <w:rPr>
                <w:sz w:val="18"/>
              </w:rPr>
              <w:t>Sur Sureste</w:t>
            </w:r>
          </w:p>
        </w:tc>
        <w:tc>
          <w:tcPr>
            <w:tcW w:w="1123" w:type="dxa"/>
            <w:tcBorders>
              <w:top w:val="nil"/>
              <w:left w:val="nil"/>
              <w:bottom w:val="nil"/>
              <w:right w:val="nil"/>
            </w:tcBorders>
          </w:tcPr>
          <w:p>
            <w:pPr>
              <w:pStyle w:val="TableParagraph"/>
              <w:spacing w:before="13"/>
              <w:ind w:left="117" w:right="186"/>
              <w:rPr>
                <w:sz w:val="18"/>
              </w:rPr>
            </w:pPr>
            <w:r>
              <w:rPr>
                <w:w w:val="105"/>
                <w:sz w:val="18"/>
              </w:rPr>
              <w:t>187</w:t>
            </w:r>
          </w:p>
        </w:tc>
        <w:tc>
          <w:tcPr>
            <w:tcW w:w="1140" w:type="dxa"/>
            <w:tcBorders>
              <w:top w:val="nil"/>
              <w:left w:val="nil"/>
              <w:bottom w:val="nil"/>
              <w:right w:val="nil"/>
            </w:tcBorders>
          </w:tcPr>
          <w:p>
            <w:pPr>
              <w:pStyle w:val="TableParagraph"/>
              <w:spacing w:before="13"/>
              <w:ind w:left="188" w:right="159"/>
              <w:rPr>
                <w:sz w:val="18"/>
              </w:rPr>
            </w:pPr>
            <w:r>
              <w:rPr>
                <w:w w:val="105"/>
                <w:sz w:val="18"/>
              </w:rPr>
              <w:t>27.7</w:t>
            </w:r>
          </w:p>
        </w:tc>
        <w:tc>
          <w:tcPr>
            <w:tcW w:w="1491" w:type="dxa"/>
            <w:tcBorders>
              <w:top w:val="nil"/>
              <w:left w:val="nil"/>
              <w:bottom w:val="nil"/>
              <w:right w:val="nil"/>
            </w:tcBorders>
          </w:tcPr>
          <w:p>
            <w:pPr>
              <w:pStyle w:val="TableParagraph"/>
              <w:spacing w:before="13"/>
              <w:ind w:left="197" w:right="122"/>
              <w:rPr>
                <w:sz w:val="18"/>
              </w:rPr>
            </w:pPr>
            <w:r>
              <w:rPr>
                <w:w w:val="105"/>
                <w:sz w:val="18"/>
              </w:rPr>
              <w:t>27.7</w:t>
            </w:r>
          </w:p>
        </w:tc>
        <w:tc>
          <w:tcPr>
            <w:tcW w:w="1741" w:type="dxa"/>
            <w:tcBorders>
              <w:top w:val="nil"/>
              <w:left w:val="nil"/>
              <w:bottom w:val="nil"/>
              <w:right w:val="nil"/>
            </w:tcBorders>
          </w:tcPr>
          <w:p>
            <w:pPr>
              <w:pStyle w:val="TableParagraph"/>
              <w:spacing w:before="13"/>
              <w:ind w:left="114" w:right="113"/>
              <w:rPr>
                <w:sz w:val="18"/>
              </w:rPr>
            </w:pPr>
            <w:r>
              <w:rPr>
                <w:w w:val="105"/>
                <w:sz w:val="18"/>
              </w:rPr>
              <w:t>100.0</w:t>
            </w:r>
          </w:p>
        </w:tc>
      </w:tr>
      <w:tr>
        <w:trPr>
          <w:trHeight w:val="313" w:hRule="exact"/>
        </w:trPr>
        <w:tc>
          <w:tcPr>
            <w:tcW w:w="1983" w:type="dxa"/>
            <w:tcBorders>
              <w:top w:val="nil"/>
              <w:left w:val="nil"/>
              <w:right w:val="nil"/>
            </w:tcBorders>
          </w:tcPr>
          <w:p>
            <w:pPr>
              <w:pStyle w:val="TableParagraph"/>
              <w:spacing w:before="13"/>
              <w:ind w:left="100"/>
              <w:jc w:val="left"/>
              <w:rPr>
                <w:sz w:val="18"/>
              </w:rPr>
            </w:pPr>
            <w:r>
              <w:rPr>
                <w:w w:val="105"/>
                <w:sz w:val="18"/>
              </w:rPr>
              <w:t>Total</w:t>
            </w:r>
          </w:p>
        </w:tc>
        <w:tc>
          <w:tcPr>
            <w:tcW w:w="1123" w:type="dxa"/>
            <w:tcBorders>
              <w:top w:val="nil"/>
              <w:left w:val="nil"/>
              <w:right w:val="nil"/>
            </w:tcBorders>
          </w:tcPr>
          <w:p>
            <w:pPr>
              <w:pStyle w:val="TableParagraph"/>
              <w:spacing w:before="13"/>
              <w:ind w:left="117" w:right="186"/>
              <w:rPr>
                <w:sz w:val="18"/>
              </w:rPr>
            </w:pPr>
            <w:r>
              <w:rPr>
                <w:w w:val="105"/>
                <w:sz w:val="18"/>
              </w:rPr>
              <w:t>676</w:t>
            </w:r>
          </w:p>
        </w:tc>
        <w:tc>
          <w:tcPr>
            <w:tcW w:w="1140" w:type="dxa"/>
            <w:tcBorders>
              <w:top w:val="nil"/>
              <w:left w:val="nil"/>
              <w:right w:val="nil"/>
            </w:tcBorders>
          </w:tcPr>
          <w:p>
            <w:pPr>
              <w:pStyle w:val="TableParagraph"/>
              <w:spacing w:before="13"/>
              <w:ind w:left="188" w:right="158"/>
              <w:rPr>
                <w:sz w:val="18"/>
              </w:rPr>
            </w:pPr>
            <w:r>
              <w:rPr>
                <w:w w:val="105"/>
                <w:sz w:val="18"/>
              </w:rPr>
              <w:t>100.0</w:t>
            </w:r>
          </w:p>
        </w:tc>
        <w:tc>
          <w:tcPr>
            <w:tcW w:w="1491" w:type="dxa"/>
            <w:tcBorders>
              <w:top w:val="nil"/>
              <w:left w:val="nil"/>
              <w:right w:val="nil"/>
            </w:tcBorders>
          </w:tcPr>
          <w:p>
            <w:pPr>
              <w:pStyle w:val="TableParagraph"/>
              <w:spacing w:before="13"/>
              <w:ind w:left="197" w:right="122"/>
              <w:rPr>
                <w:sz w:val="18"/>
              </w:rPr>
            </w:pPr>
            <w:r>
              <w:rPr>
                <w:w w:val="105"/>
                <w:sz w:val="18"/>
              </w:rPr>
              <w:t>100.0</w:t>
            </w:r>
          </w:p>
        </w:tc>
        <w:tc>
          <w:tcPr>
            <w:tcW w:w="1741" w:type="dxa"/>
            <w:tcBorders>
              <w:top w:val="nil"/>
              <w:left w:val="nil"/>
              <w:right w:val="nil"/>
            </w:tcBorders>
          </w:tcPr>
          <w:p>
            <w:pPr/>
          </w:p>
        </w:tc>
      </w:tr>
    </w:tbl>
    <w:p>
      <w:pPr>
        <w:spacing w:line="259" w:lineRule="auto" w:before="101"/>
        <w:ind w:left="120" w:right="119" w:hanging="1"/>
        <w:jc w:val="both"/>
        <w:rPr>
          <w:sz w:val="17"/>
        </w:rPr>
      </w:pPr>
      <w:r>
        <w:rPr>
          <w:color w:val="A7A9AC"/>
          <w:spacing w:val="-3"/>
          <w:w w:val="105"/>
          <w:sz w:val="17"/>
        </w:rPr>
        <w:t>Fuente:</w:t>
      </w:r>
      <w:r>
        <w:rPr>
          <w:color w:val="A7A9AC"/>
          <w:spacing w:val="-21"/>
          <w:w w:val="105"/>
          <w:sz w:val="17"/>
        </w:rPr>
        <w:t> </w:t>
      </w:r>
      <w:r>
        <w:rPr>
          <w:color w:val="A7A9AC"/>
          <w:w w:val="105"/>
          <w:sz w:val="17"/>
        </w:rPr>
        <w:t>elaboración</w:t>
      </w:r>
      <w:r>
        <w:rPr>
          <w:color w:val="A7A9AC"/>
          <w:spacing w:val="-21"/>
          <w:w w:val="105"/>
          <w:sz w:val="17"/>
        </w:rPr>
        <w:t> </w:t>
      </w:r>
      <w:r>
        <w:rPr>
          <w:color w:val="A7A9AC"/>
          <w:w w:val="105"/>
          <w:sz w:val="17"/>
        </w:rPr>
        <w:t>propia</w:t>
      </w:r>
      <w:r>
        <w:rPr>
          <w:color w:val="A7A9AC"/>
          <w:spacing w:val="-21"/>
          <w:w w:val="105"/>
          <w:sz w:val="17"/>
        </w:rPr>
        <w:t> </w:t>
      </w:r>
      <w:r>
        <w:rPr>
          <w:color w:val="A7A9AC"/>
          <w:w w:val="105"/>
          <w:sz w:val="17"/>
        </w:rPr>
        <w:t>con</w:t>
      </w:r>
      <w:r>
        <w:rPr>
          <w:color w:val="A7A9AC"/>
          <w:spacing w:val="-21"/>
          <w:w w:val="105"/>
          <w:sz w:val="17"/>
        </w:rPr>
        <w:t> </w:t>
      </w:r>
      <w:r>
        <w:rPr>
          <w:color w:val="A7A9AC"/>
          <w:w w:val="105"/>
          <w:sz w:val="17"/>
        </w:rPr>
        <w:t>datos</w:t>
      </w:r>
      <w:r>
        <w:rPr>
          <w:color w:val="A7A9AC"/>
          <w:spacing w:val="-21"/>
          <w:w w:val="105"/>
          <w:sz w:val="17"/>
        </w:rPr>
        <w:t> </w:t>
      </w:r>
      <w:r>
        <w:rPr>
          <w:color w:val="A7A9AC"/>
          <w:w w:val="105"/>
          <w:sz w:val="17"/>
        </w:rPr>
        <w:t>del</w:t>
      </w:r>
      <w:r>
        <w:rPr>
          <w:color w:val="A7A9AC"/>
          <w:spacing w:val="-21"/>
          <w:w w:val="105"/>
          <w:sz w:val="17"/>
        </w:rPr>
        <w:t> </w:t>
      </w:r>
      <w:r>
        <w:rPr>
          <w:color w:val="A7A9AC"/>
          <w:w w:val="105"/>
          <w:sz w:val="17"/>
        </w:rPr>
        <w:t>Centro</w:t>
      </w:r>
      <w:r>
        <w:rPr>
          <w:color w:val="A7A9AC"/>
          <w:spacing w:val="-21"/>
          <w:w w:val="105"/>
          <w:sz w:val="17"/>
        </w:rPr>
        <w:t> </w:t>
      </w:r>
      <w:r>
        <w:rPr>
          <w:color w:val="A7A9AC"/>
          <w:w w:val="105"/>
          <w:sz w:val="17"/>
        </w:rPr>
        <w:t>de</w:t>
      </w:r>
      <w:r>
        <w:rPr>
          <w:color w:val="A7A9AC"/>
          <w:spacing w:val="-21"/>
          <w:w w:val="105"/>
          <w:sz w:val="17"/>
        </w:rPr>
        <w:t> </w:t>
      </w:r>
      <w:r>
        <w:rPr>
          <w:color w:val="A7A9AC"/>
          <w:spacing w:val="-3"/>
          <w:w w:val="105"/>
          <w:sz w:val="17"/>
        </w:rPr>
        <w:t>Investigación</w:t>
      </w:r>
      <w:r>
        <w:rPr>
          <w:color w:val="A7A9AC"/>
          <w:spacing w:val="-21"/>
          <w:w w:val="105"/>
          <w:sz w:val="17"/>
        </w:rPr>
        <w:t> </w:t>
      </w:r>
      <w:r>
        <w:rPr>
          <w:color w:val="A7A9AC"/>
          <w:w w:val="105"/>
          <w:sz w:val="17"/>
        </w:rPr>
        <w:t>para</w:t>
      </w:r>
      <w:r>
        <w:rPr>
          <w:color w:val="A7A9AC"/>
          <w:spacing w:val="-21"/>
          <w:w w:val="105"/>
          <w:sz w:val="17"/>
        </w:rPr>
        <w:t> </w:t>
      </w:r>
      <w:r>
        <w:rPr>
          <w:color w:val="A7A9AC"/>
          <w:w w:val="105"/>
          <w:sz w:val="17"/>
        </w:rPr>
        <w:t>el</w:t>
      </w:r>
      <w:r>
        <w:rPr>
          <w:color w:val="A7A9AC"/>
          <w:spacing w:val="-21"/>
          <w:w w:val="105"/>
          <w:sz w:val="17"/>
        </w:rPr>
        <w:t> </w:t>
      </w:r>
      <w:r>
        <w:rPr>
          <w:color w:val="A7A9AC"/>
          <w:w w:val="105"/>
          <w:sz w:val="17"/>
        </w:rPr>
        <w:t>Desarrollo</w:t>
      </w:r>
      <w:r>
        <w:rPr>
          <w:color w:val="A7A9AC"/>
          <w:spacing w:val="-21"/>
          <w:w w:val="105"/>
          <w:sz w:val="17"/>
        </w:rPr>
        <w:t> </w:t>
      </w:r>
      <w:r>
        <w:rPr>
          <w:color w:val="A7A9AC"/>
          <w:w w:val="105"/>
          <w:sz w:val="17"/>
        </w:rPr>
        <w:t>A.</w:t>
      </w:r>
      <w:r>
        <w:rPr>
          <w:color w:val="A7A9AC"/>
          <w:spacing w:val="-21"/>
          <w:w w:val="105"/>
          <w:sz w:val="17"/>
        </w:rPr>
        <w:t> </w:t>
      </w:r>
      <w:r>
        <w:rPr>
          <w:color w:val="A7A9AC"/>
          <w:w w:val="105"/>
          <w:sz w:val="17"/>
        </w:rPr>
        <w:t>C.</w:t>
      </w:r>
      <w:r>
        <w:rPr>
          <w:color w:val="A7A9AC"/>
          <w:spacing w:val="-21"/>
          <w:w w:val="105"/>
          <w:sz w:val="17"/>
        </w:rPr>
        <w:t> </w:t>
      </w:r>
      <w:r>
        <w:rPr>
          <w:color w:val="A7A9AC"/>
          <w:w w:val="120"/>
          <w:sz w:val="17"/>
        </w:rPr>
        <w:t>(</w:t>
      </w:r>
      <w:r>
        <w:rPr>
          <w:color w:val="A7A9AC"/>
          <w:w w:val="120"/>
          <w:sz w:val="12"/>
        </w:rPr>
        <w:t>cidac</w:t>
      </w:r>
      <w:r>
        <w:rPr>
          <w:color w:val="A7A9AC"/>
          <w:w w:val="120"/>
          <w:sz w:val="17"/>
        </w:rPr>
        <w:t>)</w:t>
      </w:r>
      <w:r>
        <w:rPr>
          <w:color w:val="A7A9AC"/>
          <w:spacing w:val="-27"/>
          <w:w w:val="120"/>
          <w:sz w:val="17"/>
        </w:rPr>
        <w:t> </w:t>
      </w:r>
      <w:r>
        <w:rPr>
          <w:color w:val="A7A9AC"/>
          <w:w w:val="105"/>
          <w:sz w:val="17"/>
        </w:rPr>
        <w:t>y</w:t>
      </w:r>
      <w:r>
        <w:rPr>
          <w:color w:val="A7A9AC"/>
          <w:spacing w:val="-21"/>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20" w:right="117"/>
        <w:jc w:val="both"/>
        <w:rPr>
          <w:sz w:val="13"/>
        </w:rPr>
      </w:pPr>
      <w:r>
        <w:rPr/>
        <w:t>Es importante recalcar que uno de los factores que intervienen para distinguir los efectos políticos en grupos sociales es la condición sociodemográfica, por lo que      es común tomar en cuenta como criterio de análisis la distinción de localidades rurales y urbanas, el cual nos indica comúnmente un margen de menos de dos mil quinientos</w:t>
      </w:r>
      <w:r>
        <w:rPr>
          <w:spacing w:val="-8"/>
        </w:rPr>
        <w:t> </w:t>
      </w:r>
      <w:r>
        <w:rPr/>
        <w:t>habitantes</w:t>
      </w:r>
      <w:r>
        <w:rPr>
          <w:spacing w:val="-8"/>
        </w:rPr>
        <w:t> </w:t>
      </w:r>
      <w:r>
        <w:rPr/>
        <w:t>para</w:t>
      </w:r>
      <w:r>
        <w:rPr>
          <w:spacing w:val="-8"/>
        </w:rPr>
        <w:t> </w:t>
      </w:r>
      <w:r>
        <w:rPr/>
        <w:t>las</w:t>
      </w:r>
      <w:r>
        <w:rPr>
          <w:spacing w:val="-8"/>
        </w:rPr>
        <w:t> </w:t>
      </w:r>
      <w:r>
        <w:rPr/>
        <w:t>localidades</w:t>
      </w:r>
      <w:r>
        <w:rPr>
          <w:spacing w:val="-8"/>
        </w:rPr>
        <w:t> </w:t>
      </w:r>
      <w:r>
        <w:rPr/>
        <w:t>rurales.</w:t>
      </w:r>
      <w:r>
        <w:rPr>
          <w:spacing w:val="-8"/>
        </w:rPr>
        <w:t> </w:t>
      </w:r>
      <w:r>
        <w:rPr/>
        <w:t>Sin</w:t>
      </w:r>
      <w:r>
        <w:rPr>
          <w:spacing w:val="-8"/>
        </w:rPr>
        <w:t> </w:t>
      </w:r>
      <w:r>
        <w:rPr/>
        <w:t>embargo,</w:t>
      </w:r>
      <w:r>
        <w:rPr>
          <w:spacing w:val="-8"/>
        </w:rPr>
        <w:t> </w:t>
      </w:r>
      <w:r>
        <w:rPr/>
        <w:t>si</w:t>
      </w:r>
      <w:r>
        <w:rPr>
          <w:spacing w:val="-8"/>
        </w:rPr>
        <w:t> </w:t>
      </w:r>
      <w:r>
        <w:rPr/>
        <w:t>aplicamos</w:t>
      </w:r>
      <w:r>
        <w:rPr>
          <w:spacing w:val="-8"/>
        </w:rPr>
        <w:t> </w:t>
      </w:r>
      <w:r>
        <w:rPr/>
        <w:t>ese</w:t>
      </w:r>
      <w:r>
        <w:rPr>
          <w:spacing w:val="-8"/>
        </w:rPr>
        <w:t> </w:t>
      </w:r>
      <w:r>
        <w:rPr/>
        <w:t>rango al nivel municipal resultaría muy reducido el número de municipios rurales, más   aún, si consideramos que un municipio se compone por varias localidades, el criterio pierde utilidad. </w:t>
      </w:r>
      <w:r>
        <w:rPr>
          <w:spacing w:val="-5"/>
        </w:rPr>
        <w:t>Por </w:t>
      </w:r>
      <w:r>
        <w:rPr/>
        <w:t>esta razón se ha tomado la decisión de utilizar una distribución poblacional por deciles para agrupar a los municipios, esto nos permitirá valorar estadísticamente la condición de cambio en la alternancia en el gobierno municipal considerando el incremento entre los diferentes deciles</w:t>
      </w:r>
      <w:r>
        <w:rPr>
          <w:spacing w:val="46"/>
        </w:rPr>
        <w:t> </w:t>
      </w:r>
      <w:r>
        <w:rPr/>
        <w:t>poblacionales.</w:t>
      </w:r>
      <w:r>
        <w:rPr>
          <w:position w:val="8"/>
          <w:sz w:val="13"/>
        </w:rPr>
        <w:t>8</w:t>
      </w:r>
    </w:p>
    <w:p>
      <w:pPr>
        <w:pStyle w:val="BodyText"/>
        <w:ind w:left="120" w:right="107" w:firstLine="359"/>
      </w:pPr>
      <w:r>
        <w:rPr/>
        <w:t>En este sentido, el comportamiento esperado es que conforme se avance a deciles de mayor población, es </w:t>
      </w:r>
      <w:r>
        <w:rPr>
          <w:spacing w:val="-3"/>
        </w:rPr>
        <w:t>decir, </w:t>
      </w:r>
      <w:r>
        <w:rPr/>
        <w:t>localidades más urbanizadas y modernas, se reduce  </w:t>
      </w:r>
      <w:r>
        <w:rPr>
          <w:spacing w:val="57"/>
        </w:rPr>
        <w:t> </w:t>
      </w:r>
      <w:r>
        <w:rPr/>
        <w:t>la</w:t>
      </w:r>
    </w:p>
    <w:p>
      <w:pPr>
        <w:pStyle w:val="BodyText"/>
        <w:rPr>
          <w:sz w:val="20"/>
        </w:rPr>
      </w:pPr>
    </w:p>
    <w:p>
      <w:pPr>
        <w:pStyle w:val="BodyText"/>
        <w:spacing w:before="13"/>
        <w:rPr>
          <w:sz w:val="16"/>
        </w:rPr>
      </w:pPr>
      <w:r>
        <w:rPr/>
        <w:pict>
          <v:line style="position:absolute;mso-position-horizontal-relative:page;mso-position-vertical-relative:paragraph;z-index:2392;mso-wrap-distance-left:0;mso-wrap-distance-right:0" from="54pt,13.318848pt" to="101.906pt,13.318848pt" stroked="true" strokeweight=".5pt" strokecolor="#000000">
            <w10:wrap type="topAndBottom"/>
          </v:line>
        </w:pict>
      </w:r>
    </w:p>
    <w:p>
      <w:pPr>
        <w:spacing w:line="236" w:lineRule="exact" w:before="0"/>
        <w:ind w:left="480" w:right="-14" w:firstLine="0"/>
        <w:jc w:val="left"/>
        <w:rPr>
          <w:sz w:val="19"/>
        </w:rPr>
      </w:pPr>
      <w:r>
        <w:rPr>
          <w:w w:val="107"/>
          <w:position w:val="6"/>
          <w:sz w:val="11"/>
        </w:rPr>
        <w:t>8</w:t>
      </w:r>
      <w:r>
        <w:rPr>
          <w:position w:val="6"/>
          <w:sz w:val="11"/>
        </w:rPr>
        <w:t>  </w:t>
      </w:r>
      <w:r>
        <w:rPr>
          <w:spacing w:val="-3"/>
          <w:w w:val="205"/>
          <w:sz w:val="19"/>
        </w:rPr>
        <w:t>r</w:t>
      </w:r>
      <w:r>
        <w:rPr>
          <w:w w:val="99"/>
          <w:sz w:val="19"/>
        </w:rPr>
        <w:t>eco</w:t>
      </w:r>
      <w:r>
        <w:rPr>
          <w:spacing w:val="-3"/>
          <w:w w:val="99"/>
          <w:sz w:val="19"/>
        </w:rPr>
        <w:t>r</w:t>
      </w:r>
      <w:r>
        <w:rPr>
          <w:w w:val="101"/>
          <w:sz w:val="19"/>
        </w:rPr>
        <w:t>demos</w:t>
      </w:r>
      <w:r>
        <w:rPr>
          <w:spacing w:val="8"/>
          <w:sz w:val="19"/>
        </w:rPr>
        <w:t> </w:t>
      </w:r>
      <w:r>
        <w:rPr>
          <w:w w:val="103"/>
          <w:sz w:val="19"/>
        </w:rPr>
        <w:t>que</w:t>
      </w:r>
      <w:r>
        <w:rPr>
          <w:spacing w:val="8"/>
          <w:sz w:val="19"/>
        </w:rPr>
        <w:t> </w:t>
      </w:r>
      <w:r>
        <w:rPr>
          <w:w w:val="93"/>
          <w:sz w:val="19"/>
        </w:rPr>
        <w:t>las</w:t>
      </w:r>
      <w:r>
        <w:rPr>
          <w:spacing w:val="8"/>
          <w:sz w:val="19"/>
        </w:rPr>
        <w:t> </w:t>
      </w:r>
      <w:r>
        <w:rPr>
          <w:w w:val="100"/>
          <w:sz w:val="19"/>
        </w:rPr>
        <w:t>principales</w:t>
      </w:r>
      <w:r>
        <w:rPr>
          <w:spacing w:val="8"/>
          <w:sz w:val="19"/>
        </w:rPr>
        <w:t> </w:t>
      </w:r>
      <w:r>
        <w:rPr>
          <w:w w:val="101"/>
          <w:sz w:val="19"/>
        </w:rPr>
        <w:t>condiciones</w:t>
      </w:r>
      <w:r>
        <w:rPr>
          <w:spacing w:val="8"/>
          <w:sz w:val="19"/>
        </w:rPr>
        <w:t> </w:t>
      </w:r>
      <w:r>
        <w:rPr>
          <w:w w:val="101"/>
          <w:sz w:val="19"/>
        </w:rPr>
        <w:t>para</w:t>
      </w:r>
      <w:r>
        <w:rPr>
          <w:spacing w:val="8"/>
          <w:sz w:val="19"/>
        </w:rPr>
        <w:t> </w:t>
      </w:r>
      <w:r>
        <w:rPr>
          <w:w w:val="101"/>
          <w:sz w:val="19"/>
        </w:rPr>
        <w:t>considerar</w:t>
      </w:r>
      <w:r>
        <w:rPr>
          <w:spacing w:val="8"/>
          <w:sz w:val="19"/>
        </w:rPr>
        <w:t> </w:t>
      </w:r>
      <w:r>
        <w:rPr>
          <w:w w:val="96"/>
          <w:sz w:val="19"/>
        </w:rPr>
        <w:t>a</w:t>
      </w:r>
      <w:r>
        <w:rPr>
          <w:spacing w:val="8"/>
          <w:sz w:val="19"/>
        </w:rPr>
        <w:t> </w:t>
      </w:r>
      <w:r>
        <w:rPr>
          <w:w w:val="93"/>
          <w:sz w:val="19"/>
        </w:rPr>
        <w:t>las</w:t>
      </w:r>
      <w:r>
        <w:rPr>
          <w:spacing w:val="8"/>
          <w:sz w:val="19"/>
        </w:rPr>
        <w:t> </w:t>
      </w:r>
      <w:r>
        <w:rPr>
          <w:spacing w:val="-2"/>
          <w:w w:val="91"/>
          <w:sz w:val="19"/>
        </w:rPr>
        <w:t>v</w:t>
      </w:r>
      <w:r>
        <w:rPr>
          <w:w w:val="98"/>
          <w:sz w:val="19"/>
        </w:rPr>
        <w:t>ariables</w:t>
      </w:r>
      <w:r>
        <w:rPr>
          <w:spacing w:val="8"/>
          <w:sz w:val="19"/>
        </w:rPr>
        <w:t> </w:t>
      </w:r>
      <w:r>
        <w:rPr>
          <w:w w:val="103"/>
          <w:sz w:val="19"/>
        </w:rPr>
        <w:t>como</w:t>
      </w:r>
      <w:r>
        <w:rPr>
          <w:spacing w:val="8"/>
          <w:sz w:val="19"/>
        </w:rPr>
        <w:t> </w:t>
      </w:r>
      <w:r>
        <w:rPr>
          <w:w w:val="97"/>
          <w:sz w:val="19"/>
        </w:rPr>
        <w:t>tales</w:t>
      </w:r>
      <w:r>
        <w:rPr>
          <w:spacing w:val="8"/>
          <w:sz w:val="19"/>
        </w:rPr>
        <w:t> </w:t>
      </w:r>
      <w:r>
        <w:rPr>
          <w:w w:val="101"/>
          <w:sz w:val="19"/>
        </w:rPr>
        <w:t>son:</w:t>
      </w:r>
      <w:r>
        <w:rPr>
          <w:spacing w:val="8"/>
          <w:sz w:val="19"/>
        </w:rPr>
        <w:t> </w:t>
      </w:r>
      <w:r>
        <w:rPr>
          <w:w w:val="103"/>
          <w:sz w:val="19"/>
        </w:rPr>
        <w:t>que</w:t>
      </w:r>
    </w:p>
    <w:p>
      <w:pPr>
        <w:spacing w:before="1"/>
        <w:ind w:left="120" w:right="-14" w:firstLine="0"/>
        <w:jc w:val="left"/>
        <w:rPr>
          <w:sz w:val="19"/>
        </w:rPr>
      </w:pPr>
      <w:r>
        <w:rPr>
          <w:sz w:val="19"/>
        </w:rPr>
        <w:t>una anteceda a otra y que impliquen variación en las características observadas.</w:t>
      </w:r>
    </w:p>
    <w:p>
      <w:pPr>
        <w:spacing w:after="0"/>
        <w:jc w:val="left"/>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rPr>
          <w:sz w:val="13"/>
        </w:rPr>
      </w:pPr>
      <w:r>
        <w:rPr/>
        <w:t>probabilidad</w:t>
      </w:r>
      <w:r>
        <w:rPr>
          <w:spacing w:val="-6"/>
        </w:rPr>
        <w:t> </w:t>
      </w:r>
      <w:r>
        <w:rPr/>
        <w:t>del</w:t>
      </w:r>
      <w:r>
        <w:rPr>
          <w:spacing w:val="-6"/>
        </w:rPr>
        <w:t> </w:t>
      </w:r>
      <w:r>
        <w:rPr/>
        <w:t>control</w:t>
      </w:r>
      <w:r>
        <w:rPr>
          <w:spacing w:val="-6"/>
        </w:rPr>
        <w:t> </w:t>
      </w:r>
      <w:r>
        <w:rPr/>
        <w:t>electoral</w:t>
      </w:r>
      <w:r>
        <w:rPr>
          <w:spacing w:val="-6"/>
        </w:rPr>
        <w:t> </w:t>
      </w:r>
      <w:r>
        <w:rPr/>
        <w:t>del</w:t>
      </w:r>
      <w:r>
        <w:rPr>
          <w:spacing w:val="-6"/>
        </w:rPr>
        <w:t> </w:t>
      </w:r>
      <w:r>
        <w:rPr/>
        <w:t>Estado,</w:t>
      </w:r>
      <w:r>
        <w:rPr>
          <w:spacing w:val="-6"/>
        </w:rPr>
        <w:t> </w:t>
      </w:r>
      <w:r>
        <w:rPr/>
        <w:t>lo</w:t>
      </w:r>
      <w:r>
        <w:rPr>
          <w:spacing w:val="-6"/>
        </w:rPr>
        <w:t> </w:t>
      </w:r>
      <w:r>
        <w:rPr/>
        <w:t>que</w:t>
      </w:r>
      <w:r>
        <w:rPr>
          <w:spacing w:val="-6"/>
        </w:rPr>
        <w:t> </w:t>
      </w:r>
      <w:r>
        <w:rPr/>
        <w:t>favorece</w:t>
      </w:r>
      <w:r>
        <w:rPr>
          <w:spacing w:val="-6"/>
        </w:rPr>
        <w:t> </w:t>
      </w:r>
      <w:r>
        <w:rPr/>
        <w:t>el</w:t>
      </w:r>
      <w:r>
        <w:rPr>
          <w:spacing w:val="-6"/>
        </w:rPr>
        <w:t> </w:t>
      </w:r>
      <w:r>
        <w:rPr/>
        <w:t>cambio</w:t>
      </w:r>
      <w:r>
        <w:rPr>
          <w:spacing w:val="-6"/>
        </w:rPr>
        <w:t> </w:t>
      </w:r>
      <w:r>
        <w:rPr/>
        <w:t>en</w:t>
      </w:r>
      <w:r>
        <w:rPr>
          <w:spacing w:val="-6"/>
        </w:rPr>
        <w:t> </w:t>
      </w:r>
      <w:r>
        <w:rPr/>
        <w:t>el</w:t>
      </w:r>
      <w:r>
        <w:rPr>
          <w:spacing w:val="-6"/>
        </w:rPr>
        <w:t> </w:t>
      </w:r>
      <w:r>
        <w:rPr/>
        <w:t>gobierno local, es </w:t>
      </w:r>
      <w:r>
        <w:rPr>
          <w:spacing w:val="-3"/>
        </w:rPr>
        <w:t>decir, </w:t>
      </w:r>
      <w:r>
        <w:rPr/>
        <w:t>la alternancia. Como resultado de esta decisión metodológica se obtuvieron los siguientes rangos y en función de ellos se distribuyeron los municipios de la forma más homogénea posible, tanto para el 2000 como para el 2005, debido a que éstos son los dos cortes que nos brindan los datos poblacionales oficiales </w:t>
      </w:r>
      <w:r>
        <w:rPr>
          <w:w w:val="115"/>
        </w:rPr>
        <w:t>(</w:t>
      </w:r>
      <w:r>
        <w:rPr>
          <w:w w:val="115"/>
          <w:sz w:val="16"/>
        </w:rPr>
        <w:t>inegi</w:t>
      </w:r>
      <w:r>
        <w:rPr>
          <w:w w:val="115"/>
        </w:rPr>
        <w:t>, </w:t>
      </w:r>
      <w:r>
        <w:rPr/>
        <w:t>2000 y</w:t>
      </w:r>
      <w:r>
        <w:rPr>
          <w:spacing w:val="52"/>
        </w:rPr>
        <w:t> </w:t>
      </w:r>
      <w:r>
        <w:rPr/>
        <w:t>2005).</w:t>
      </w:r>
      <w:r>
        <w:rPr>
          <w:position w:val="8"/>
          <w:sz w:val="13"/>
        </w:rPr>
        <w:t>9</w:t>
      </w:r>
    </w:p>
    <w:p>
      <w:pPr>
        <w:pStyle w:val="BodyText"/>
        <w:rPr>
          <w:sz w:val="22"/>
        </w:rPr>
      </w:pPr>
    </w:p>
    <w:p>
      <w:pPr>
        <w:spacing w:line="246" w:lineRule="exact" w:before="1"/>
        <w:ind w:left="339" w:right="339" w:firstLine="0"/>
        <w:jc w:val="center"/>
        <w:rPr>
          <w:rFonts w:ascii="Times New Roman"/>
          <w:b/>
          <w:sz w:val="22"/>
        </w:rPr>
      </w:pPr>
      <w:r>
        <w:rPr>
          <w:rFonts w:ascii="Times New Roman"/>
          <w:b/>
          <w:w w:val="95"/>
          <w:sz w:val="22"/>
        </w:rPr>
        <w:t>Tabla 3.8</w:t>
      </w:r>
    </w:p>
    <w:p>
      <w:pPr>
        <w:spacing w:line="246" w:lineRule="exact" w:before="0"/>
        <w:ind w:left="339" w:right="339" w:firstLine="0"/>
        <w:jc w:val="center"/>
        <w:rPr>
          <w:rFonts w:ascii="Times New Roman" w:hAnsi="Times New Roman"/>
          <w:b/>
          <w:sz w:val="22"/>
        </w:rPr>
      </w:pPr>
      <w:r>
        <w:rPr>
          <w:rFonts w:ascii="Times New Roman" w:hAnsi="Times New Roman"/>
          <w:b/>
          <w:w w:val="95"/>
          <w:sz w:val="22"/>
        </w:rPr>
        <w:t>Rangos poblacionales (deciles año 2000)</w:t>
      </w:r>
    </w:p>
    <w:p>
      <w:pPr>
        <w:pStyle w:val="BodyText"/>
        <w:spacing w:before="1"/>
        <w:rPr>
          <w:rFonts w:ascii="Times New Roman"/>
          <w:b/>
          <w:sz w:val="14"/>
        </w:rPr>
      </w:pPr>
    </w:p>
    <w:tbl>
      <w:tblPr>
        <w:tblW w:w="0" w:type="auto"/>
        <w:jc w:val="left"/>
        <w:tblInd w:w="15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24"/>
        <w:gridCol w:w="1644"/>
        <w:gridCol w:w="1531"/>
      </w:tblGrid>
      <w:tr>
        <w:trPr>
          <w:trHeight w:val="375" w:hRule="exact"/>
        </w:trPr>
        <w:tc>
          <w:tcPr>
            <w:tcW w:w="1424" w:type="dxa"/>
            <w:vMerge w:val="restart"/>
            <w:tcBorders>
              <w:left w:val="nil"/>
              <w:right w:val="nil"/>
            </w:tcBorders>
          </w:tcPr>
          <w:p>
            <w:pPr/>
          </w:p>
        </w:tc>
        <w:tc>
          <w:tcPr>
            <w:tcW w:w="1644" w:type="dxa"/>
            <w:tcBorders>
              <w:left w:val="nil"/>
              <w:bottom w:val="nil"/>
              <w:right w:val="nil"/>
            </w:tcBorders>
          </w:tcPr>
          <w:p>
            <w:pPr>
              <w:pStyle w:val="TableParagraph"/>
              <w:spacing w:before="34"/>
              <w:ind w:left="559" w:right="452"/>
              <w:rPr>
                <w:sz w:val="18"/>
              </w:rPr>
            </w:pPr>
            <w:r>
              <w:rPr>
                <w:sz w:val="18"/>
              </w:rPr>
              <w:t>Válidos</w:t>
            </w:r>
          </w:p>
        </w:tc>
        <w:tc>
          <w:tcPr>
            <w:tcW w:w="1531" w:type="dxa"/>
            <w:tcBorders>
              <w:left w:val="nil"/>
              <w:bottom w:val="nil"/>
              <w:right w:val="nil"/>
            </w:tcBorders>
          </w:tcPr>
          <w:p>
            <w:pPr>
              <w:pStyle w:val="TableParagraph"/>
              <w:spacing w:before="34"/>
              <w:ind w:left="454" w:right="455"/>
              <w:rPr>
                <w:sz w:val="18"/>
              </w:rPr>
            </w:pPr>
            <w:r>
              <w:rPr>
                <w:w w:val="105"/>
                <w:sz w:val="18"/>
              </w:rPr>
              <w:t>668</w:t>
            </w:r>
          </w:p>
        </w:tc>
      </w:tr>
      <w:tr>
        <w:trPr>
          <w:trHeight w:val="355" w:hRule="exact"/>
        </w:trPr>
        <w:tc>
          <w:tcPr>
            <w:tcW w:w="1424" w:type="dxa"/>
            <w:vMerge/>
            <w:tcBorders>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sz w:val="18"/>
              </w:rPr>
              <w:t>Perdidos</w:t>
            </w:r>
          </w:p>
        </w:tc>
        <w:tc>
          <w:tcPr>
            <w:tcW w:w="1531" w:type="dxa"/>
            <w:tcBorders>
              <w:top w:val="nil"/>
              <w:left w:val="nil"/>
              <w:bottom w:val="nil"/>
              <w:right w:val="nil"/>
            </w:tcBorders>
          </w:tcPr>
          <w:p>
            <w:pPr>
              <w:pStyle w:val="TableParagraph"/>
              <w:spacing w:before="25"/>
              <w:ind w:right="1"/>
              <w:rPr>
                <w:sz w:val="18"/>
              </w:rPr>
            </w:pPr>
            <w:r>
              <w:rPr>
                <w:w w:val="106"/>
                <w:sz w:val="18"/>
              </w:rPr>
              <w:t>8</w:t>
            </w:r>
          </w:p>
        </w:tc>
      </w:tr>
      <w:tr>
        <w:trPr>
          <w:trHeight w:val="355" w:hRule="exact"/>
        </w:trPr>
        <w:tc>
          <w:tcPr>
            <w:tcW w:w="1424" w:type="dxa"/>
            <w:tcBorders>
              <w:top w:val="nil"/>
              <w:left w:val="nil"/>
              <w:bottom w:val="nil"/>
              <w:right w:val="nil"/>
            </w:tcBorders>
          </w:tcPr>
          <w:p>
            <w:pPr>
              <w:pStyle w:val="TableParagraph"/>
              <w:spacing w:before="25"/>
              <w:ind w:left="111"/>
              <w:jc w:val="left"/>
              <w:rPr>
                <w:sz w:val="18"/>
              </w:rPr>
            </w:pPr>
            <w:r>
              <w:rPr>
                <w:sz w:val="18"/>
              </w:rPr>
              <w:t>Percentiles</w:t>
            </w:r>
          </w:p>
        </w:tc>
        <w:tc>
          <w:tcPr>
            <w:tcW w:w="1644" w:type="dxa"/>
            <w:tcBorders>
              <w:top w:val="nil"/>
              <w:left w:val="nil"/>
              <w:bottom w:val="nil"/>
              <w:right w:val="nil"/>
            </w:tcBorders>
          </w:tcPr>
          <w:p>
            <w:pPr>
              <w:pStyle w:val="TableParagraph"/>
              <w:spacing w:before="25"/>
              <w:ind w:left="559" w:right="452"/>
              <w:rPr>
                <w:sz w:val="18"/>
              </w:rPr>
            </w:pPr>
            <w:r>
              <w:rPr>
                <w:w w:val="105"/>
                <w:sz w:val="18"/>
              </w:rPr>
              <w:t>10</w:t>
            </w:r>
          </w:p>
        </w:tc>
        <w:tc>
          <w:tcPr>
            <w:tcW w:w="1531" w:type="dxa"/>
            <w:tcBorders>
              <w:top w:val="nil"/>
              <w:left w:val="nil"/>
              <w:bottom w:val="nil"/>
              <w:right w:val="nil"/>
            </w:tcBorders>
          </w:tcPr>
          <w:p>
            <w:pPr>
              <w:pStyle w:val="TableParagraph"/>
              <w:spacing w:before="25"/>
              <w:ind w:left="454" w:right="455"/>
              <w:rPr>
                <w:sz w:val="18"/>
              </w:rPr>
            </w:pPr>
            <w:r>
              <w:rPr>
                <w:w w:val="105"/>
                <w:sz w:val="18"/>
              </w:rPr>
              <w:t>3 887</w:t>
            </w:r>
          </w:p>
        </w:tc>
      </w:tr>
      <w:tr>
        <w:trPr>
          <w:trHeight w:val="355"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20</w:t>
            </w:r>
          </w:p>
        </w:tc>
        <w:tc>
          <w:tcPr>
            <w:tcW w:w="1531" w:type="dxa"/>
            <w:tcBorders>
              <w:top w:val="nil"/>
              <w:left w:val="nil"/>
              <w:bottom w:val="nil"/>
              <w:right w:val="nil"/>
            </w:tcBorders>
          </w:tcPr>
          <w:p>
            <w:pPr>
              <w:pStyle w:val="TableParagraph"/>
              <w:spacing w:before="25"/>
              <w:ind w:left="454" w:right="455"/>
              <w:rPr>
                <w:sz w:val="18"/>
              </w:rPr>
            </w:pPr>
            <w:r>
              <w:rPr>
                <w:w w:val="105"/>
                <w:sz w:val="18"/>
              </w:rPr>
              <w:t>6 556</w:t>
            </w:r>
          </w:p>
        </w:tc>
      </w:tr>
      <w:tr>
        <w:trPr>
          <w:trHeight w:val="355"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30</w:t>
            </w:r>
          </w:p>
        </w:tc>
        <w:tc>
          <w:tcPr>
            <w:tcW w:w="1531" w:type="dxa"/>
            <w:tcBorders>
              <w:top w:val="nil"/>
              <w:left w:val="nil"/>
              <w:bottom w:val="nil"/>
              <w:right w:val="nil"/>
            </w:tcBorders>
          </w:tcPr>
          <w:p>
            <w:pPr>
              <w:pStyle w:val="TableParagraph"/>
              <w:spacing w:before="25"/>
              <w:ind w:left="454" w:right="455"/>
              <w:rPr>
                <w:sz w:val="18"/>
              </w:rPr>
            </w:pPr>
            <w:r>
              <w:rPr>
                <w:w w:val="105"/>
                <w:sz w:val="18"/>
              </w:rPr>
              <w:t>10 153</w:t>
            </w:r>
          </w:p>
        </w:tc>
      </w:tr>
      <w:tr>
        <w:trPr>
          <w:trHeight w:val="355"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40</w:t>
            </w:r>
          </w:p>
        </w:tc>
        <w:tc>
          <w:tcPr>
            <w:tcW w:w="1531" w:type="dxa"/>
            <w:tcBorders>
              <w:top w:val="nil"/>
              <w:left w:val="nil"/>
              <w:bottom w:val="nil"/>
              <w:right w:val="nil"/>
            </w:tcBorders>
          </w:tcPr>
          <w:p>
            <w:pPr>
              <w:pStyle w:val="TableParagraph"/>
              <w:spacing w:before="25"/>
              <w:ind w:left="454" w:right="455"/>
              <w:rPr>
                <w:sz w:val="18"/>
              </w:rPr>
            </w:pPr>
            <w:r>
              <w:rPr>
                <w:w w:val="105"/>
                <w:sz w:val="18"/>
              </w:rPr>
              <w:t>13 737</w:t>
            </w:r>
          </w:p>
        </w:tc>
      </w:tr>
      <w:tr>
        <w:trPr>
          <w:trHeight w:val="355"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50</w:t>
            </w:r>
          </w:p>
        </w:tc>
        <w:tc>
          <w:tcPr>
            <w:tcW w:w="1531" w:type="dxa"/>
            <w:tcBorders>
              <w:top w:val="nil"/>
              <w:left w:val="nil"/>
              <w:bottom w:val="nil"/>
              <w:right w:val="nil"/>
            </w:tcBorders>
          </w:tcPr>
          <w:p>
            <w:pPr>
              <w:pStyle w:val="TableParagraph"/>
              <w:spacing w:before="25"/>
              <w:ind w:left="454" w:right="455"/>
              <w:rPr>
                <w:sz w:val="18"/>
              </w:rPr>
            </w:pPr>
            <w:r>
              <w:rPr>
                <w:w w:val="105"/>
                <w:sz w:val="18"/>
              </w:rPr>
              <w:t>18 814</w:t>
            </w:r>
          </w:p>
        </w:tc>
      </w:tr>
      <w:tr>
        <w:trPr>
          <w:trHeight w:val="355"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60</w:t>
            </w:r>
          </w:p>
        </w:tc>
        <w:tc>
          <w:tcPr>
            <w:tcW w:w="1531" w:type="dxa"/>
            <w:tcBorders>
              <w:top w:val="nil"/>
              <w:left w:val="nil"/>
              <w:bottom w:val="nil"/>
              <w:right w:val="nil"/>
            </w:tcBorders>
          </w:tcPr>
          <w:p>
            <w:pPr>
              <w:pStyle w:val="TableParagraph"/>
              <w:spacing w:before="25"/>
              <w:ind w:left="454" w:right="455"/>
              <w:rPr>
                <w:sz w:val="18"/>
              </w:rPr>
            </w:pPr>
            <w:r>
              <w:rPr>
                <w:w w:val="105"/>
                <w:sz w:val="18"/>
              </w:rPr>
              <w:t>25 368</w:t>
            </w:r>
          </w:p>
        </w:tc>
      </w:tr>
      <w:tr>
        <w:trPr>
          <w:trHeight w:val="355"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70</w:t>
            </w:r>
          </w:p>
        </w:tc>
        <w:tc>
          <w:tcPr>
            <w:tcW w:w="1531" w:type="dxa"/>
            <w:tcBorders>
              <w:top w:val="nil"/>
              <w:left w:val="nil"/>
              <w:bottom w:val="nil"/>
              <w:right w:val="nil"/>
            </w:tcBorders>
          </w:tcPr>
          <w:p>
            <w:pPr>
              <w:pStyle w:val="TableParagraph"/>
              <w:spacing w:before="25"/>
              <w:ind w:left="454" w:right="455"/>
              <w:rPr>
                <w:sz w:val="18"/>
              </w:rPr>
            </w:pPr>
            <w:r>
              <w:rPr>
                <w:w w:val="105"/>
                <w:sz w:val="18"/>
              </w:rPr>
              <w:t>35 073</w:t>
            </w:r>
          </w:p>
        </w:tc>
      </w:tr>
      <w:tr>
        <w:trPr>
          <w:trHeight w:val="356" w:hRule="exact"/>
        </w:trPr>
        <w:tc>
          <w:tcPr>
            <w:tcW w:w="1424" w:type="dxa"/>
            <w:tcBorders>
              <w:top w:val="nil"/>
              <w:left w:val="nil"/>
              <w:bottom w:val="nil"/>
              <w:right w:val="nil"/>
            </w:tcBorders>
          </w:tcPr>
          <w:p>
            <w:pPr/>
          </w:p>
        </w:tc>
        <w:tc>
          <w:tcPr>
            <w:tcW w:w="1644" w:type="dxa"/>
            <w:tcBorders>
              <w:top w:val="nil"/>
              <w:left w:val="nil"/>
              <w:bottom w:val="nil"/>
              <w:right w:val="nil"/>
            </w:tcBorders>
          </w:tcPr>
          <w:p>
            <w:pPr>
              <w:pStyle w:val="TableParagraph"/>
              <w:spacing w:before="25"/>
              <w:ind w:left="559" w:right="452"/>
              <w:rPr>
                <w:sz w:val="18"/>
              </w:rPr>
            </w:pPr>
            <w:r>
              <w:rPr>
                <w:w w:val="105"/>
                <w:sz w:val="18"/>
              </w:rPr>
              <w:t>80</w:t>
            </w:r>
          </w:p>
        </w:tc>
        <w:tc>
          <w:tcPr>
            <w:tcW w:w="1531" w:type="dxa"/>
            <w:tcBorders>
              <w:top w:val="nil"/>
              <w:left w:val="nil"/>
              <w:bottom w:val="nil"/>
              <w:right w:val="nil"/>
            </w:tcBorders>
          </w:tcPr>
          <w:p>
            <w:pPr>
              <w:pStyle w:val="TableParagraph"/>
              <w:spacing w:before="25"/>
              <w:ind w:left="454" w:right="455"/>
              <w:rPr>
                <w:sz w:val="18"/>
              </w:rPr>
            </w:pPr>
            <w:r>
              <w:rPr>
                <w:w w:val="105"/>
                <w:sz w:val="18"/>
              </w:rPr>
              <w:t>56 784</w:t>
            </w:r>
          </w:p>
        </w:tc>
      </w:tr>
      <w:tr>
        <w:trPr>
          <w:trHeight w:val="337" w:hRule="exact"/>
        </w:trPr>
        <w:tc>
          <w:tcPr>
            <w:tcW w:w="1424" w:type="dxa"/>
            <w:tcBorders>
              <w:top w:val="nil"/>
              <w:left w:val="nil"/>
              <w:right w:val="nil"/>
            </w:tcBorders>
          </w:tcPr>
          <w:p>
            <w:pPr/>
          </w:p>
        </w:tc>
        <w:tc>
          <w:tcPr>
            <w:tcW w:w="1644" w:type="dxa"/>
            <w:tcBorders>
              <w:top w:val="nil"/>
              <w:left w:val="nil"/>
              <w:right w:val="nil"/>
            </w:tcBorders>
          </w:tcPr>
          <w:p>
            <w:pPr>
              <w:pStyle w:val="TableParagraph"/>
              <w:spacing w:before="25"/>
              <w:ind w:left="559" w:right="452"/>
              <w:rPr>
                <w:sz w:val="18"/>
              </w:rPr>
            </w:pPr>
            <w:r>
              <w:rPr>
                <w:w w:val="105"/>
                <w:sz w:val="18"/>
              </w:rPr>
              <w:t>90</w:t>
            </w:r>
          </w:p>
        </w:tc>
        <w:tc>
          <w:tcPr>
            <w:tcW w:w="1531" w:type="dxa"/>
            <w:tcBorders>
              <w:top w:val="nil"/>
              <w:left w:val="nil"/>
              <w:right w:val="nil"/>
            </w:tcBorders>
          </w:tcPr>
          <w:p>
            <w:pPr>
              <w:pStyle w:val="TableParagraph"/>
              <w:spacing w:before="25"/>
              <w:ind w:left="454" w:right="455"/>
              <w:rPr>
                <w:sz w:val="18"/>
              </w:rPr>
            </w:pPr>
            <w:r>
              <w:rPr>
                <w:w w:val="105"/>
                <w:sz w:val="18"/>
              </w:rPr>
              <w:t>118 339</w:t>
            </w:r>
          </w:p>
        </w:tc>
      </w:tr>
    </w:tbl>
    <w:p>
      <w:pPr>
        <w:spacing w:before="101"/>
        <w:ind w:left="1560" w:right="-14" w:firstLine="0"/>
        <w:jc w:val="left"/>
        <w:rPr>
          <w:sz w:val="17"/>
        </w:rPr>
      </w:pPr>
      <w:r>
        <w:rPr>
          <w:color w:val="A7A9AC"/>
          <w:w w:val="105"/>
          <w:sz w:val="17"/>
        </w:rPr>
        <w:t>Fuente: elaboración propia con datos del </w:t>
      </w:r>
      <w:r>
        <w:rPr>
          <w:color w:val="A7A9AC"/>
          <w:w w:val="125"/>
          <w:sz w:val="12"/>
        </w:rPr>
        <w:t>inegi </w:t>
      </w:r>
      <w:r>
        <w:rPr>
          <w:color w:val="A7A9AC"/>
          <w:w w:val="105"/>
          <w:sz w:val="17"/>
        </w:rPr>
        <w:t>(2000).</w:t>
      </w:r>
    </w:p>
    <w:p>
      <w:pPr>
        <w:pStyle w:val="BodyText"/>
        <w:spacing w:before="10"/>
      </w:pPr>
    </w:p>
    <w:p>
      <w:pPr>
        <w:pStyle w:val="BodyText"/>
        <w:ind w:left="120" w:right="117"/>
        <w:jc w:val="both"/>
      </w:pPr>
      <w:r>
        <w:rPr/>
        <w:t>En función de este resultado, se agrupó a los municipios con una población menor    a 3 887, a los que tuvieran entre 3 888 y 6 556, y así sucesivamente, por lo que la distribución quedó de la siguiente </w:t>
      </w:r>
      <w:r>
        <w:rPr>
          <w:spacing w:val="9"/>
        </w:rPr>
        <w:t> </w:t>
      </w:r>
      <w:r>
        <w:rPr/>
        <w:t>manera: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r>
        <w:rPr/>
        <w:pict>
          <v:line style="position:absolute;mso-position-horizontal-relative:page;mso-position-vertical-relative:paragraph;z-index:2416;mso-wrap-distance-left:0;mso-wrap-distance-right:0" from="54pt,20.809942pt" to="101.906pt,20.809942pt" stroked="true" strokeweight=".5pt" strokecolor="#000000">
            <w10:wrap type="topAndBottom"/>
          </v:line>
        </w:pict>
      </w:r>
    </w:p>
    <w:p>
      <w:pPr>
        <w:spacing w:line="236" w:lineRule="exact" w:before="0"/>
        <w:ind w:left="480" w:right="-14" w:firstLine="0"/>
        <w:jc w:val="left"/>
        <w:rPr>
          <w:sz w:val="19"/>
        </w:rPr>
      </w:pPr>
      <w:r>
        <w:rPr>
          <w:position w:val="6"/>
          <w:sz w:val="11"/>
        </w:rPr>
        <w:t>9 </w:t>
      </w:r>
      <w:r>
        <w:rPr>
          <w:sz w:val="19"/>
        </w:rPr>
        <w:t>En adelante los valores expresados como perdidos corresponden a los municipios creados después</w:t>
      </w:r>
    </w:p>
    <w:p>
      <w:pPr>
        <w:spacing w:before="1"/>
        <w:ind w:left="120" w:right="-14" w:firstLine="0"/>
        <w:jc w:val="left"/>
        <w:rPr>
          <w:sz w:val="19"/>
        </w:rPr>
      </w:pPr>
      <w:r>
        <w:rPr>
          <w:w w:val="105"/>
          <w:sz w:val="19"/>
        </w:rPr>
        <w:t>de 2000.</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spacing w:before="68"/>
        <w:ind w:left="2285" w:right="2285" w:firstLine="0"/>
        <w:jc w:val="center"/>
        <w:rPr>
          <w:rFonts w:ascii="Times New Roman"/>
          <w:b/>
          <w:sz w:val="19"/>
        </w:rPr>
      </w:pPr>
      <w:r>
        <w:rPr>
          <w:rFonts w:ascii="Times New Roman"/>
          <w:b/>
          <w:sz w:val="19"/>
        </w:rPr>
        <w:t>Tabla 3.9</w:t>
      </w:r>
    </w:p>
    <w:p>
      <w:pPr>
        <w:spacing w:before="21"/>
        <w:ind w:left="2285" w:right="2285" w:firstLine="0"/>
        <w:jc w:val="center"/>
        <w:rPr>
          <w:rFonts w:ascii="Times New Roman" w:hAnsi="Times New Roman"/>
          <w:b/>
          <w:sz w:val="19"/>
        </w:rPr>
      </w:pPr>
      <w:r>
        <w:rPr>
          <w:rFonts w:ascii="Times New Roman" w:hAnsi="Times New Roman"/>
          <w:b/>
          <w:w w:val="95"/>
          <w:sz w:val="19"/>
        </w:rPr>
        <w:t>Población agrupada por deciles 2000</w:t>
      </w:r>
    </w:p>
    <w:p>
      <w:pPr>
        <w:pStyle w:val="BodyText"/>
        <w:spacing w:before="7" w:after="1"/>
        <w:rPr>
          <w:rFonts w:ascii="Times New Roman"/>
          <w:b/>
          <w:sz w:val="14"/>
        </w:rPr>
      </w:pPr>
    </w:p>
    <w:tbl>
      <w:tblPr>
        <w:tblW w:w="0" w:type="auto"/>
        <w:jc w:val="left"/>
        <w:tblInd w:w="10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00"/>
        <w:gridCol w:w="644"/>
        <w:gridCol w:w="996"/>
        <w:gridCol w:w="943"/>
        <w:gridCol w:w="1379"/>
        <w:gridCol w:w="1698"/>
      </w:tblGrid>
      <w:tr>
        <w:trPr>
          <w:trHeight w:val="289" w:hRule="exact"/>
        </w:trPr>
        <w:tc>
          <w:tcPr>
            <w:tcW w:w="1800" w:type="dxa"/>
            <w:vMerge w:val="restart"/>
            <w:tcBorders>
              <w:left w:val="nil"/>
              <w:right w:val="nil"/>
            </w:tcBorders>
          </w:tcPr>
          <w:p>
            <w:pPr/>
          </w:p>
        </w:tc>
        <w:tc>
          <w:tcPr>
            <w:tcW w:w="644" w:type="dxa"/>
            <w:tcBorders>
              <w:left w:val="nil"/>
              <w:bottom w:val="single" w:sz="4" w:space="0" w:color="000000"/>
              <w:right w:val="nil"/>
            </w:tcBorders>
          </w:tcPr>
          <w:p>
            <w:pPr>
              <w:pStyle w:val="TableParagraph"/>
              <w:spacing w:before="30"/>
              <w:ind w:left="107" w:right="122"/>
              <w:rPr>
                <w:rFonts w:ascii="Times New Roman"/>
                <w:i/>
                <w:sz w:val="18"/>
              </w:rPr>
            </w:pPr>
            <w:r>
              <w:rPr>
                <w:rFonts w:ascii="Times New Roman"/>
                <w:i/>
                <w:w w:val="95"/>
                <w:sz w:val="18"/>
              </w:rPr>
              <w:t>Decil</w:t>
            </w:r>
          </w:p>
        </w:tc>
        <w:tc>
          <w:tcPr>
            <w:tcW w:w="996" w:type="dxa"/>
            <w:tcBorders>
              <w:left w:val="nil"/>
              <w:bottom w:val="single" w:sz="4" w:space="0" w:color="000000"/>
              <w:right w:val="nil"/>
            </w:tcBorders>
          </w:tcPr>
          <w:p>
            <w:pPr>
              <w:pStyle w:val="TableParagraph"/>
              <w:spacing w:before="30"/>
              <w:ind w:left="95" w:right="82"/>
              <w:rPr>
                <w:rFonts w:ascii="Times New Roman"/>
                <w:i/>
                <w:sz w:val="18"/>
              </w:rPr>
            </w:pPr>
            <w:r>
              <w:rPr>
                <w:rFonts w:ascii="Times New Roman"/>
                <w:i/>
                <w:w w:val="95"/>
                <w:sz w:val="18"/>
              </w:rPr>
              <w:t>Frecuencia</w:t>
            </w:r>
          </w:p>
        </w:tc>
        <w:tc>
          <w:tcPr>
            <w:tcW w:w="943" w:type="dxa"/>
            <w:tcBorders>
              <w:left w:val="nil"/>
              <w:bottom w:val="single" w:sz="4" w:space="0" w:color="000000"/>
              <w:right w:val="nil"/>
            </w:tcBorders>
          </w:tcPr>
          <w:p>
            <w:pPr>
              <w:pStyle w:val="TableParagraph"/>
              <w:spacing w:before="30"/>
              <w:ind w:left="82" w:right="70"/>
              <w:rPr>
                <w:rFonts w:ascii="Times New Roman"/>
                <w:i/>
                <w:sz w:val="18"/>
              </w:rPr>
            </w:pPr>
            <w:r>
              <w:rPr>
                <w:rFonts w:ascii="Times New Roman"/>
                <w:i/>
                <w:w w:val="95"/>
                <w:sz w:val="18"/>
              </w:rPr>
              <w:t>Porcentaje</w:t>
            </w:r>
          </w:p>
        </w:tc>
        <w:tc>
          <w:tcPr>
            <w:tcW w:w="1379" w:type="dxa"/>
            <w:tcBorders>
              <w:left w:val="nil"/>
              <w:bottom w:val="single" w:sz="4" w:space="0" w:color="000000"/>
              <w:right w:val="nil"/>
            </w:tcBorders>
          </w:tcPr>
          <w:p>
            <w:pPr>
              <w:pStyle w:val="TableParagraph"/>
              <w:spacing w:before="30"/>
              <w:ind w:left="107" w:right="101"/>
              <w:rPr>
                <w:rFonts w:ascii="Times New Roman" w:hAnsi="Times New Roman"/>
                <w:i/>
                <w:sz w:val="18"/>
              </w:rPr>
            </w:pPr>
            <w:r>
              <w:rPr>
                <w:rFonts w:ascii="Times New Roman" w:hAnsi="Times New Roman"/>
                <w:i/>
                <w:w w:val="85"/>
                <w:sz w:val="18"/>
              </w:rPr>
              <w:t>Porcentaje  válido</w:t>
            </w:r>
          </w:p>
        </w:tc>
        <w:tc>
          <w:tcPr>
            <w:tcW w:w="1698" w:type="dxa"/>
            <w:tcBorders>
              <w:left w:val="nil"/>
              <w:bottom w:val="single" w:sz="4" w:space="0" w:color="000000"/>
              <w:right w:val="nil"/>
            </w:tcBorders>
          </w:tcPr>
          <w:p>
            <w:pPr>
              <w:pStyle w:val="TableParagraph"/>
              <w:spacing w:before="30"/>
              <w:ind w:left="93" w:right="94"/>
              <w:rPr>
                <w:rFonts w:ascii="Times New Roman"/>
                <w:i/>
                <w:sz w:val="18"/>
              </w:rPr>
            </w:pPr>
            <w:r>
              <w:rPr>
                <w:rFonts w:ascii="Times New Roman"/>
                <w:i/>
                <w:w w:val="90"/>
                <w:sz w:val="18"/>
              </w:rPr>
              <w:t>Porcentaje acumulado</w:t>
            </w:r>
          </w:p>
        </w:tc>
      </w:tr>
      <w:tr>
        <w:trPr>
          <w:trHeight w:val="311" w:hRule="exact"/>
        </w:trPr>
        <w:tc>
          <w:tcPr>
            <w:tcW w:w="1800" w:type="dxa"/>
            <w:vMerge/>
            <w:tcBorders>
              <w:left w:val="nil"/>
              <w:right w:val="nil"/>
            </w:tcBorders>
          </w:tcPr>
          <w:p>
            <w:pPr/>
          </w:p>
        </w:tc>
        <w:tc>
          <w:tcPr>
            <w:tcW w:w="644" w:type="dxa"/>
            <w:tcBorders>
              <w:top w:val="single" w:sz="4" w:space="0" w:color="000000"/>
              <w:left w:val="nil"/>
              <w:bottom w:val="nil"/>
              <w:right w:val="nil"/>
            </w:tcBorders>
          </w:tcPr>
          <w:p>
            <w:pPr>
              <w:pStyle w:val="TableParagraph"/>
              <w:spacing w:before="7"/>
              <w:ind w:right="15"/>
              <w:rPr>
                <w:sz w:val="18"/>
              </w:rPr>
            </w:pPr>
            <w:r>
              <w:rPr>
                <w:w w:val="106"/>
                <w:sz w:val="18"/>
              </w:rPr>
              <w:t>1</w:t>
            </w:r>
          </w:p>
        </w:tc>
        <w:tc>
          <w:tcPr>
            <w:tcW w:w="996" w:type="dxa"/>
            <w:tcBorders>
              <w:top w:val="single" w:sz="4" w:space="0" w:color="000000"/>
              <w:left w:val="nil"/>
              <w:bottom w:val="nil"/>
              <w:right w:val="nil"/>
            </w:tcBorders>
          </w:tcPr>
          <w:p>
            <w:pPr>
              <w:pStyle w:val="TableParagraph"/>
              <w:spacing w:before="7"/>
              <w:ind w:left="94" w:right="82"/>
              <w:rPr>
                <w:sz w:val="18"/>
              </w:rPr>
            </w:pPr>
            <w:r>
              <w:rPr>
                <w:w w:val="105"/>
                <w:sz w:val="18"/>
              </w:rPr>
              <w:t>66</w:t>
            </w:r>
          </w:p>
        </w:tc>
        <w:tc>
          <w:tcPr>
            <w:tcW w:w="943" w:type="dxa"/>
            <w:tcBorders>
              <w:top w:val="single" w:sz="4" w:space="0" w:color="000000"/>
              <w:left w:val="nil"/>
              <w:bottom w:val="nil"/>
              <w:right w:val="nil"/>
            </w:tcBorders>
          </w:tcPr>
          <w:p>
            <w:pPr>
              <w:pStyle w:val="TableParagraph"/>
              <w:spacing w:before="7"/>
              <w:ind w:left="81" w:right="70"/>
              <w:rPr>
                <w:sz w:val="18"/>
              </w:rPr>
            </w:pPr>
            <w:r>
              <w:rPr>
                <w:w w:val="105"/>
                <w:sz w:val="18"/>
              </w:rPr>
              <w:t>9.8</w:t>
            </w:r>
          </w:p>
        </w:tc>
        <w:tc>
          <w:tcPr>
            <w:tcW w:w="1379" w:type="dxa"/>
            <w:tcBorders>
              <w:top w:val="single" w:sz="4" w:space="0" w:color="000000"/>
              <w:left w:val="nil"/>
              <w:bottom w:val="nil"/>
              <w:right w:val="nil"/>
            </w:tcBorders>
          </w:tcPr>
          <w:p>
            <w:pPr>
              <w:pStyle w:val="TableParagraph"/>
              <w:spacing w:before="7"/>
              <w:ind w:left="107" w:right="101"/>
              <w:rPr>
                <w:sz w:val="18"/>
              </w:rPr>
            </w:pPr>
            <w:r>
              <w:rPr>
                <w:w w:val="105"/>
                <w:sz w:val="18"/>
              </w:rPr>
              <w:t>9.9</w:t>
            </w:r>
          </w:p>
        </w:tc>
        <w:tc>
          <w:tcPr>
            <w:tcW w:w="1698" w:type="dxa"/>
            <w:tcBorders>
              <w:top w:val="single" w:sz="4" w:space="0" w:color="000000"/>
              <w:left w:val="nil"/>
              <w:bottom w:val="nil"/>
              <w:right w:val="nil"/>
            </w:tcBorders>
          </w:tcPr>
          <w:p>
            <w:pPr>
              <w:pStyle w:val="TableParagraph"/>
              <w:spacing w:before="7"/>
              <w:ind w:left="93" w:right="94"/>
              <w:rPr>
                <w:sz w:val="18"/>
              </w:rPr>
            </w:pPr>
            <w:r>
              <w:rPr>
                <w:w w:val="105"/>
                <w:sz w:val="18"/>
              </w:rPr>
              <w:t>9.9</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2</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67</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9.9</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19.9</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3</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68</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10.1</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10.2</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30.1</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4</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66</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9.8</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9.9</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40.0</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5</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67</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9.9</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50.0</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6</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67</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9.9</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60.0</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7</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67</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9.9</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70.1</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8</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67</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9.9</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80.1</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right="15"/>
              <w:rPr>
                <w:sz w:val="18"/>
              </w:rPr>
            </w:pPr>
            <w:r>
              <w:rPr>
                <w:w w:val="106"/>
                <w:sz w:val="18"/>
              </w:rPr>
              <w:t>9</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67</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9.9</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90.1</w:t>
            </w:r>
          </w:p>
        </w:tc>
      </w:tr>
      <w:tr>
        <w:trPr>
          <w:trHeight w:val="292" w:hRule="exact"/>
        </w:trPr>
        <w:tc>
          <w:tcPr>
            <w:tcW w:w="1800" w:type="dxa"/>
            <w:vMerge/>
            <w:tcBorders>
              <w:left w:val="nil"/>
              <w:right w:val="nil"/>
            </w:tcBorders>
          </w:tcPr>
          <w:p>
            <w:pPr/>
          </w:p>
        </w:tc>
        <w:tc>
          <w:tcPr>
            <w:tcW w:w="644" w:type="dxa"/>
            <w:tcBorders>
              <w:top w:val="nil"/>
              <w:left w:val="nil"/>
              <w:bottom w:val="nil"/>
              <w:right w:val="nil"/>
            </w:tcBorders>
          </w:tcPr>
          <w:p>
            <w:pPr>
              <w:pStyle w:val="TableParagraph"/>
              <w:spacing w:line="228" w:lineRule="exact"/>
              <w:ind w:left="107" w:right="122"/>
              <w:rPr>
                <w:sz w:val="18"/>
              </w:rPr>
            </w:pPr>
            <w:r>
              <w:rPr>
                <w:w w:val="105"/>
                <w:sz w:val="18"/>
              </w:rPr>
              <w:t>10</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66</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9.8</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9.9</w:t>
            </w:r>
          </w:p>
        </w:tc>
        <w:tc>
          <w:tcPr>
            <w:tcW w:w="1698" w:type="dxa"/>
            <w:tcBorders>
              <w:top w:val="nil"/>
              <w:left w:val="nil"/>
              <w:bottom w:val="nil"/>
              <w:right w:val="nil"/>
            </w:tcBorders>
          </w:tcPr>
          <w:p>
            <w:pPr>
              <w:pStyle w:val="TableParagraph"/>
              <w:spacing w:line="228" w:lineRule="exact"/>
              <w:ind w:left="93" w:right="94"/>
              <w:rPr>
                <w:sz w:val="18"/>
              </w:rPr>
            </w:pPr>
            <w:r>
              <w:rPr>
                <w:w w:val="105"/>
                <w:sz w:val="18"/>
              </w:rPr>
              <w:t>100.0</w:t>
            </w:r>
          </w:p>
        </w:tc>
      </w:tr>
      <w:tr>
        <w:trPr>
          <w:trHeight w:val="292" w:hRule="exact"/>
        </w:trPr>
        <w:tc>
          <w:tcPr>
            <w:tcW w:w="1800" w:type="dxa"/>
            <w:vMerge/>
            <w:tcBorders>
              <w:left w:val="nil"/>
              <w:bottom w:val="nil"/>
              <w:right w:val="nil"/>
            </w:tcBorders>
          </w:tcPr>
          <w:p>
            <w:pPr/>
          </w:p>
        </w:tc>
        <w:tc>
          <w:tcPr>
            <w:tcW w:w="644" w:type="dxa"/>
            <w:tcBorders>
              <w:top w:val="nil"/>
              <w:left w:val="nil"/>
              <w:bottom w:val="nil"/>
              <w:right w:val="nil"/>
            </w:tcBorders>
          </w:tcPr>
          <w:p>
            <w:pPr>
              <w:pStyle w:val="TableParagraph"/>
              <w:spacing w:line="228" w:lineRule="exact"/>
              <w:ind w:left="107" w:right="122"/>
              <w:rPr>
                <w:sz w:val="18"/>
              </w:rPr>
            </w:pPr>
            <w:r>
              <w:rPr>
                <w:w w:val="105"/>
                <w:sz w:val="18"/>
              </w:rPr>
              <w:t>Total</w:t>
            </w:r>
          </w:p>
        </w:tc>
        <w:tc>
          <w:tcPr>
            <w:tcW w:w="996" w:type="dxa"/>
            <w:tcBorders>
              <w:top w:val="nil"/>
              <w:left w:val="nil"/>
              <w:bottom w:val="nil"/>
              <w:right w:val="nil"/>
            </w:tcBorders>
          </w:tcPr>
          <w:p>
            <w:pPr>
              <w:pStyle w:val="TableParagraph"/>
              <w:spacing w:line="228" w:lineRule="exact"/>
              <w:ind w:left="94" w:right="82"/>
              <w:rPr>
                <w:sz w:val="18"/>
              </w:rPr>
            </w:pPr>
            <w:r>
              <w:rPr>
                <w:w w:val="105"/>
                <w:sz w:val="18"/>
              </w:rPr>
              <w:t>668</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98.8</w:t>
            </w:r>
          </w:p>
        </w:tc>
        <w:tc>
          <w:tcPr>
            <w:tcW w:w="1379" w:type="dxa"/>
            <w:tcBorders>
              <w:top w:val="nil"/>
              <w:left w:val="nil"/>
              <w:bottom w:val="nil"/>
              <w:right w:val="nil"/>
            </w:tcBorders>
          </w:tcPr>
          <w:p>
            <w:pPr>
              <w:pStyle w:val="TableParagraph"/>
              <w:spacing w:line="228" w:lineRule="exact"/>
              <w:ind w:left="107" w:right="101"/>
              <w:rPr>
                <w:sz w:val="18"/>
              </w:rPr>
            </w:pPr>
            <w:r>
              <w:rPr>
                <w:w w:val="105"/>
                <w:sz w:val="18"/>
              </w:rPr>
              <w:t>100.0</w:t>
            </w:r>
          </w:p>
        </w:tc>
        <w:tc>
          <w:tcPr>
            <w:tcW w:w="1698" w:type="dxa"/>
            <w:tcBorders>
              <w:top w:val="nil"/>
              <w:left w:val="nil"/>
              <w:bottom w:val="nil"/>
              <w:right w:val="nil"/>
            </w:tcBorders>
          </w:tcPr>
          <w:p>
            <w:pPr/>
          </w:p>
        </w:tc>
      </w:tr>
      <w:tr>
        <w:trPr>
          <w:trHeight w:val="324" w:hRule="exact"/>
        </w:trPr>
        <w:tc>
          <w:tcPr>
            <w:tcW w:w="1800" w:type="dxa"/>
            <w:tcBorders>
              <w:top w:val="nil"/>
              <w:left w:val="nil"/>
              <w:bottom w:val="nil"/>
              <w:right w:val="nil"/>
            </w:tcBorders>
          </w:tcPr>
          <w:p>
            <w:pPr>
              <w:pStyle w:val="TableParagraph"/>
              <w:spacing w:line="228" w:lineRule="exact"/>
              <w:ind w:left="79"/>
              <w:jc w:val="left"/>
              <w:rPr>
                <w:sz w:val="18"/>
              </w:rPr>
            </w:pPr>
            <w:r>
              <w:rPr>
                <w:sz w:val="18"/>
              </w:rPr>
              <w:t>Perdidos por el sistema</w:t>
            </w:r>
          </w:p>
        </w:tc>
        <w:tc>
          <w:tcPr>
            <w:tcW w:w="644" w:type="dxa"/>
            <w:tcBorders>
              <w:top w:val="nil"/>
              <w:left w:val="nil"/>
              <w:bottom w:val="nil"/>
              <w:right w:val="nil"/>
            </w:tcBorders>
          </w:tcPr>
          <w:p>
            <w:pPr/>
          </w:p>
        </w:tc>
        <w:tc>
          <w:tcPr>
            <w:tcW w:w="996" w:type="dxa"/>
            <w:tcBorders>
              <w:top w:val="nil"/>
              <w:left w:val="nil"/>
              <w:bottom w:val="nil"/>
              <w:right w:val="nil"/>
            </w:tcBorders>
          </w:tcPr>
          <w:p>
            <w:pPr>
              <w:pStyle w:val="TableParagraph"/>
              <w:spacing w:line="228" w:lineRule="exact"/>
              <w:ind w:left="12"/>
              <w:rPr>
                <w:sz w:val="18"/>
              </w:rPr>
            </w:pPr>
            <w:r>
              <w:rPr>
                <w:w w:val="106"/>
                <w:sz w:val="18"/>
              </w:rPr>
              <w:t>8</w:t>
            </w:r>
          </w:p>
        </w:tc>
        <w:tc>
          <w:tcPr>
            <w:tcW w:w="943" w:type="dxa"/>
            <w:tcBorders>
              <w:top w:val="nil"/>
              <w:left w:val="nil"/>
              <w:bottom w:val="nil"/>
              <w:right w:val="nil"/>
            </w:tcBorders>
          </w:tcPr>
          <w:p>
            <w:pPr>
              <w:pStyle w:val="TableParagraph"/>
              <w:spacing w:line="228" w:lineRule="exact"/>
              <w:ind w:left="81" w:right="70"/>
              <w:rPr>
                <w:sz w:val="18"/>
              </w:rPr>
            </w:pPr>
            <w:r>
              <w:rPr>
                <w:w w:val="105"/>
                <w:sz w:val="18"/>
              </w:rPr>
              <w:t>1.2</w:t>
            </w:r>
          </w:p>
        </w:tc>
        <w:tc>
          <w:tcPr>
            <w:tcW w:w="1379" w:type="dxa"/>
            <w:tcBorders>
              <w:top w:val="nil"/>
              <w:left w:val="nil"/>
              <w:bottom w:val="nil"/>
              <w:right w:val="nil"/>
            </w:tcBorders>
          </w:tcPr>
          <w:p>
            <w:pPr/>
          </w:p>
        </w:tc>
        <w:tc>
          <w:tcPr>
            <w:tcW w:w="1698" w:type="dxa"/>
            <w:tcBorders>
              <w:top w:val="nil"/>
              <w:left w:val="nil"/>
              <w:bottom w:val="nil"/>
              <w:right w:val="nil"/>
            </w:tcBorders>
          </w:tcPr>
          <w:p>
            <w:pPr/>
          </w:p>
        </w:tc>
      </w:tr>
      <w:tr>
        <w:trPr>
          <w:trHeight w:val="304" w:hRule="exact"/>
        </w:trPr>
        <w:tc>
          <w:tcPr>
            <w:tcW w:w="1800" w:type="dxa"/>
            <w:tcBorders>
              <w:top w:val="nil"/>
              <w:left w:val="nil"/>
              <w:right w:val="nil"/>
            </w:tcBorders>
          </w:tcPr>
          <w:p>
            <w:pPr>
              <w:pStyle w:val="TableParagraph"/>
              <w:spacing w:before="25"/>
              <w:ind w:left="79"/>
              <w:jc w:val="left"/>
              <w:rPr>
                <w:sz w:val="18"/>
              </w:rPr>
            </w:pPr>
            <w:r>
              <w:rPr>
                <w:w w:val="105"/>
                <w:sz w:val="18"/>
              </w:rPr>
              <w:t>Total</w:t>
            </w:r>
          </w:p>
        </w:tc>
        <w:tc>
          <w:tcPr>
            <w:tcW w:w="644" w:type="dxa"/>
            <w:tcBorders>
              <w:top w:val="nil"/>
              <w:left w:val="nil"/>
              <w:right w:val="nil"/>
            </w:tcBorders>
          </w:tcPr>
          <w:p>
            <w:pPr/>
          </w:p>
        </w:tc>
        <w:tc>
          <w:tcPr>
            <w:tcW w:w="996" w:type="dxa"/>
            <w:tcBorders>
              <w:top w:val="nil"/>
              <w:left w:val="nil"/>
              <w:right w:val="nil"/>
            </w:tcBorders>
          </w:tcPr>
          <w:p>
            <w:pPr>
              <w:pStyle w:val="TableParagraph"/>
              <w:spacing w:before="25"/>
              <w:ind w:left="94" w:right="82"/>
              <w:rPr>
                <w:sz w:val="18"/>
              </w:rPr>
            </w:pPr>
            <w:r>
              <w:rPr>
                <w:w w:val="105"/>
                <w:sz w:val="18"/>
              </w:rPr>
              <w:t>676</w:t>
            </w:r>
          </w:p>
        </w:tc>
        <w:tc>
          <w:tcPr>
            <w:tcW w:w="943" w:type="dxa"/>
            <w:tcBorders>
              <w:top w:val="nil"/>
              <w:left w:val="nil"/>
              <w:right w:val="nil"/>
            </w:tcBorders>
          </w:tcPr>
          <w:p>
            <w:pPr>
              <w:pStyle w:val="TableParagraph"/>
              <w:spacing w:before="25"/>
              <w:ind w:left="81" w:right="70"/>
              <w:rPr>
                <w:sz w:val="18"/>
              </w:rPr>
            </w:pPr>
            <w:r>
              <w:rPr>
                <w:w w:val="105"/>
                <w:sz w:val="18"/>
              </w:rPr>
              <w:t>100.0</w:t>
            </w:r>
          </w:p>
        </w:tc>
        <w:tc>
          <w:tcPr>
            <w:tcW w:w="1379" w:type="dxa"/>
            <w:tcBorders>
              <w:top w:val="nil"/>
              <w:left w:val="nil"/>
              <w:right w:val="nil"/>
            </w:tcBorders>
          </w:tcPr>
          <w:p>
            <w:pPr/>
          </w:p>
        </w:tc>
        <w:tc>
          <w:tcPr>
            <w:tcW w:w="1698" w:type="dxa"/>
            <w:tcBorders>
              <w:top w:val="nil"/>
              <w:left w:val="nil"/>
              <w:right w:val="nil"/>
            </w:tcBorders>
          </w:tcPr>
          <w:p>
            <w:pPr/>
          </w:p>
        </w:tc>
      </w:tr>
    </w:tbl>
    <w:p>
      <w:pPr>
        <w:spacing w:before="101"/>
        <w:ind w:left="100" w:right="0" w:firstLine="0"/>
        <w:jc w:val="left"/>
        <w:rPr>
          <w:sz w:val="17"/>
        </w:rPr>
      </w:pPr>
      <w:r>
        <w:rPr>
          <w:color w:val="A7A9AC"/>
          <w:w w:val="105"/>
          <w:sz w:val="17"/>
        </w:rPr>
        <w:t>Fuente: elaboración propia con datos del </w:t>
      </w:r>
      <w:r>
        <w:rPr>
          <w:color w:val="A7A9AC"/>
          <w:w w:val="125"/>
          <w:sz w:val="12"/>
        </w:rPr>
        <w:t>inegi </w:t>
      </w:r>
      <w:r>
        <w:rPr>
          <w:color w:val="A7A9AC"/>
          <w:w w:val="105"/>
          <w:sz w:val="17"/>
        </w:rPr>
        <w:t>(2000).</w:t>
      </w:r>
    </w:p>
    <w:p>
      <w:pPr>
        <w:pStyle w:val="BodyText"/>
        <w:spacing w:before="10"/>
      </w:pPr>
    </w:p>
    <w:p>
      <w:pPr>
        <w:pStyle w:val="BodyText"/>
        <w:ind w:left="100"/>
      </w:pPr>
      <w:r>
        <w:rPr/>
        <w:t>Esta misma lógica para la distribución se aplicó en 2005 y como resultado los rangos quedaron de la siguiente manera:</w:t>
      </w:r>
    </w:p>
    <w:p>
      <w:pPr>
        <w:pStyle w:val="BodyText"/>
        <w:spacing w:before="9"/>
        <w:rPr>
          <w:sz w:val="22"/>
        </w:rPr>
      </w:pPr>
    </w:p>
    <w:p>
      <w:pPr>
        <w:spacing w:before="0"/>
        <w:ind w:left="2285" w:right="2285" w:firstLine="0"/>
        <w:jc w:val="center"/>
        <w:rPr>
          <w:rFonts w:ascii="Times New Roman"/>
          <w:b/>
          <w:sz w:val="19"/>
        </w:rPr>
      </w:pPr>
      <w:r>
        <w:rPr>
          <w:rFonts w:ascii="Times New Roman"/>
          <w:b/>
          <w:sz w:val="19"/>
        </w:rPr>
        <w:t>Tabla 3.10</w:t>
      </w:r>
    </w:p>
    <w:p>
      <w:pPr>
        <w:spacing w:before="21"/>
        <w:ind w:left="2285" w:right="2285" w:firstLine="0"/>
        <w:jc w:val="center"/>
        <w:rPr>
          <w:rFonts w:ascii="Times New Roman" w:hAnsi="Times New Roman"/>
          <w:b/>
          <w:sz w:val="19"/>
        </w:rPr>
      </w:pPr>
      <w:r>
        <w:rPr>
          <w:rFonts w:ascii="Times New Roman" w:hAnsi="Times New Roman"/>
          <w:b/>
          <w:w w:val="95"/>
          <w:sz w:val="19"/>
        </w:rPr>
        <w:t>Rangos poblacionales (deciles año 2005)</w:t>
      </w:r>
    </w:p>
    <w:p>
      <w:pPr>
        <w:pStyle w:val="BodyText"/>
        <w:spacing w:before="7" w:after="1"/>
        <w:rPr>
          <w:rFonts w:ascii="Times New Roman"/>
          <w:b/>
          <w:sz w:val="14"/>
        </w:rPr>
      </w:pPr>
    </w:p>
    <w:tbl>
      <w:tblPr>
        <w:tblW w:w="0" w:type="auto"/>
        <w:jc w:val="left"/>
        <w:tblInd w:w="135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04"/>
        <w:gridCol w:w="2052"/>
        <w:gridCol w:w="1612"/>
      </w:tblGrid>
      <w:tr>
        <w:trPr>
          <w:trHeight w:val="260" w:hRule="exact"/>
        </w:trPr>
        <w:tc>
          <w:tcPr>
            <w:tcW w:w="1304" w:type="dxa"/>
            <w:vMerge w:val="restart"/>
            <w:tcBorders>
              <w:left w:val="nil"/>
              <w:right w:val="nil"/>
            </w:tcBorders>
          </w:tcPr>
          <w:p>
            <w:pPr/>
          </w:p>
        </w:tc>
        <w:tc>
          <w:tcPr>
            <w:tcW w:w="2052" w:type="dxa"/>
            <w:tcBorders>
              <w:left w:val="nil"/>
              <w:bottom w:val="single" w:sz="4" w:space="0" w:color="000000"/>
              <w:right w:val="nil"/>
            </w:tcBorders>
          </w:tcPr>
          <w:p>
            <w:pPr>
              <w:pStyle w:val="TableParagraph"/>
              <w:spacing w:before="14"/>
              <w:ind w:left="476" w:right="439"/>
              <w:rPr>
                <w:rFonts w:ascii="Times New Roman"/>
                <w:i/>
                <w:sz w:val="18"/>
              </w:rPr>
            </w:pPr>
            <w:r>
              <w:rPr>
                <w:rFonts w:ascii="Times New Roman"/>
                <w:i/>
                <w:w w:val="85"/>
                <w:sz w:val="18"/>
              </w:rPr>
              <w:t>Validos  Perdidos</w:t>
            </w:r>
          </w:p>
        </w:tc>
        <w:tc>
          <w:tcPr>
            <w:tcW w:w="1612" w:type="dxa"/>
            <w:tcBorders>
              <w:left w:val="nil"/>
              <w:bottom w:val="single" w:sz="4" w:space="0" w:color="000000"/>
              <w:right w:val="nil"/>
            </w:tcBorders>
          </w:tcPr>
          <w:p>
            <w:pPr>
              <w:pStyle w:val="TableParagraph"/>
              <w:spacing w:line="221" w:lineRule="exact"/>
              <w:ind w:left="453" w:right="537"/>
              <w:rPr>
                <w:sz w:val="18"/>
              </w:rPr>
            </w:pPr>
            <w:r>
              <w:rPr>
                <w:w w:val="105"/>
                <w:sz w:val="18"/>
              </w:rPr>
              <w:t>676</w:t>
            </w:r>
          </w:p>
        </w:tc>
      </w:tr>
      <w:tr>
        <w:trPr>
          <w:trHeight w:val="279" w:hRule="exact"/>
        </w:trPr>
        <w:tc>
          <w:tcPr>
            <w:tcW w:w="1304" w:type="dxa"/>
            <w:vMerge/>
            <w:tcBorders>
              <w:left w:val="nil"/>
              <w:bottom w:val="nil"/>
              <w:right w:val="nil"/>
            </w:tcBorders>
          </w:tcPr>
          <w:p>
            <w:pPr/>
          </w:p>
        </w:tc>
        <w:tc>
          <w:tcPr>
            <w:tcW w:w="2052" w:type="dxa"/>
            <w:tcBorders>
              <w:top w:val="single" w:sz="4" w:space="0" w:color="000000"/>
              <w:left w:val="nil"/>
              <w:bottom w:val="nil"/>
              <w:right w:val="nil"/>
            </w:tcBorders>
          </w:tcPr>
          <w:p>
            <w:pPr/>
          </w:p>
        </w:tc>
        <w:tc>
          <w:tcPr>
            <w:tcW w:w="1612" w:type="dxa"/>
            <w:tcBorders>
              <w:top w:val="single" w:sz="4" w:space="0" w:color="000000"/>
              <w:left w:val="nil"/>
              <w:bottom w:val="nil"/>
              <w:right w:val="nil"/>
            </w:tcBorders>
          </w:tcPr>
          <w:p>
            <w:pPr>
              <w:pStyle w:val="TableParagraph"/>
              <w:spacing w:line="226" w:lineRule="exact"/>
              <w:ind w:right="84"/>
              <w:rPr>
                <w:sz w:val="18"/>
              </w:rPr>
            </w:pPr>
            <w:r>
              <w:rPr>
                <w:w w:val="106"/>
                <w:sz w:val="18"/>
              </w:rPr>
              <w:t>0</w:t>
            </w:r>
          </w:p>
        </w:tc>
      </w:tr>
      <w:tr>
        <w:trPr>
          <w:trHeight w:val="260" w:hRule="exact"/>
        </w:trPr>
        <w:tc>
          <w:tcPr>
            <w:tcW w:w="1304" w:type="dxa"/>
            <w:tcBorders>
              <w:top w:val="nil"/>
              <w:left w:val="nil"/>
              <w:bottom w:val="nil"/>
              <w:right w:val="nil"/>
            </w:tcBorders>
          </w:tcPr>
          <w:p>
            <w:pPr>
              <w:pStyle w:val="TableParagraph"/>
              <w:spacing w:line="212" w:lineRule="exact"/>
              <w:ind w:left="63"/>
              <w:jc w:val="left"/>
              <w:rPr>
                <w:sz w:val="18"/>
              </w:rPr>
            </w:pPr>
            <w:r>
              <w:rPr>
                <w:sz w:val="18"/>
              </w:rPr>
              <w:t>Percentiles</w:t>
            </w: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10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3 881</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20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6 453</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30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9 892</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40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13 757</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50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18 140</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60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24 911</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70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35 016</w:t>
            </w:r>
          </w:p>
        </w:tc>
      </w:tr>
      <w:tr>
        <w:trPr>
          <w:trHeight w:val="260" w:hRule="exact"/>
        </w:trPr>
        <w:tc>
          <w:tcPr>
            <w:tcW w:w="1304" w:type="dxa"/>
            <w:tcBorders>
              <w:top w:val="nil"/>
              <w:left w:val="nil"/>
              <w:bottom w:val="nil"/>
              <w:right w:val="nil"/>
            </w:tcBorders>
          </w:tcPr>
          <w:p>
            <w:pPr/>
          </w:p>
        </w:tc>
        <w:tc>
          <w:tcPr>
            <w:tcW w:w="2052" w:type="dxa"/>
            <w:tcBorders>
              <w:top w:val="nil"/>
              <w:left w:val="nil"/>
              <w:bottom w:val="nil"/>
              <w:right w:val="nil"/>
            </w:tcBorders>
          </w:tcPr>
          <w:p>
            <w:pPr>
              <w:pStyle w:val="TableParagraph"/>
              <w:spacing w:line="212" w:lineRule="exact"/>
              <w:ind w:left="476" w:right="439"/>
              <w:rPr>
                <w:sz w:val="18"/>
              </w:rPr>
            </w:pPr>
            <w:r>
              <w:rPr>
                <w:w w:val="105"/>
                <w:sz w:val="18"/>
              </w:rPr>
              <w:t>80</w:t>
            </w:r>
          </w:p>
        </w:tc>
        <w:tc>
          <w:tcPr>
            <w:tcW w:w="1612" w:type="dxa"/>
            <w:tcBorders>
              <w:top w:val="nil"/>
              <w:left w:val="nil"/>
              <w:bottom w:val="nil"/>
              <w:right w:val="nil"/>
            </w:tcBorders>
          </w:tcPr>
          <w:p>
            <w:pPr>
              <w:pStyle w:val="TableParagraph"/>
              <w:spacing w:line="212" w:lineRule="exact"/>
              <w:ind w:left="453" w:right="537"/>
              <w:rPr>
                <w:sz w:val="18"/>
              </w:rPr>
            </w:pPr>
            <w:r>
              <w:rPr>
                <w:w w:val="105"/>
                <w:sz w:val="18"/>
              </w:rPr>
              <w:t>58 078</w:t>
            </w:r>
          </w:p>
        </w:tc>
      </w:tr>
      <w:tr>
        <w:trPr>
          <w:trHeight w:val="241" w:hRule="exact"/>
        </w:trPr>
        <w:tc>
          <w:tcPr>
            <w:tcW w:w="1304" w:type="dxa"/>
            <w:tcBorders>
              <w:top w:val="nil"/>
              <w:left w:val="nil"/>
              <w:right w:val="nil"/>
            </w:tcBorders>
          </w:tcPr>
          <w:p>
            <w:pPr/>
          </w:p>
        </w:tc>
        <w:tc>
          <w:tcPr>
            <w:tcW w:w="2052" w:type="dxa"/>
            <w:tcBorders>
              <w:top w:val="nil"/>
              <w:left w:val="nil"/>
              <w:right w:val="nil"/>
            </w:tcBorders>
          </w:tcPr>
          <w:p>
            <w:pPr>
              <w:pStyle w:val="TableParagraph"/>
              <w:spacing w:line="212" w:lineRule="exact"/>
              <w:ind w:left="476" w:right="439"/>
              <w:rPr>
                <w:sz w:val="18"/>
              </w:rPr>
            </w:pPr>
            <w:r>
              <w:rPr>
                <w:w w:val="105"/>
                <w:sz w:val="18"/>
              </w:rPr>
              <w:t>90</w:t>
            </w:r>
          </w:p>
        </w:tc>
        <w:tc>
          <w:tcPr>
            <w:tcW w:w="1612" w:type="dxa"/>
            <w:tcBorders>
              <w:top w:val="nil"/>
              <w:left w:val="nil"/>
              <w:right w:val="nil"/>
            </w:tcBorders>
          </w:tcPr>
          <w:p>
            <w:pPr>
              <w:pStyle w:val="TableParagraph"/>
              <w:spacing w:line="212" w:lineRule="exact"/>
              <w:ind w:left="453" w:right="537"/>
              <w:rPr>
                <w:sz w:val="18"/>
              </w:rPr>
            </w:pPr>
            <w:r>
              <w:rPr>
                <w:w w:val="105"/>
                <w:sz w:val="18"/>
              </w:rPr>
              <w:t>126 937</w:t>
            </w:r>
          </w:p>
        </w:tc>
      </w:tr>
    </w:tbl>
    <w:p>
      <w:pPr>
        <w:spacing w:before="101"/>
        <w:ind w:left="1360" w:right="0" w:firstLine="0"/>
        <w:jc w:val="left"/>
        <w:rPr>
          <w:sz w:val="17"/>
        </w:rPr>
      </w:pPr>
      <w:r>
        <w:rPr>
          <w:color w:val="A7A9AC"/>
          <w:w w:val="105"/>
          <w:sz w:val="17"/>
        </w:rPr>
        <w:t>Fuente: elaboración propia con datos del </w:t>
      </w:r>
      <w:r>
        <w:rPr>
          <w:color w:val="A7A9AC"/>
          <w:w w:val="125"/>
          <w:sz w:val="12"/>
        </w:rPr>
        <w:t>inegi </w:t>
      </w:r>
      <w:r>
        <w:rPr>
          <w:color w:val="A7A9AC"/>
          <w:w w:val="105"/>
          <w:sz w:val="17"/>
        </w:rPr>
        <w:t>(2005).</w:t>
      </w:r>
    </w:p>
    <w:p>
      <w:pPr>
        <w:spacing w:after="0"/>
        <w:jc w:val="left"/>
        <w:rPr>
          <w:sz w:val="17"/>
        </w:rPr>
        <w:sectPr>
          <w:pgSz w:w="9640" w:h="13040"/>
          <w:pgMar w:header="794" w:footer="533" w:top="980" w:bottom="720" w:left="980" w:right="980"/>
        </w:sectPr>
      </w:pPr>
    </w:p>
    <w:p>
      <w:pPr>
        <w:pStyle w:val="BodyText"/>
        <w:rPr>
          <w:sz w:val="20"/>
        </w:rPr>
      </w:pPr>
    </w:p>
    <w:p>
      <w:pPr>
        <w:pStyle w:val="BodyText"/>
        <w:spacing w:before="7"/>
        <w:rPr>
          <w:sz w:val="15"/>
        </w:rPr>
      </w:pPr>
    </w:p>
    <w:p>
      <w:pPr>
        <w:pStyle w:val="BodyText"/>
        <w:spacing w:before="19"/>
        <w:ind w:left="120" w:right="-14"/>
      </w:pPr>
      <w:r>
        <w:rPr/>
        <w:t>En consecuencia, la distribución de los deciles poblacionales para ese año fue la siguiente:</w:t>
      </w:r>
    </w:p>
    <w:p>
      <w:pPr>
        <w:pStyle w:val="BodyText"/>
        <w:rPr>
          <w:sz w:val="22"/>
        </w:rPr>
      </w:pPr>
    </w:p>
    <w:p>
      <w:pPr>
        <w:spacing w:line="246" w:lineRule="exact" w:before="1"/>
        <w:ind w:left="339" w:right="339" w:firstLine="0"/>
        <w:jc w:val="center"/>
        <w:rPr>
          <w:rFonts w:ascii="Times New Roman"/>
          <w:b/>
          <w:sz w:val="22"/>
        </w:rPr>
      </w:pPr>
      <w:r>
        <w:rPr>
          <w:rFonts w:ascii="Times New Roman"/>
          <w:b/>
          <w:w w:val="95"/>
          <w:sz w:val="22"/>
        </w:rPr>
        <w:t>Tabla 3.11</w:t>
      </w:r>
    </w:p>
    <w:p>
      <w:pPr>
        <w:spacing w:line="246" w:lineRule="exact" w:before="0"/>
        <w:ind w:left="339" w:right="339" w:firstLine="0"/>
        <w:jc w:val="center"/>
        <w:rPr>
          <w:rFonts w:ascii="Times New Roman" w:hAnsi="Times New Roman"/>
          <w:b/>
          <w:sz w:val="22"/>
        </w:rPr>
      </w:pPr>
      <w:r>
        <w:rPr>
          <w:rFonts w:ascii="Times New Roman" w:hAnsi="Times New Roman"/>
          <w:b/>
          <w:w w:val="95"/>
          <w:sz w:val="22"/>
        </w:rPr>
        <w:t>Población agrupada por deciles 2005</w:t>
      </w:r>
    </w:p>
    <w:p>
      <w:pPr>
        <w:pStyle w:val="BodyText"/>
        <w:spacing w:before="1"/>
        <w:rPr>
          <w:rFonts w:ascii="Times New Roman"/>
          <w:b/>
          <w:sz w:val="14"/>
        </w:rPr>
      </w:pPr>
    </w:p>
    <w:tbl>
      <w:tblPr>
        <w:tblW w:w="0" w:type="auto"/>
        <w:jc w:val="left"/>
        <w:tblInd w:w="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31"/>
        <w:gridCol w:w="1512"/>
        <w:gridCol w:w="1298"/>
        <w:gridCol w:w="1552"/>
        <w:gridCol w:w="1802"/>
      </w:tblGrid>
      <w:tr>
        <w:trPr>
          <w:trHeight w:val="353" w:hRule="exact"/>
        </w:trPr>
        <w:tc>
          <w:tcPr>
            <w:tcW w:w="1331" w:type="dxa"/>
            <w:tcBorders>
              <w:left w:val="nil"/>
              <w:bottom w:val="single" w:sz="4" w:space="0" w:color="000000"/>
              <w:right w:val="nil"/>
            </w:tcBorders>
          </w:tcPr>
          <w:p>
            <w:pPr>
              <w:pStyle w:val="TableParagraph"/>
              <w:spacing w:before="62"/>
              <w:ind w:left="500" w:right="414"/>
              <w:rPr>
                <w:rFonts w:ascii="Times New Roman"/>
                <w:i/>
                <w:sz w:val="18"/>
              </w:rPr>
            </w:pPr>
            <w:r>
              <w:rPr>
                <w:rFonts w:ascii="Times New Roman"/>
                <w:i/>
                <w:w w:val="95"/>
                <w:sz w:val="18"/>
              </w:rPr>
              <w:t>Decil</w:t>
            </w:r>
          </w:p>
        </w:tc>
        <w:tc>
          <w:tcPr>
            <w:tcW w:w="1512" w:type="dxa"/>
            <w:tcBorders>
              <w:left w:val="nil"/>
              <w:bottom w:val="single" w:sz="4" w:space="0" w:color="000000"/>
              <w:right w:val="nil"/>
            </w:tcBorders>
          </w:tcPr>
          <w:p>
            <w:pPr>
              <w:pStyle w:val="TableParagraph"/>
              <w:spacing w:before="62"/>
              <w:ind w:left="386" w:right="306"/>
              <w:rPr>
                <w:rFonts w:ascii="Times New Roman"/>
                <w:i/>
                <w:sz w:val="18"/>
              </w:rPr>
            </w:pPr>
            <w:r>
              <w:rPr>
                <w:rFonts w:ascii="Times New Roman"/>
                <w:i/>
                <w:w w:val="95"/>
                <w:sz w:val="18"/>
              </w:rPr>
              <w:t>Frecuencia</w:t>
            </w:r>
          </w:p>
        </w:tc>
        <w:tc>
          <w:tcPr>
            <w:tcW w:w="1298" w:type="dxa"/>
            <w:tcBorders>
              <w:left w:val="nil"/>
              <w:bottom w:val="single" w:sz="4" w:space="0" w:color="000000"/>
              <w:right w:val="nil"/>
            </w:tcBorders>
          </w:tcPr>
          <w:p>
            <w:pPr>
              <w:pStyle w:val="TableParagraph"/>
              <w:spacing w:before="62"/>
              <w:ind w:left="306" w:right="200"/>
              <w:rPr>
                <w:rFonts w:ascii="Times New Roman"/>
                <w:i/>
                <w:sz w:val="18"/>
              </w:rPr>
            </w:pPr>
            <w:r>
              <w:rPr>
                <w:rFonts w:ascii="Times New Roman"/>
                <w:i/>
                <w:w w:val="95"/>
                <w:sz w:val="18"/>
              </w:rPr>
              <w:t>Porcentaje</w:t>
            </w:r>
          </w:p>
        </w:tc>
        <w:tc>
          <w:tcPr>
            <w:tcW w:w="1552" w:type="dxa"/>
            <w:tcBorders>
              <w:left w:val="nil"/>
              <w:bottom w:val="single" w:sz="4" w:space="0" w:color="000000"/>
              <w:right w:val="nil"/>
            </w:tcBorders>
          </w:tcPr>
          <w:p>
            <w:pPr>
              <w:pStyle w:val="TableParagraph"/>
              <w:spacing w:before="62"/>
              <w:ind w:left="237" w:right="144"/>
              <w:rPr>
                <w:rFonts w:ascii="Times New Roman" w:hAnsi="Times New Roman"/>
                <w:i/>
                <w:sz w:val="18"/>
              </w:rPr>
            </w:pPr>
            <w:r>
              <w:rPr>
                <w:rFonts w:ascii="Times New Roman" w:hAnsi="Times New Roman"/>
                <w:i/>
                <w:w w:val="85"/>
                <w:sz w:val="18"/>
              </w:rPr>
              <w:t>Porcentaje  válido</w:t>
            </w:r>
          </w:p>
        </w:tc>
        <w:tc>
          <w:tcPr>
            <w:tcW w:w="1802" w:type="dxa"/>
            <w:tcBorders>
              <w:left w:val="nil"/>
              <w:bottom w:val="single" w:sz="4" w:space="0" w:color="000000"/>
              <w:right w:val="nil"/>
            </w:tcBorders>
          </w:tcPr>
          <w:p>
            <w:pPr>
              <w:pStyle w:val="TableParagraph"/>
              <w:spacing w:before="62"/>
              <w:ind w:left="136" w:right="153"/>
              <w:rPr>
                <w:rFonts w:ascii="Times New Roman"/>
                <w:i/>
                <w:sz w:val="18"/>
              </w:rPr>
            </w:pPr>
            <w:r>
              <w:rPr>
                <w:rFonts w:ascii="Times New Roman"/>
                <w:i/>
                <w:w w:val="90"/>
                <w:sz w:val="18"/>
              </w:rPr>
              <w:t>Porcentaje acumulado</w:t>
            </w:r>
          </w:p>
        </w:tc>
      </w:tr>
      <w:tr>
        <w:trPr>
          <w:trHeight w:val="374" w:hRule="exact"/>
        </w:trPr>
        <w:tc>
          <w:tcPr>
            <w:tcW w:w="1331" w:type="dxa"/>
            <w:tcBorders>
              <w:top w:val="single" w:sz="4" w:space="0" w:color="000000"/>
              <w:left w:val="nil"/>
              <w:bottom w:val="nil"/>
              <w:right w:val="nil"/>
            </w:tcBorders>
          </w:tcPr>
          <w:p>
            <w:pPr>
              <w:pStyle w:val="TableParagraph"/>
              <w:spacing w:before="39"/>
              <w:ind w:left="87"/>
              <w:rPr>
                <w:sz w:val="18"/>
              </w:rPr>
            </w:pPr>
            <w:r>
              <w:rPr>
                <w:w w:val="106"/>
                <w:sz w:val="18"/>
              </w:rPr>
              <w:t>1</w:t>
            </w:r>
          </w:p>
        </w:tc>
        <w:tc>
          <w:tcPr>
            <w:tcW w:w="1512" w:type="dxa"/>
            <w:tcBorders>
              <w:top w:val="single" w:sz="4" w:space="0" w:color="000000"/>
              <w:left w:val="nil"/>
              <w:bottom w:val="nil"/>
              <w:right w:val="nil"/>
            </w:tcBorders>
          </w:tcPr>
          <w:p>
            <w:pPr>
              <w:pStyle w:val="TableParagraph"/>
              <w:spacing w:before="39"/>
              <w:ind w:left="386" w:right="306"/>
              <w:rPr>
                <w:sz w:val="18"/>
              </w:rPr>
            </w:pPr>
            <w:r>
              <w:rPr>
                <w:w w:val="105"/>
                <w:sz w:val="18"/>
              </w:rPr>
              <w:t>67</w:t>
            </w:r>
          </w:p>
        </w:tc>
        <w:tc>
          <w:tcPr>
            <w:tcW w:w="1298" w:type="dxa"/>
            <w:tcBorders>
              <w:top w:val="single" w:sz="4" w:space="0" w:color="000000"/>
              <w:left w:val="nil"/>
              <w:bottom w:val="nil"/>
              <w:right w:val="nil"/>
            </w:tcBorders>
          </w:tcPr>
          <w:p>
            <w:pPr>
              <w:pStyle w:val="TableParagraph"/>
              <w:spacing w:before="39"/>
              <w:ind w:left="306" w:right="200"/>
              <w:rPr>
                <w:sz w:val="18"/>
              </w:rPr>
            </w:pPr>
            <w:r>
              <w:rPr>
                <w:w w:val="105"/>
                <w:sz w:val="18"/>
              </w:rPr>
              <w:t>9.9</w:t>
            </w:r>
          </w:p>
        </w:tc>
        <w:tc>
          <w:tcPr>
            <w:tcW w:w="1552" w:type="dxa"/>
            <w:tcBorders>
              <w:top w:val="single" w:sz="4" w:space="0" w:color="000000"/>
              <w:left w:val="nil"/>
              <w:bottom w:val="nil"/>
              <w:right w:val="nil"/>
            </w:tcBorders>
          </w:tcPr>
          <w:p>
            <w:pPr>
              <w:pStyle w:val="TableParagraph"/>
              <w:spacing w:before="39"/>
              <w:ind w:left="237" w:right="144"/>
              <w:rPr>
                <w:sz w:val="18"/>
              </w:rPr>
            </w:pPr>
            <w:r>
              <w:rPr>
                <w:w w:val="105"/>
                <w:sz w:val="18"/>
              </w:rPr>
              <w:t>9.9</w:t>
            </w:r>
          </w:p>
        </w:tc>
        <w:tc>
          <w:tcPr>
            <w:tcW w:w="1802" w:type="dxa"/>
            <w:tcBorders>
              <w:top w:val="single" w:sz="4" w:space="0" w:color="000000"/>
              <w:left w:val="nil"/>
              <w:bottom w:val="nil"/>
              <w:right w:val="nil"/>
            </w:tcBorders>
          </w:tcPr>
          <w:p>
            <w:pPr>
              <w:pStyle w:val="TableParagraph"/>
              <w:spacing w:before="39"/>
              <w:ind w:left="136" w:right="153"/>
              <w:rPr>
                <w:sz w:val="18"/>
              </w:rPr>
            </w:pPr>
            <w:r>
              <w:rPr>
                <w:w w:val="105"/>
                <w:sz w:val="18"/>
              </w:rPr>
              <w:t>9.9</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2</w:t>
            </w:r>
          </w:p>
        </w:tc>
        <w:tc>
          <w:tcPr>
            <w:tcW w:w="1512" w:type="dxa"/>
            <w:tcBorders>
              <w:top w:val="nil"/>
              <w:left w:val="nil"/>
              <w:bottom w:val="nil"/>
              <w:right w:val="nil"/>
            </w:tcBorders>
          </w:tcPr>
          <w:p>
            <w:pPr>
              <w:pStyle w:val="TableParagraph"/>
              <w:spacing w:before="25"/>
              <w:ind w:left="386" w:right="306"/>
              <w:rPr>
                <w:sz w:val="18"/>
              </w:rPr>
            </w:pPr>
            <w:r>
              <w:rPr>
                <w:w w:val="105"/>
                <w:sz w:val="18"/>
              </w:rPr>
              <w:t>68</w:t>
            </w:r>
          </w:p>
        </w:tc>
        <w:tc>
          <w:tcPr>
            <w:tcW w:w="1298" w:type="dxa"/>
            <w:tcBorders>
              <w:top w:val="nil"/>
              <w:left w:val="nil"/>
              <w:bottom w:val="nil"/>
              <w:right w:val="nil"/>
            </w:tcBorders>
          </w:tcPr>
          <w:p>
            <w:pPr>
              <w:pStyle w:val="TableParagraph"/>
              <w:spacing w:before="25"/>
              <w:ind w:left="306" w:right="200"/>
              <w:rPr>
                <w:sz w:val="18"/>
              </w:rPr>
            </w:pPr>
            <w:r>
              <w:rPr>
                <w:w w:val="105"/>
                <w:sz w:val="18"/>
              </w:rPr>
              <w:t>10.1</w:t>
            </w:r>
          </w:p>
        </w:tc>
        <w:tc>
          <w:tcPr>
            <w:tcW w:w="1552" w:type="dxa"/>
            <w:tcBorders>
              <w:top w:val="nil"/>
              <w:left w:val="nil"/>
              <w:bottom w:val="nil"/>
              <w:right w:val="nil"/>
            </w:tcBorders>
          </w:tcPr>
          <w:p>
            <w:pPr>
              <w:pStyle w:val="TableParagraph"/>
              <w:spacing w:before="25"/>
              <w:ind w:left="237" w:right="144"/>
              <w:rPr>
                <w:sz w:val="18"/>
              </w:rPr>
            </w:pPr>
            <w:r>
              <w:rPr>
                <w:w w:val="105"/>
                <w:sz w:val="18"/>
              </w:rPr>
              <w:t>10.1</w:t>
            </w:r>
          </w:p>
        </w:tc>
        <w:tc>
          <w:tcPr>
            <w:tcW w:w="1802" w:type="dxa"/>
            <w:tcBorders>
              <w:top w:val="nil"/>
              <w:left w:val="nil"/>
              <w:bottom w:val="nil"/>
              <w:right w:val="nil"/>
            </w:tcBorders>
          </w:tcPr>
          <w:p>
            <w:pPr>
              <w:pStyle w:val="TableParagraph"/>
              <w:spacing w:before="25"/>
              <w:ind w:left="136" w:right="153"/>
              <w:rPr>
                <w:sz w:val="18"/>
              </w:rPr>
            </w:pPr>
            <w:r>
              <w:rPr>
                <w:w w:val="105"/>
                <w:sz w:val="18"/>
              </w:rPr>
              <w:t>20.0</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3</w:t>
            </w:r>
          </w:p>
        </w:tc>
        <w:tc>
          <w:tcPr>
            <w:tcW w:w="1512" w:type="dxa"/>
            <w:tcBorders>
              <w:top w:val="nil"/>
              <w:left w:val="nil"/>
              <w:bottom w:val="nil"/>
              <w:right w:val="nil"/>
            </w:tcBorders>
          </w:tcPr>
          <w:p>
            <w:pPr>
              <w:pStyle w:val="TableParagraph"/>
              <w:spacing w:before="25"/>
              <w:ind w:left="386" w:right="306"/>
              <w:rPr>
                <w:sz w:val="18"/>
              </w:rPr>
            </w:pPr>
            <w:r>
              <w:rPr>
                <w:w w:val="105"/>
                <w:sz w:val="18"/>
              </w:rPr>
              <w:t>68</w:t>
            </w:r>
          </w:p>
        </w:tc>
        <w:tc>
          <w:tcPr>
            <w:tcW w:w="1298" w:type="dxa"/>
            <w:tcBorders>
              <w:top w:val="nil"/>
              <w:left w:val="nil"/>
              <w:bottom w:val="nil"/>
              <w:right w:val="nil"/>
            </w:tcBorders>
          </w:tcPr>
          <w:p>
            <w:pPr>
              <w:pStyle w:val="TableParagraph"/>
              <w:spacing w:before="25"/>
              <w:ind w:left="306" w:right="200"/>
              <w:rPr>
                <w:sz w:val="18"/>
              </w:rPr>
            </w:pPr>
            <w:r>
              <w:rPr>
                <w:w w:val="105"/>
                <w:sz w:val="18"/>
              </w:rPr>
              <w:t>10.1</w:t>
            </w:r>
          </w:p>
        </w:tc>
        <w:tc>
          <w:tcPr>
            <w:tcW w:w="1552" w:type="dxa"/>
            <w:tcBorders>
              <w:top w:val="nil"/>
              <w:left w:val="nil"/>
              <w:bottom w:val="nil"/>
              <w:right w:val="nil"/>
            </w:tcBorders>
          </w:tcPr>
          <w:p>
            <w:pPr>
              <w:pStyle w:val="TableParagraph"/>
              <w:spacing w:before="25"/>
              <w:ind w:left="237" w:right="144"/>
              <w:rPr>
                <w:sz w:val="18"/>
              </w:rPr>
            </w:pPr>
            <w:r>
              <w:rPr>
                <w:w w:val="105"/>
                <w:sz w:val="18"/>
              </w:rPr>
              <w:t>10.1</w:t>
            </w:r>
          </w:p>
        </w:tc>
        <w:tc>
          <w:tcPr>
            <w:tcW w:w="1802" w:type="dxa"/>
            <w:tcBorders>
              <w:top w:val="nil"/>
              <w:left w:val="nil"/>
              <w:bottom w:val="nil"/>
              <w:right w:val="nil"/>
            </w:tcBorders>
          </w:tcPr>
          <w:p>
            <w:pPr>
              <w:pStyle w:val="TableParagraph"/>
              <w:spacing w:before="25"/>
              <w:ind w:left="136" w:right="153"/>
              <w:rPr>
                <w:sz w:val="18"/>
              </w:rPr>
            </w:pPr>
            <w:r>
              <w:rPr>
                <w:w w:val="105"/>
                <w:sz w:val="18"/>
              </w:rPr>
              <w:t>30.0</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4</w:t>
            </w:r>
          </w:p>
        </w:tc>
        <w:tc>
          <w:tcPr>
            <w:tcW w:w="1512" w:type="dxa"/>
            <w:tcBorders>
              <w:top w:val="nil"/>
              <w:left w:val="nil"/>
              <w:bottom w:val="nil"/>
              <w:right w:val="nil"/>
            </w:tcBorders>
          </w:tcPr>
          <w:p>
            <w:pPr>
              <w:pStyle w:val="TableParagraph"/>
              <w:spacing w:before="25"/>
              <w:ind w:left="386" w:right="306"/>
              <w:rPr>
                <w:sz w:val="18"/>
              </w:rPr>
            </w:pPr>
            <w:r>
              <w:rPr>
                <w:w w:val="105"/>
                <w:sz w:val="18"/>
              </w:rPr>
              <w:t>67</w:t>
            </w:r>
          </w:p>
        </w:tc>
        <w:tc>
          <w:tcPr>
            <w:tcW w:w="1298" w:type="dxa"/>
            <w:tcBorders>
              <w:top w:val="nil"/>
              <w:left w:val="nil"/>
              <w:bottom w:val="nil"/>
              <w:right w:val="nil"/>
            </w:tcBorders>
          </w:tcPr>
          <w:p>
            <w:pPr>
              <w:pStyle w:val="TableParagraph"/>
              <w:spacing w:before="25"/>
              <w:ind w:left="306" w:right="200"/>
              <w:rPr>
                <w:sz w:val="18"/>
              </w:rPr>
            </w:pPr>
            <w:r>
              <w:rPr>
                <w:w w:val="105"/>
                <w:sz w:val="18"/>
              </w:rPr>
              <w:t>9.9</w:t>
            </w:r>
          </w:p>
        </w:tc>
        <w:tc>
          <w:tcPr>
            <w:tcW w:w="1552" w:type="dxa"/>
            <w:tcBorders>
              <w:top w:val="nil"/>
              <w:left w:val="nil"/>
              <w:bottom w:val="nil"/>
              <w:right w:val="nil"/>
            </w:tcBorders>
          </w:tcPr>
          <w:p>
            <w:pPr>
              <w:pStyle w:val="TableParagraph"/>
              <w:spacing w:before="25"/>
              <w:ind w:left="237" w:right="144"/>
              <w:rPr>
                <w:sz w:val="18"/>
              </w:rPr>
            </w:pPr>
            <w:r>
              <w:rPr>
                <w:w w:val="105"/>
                <w:sz w:val="18"/>
              </w:rPr>
              <w:t>9.9</w:t>
            </w:r>
          </w:p>
        </w:tc>
        <w:tc>
          <w:tcPr>
            <w:tcW w:w="1802" w:type="dxa"/>
            <w:tcBorders>
              <w:top w:val="nil"/>
              <w:left w:val="nil"/>
              <w:bottom w:val="nil"/>
              <w:right w:val="nil"/>
            </w:tcBorders>
          </w:tcPr>
          <w:p>
            <w:pPr>
              <w:pStyle w:val="TableParagraph"/>
              <w:spacing w:before="25"/>
              <w:ind w:left="136" w:right="153"/>
              <w:rPr>
                <w:sz w:val="18"/>
              </w:rPr>
            </w:pPr>
            <w:r>
              <w:rPr>
                <w:w w:val="105"/>
                <w:sz w:val="18"/>
              </w:rPr>
              <w:t>39.9</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5</w:t>
            </w:r>
          </w:p>
        </w:tc>
        <w:tc>
          <w:tcPr>
            <w:tcW w:w="1512" w:type="dxa"/>
            <w:tcBorders>
              <w:top w:val="nil"/>
              <w:left w:val="nil"/>
              <w:bottom w:val="nil"/>
              <w:right w:val="nil"/>
            </w:tcBorders>
          </w:tcPr>
          <w:p>
            <w:pPr>
              <w:pStyle w:val="TableParagraph"/>
              <w:spacing w:before="25"/>
              <w:ind w:left="386" w:right="306"/>
              <w:rPr>
                <w:sz w:val="18"/>
              </w:rPr>
            </w:pPr>
            <w:r>
              <w:rPr>
                <w:w w:val="105"/>
                <w:sz w:val="18"/>
              </w:rPr>
              <w:t>68</w:t>
            </w:r>
          </w:p>
        </w:tc>
        <w:tc>
          <w:tcPr>
            <w:tcW w:w="1298" w:type="dxa"/>
            <w:tcBorders>
              <w:top w:val="nil"/>
              <w:left w:val="nil"/>
              <w:bottom w:val="nil"/>
              <w:right w:val="nil"/>
            </w:tcBorders>
          </w:tcPr>
          <w:p>
            <w:pPr>
              <w:pStyle w:val="TableParagraph"/>
              <w:spacing w:before="25"/>
              <w:ind w:left="306" w:right="200"/>
              <w:rPr>
                <w:sz w:val="18"/>
              </w:rPr>
            </w:pPr>
            <w:r>
              <w:rPr>
                <w:w w:val="105"/>
                <w:sz w:val="18"/>
              </w:rPr>
              <w:t>10.1</w:t>
            </w:r>
          </w:p>
        </w:tc>
        <w:tc>
          <w:tcPr>
            <w:tcW w:w="1552" w:type="dxa"/>
            <w:tcBorders>
              <w:top w:val="nil"/>
              <w:left w:val="nil"/>
              <w:bottom w:val="nil"/>
              <w:right w:val="nil"/>
            </w:tcBorders>
          </w:tcPr>
          <w:p>
            <w:pPr>
              <w:pStyle w:val="TableParagraph"/>
              <w:spacing w:before="25"/>
              <w:ind w:left="237" w:right="144"/>
              <w:rPr>
                <w:sz w:val="18"/>
              </w:rPr>
            </w:pPr>
            <w:r>
              <w:rPr>
                <w:w w:val="105"/>
                <w:sz w:val="18"/>
              </w:rPr>
              <w:t>10.1</w:t>
            </w:r>
          </w:p>
        </w:tc>
        <w:tc>
          <w:tcPr>
            <w:tcW w:w="1802" w:type="dxa"/>
            <w:tcBorders>
              <w:top w:val="nil"/>
              <w:left w:val="nil"/>
              <w:bottom w:val="nil"/>
              <w:right w:val="nil"/>
            </w:tcBorders>
          </w:tcPr>
          <w:p>
            <w:pPr>
              <w:pStyle w:val="TableParagraph"/>
              <w:spacing w:before="25"/>
              <w:ind w:left="136" w:right="153"/>
              <w:rPr>
                <w:sz w:val="18"/>
              </w:rPr>
            </w:pPr>
            <w:r>
              <w:rPr>
                <w:w w:val="105"/>
                <w:sz w:val="18"/>
              </w:rPr>
              <w:t>50.0</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6</w:t>
            </w:r>
          </w:p>
        </w:tc>
        <w:tc>
          <w:tcPr>
            <w:tcW w:w="1512" w:type="dxa"/>
            <w:tcBorders>
              <w:top w:val="nil"/>
              <w:left w:val="nil"/>
              <w:bottom w:val="nil"/>
              <w:right w:val="nil"/>
            </w:tcBorders>
          </w:tcPr>
          <w:p>
            <w:pPr>
              <w:pStyle w:val="TableParagraph"/>
              <w:spacing w:before="25"/>
              <w:ind w:left="386" w:right="306"/>
              <w:rPr>
                <w:sz w:val="18"/>
              </w:rPr>
            </w:pPr>
            <w:r>
              <w:rPr>
                <w:w w:val="105"/>
                <w:sz w:val="18"/>
              </w:rPr>
              <w:t>68</w:t>
            </w:r>
          </w:p>
        </w:tc>
        <w:tc>
          <w:tcPr>
            <w:tcW w:w="1298" w:type="dxa"/>
            <w:tcBorders>
              <w:top w:val="nil"/>
              <w:left w:val="nil"/>
              <w:bottom w:val="nil"/>
              <w:right w:val="nil"/>
            </w:tcBorders>
          </w:tcPr>
          <w:p>
            <w:pPr>
              <w:pStyle w:val="TableParagraph"/>
              <w:spacing w:before="25"/>
              <w:ind w:left="306" w:right="200"/>
              <w:rPr>
                <w:sz w:val="18"/>
              </w:rPr>
            </w:pPr>
            <w:r>
              <w:rPr>
                <w:w w:val="105"/>
                <w:sz w:val="18"/>
              </w:rPr>
              <w:t>10.1</w:t>
            </w:r>
          </w:p>
        </w:tc>
        <w:tc>
          <w:tcPr>
            <w:tcW w:w="1552" w:type="dxa"/>
            <w:tcBorders>
              <w:top w:val="nil"/>
              <w:left w:val="nil"/>
              <w:bottom w:val="nil"/>
              <w:right w:val="nil"/>
            </w:tcBorders>
          </w:tcPr>
          <w:p>
            <w:pPr>
              <w:pStyle w:val="TableParagraph"/>
              <w:spacing w:before="25"/>
              <w:ind w:left="237" w:right="144"/>
              <w:rPr>
                <w:sz w:val="18"/>
              </w:rPr>
            </w:pPr>
            <w:r>
              <w:rPr>
                <w:w w:val="105"/>
                <w:sz w:val="18"/>
              </w:rPr>
              <w:t>10.1</w:t>
            </w:r>
          </w:p>
        </w:tc>
        <w:tc>
          <w:tcPr>
            <w:tcW w:w="1802" w:type="dxa"/>
            <w:tcBorders>
              <w:top w:val="nil"/>
              <w:left w:val="nil"/>
              <w:bottom w:val="nil"/>
              <w:right w:val="nil"/>
            </w:tcBorders>
          </w:tcPr>
          <w:p>
            <w:pPr>
              <w:pStyle w:val="TableParagraph"/>
              <w:spacing w:before="25"/>
              <w:ind w:left="136" w:right="153"/>
              <w:rPr>
                <w:sz w:val="18"/>
              </w:rPr>
            </w:pPr>
            <w:r>
              <w:rPr>
                <w:w w:val="105"/>
                <w:sz w:val="18"/>
              </w:rPr>
              <w:t>60.1</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7</w:t>
            </w:r>
          </w:p>
        </w:tc>
        <w:tc>
          <w:tcPr>
            <w:tcW w:w="1512" w:type="dxa"/>
            <w:tcBorders>
              <w:top w:val="nil"/>
              <w:left w:val="nil"/>
              <w:bottom w:val="nil"/>
              <w:right w:val="nil"/>
            </w:tcBorders>
          </w:tcPr>
          <w:p>
            <w:pPr>
              <w:pStyle w:val="TableParagraph"/>
              <w:spacing w:before="25"/>
              <w:ind w:left="386" w:right="306"/>
              <w:rPr>
                <w:sz w:val="18"/>
              </w:rPr>
            </w:pPr>
            <w:r>
              <w:rPr>
                <w:w w:val="105"/>
                <w:sz w:val="18"/>
              </w:rPr>
              <w:t>67</w:t>
            </w:r>
          </w:p>
        </w:tc>
        <w:tc>
          <w:tcPr>
            <w:tcW w:w="1298" w:type="dxa"/>
            <w:tcBorders>
              <w:top w:val="nil"/>
              <w:left w:val="nil"/>
              <w:bottom w:val="nil"/>
              <w:right w:val="nil"/>
            </w:tcBorders>
          </w:tcPr>
          <w:p>
            <w:pPr>
              <w:pStyle w:val="TableParagraph"/>
              <w:spacing w:before="25"/>
              <w:ind w:left="306" w:right="200"/>
              <w:rPr>
                <w:sz w:val="18"/>
              </w:rPr>
            </w:pPr>
            <w:r>
              <w:rPr>
                <w:w w:val="105"/>
                <w:sz w:val="18"/>
              </w:rPr>
              <w:t>9.9</w:t>
            </w:r>
          </w:p>
        </w:tc>
        <w:tc>
          <w:tcPr>
            <w:tcW w:w="1552" w:type="dxa"/>
            <w:tcBorders>
              <w:top w:val="nil"/>
              <w:left w:val="nil"/>
              <w:bottom w:val="nil"/>
              <w:right w:val="nil"/>
            </w:tcBorders>
          </w:tcPr>
          <w:p>
            <w:pPr>
              <w:pStyle w:val="TableParagraph"/>
              <w:spacing w:before="25"/>
              <w:ind w:left="237" w:right="144"/>
              <w:rPr>
                <w:sz w:val="18"/>
              </w:rPr>
            </w:pPr>
            <w:r>
              <w:rPr>
                <w:w w:val="105"/>
                <w:sz w:val="18"/>
              </w:rPr>
              <w:t>9.9</w:t>
            </w:r>
          </w:p>
        </w:tc>
        <w:tc>
          <w:tcPr>
            <w:tcW w:w="1802" w:type="dxa"/>
            <w:tcBorders>
              <w:top w:val="nil"/>
              <w:left w:val="nil"/>
              <w:bottom w:val="nil"/>
              <w:right w:val="nil"/>
            </w:tcBorders>
          </w:tcPr>
          <w:p>
            <w:pPr>
              <w:pStyle w:val="TableParagraph"/>
              <w:spacing w:before="25"/>
              <w:ind w:left="136" w:right="153"/>
              <w:rPr>
                <w:sz w:val="18"/>
              </w:rPr>
            </w:pPr>
            <w:r>
              <w:rPr>
                <w:w w:val="105"/>
                <w:sz w:val="18"/>
              </w:rPr>
              <w:t>70.0</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8</w:t>
            </w:r>
          </w:p>
        </w:tc>
        <w:tc>
          <w:tcPr>
            <w:tcW w:w="1512" w:type="dxa"/>
            <w:tcBorders>
              <w:top w:val="nil"/>
              <w:left w:val="nil"/>
              <w:bottom w:val="nil"/>
              <w:right w:val="nil"/>
            </w:tcBorders>
          </w:tcPr>
          <w:p>
            <w:pPr>
              <w:pStyle w:val="TableParagraph"/>
              <w:spacing w:before="25"/>
              <w:ind w:left="386" w:right="306"/>
              <w:rPr>
                <w:sz w:val="18"/>
              </w:rPr>
            </w:pPr>
            <w:r>
              <w:rPr>
                <w:w w:val="105"/>
                <w:sz w:val="18"/>
              </w:rPr>
              <w:t>68</w:t>
            </w:r>
          </w:p>
        </w:tc>
        <w:tc>
          <w:tcPr>
            <w:tcW w:w="1298" w:type="dxa"/>
            <w:tcBorders>
              <w:top w:val="nil"/>
              <w:left w:val="nil"/>
              <w:bottom w:val="nil"/>
              <w:right w:val="nil"/>
            </w:tcBorders>
          </w:tcPr>
          <w:p>
            <w:pPr>
              <w:pStyle w:val="TableParagraph"/>
              <w:spacing w:before="25"/>
              <w:ind w:left="306" w:right="200"/>
              <w:rPr>
                <w:sz w:val="18"/>
              </w:rPr>
            </w:pPr>
            <w:r>
              <w:rPr>
                <w:w w:val="105"/>
                <w:sz w:val="18"/>
              </w:rPr>
              <w:t>10.1</w:t>
            </w:r>
          </w:p>
        </w:tc>
        <w:tc>
          <w:tcPr>
            <w:tcW w:w="1552" w:type="dxa"/>
            <w:tcBorders>
              <w:top w:val="nil"/>
              <w:left w:val="nil"/>
              <w:bottom w:val="nil"/>
              <w:right w:val="nil"/>
            </w:tcBorders>
          </w:tcPr>
          <w:p>
            <w:pPr>
              <w:pStyle w:val="TableParagraph"/>
              <w:spacing w:before="25"/>
              <w:ind w:left="237" w:right="144"/>
              <w:rPr>
                <w:sz w:val="18"/>
              </w:rPr>
            </w:pPr>
            <w:r>
              <w:rPr>
                <w:w w:val="105"/>
                <w:sz w:val="18"/>
              </w:rPr>
              <w:t>10.1</w:t>
            </w:r>
          </w:p>
        </w:tc>
        <w:tc>
          <w:tcPr>
            <w:tcW w:w="1802" w:type="dxa"/>
            <w:tcBorders>
              <w:top w:val="nil"/>
              <w:left w:val="nil"/>
              <w:bottom w:val="nil"/>
              <w:right w:val="nil"/>
            </w:tcBorders>
          </w:tcPr>
          <w:p>
            <w:pPr>
              <w:pStyle w:val="TableParagraph"/>
              <w:spacing w:before="25"/>
              <w:ind w:left="136" w:right="153"/>
              <w:rPr>
                <w:sz w:val="18"/>
              </w:rPr>
            </w:pPr>
            <w:r>
              <w:rPr>
                <w:w w:val="105"/>
                <w:sz w:val="18"/>
              </w:rPr>
              <w:t>80.0</w:t>
            </w:r>
          </w:p>
        </w:tc>
      </w:tr>
      <w:tr>
        <w:trPr>
          <w:trHeight w:val="355" w:hRule="exact"/>
        </w:trPr>
        <w:tc>
          <w:tcPr>
            <w:tcW w:w="1331" w:type="dxa"/>
            <w:tcBorders>
              <w:top w:val="nil"/>
              <w:left w:val="nil"/>
              <w:bottom w:val="nil"/>
              <w:right w:val="nil"/>
            </w:tcBorders>
          </w:tcPr>
          <w:p>
            <w:pPr>
              <w:pStyle w:val="TableParagraph"/>
              <w:spacing w:before="25"/>
              <w:ind w:left="87"/>
              <w:rPr>
                <w:sz w:val="18"/>
              </w:rPr>
            </w:pPr>
            <w:r>
              <w:rPr>
                <w:w w:val="106"/>
                <w:sz w:val="18"/>
              </w:rPr>
              <w:t>9</w:t>
            </w:r>
          </w:p>
        </w:tc>
        <w:tc>
          <w:tcPr>
            <w:tcW w:w="1512" w:type="dxa"/>
            <w:tcBorders>
              <w:top w:val="nil"/>
              <w:left w:val="nil"/>
              <w:bottom w:val="nil"/>
              <w:right w:val="nil"/>
            </w:tcBorders>
          </w:tcPr>
          <w:p>
            <w:pPr>
              <w:pStyle w:val="TableParagraph"/>
              <w:spacing w:before="25"/>
              <w:ind w:left="386" w:right="306"/>
              <w:rPr>
                <w:sz w:val="18"/>
              </w:rPr>
            </w:pPr>
            <w:r>
              <w:rPr>
                <w:w w:val="105"/>
                <w:sz w:val="18"/>
              </w:rPr>
              <w:t>68</w:t>
            </w:r>
          </w:p>
        </w:tc>
        <w:tc>
          <w:tcPr>
            <w:tcW w:w="1298" w:type="dxa"/>
            <w:tcBorders>
              <w:top w:val="nil"/>
              <w:left w:val="nil"/>
              <w:bottom w:val="nil"/>
              <w:right w:val="nil"/>
            </w:tcBorders>
          </w:tcPr>
          <w:p>
            <w:pPr>
              <w:pStyle w:val="TableParagraph"/>
              <w:spacing w:before="25"/>
              <w:ind w:left="306" w:right="200"/>
              <w:rPr>
                <w:sz w:val="18"/>
              </w:rPr>
            </w:pPr>
            <w:r>
              <w:rPr>
                <w:w w:val="105"/>
                <w:sz w:val="18"/>
              </w:rPr>
              <w:t>10.1</w:t>
            </w:r>
          </w:p>
        </w:tc>
        <w:tc>
          <w:tcPr>
            <w:tcW w:w="1552" w:type="dxa"/>
            <w:tcBorders>
              <w:top w:val="nil"/>
              <w:left w:val="nil"/>
              <w:bottom w:val="nil"/>
              <w:right w:val="nil"/>
            </w:tcBorders>
          </w:tcPr>
          <w:p>
            <w:pPr>
              <w:pStyle w:val="TableParagraph"/>
              <w:spacing w:before="25"/>
              <w:ind w:left="237" w:right="144"/>
              <w:rPr>
                <w:sz w:val="18"/>
              </w:rPr>
            </w:pPr>
            <w:r>
              <w:rPr>
                <w:w w:val="105"/>
                <w:sz w:val="18"/>
              </w:rPr>
              <w:t>10.1</w:t>
            </w:r>
          </w:p>
        </w:tc>
        <w:tc>
          <w:tcPr>
            <w:tcW w:w="1802" w:type="dxa"/>
            <w:tcBorders>
              <w:top w:val="nil"/>
              <w:left w:val="nil"/>
              <w:bottom w:val="nil"/>
              <w:right w:val="nil"/>
            </w:tcBorders>
          </w:tcPr>
          <w:p>
            <w:pPr>
              <w:pStyle w:val="TableParagraph"/>
              <w:spacing w:before="25"/>
              <w:ind w:left="136" w:right="153"/>
              <w:rPr>
                <w:sz w:val="18"/>
              </w:rPr>
            </w:pPr>
            <w:r>
              <w:rPr>
                <w:w w:val="105"/>
                <w:sz w:val="18"/>
              </w:rPr>
              <w:t>90.1</w:t>
            </w:r>
          </w:p>
        </w:tc>
      </w:tr>
      <w:tr>
        <w:trPr>
          <w:trHeight w:val="355" w:hRule="exact"/>
        </w:trPr>
        <w:tc>
          <w:tcPr>
            <w:tcW w:w="1331" w:type="dxa"/>
            <w:tcBorders>
              <w:top w:val="nil"/>
              <w:left w:val="nil"/>
              <w:bottom w:val="nil"/>
              <w:right w:val="nil"/>
            </w:tcBorders>
          </w:tcPr>
          <w:p>
            <w:pPr>
              <w:pStyle w:val="TableParagraph"/>
              <w:spacing w:before="25"/>
              <w:ind w:left="501" w:right="414"/>
              <w:rPr>
                <w:sz w:val="18"/>
              </w:rPr>
            </w:pPr>
            <w:r>
              <w:rPr>
                <w:w w:val="105"/>
                <w:sz w:val="18"/>
              </w:rPr>
              <w:t>10</w:t>
            </w:r>
          </w:p>
        </w:tc>
        <w:tc>
          <w:tcPr>
            <w:tcW w:w="1512" w:type="dxa"/>
            <w:tcBorders>
              <w:top w:val="nil"/>
              <w:left w:val="nil"/>
              <w:bottom w:val="nil"/>
              <w:right w:val="nil"/>
            </w:tcBorders>
          </w:tcPr>
          <w:p>
            <w:pPr>
              <w:pStyle w:val="TableParagraph"/>
              <w:spacing w:before="25"/>
              <w:ind w:left="386" w:right="306"/>
              <w:rPr>
                <w:sz w:val="18"/>
              </w:rPr>
            </w:pPr>
            <w:r>
              <w:rPr>
                <w:w w:val="105"/>
                <w:sz w:val="18"/>
              </w:rPr>
              <w:t>67</w:t>
            </w:r>
          </w:p>
        </w:tc>
        <w:tc>
          <w:tcPr>
            <w:tcW w:w="1298" w:type="dxa"/>
            <w:tcBorders>
              <w:top w:val="nil"/>
              <w:left w:val="nil"/>
              <w:bottom w:val="nil"/>
              <w:right w:val="nil"/>
            </w:tcBorders>
          </w:tcPr>
          <w:p>
            <w:pPr>
              <w:pStyle w:val="TableParagraph"/>
              <w:spacing w:before="25"/>
              <w:ind w:left="306" w:right="200"/>
              <w:rPr>
                <w:sz w:val="18"/>
              </w:rPr>
            </w:pPr>
            <w:r>
              <w:rPr>
                <w:w w:val="105"/>
                <w:sz w:val="18"/>
              </w:rPr>
              <w:t>9.9</w:t>
            </w:r>
          </w:p>
        </w:tc>
        <w:tc>
          <w:tcPr>
            <w:tcW w:w="1552" w:type="dxa"/>
            <w:tcBorders>
              <w:top w:val="nil"/>
              <w:left w:val="nil"/>
              <w:bottom w:val="nil"/>
              <w:right w:val="nil"/>
            </w:tcBorders>
          </w:tcPr>
          <w:p>
            <w:pPr>
              <w:pStyle w:val="TableParagraph"/>
              <w:spacing w:before="25"/>
              <w:ind w:left="237" w:right="144"/>
              <w:rPr>
                <w:sz w:val="18"/>
              </w:rPr>
            </w:pPr>
            <w:r>
              <w:rPr>
                <w:w w:val="105"/>
                <w:sz w:val="18"/>
              </w:rPr>
              <w:t>9.9</w:t>
            </w:r>
          </w:p>
        </w:tc>
        <w:tc>
          <w:tcPr>
            <w:tcW w:w="1802" w:type="dxa"/>
            <w:tcBorders>
              <w:top w:val="nil"/>
              <w:left w:val="nil"/>
              <w:bottom w:val="nil"/>
              <w:right w:val="nil"/>
            </w:tcBorders>
          </w:tcPr>
          <w:p>
            <w:pPr>
              <w:pStyle w:val="TableParagraph"/>
              <w:spacing w:before="25"/>
              <w:ind w:left="136" w:right="153"/>
              <w:rPr>
                <w:sz w:val="18"/>
              </w:rPr>
            </w:pPr>
            <w:r>
              <w:rPr>
                <w:w w:val="105"/>
                <w:sz w:val="18"/>
              </w:rPr>
              <w:t>100.0</w:t>
            </w:r>
          </w:p>
        </w:tc>
      </w:tr>
      <w:tr>
        <w:trPr>
          <w:trHeight w:val="337" w:hRule="exact"/>
        </w:trPr>
        <w:tc>
          <w:tcPr>
            <w:tcW w:w="1331" w:type="dxa"/>
            <w:tcBorders>
              <w:top w:val="nil"/>
              <w:left w:val="nil"/>
              <w:right w:val="nil"/>
            </w:tcBorders>
          </w:tcPr>
          <w:p>
            <w:pPr>
              <w:pStyle w:val="TableParagraph"/>
              <w:spacing w:before="25"/>
              <w:ind w:left="501" w:right="414"/>
              <w:rPr>
                <w:sz w:val="18"/>
              </w:rPr>
            </w:pPr>
            <w:r>
              <w:rPr>
                <w:w w:val="105"/>
                <w:sz w:val="18"/>
              </w:rPr>
              <w:t>Total</w:t>
            </w:r>
          </w:p>
        </w:tc>
        <w:tc>
          <w:tcPr>
            <w:tcW w:w="1512" w:type="dxa"/>
            <w:tcBorders>
              <w:top w:val="nil"/>
              <w:left w:val="nil"/>
              <w:right w:val="nil"/>
            </w:tcBorders>
          </w:tcPr>
          <w:p>
            <w:pPr>
              <w:pStyle w:val="TableParagraph"/>
              <w:spacing w:before="25"/>
              <w:ind w:left="386" w:right="306"/>
              <w:rPr>
                <w:sz w:val="18"/>
              </w:rPr>
            </w:pPr>
            <w:r>
              <w:rPr>
                <w:w w:val="105"/>
                <w:sz w:val="18"/>
              </w:rPr>
              <w:t>676</w:t>
            </w:r>
          </w:p>
        </w:tc>
        <w:tc>
          <w:tcPr>
            <w:tcW w:w="1298" w:type="dxa"/>
            <w:tcBorders>
              <w:top w:val="nil"/>
              <w:left w:val="nil"/>
              <w:right w:val="nil"/>
            </w:tcBorders>
          </w:tcPr>
          <w:p>
            <w:pPr>
              <w:pStyle w:val="TableParagraph"/>
              <w:spacing w:before="25"/>
              <w:ind w:left="306" w:right="200"/>
              <w:rPr>
                <w:sz w:val="18"/>
              </w:rPr>
            </w:pPr>
            <w:r>
              <w:rPr>
                <w:w w:val="105"/>
                <w:sz w:val="18"/>
              </w:rPr>
              <w:t>100.0</w:t>
            </w:r>
          </w:p>
        </w:tc>
        <w:tc>
          <w:tcPr>
            <w:tcW w:w="1552" w:type="dxa"/>
            <w:tcBorders>
              <w:top w:val="nil"/>
              <w:left w:val="nil"/>
              <w:right w:val="nil"/>
            </w:tcBorders>
          </w:tcPr>
          <w:p>
            <w:pPr>
              <w:pStyle w:val="TableParagraph"/>
              <w:spacing w:before="25"/>
              <w:ind w:left="237" w:right="144"/>
              <w:rPr>
                <w:sz w:val="18"/>
              </w:rPr>
            </w:pPr>
            <w:r>
              <w:rPr>
                <w:w w:val="105"/>
                <w:sz w:val="18"/>
              </w:rPr>
              <w:t>100.0</w:t>
            </w:r>
          </w:p>
        </w:tc>
        <w:tc>
          <w:tcPr>
            <w:tcW w:w="1802" w:type="dxa"/>
            <w:tcBorders>
              <w:top w:val="nil"/>
              <w:left w:val="nil"/>
              <w:right w:val="nil"/>
            </w:tcBorders>
          </w:tcPr>
          <w:p>
            <w:pPr/>
          </w:p>
        </w:tc>
      </w:tr>
    </w:tbl>
    <w:p>
      <w:pPr>
        <w:spacing w:before="101"/>
        <w:ind w:left="120" w:right="0" w:firstLine="0"/>
        <w:jc w:val="both"/>
        <w:rPr>
          <w:sz w:val="17"/>
        </w:rPr>
      </w:pPr>
      <w:r>
        <w:rPr>
          <w:color w:val="A7A9AC"/>
          <w:w w:val="105"/>
          <w:sz w:val="17"/>
        </w:rPr>
        <w:t>Fuente: elaboración propia con datos del </w:t>
      </w:r>
      <w:r>
        <w:rPr>
          <w:color w:val="A7A9AC"/>
          <w:w w:val="125"/>
          <w:sz w:val="12"/>
        </w:rPr>
        <w:t>inegi </w:t>
      </w:r>
      <w:r>
        <w:rPr>
          <w:color w:val="A7A9AC"/>
          <w:w w:val="105"/>
          <w:sz w:val="17"/>
        </w:rPr>
        <w:t>(2005).</w:t>
      </w:r>
    </w:p>
    <w:p>
      <w:pPr>
        <w:pStyle w:val="BodyText"/>
        <w:spacing w:before="10"/>
      </w:pPr>
    </w:p>
    <w:p>
      <w:pPr>
        <w:pStyle w:val="BodyText"/>
        <w:ind w:left="120" w:right="114"/>
        <w:jc w:val="both"/>
      </w:pPr>
      <w:r>
        <w:rPr/>
        <w:t>La lógica a seguir en una distribución como la anterior hace referencia a la necesidad de establecer condiciones comparativas, ya que por este medio es posible definir    con claridad un mecanismo  de  referencia  entre  los  dos  periodos,  pero  además, las categorías de la variable poblacional se establecen con valores internos </w:t>
      </w:r>
      <w:r>
        <w:rPr>
          <w:spacing w:val="2"/>
        </w:rPr>
        <w:t>muy </w:t>
      </w:r>
      <w:r>
        <w:rPr/>
        <w:t>parecidos, ya que se distinguen en diez </w:t>
      </w:r>
      <w:r>
        <w:rPr>
          <w:spacing w:val="2"/>
        </w:rPr>
        <w:t>grupos </w:t>
      </w:r>
      <w:r>
        <w:rPr/>
        <w:t>semejantes. En la siguiente gráfica podemos observar la similitud que existe en la distribución poblacional por deciles  de los dos </w:t>
      </w:r>
      <w:r>
        <w:rPr>
          <w:spacing w:val="11"/>
        </w:rPr>
        <w:t> </w:t>
      </w:r>
      <w:r>
        <w:rPr/>
        <w:t>momentos:</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spacing w:before="68"/>
        <w:ind w:left="1698" w:right="2677" w:firstLine="0"/>
        <w:jc w:val="center"/>
        <w:rPr>
          <w:rFonts w:ascii="Times New Roman" w:hAnsi="Times New Roman"/>
          <w:b/>
          <w:sz w:val="19"/>
        </w:rPr>
      </w:pPr>
      <w:r>
        <w:rPr>
          <w:rFonts w:ascii="Times New Roman" w:hAnsi="Times New Roman"/>
          <w:b/>
          <w:w w:val="90"/>
          <w:sz w:val="19"/>
        </w:rPr>
        <w:t>Gráfica 3.1</w:t>
      </w:r>
    </w:p>
    <w:p>
      <w:pPr>
        <w:spacing w:before="21"/>
        <w:ind w:left="1700" w:right="2677" w:firstLine="0"/>
        <w:jc w:val="center"/>
        <w:rPr>
          <w:rFonts w:ascii="Times New Roman" w:hAnsi="Times New Roman"/>
          <w:b/>
          <w:sz w:val="19"/>
        </w:rPr>
      </w:pPr>
      <w:r>
        <w:rPr/>
        <w:pict>
          <v:group style="position:absolute;margin-left:93.775002pt;margin-top:18.144653pt;width:295.1pt;height:172.4pt;mso-position-horizontal-relative:page;mso-position-vertical-relative:paragraph;z-index:2584" coordorigin="1876,363" coordsize="5902,3448">
            <v:shape style="position:absolute;left:2556;top:478;width:4780;height:2927" type="#_x0000_t75" stroked="false">
              <v:imagedata r:id="rId79" o:title=""/>
            </v:shape>
            <v:rect style="position:absolute;left:1881;top:368;width:5892;height:3438" filled="false" stroked="true" strokeweight=".5pt" strokecolor="#282418"/>
            <v:shape style="position:absolute;left:2118;top:460;width:420;height:1740" type="#_x0000_t202" filled="false" stroked="false">
              <v:textbox inset="0,0,0,0">
                <w:txbxContent>
                  <w:p>
                    <w:pPr>
                      <w:spacing w:line="134" w:lineRule="exact" w:before="0"/>
                      <w:ind w:left="0" w:right="-15" w:firstLine="0"/>
                      <w:jc w:val="left"/>
                      <w:rPr>
                        <w:sz w:val="14"/>
                      </w:rPr>
                    </w:pPr>
                    <w:r>
                      <w:rPr>
                        <w:w w:val="105"/>
                        <w:sz w:val="14"/>
                      </w:rPr>
                      <w:t>140000</w:t>
                    </w:r>
                  </w:p>
                  <w:p>
                    <w:pPr>
                      <w:spacing w:line="240" w:lineRule="auto" w:before="7"/>
                      <w:rPr>
                        <w:sz w:val="16"/>
                      </w:rPr>
                    </w:pPr>
                  </w:p>
                  <w:p>
                    <w:pPr>
                      <w:spacing w:before="0"/>
                      <w:ind w:left="0" w:right="-15" w:firstLine="0"/>
                      <w:jc w:val="left"/>
                      <w:rPr>
                        <w:sz w:val="14"/>
                      </w:rPr>
                    </w:pPr>
                    <w:r>
                      <w:rPr>
                        <w:w w:val="105"/>
                        <w:sz w:val="14"/>
                      </w:rPr>
                      <w:t>120000</w:t>
                    </w:r>
                  </w:p>
                  <w:p>
                    <w:pPr>
                      <w:spacing w:line="240" w:lineRule="auto" w:before="7"/>
                      <w:rPr>
                        <w:sz w:val="16"/>
                      </w:rPr>
                    </w:pPr>
                  </w:p>
                  <w:p>
                    <w:pPr>
                      <w:spacing w:before="0"/>
                      <w:ind w:left="0" w:right="-15" w:firstLine="0"/>
                      <w:jc w:val="left"/>
                      <w:rPr>
                        <w:sz w:val="14"/>
                      </w:rPr>
                    </w:pPr>
                    <w:r>
                      <w:rPr>
                        <w:w w:val="105"/>
                        <w:sz w:val="14"/>
                      </w:rPr>
                      <w:t>100000</w:t>
                    </w:r>
                  </w:p>
                  <w:p>
                    <w:pPr>
                      <w:spacing w:line="240" w:lineRule="auto" w:before="7"/>
                      <w:rPr>
                        <w:sz w:val="16"/>
                      </w:rPr>
                    </w:pPr>
                  </w:p>
                  <w:p>
                    <w:pPr>
                      <w:spacing w:before="0"/>
                      <w:ind w:left="70" w:right="-16" w:firstLine="0"/>
                      <w:jc w:val="left"/>
                      <w:rPr>
                        <w:sz w:val="14"/>
                      </w:rPr>
                    </w:pPr>
                    <w:r>
                      <w:rPr>
                        <w:w w:val="105"/>
                        <w:sz w:val="14"/>
                      </w:rPr>
                      <w:t>80000</w:t>
                    </w:r>
                  </w:p>
                  <w:p>
                    <w:pPr>
                      <w:spacing w:line="240" w:lineRule="auto" w:before="7"/>
                      <w:rPr>
                        <w:sz w:val="16"/>
                      </w:rPr>
                    </w:pPr>
                  </w:p>
                  <w:p>
                    <w:pPr>
                      <w:spacing w:before="0"/>
                      <w:ind w:left="70" w:right="-16" w:firstLine="0"/>
                      <w:jc w:val="left"/>
                      <w:rPr>
                        <w:sz w:val="14"/>
                      </w:rPr>
                    </w:pPr>
                    <w:r>
                      <w:rPr>
                        <w:w w:val="105"/>
                        <w:sz w:val="14"/>
                      </w:rPr>
                      <w:t>60000</w:t>
                    </w:r>
                  </w:p>
                </w:txbxContent>
              </v:textbox>
              <w10:wrap type="none"/>
            </v:shape>
            <v:shape style="position:absolute;left:7368;top:1965;width:280;height:420" type="#_x0000_t202" filled="false" stroked="false">
              <v:textbox inset="0,0,0,0">
                <w:txbxContent>
                  <w:p>
                    <w:pPr>
                      <w:spacing w:line="134" w:lineRule="exact" w:before="0"/>
                      <w:ind w:left="0" w:right="-17" w:firstLine="0"/>
                      <w:jc w:val="left"/>
                      <w:rPr>
                        <w:sz w:val="14"/>
                      </w:rPr>
                    </w:pPr>
                    <w:r>
                      <w:rPr>
                        <w:w w:val="105"/>
                        <w:sz w:val="14"/>
                      </w:rPr>
                      <w:t>2000</w:t>
                    </w:r>
                  </w:p>
                  <w:p>
                    <w:pPr>
                      <w:spacing w:before="96"/>
                      <w:ind w:left="0" w:right="-17" w:firstLine="0"/>
                      <w:jc w:val="left"/>
                      <w:rPr>
                        <w:sz w:val="14"/>
                      </w:rPr>
                    </w:pPr>
                    <w:r>
                      <w:rPr>
                        <w:w w:val="105"/>
                        <w:sz w:val="14"/>
                      </w:rPr>
                      <w:t>2005</w:t>
                    </w:r>
                  </w:p>
                </w:txbxContent>
              </v:textbox>
              <w10:wrap type="none"/>
            </v:shape>
            <v:shape style="position:absolute;left:2188;top:2460;width:350;height:960" type="#_x0000_t202" filled="false" stroked="false">
              <v:textbox inset="0,0,0,0">
                <w:txbxContent>
                  <w:p>
                    <w:pPr>
                      <w:spacing w:line="134" w:lineRule="exact" w:before="0"/>
                      <w:ind w:left="0" w:right="0" w:firstLine="0"/>
                      <w:jc w:val="right"/>
                      <w:rPr>
                        <w:sz w:val="14"/>
                      </w:rPr>
                    </w:pPr>
                    <w:r>
                      <w:rPr>
                        <w:w w:val="105"/>
                        <w:sz w:val="14"/>
                      </w:rPr>
                      <w:t>40000</w:t>
                    </w:r>
                  </w:p>
                  <w:p>
                    <w:pPr>
                      <w:spacing w:line="240" w:lineRule="auto" w:before="1"/>
                      <w:rPr>
                        <w:sz w:val="18"/>
                      </w:rPr>
                    </w:pPr>
                  </w:p>
                  <w:p>
                    <w:pPr>
                      <w:spacing w:before="0"/>
                      <w:ind w:left="0" w:right="0" w:firstLine="0"/>
                      <w:jc w:val="right"/>
                      <w:rPr>
                        <w:sz w:val="14"/>
                      </w:rPr>
                    </w:pPr>
                    <w:r>
                      <w:rPr>
                        <w:w w:val="105"/>
                        <w:sz w:val="14"/>
                      </w:rPr>
                      <w:t>20000</w:t>
                    </w:r>
                  </w:p>
                  <w:p>
                    <w:pPr>
                      <w:spacing w:line="240" w:lineRule="auto" w:before="7"/>
                      <w:rPr>
                        <w:sz w:val="16"/>
                      </w:rPr>
                    </w:pPr>
                  </w:p>
                  <w:p>
                    <w:pPr>
                      <w:spacing w:before="0"/>
                      <w:ind w:left="0" w:right="0" w:firstLine="0"/>
                      <w:jc w:val="right"/>
                      <w:rPr>
                        <w:sz w:val="14"/>
                      </w:rPr>
                    </w:pPr>
                    <w:r>
                      <w:rPr>
                        <w:w w:val="106"/>
                        <w:sz w:val="14"/>
                      </w:rPr>
                      <w:t>0</w:t>
                    </w:r>
                  </w:p>
                </w:txbxContent>
              </v:textbox>
              <w10:wrap type="none"/>
            </v:shape>
            <v:shape style="position:absolute;left:2781;top:3426;width:1715;height:140" type="#_x0000_t202" filled="false" stroked="false">
              <v:textbox inset="0,0,0,0">
                <w:txbxContent>
                  <w:p>
                    <w:pPr>
                      <w:tabs>
                        <w:tab w:pos="419" w:val="left" w:leader="none"/>
                        <w:tab w:pos="839" w:val="left" w:leader="none"/>
                        <w:tab w:pos="1224" w:val="left" w:leader="none"/>
                        <w:tab w:pos="1644" w:val="left" w:leader="none"/>
                      </w:tabs>
                      <w:spacing w:line="134" w:lineRule="exact" w:before="0"/>
                      <w:ind w:left="0" w:right="0" w:firstLine="0"/>
                      <w:jc w:val="left"/>
                      <w:rPr>
                        <w:sz w:val="14"/>
                      </w:rPr>
                    </w:pPr>
                    <w:r>
                      <w:rPr>
                        <w:w w:val="105"/>
                        <w:sz w:val="14"/>
                      </w:rPr>
                      <w:t>1</w:t>
                      <w:tab/>
                      <w:t>2</w:t>
                      <w:tab/>
                      <w:t>3</w:t>
                      <w:tab/>
                      <w:t>4</w:t>
                      <w:tab/>
                      <w:t>5</w:t>
                    </w:r>
                  </w:p>
                </w:txbxContent>
              </v:textbox>
              <w10:wrap type="none"/>
            </v:shape>
            <v:shape style="position:absolute;left:4548;top:3426;width:402;height:340" type="#_x0000_t202" filled="false" stroked="false">
              <v:textbox inset="0,0,0,0">
                <w:txbxContent>
                  <w:p>
                    <w:pPr>
                      <w:spacing w:line="134" w:lineRule="exact" w:before="0"/>
                      <w:ind w:left="0" w:right="31" w:firstLine="0"/>
                      <w:jc w:val="right"/>
                      <w:rPr>
                        <w:sz w:val="14"/>
                      </w:rPr>
                    </w:pPr>
                    <w:r>
                      <w:rPr>
                        <w:w w:val="106"/>
                        <w:sz w:val="14"/>
                      </w:rPr>
                      <w:t>6</w:t>
                    </w:r>
                  </w:p>
                  <w:p>
                    <w:pPr>
                      <w:spacing w:before="41"/>
                      <w:ind w:left="0" w:right="0" w:firstLine="0"/>
                      <w:jc w:val="right"/>
                      <w:rPr>
                        <w:rFonts w:ascii="Times New Roman"/>
                        <w:b/>
                        <w:sz w:val="14"/>
                      </w:rPr>
                    </w:pPr>
                    <w:r>
                      <w:rPr>
                        <w:rFonts w:ascii="Times New Roman"/>
                        <w:b/>
                        <w:w w:val="95"/>
                        <w:sz w:val="14"/>
                      </w:rPr>
                      <w:t>Deciles</w:t>
                    </w:r>
                  </w:p>
                </w:txbxContent>
              </v:textbox>
              <w10:wrap type="none"/>
            </v:shape>
            <v:shape style="position:absolute;left:5231;top:3426;width:1330;height:140" type="#_x0000_t202" filled="false" stroked="false">
              <v:textbox inset="0,0,0,0">
                <w:txbxContent>
                  <w:p>
                    <w:pPr>
                      <w:tabs>
                        <w:tab w:pos="419" w:val="left" w:leader="none"/>
                        <w:tab w:pos="839" w:val="left" w:leader="none"/>
                        <w:tab w:pos="1189" w:val="left" w:leader="none"/>
                      </w:tabs>
                      <w:spacing w:line="134" w:lineRule="exact" w:before="0"/>
                      <w:ind w:left="0" w:right="0" w:firstLine="0"/>
                      <w:jc w:val="left"/>
                      <w:rPr>
                        <w:sz w:val="14"/>
                      </w:rPr>
                    </w:pPr>
                    <w:r>
                      <w:rPr>
                        <w:w w:val="105"/>
                        <w:sz w:val="14"/>
                      </w:rPr>
                      <w:t>7</w:t>
                      <w:tab/>
                      <w:t>8</w:t>
                      <w:tab/>
                      <w:t>9</w:t>
                      <w:tab/>
                      <w:t>10</w:t>
                    </w:r>
                  </w:p>
                </w:txbxContent>
              </v:textbox>
              <w10:wrap type="none"/>
            </v:shape>
            <w10:wrap type="none"/>
          </v:group>
        </w:pict>
      </w:r>
      <w:r>
        <w:rPr/>
        <w:pict>
          <v:shape style="position:absolute;margin-left:96.440529pt;margin-top:76.387749pt;width:9pt;height:29.35pt;mso-position-horizontal-relative:page;mso-position-vertical-relative:paragraph;z-index:2608" type="#_x0000_t202" filled="false" stroked="false">
            <v:textbox inset="0,0,0,0" style="layout-flow:vertical;mso-layout-flow-alt:bottom-to-top">
              <w:txbxContent>
                <w:p>
                  <w:pPr>
                    <w:spacing w:line="157" w:lineRule="exact" w:before="0"/>
                    <w:ind w:left="20" w:right="-407" w:firstLine="0"/>
                    <w:jc w:val="left"/>
                    <w:rPr>
                      <w:rFonts w:ascii="Times New Roman" w:hAnsi="Times New Roman"/>
                      <w:b/>
                      <w:sz w:val="14"/>
                    </w:rPr>
                  </w:pPr>
                  <w:r>
                    <w:rPr>
                      <w:rFonts w:ascii="Times New Roman" w:hAnsi="Times New Roman"/>
                      <w:b/>
                      <w:spacing w:val="-8"/>
                      <w:w w:val="96"/>
                      <w:sz w:val="14"/>
                    </w:rPr>
                    <w:t>P</w:t>
                  </w:r>
                  <w:r>
                    <w:rPr>
                      <w:rFonts w:ascii="Times New Roman" w:hAnsi="Times New Roman"/>
                      <w:b/>
                      <w:w w:val="93"/>
                      <w:sz w:val="14"/>
                    </w:rPr>
                    <w:t>oblación</w:t>
                  </w:r>
                </w:p>
              </w:txbxContent>
            </v:textbox>
            <w10:wrap type="none"/>
          </v:shape>
        </w:pict>
      </w:r>
      <w:r>
        <w:rPr>
          <w:rFonts w:ascii="Times New Roman" w:hAnsi="Times New Roman"/>
          <w:b/>
          <w:w w:val="95"/>
          <w:sz w:val="19"/>
        </w:rPr>
        <w:t>Distribución poblacional por deciles 2000-2005</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16"/>
        </w:rPr>
      </w:pPr>
    </w:p>
    <w:p>
      <w:pPr>
        <w:spacing w:before="0"/>
        <w:ind w:left="900" w:right="0" w:firstLine="0"/>
        <w:jc w:val="left"/>
        <w:rPr>
          <w:sz w:val="17"/>
        </w:rPr>
      </w:pPr>
      <w:r>
        <w:rPr>
          <w:color w:val="A7A9AC"/>
          <w:w w:val="110"/>
          <w:sz w:val="17"/>
        </w:rPr>
        <w:t>Fuente: elaboración propia con datos del </w:t>
      </w:r>
      <w:r>
        <w:rPr>
          <w:color w:val="A7A9AC"/>
          <w:w w:val="125"/>
          <w:sz w:val="12"/>
        </w:rPr>
        <w:t>inegi </w:t>
      </w:r>
      <w:r>
        <w:rPr>
          <w:color w:val="A7A9AC"/>
          <w:w w:val="110"/>
          <w:sz w:val="17"/>
        </w:rPr>
        <w:t>(2000-2005).</w:t>
      </w:r>
    </w:p>
    <w:p>
      <w:pPr>
        <w:pStyle w:val="BodyText"/>
        <w:rPr>
          <w:sz w:val="20"/>
        </w:rPr>
      </w:pPr>
    </w:p>
    <w:p>
      <w:pPr>
        <w:pStyle w:val="BodyText"/>
        <w:spacing w:before="167"/>
        <w:ind w:left="100" w:right="1077"/>
        <w:jc w:val="both"/>
      </w:pPr>
      <w:r>
        <w:rPr/>
        <w:t>Además de lo anterior, es importante tomar en cuenta que del año 2000 al 2008,     en las entidades seleccionadas se crearon los siguientes municipios en los estados de México y</w:t>
      </w:r>
      <w:r>
        <w:rPr>
          <w:spacing w:val="7"/>
        </w:rPr>
        <w:t> </w:t>
      </w:r>
      <w:r>
        <w:rPr/>
        <w:t>Guerrero:</w:t>
      </w:r>
    </w:p>
    <w:p>
      <w:pPr>
        <w:pStyle w:val="BodyText"/>
        <w:spacing w:before="1" w:after="1"/>
        <w:rPr>
          <w:sz w:val="18"/>
        </w:rPr>
      </w:pPr>
    </w:p>
    <w:tbl>
      <w:tblPr>
        <w:tblW w:w="0" w:type="auto"/>
        <w:jc w:val="left"/>
        <w:tblInd w:w="7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5"/>
        <w:gridCol w:w="2788"/>
        <w:gridCol w:w="1696"/>
      </w:tblGrid>
      <w:tr>
        <w:trPr>
          <w:trHeight w:val="695" w:hRule="exact"/>
        </w:trPr>
        <w:tc>
          <w:tcPr>
            <w:tcW w:w="1605" w:type="dxa"/>
            <w:tcBorders>
              <w:bottom w:val="single" w:sz="8" w:space="0" w:color="000000"/>
            </w:tcBorders>
          </w:tcPr>
          <w:p>
            <w:pPr/>
          </w:p>
        </w:tc>
        <w:tc>
          <w:tcPr>
            <w:tcW w:w="2788" w:type="dxa"/>
            <w:tcBorders>
              <w:bottom w:val="single" w:sz="8" w:space="0" w:color="000000"/>
            </w:tcBorders>
          </w:tcPr>
          <w:p>
            <w:pPr>
              <w:pStyle w:val="TableParagraph"/>
              <w:spacing w:line="264" w:lineRule="auto" w:before="67"/>
              <w:ind w:left="251" w:right="76" w:firstLine="787"/>
              <w:jc w:val="left"/>
              <w:rPr>
                <w:rFonts w:ascii="Times New Roman" w:hAnsi="Times New Roman"/>
                <w:b/>
                <w:sz w:val="19"/>
              </w:rPr>
            </w:pPr>
            <w:r>
              <w:rPr>
                <w:rFonts w:ascii="Times New Roman" w:hAnsi="Times New Roman"/>
                <w:b/>
                <w:sz w:val="19"/>
              </w:rPr>
              <w:t>Tabla 3.12 </w:t>
            </w:r>
            <w:r>
              <w:rPr>
                <w:rFonts w:ascii="Times New Roman" w:hAnsi="Times New Roman"/>
                <w:b/>
                <w:w w:val="95"/>
                <w:sz w:val="19"/>
              </w:rPr>
              <w:t>Municipios de reciente creación</w:t>
            </w:r>
          </w:p>
        </w:tc>
        <w:tc>
          <w:tcPr>
            <w:tcW w:w="1696" w:type="dxa"/>
            <w:tcBorders>
              <w:bottom w:val="single" w:sz="8" w:space="0" w:color="000000"/>
            </w:tcBorders>
          </w:tcPr>
          <w:p>
            <w:pPr/>
          </w:p>
        </w:tc>
      </w:tr>
      <w:tr>
        <w:trPr>
          <w:trHeight w:val="353" w:hRule="exact"/>
        </w:trPr>
        <w:tc>
          <w:tcPr>
            <w:tcW w:w="1605" w:type="dxa"/>
            <w:tcBorders>
              <w:top w:val="single" w:sz="8" w:space="0" w:color="000000"/>
              <w:bottom w:val="single" w:sz="4" w:space="0" w:color="000000"/>
            </w:tcBorders>
          </w:tcPr>
          <w:p>
            <w:pPr>
              <w:pStyle w:val="TableParagraph"/>
              <w:spacing w:before="62"/>
              <w:ind w:left="744"/>
              <w:jc w:val="left"/>
              <w:rPr>
                <w:rFonts w:ascii="Times New Roman"/>
                <w:i/>
                <w:sz w:val="18"/>
              </w:rPr>
            </w:pPr>
            <w:r>
              <w:rPr>
                <w:rFonts w:ascii="Times New Roman"/>
                <w:i/>
                <w:sz w:val="18"/>
              </w:rPr>
              <w:t>Entidad</w:t>
            </w:r>
          </w:p>
        </w:tc>
        <w:tc>
          <w:tcPr>
            <w:tcW w:w="2788" w:type="dxa"/>
            <w:tcBorders>
              <w:top w:val="single" w:sz="8" w:space="0" w:color="000000"/>
              <w:bottom w:val="single" w:sz="4" w:space="0" w:color="000000"/>
            </w:tcBorders>
          </w:tcPr>
          <w:p>
            <w:pPr>
              <w:pStyle w:val="TableParagraph"/>
              <w:spacing w:before="62"/>
              <w:ind w:left="1049" w:right="958"/>
              <w:rPr>
                <w:rFonts w:ascii="Times New Roman"/>
                <w:i/>
                <w:sz w:val="18"/>
              </w:rPr>
            </w:pPr>
            <w:r>
              <w:rPr>
                <w:rFonts w:ascii="Times New Roman"/>
                <w:i/>
                <w:sz w:val="18"/>
              </w:rPr>
              <w:t>Municipio</w:t>
            </w:r>
          </w:p>
        </w:tc>
        <w:tc>
          <w:tcPr>
            <w:tcW w:w="1696" w:type="dxa"/>
            <w:tcBorders>
              <w:top w:val="single" w:sz="8" w:space="0" w:color="000000"/>
              <w:bottom w:val="single" w:sz="4" w:space="0" w:color="000000"/>
            </w:tcBorders>
          </w:tcPr>
          <w:p>
            <w:pPr>
              <w:pStyle w:val="TableParagraph"/>
              <w:spacing w:before="62"/>
              <w:ind w:left="131" w:right="462"/>
              <w:rPr>
                <w:rFonts w:ascii="Times New Roman" w:hAnsi="Times New Roman"/>
                <w:i/>
                <w:sz w:val="18"/>
              </w:rPr>
            </w:pPr>
            <w:r>
              <w:rPr>
                <w:rFonts w:ascii="Times New Roman" w:hAnsi="Times New Roman"/>
                <w:i/>
                <w:w w:val="90"/>
                <w:sz w:val="18"/>
              </w:rPr>
              <w:t>Año de creación</w:t>
            </w:r>
          </w:p>
        </w:tc>
      </w:tr>
      <w:tr>
        <w:trPr>
          <w:trHeight w:val="374" w:hRule="exact"/>
        </w:trPr>
        <w:tc>
          <w:tcPr>
            <w:tcW w:w="1605" w:type="dxa"/>
            <w:tcBorders>
              <w:top w:val="single" w:sz="4" w:space="0" w:color="000000"/>
            </w:tcBorders>
          </w:tcPr>
          <w:p>
            <w:pPr>
              <w:pStyle w:val="TableParagraph"/>
              <w:spacing w:before="39"/>
              <w:ind w:left="112"/>
              <w:jc w:val="left"/>
              <w:rPr>
                <w:sz w:val="18"/>
              </w:rPr>
            </w:pPr>
            <w:r>
              <w:rPr>
                <w:w w:val="105"/>
                <w:sz w:val="18"/>
              </w:rPr>
              <w:t>Guerrero</w:t>
            </w:r>
          </w:p>
        </w:tc>
        <w:tc>
          <w:tcPr>
            <w:tcW w:w="2788" w:type="dxa"/>
            <w:tcBorders>
              <w:top w:val="single" w:sz="4" w:space="0" w:color="000000"/>
            </w:tcBorders>
          </w:tcPr>
          <w:p>
            <w:pPr>
              <w:pStyle w:val="TableParagraph"/>
              <w:spacing w:before="39"/>
              <w:ind w:left="536" w:right="76"/>
              <w:jc w:val="left"/>
              <w:rPr>
                <w:sz w:val="18"/>
              </w:rPr>
            </w:pPr>
            <w:r>
              <w:rPr>
                <w:sz w:val="18"/>
              </w:rPr>
              <w:t>Marquelia</w:t>
            </w:r>
          </w:p>
        </w:tc>
        <w:tc>
          <w:tcPr>
            <w:tcW w:w="1696" w:type="dxa"/>
            <w:tcBorders>
              <w:top w:val="single" w:sz="4" w:space="0" w:color="000000"/>
            </w:tcBorders>
          </w:tcPr>
          <w:p>
            <w:pPr>
              <w:pStyle w:val="TableParagraph"/>
              <w:spacing w:before="39"/>
              <w:ind w:left="131" w:right="462"/>
              <w:rPr>
                <w:sz w:val="18"/>
              </w:rPr>
            </w:pPr>
            <w:r>
              <w:rPr>
                <w:w w:val="105"/>
                <w:sz w:val="18"/>
              </w:rPr>
              <w:t>2001</w:t>
            </w:r>
          </w:p>
        </w:tc>
      </w:tr>
      <w:tr>
        <w:trPr>
          <w:trHeight w:val="356" w:hRule="exact"/>
        </w:trPr>
        <w:tc>
          <w:tcPr>
            <w:tcW w:w="1605" w:type="dxa"/>
          </w:tcPr>
          <w:p>
            <w:pPr/>
          </w:p>
        </w:tc>
        <w:tc>
          <w:tcPr>
            <w:tcW w:w="2788" w:type="dxa"/>
          </w:tcPr>
          <w:p>
            <w:pPr>
              <w:pStyle w:val="TableParagraph"/>
              <w:spacing w:before="25"/>
              <w:ind w:left="536" w:right="76"/>
              <w:jc w:val="left"/>
              <w:rPr>
                <w:sz w:val="18"/>
              </w:rPr>
            </w:pPr>
            <w:r>
              <w:rPr>
                <w:sz w:val="18"/>
              </w:rPr>
              <w:t>Cochoapa el Grande</w:t>
            </w:r>
          </w:p>
        </w:tc>
        <w:tc>
          <w:tcPr>
            <w:tcW w:w="1696" w:type="dxa"/>
          </w:tcPr>
          <w:p>
            <w:pPr>
              <w:pStyle w:val="TableParagraph"/>
              <w:spacing w:before="25"/>
              <w:ind w:left="131" w:right="462"/>
              <w:rPr>
                <w:sz w:val="18"/>
              </w:rPr>
            </w:pPr>
            <w:r>
              <w:rPr>
                <w:w w:val="105"/>
                <w:sz w:val="18"/>
              </w:rPr>
              <w:t>2003</w:t>
            </w:r>
          </w:p>
        </w:tc>
      </w:tr>
      <w:tr>
        <w:trPr>
          <w:trHeight w:val="355" w:hRule="exact"/>
        </w:trPr>
        <w:tc>
          <w:tcPr>
            <w:tcW w:w="1605" w:type="dxa"/>
          </w:tcPr>
          <w:p>
            <w:pPr/>
          </w:p>
        </w:tc>
        <w:tc>
          <w:tcPr>
            <w:tcW w:w="2788" w:type="dxa"/>
          </w:tcPr>
          <w:p>
            <w:pPr>
              <w:pStyle w:val="TableParagraph"/>
              <w:spacing w:before="25"/>
              <w:ind w:left="536" w:right="76"/>
              <w:jc w:val="left"/>
              <w:rPr>
                <w:sz w:val="18"/>
              </w:rPr>
            </w:pPr>
            <w:r>
              <w:rPr>
                <w:sz w:val="18"/>
              </w:rPr>
              <w:t>José Joaquín de Herrera</w:t>
            </w:r>
          </w:p>
        </w:tc>
        <w:tc>
          <w:tcPr>
            <w:tcW w:w="1696" w:type="dxa"/>
          </w:tcPr>
          <w:p>
            <w:pPr>
              <w:pStyle w:val="TableParagraph"/>
              <w:spacing w:before="25"/>
              <w:ind w:left="131" w:right="462"/>
              <w:rPr>
                <w:sz w:val="18"/>
              </w:rPr>
            </w:pPr>
            <w:r>
              <w:rPr>
                <w:w w:val="105"/>
                <w:sz w:val="18"/>
              </w:rPr>
              <w:t>2005</w:t>
            </w:r>
          </w:p>
        </w:tc>
      </w:tr>
      <w:tr>
        <w:trPr>
          <w:trHeight w:val="356" w:hRule="exact"/>
        </w:trPr>
        <w:tc>
          <w:tcPr>
            <w:tcW w:w="1605" w:type="dxa"/>
          </w:tcPr>
          <w:p>
            <w:pPr/>
          </w:p>
        </w:tc>
        <w:tc>
          <w:tcPr>
            <w:tcW w:w="2788" w:type="dxa"/>
          </w:tcPr>
          <w:p>
            <w:pPr>
              <w:pStyle w:val="TableParagraph"/>
              <w:spacing w:before="25"/>
              <w:ind w:left="536" w:right="76"/>
              <w:jc w:val="left"/>
              <w:rPr>
                <w:sz w:val="18"/>
              </w:rPr>
            </w:pPr>
            <w:r>
              <w:rPr>
                <w:w w:val="105"/>
                <w:sz w:val="18"/>
              </w:rPr>
              <w:t>Juchitán</w:t>
            </w:r>
          </w:p>
        </w:tc>
        <w:tc>
          <w:tcPr>
            <w:tcW w:w="1696" w:type="dxa"/>
          </w:tcPr>
          <w:p>
            <w:pPr>
              <w:pStyle w:val="TableParagraph"/>
              <w:spacing w:before="25"/>
              <w:ind w:left="131" w:right="462"/>
              <w:rPr>
                <w:sz w:val="18"/>
              </w:rPr>
            </w:pPr>
            <w:r>
              <w:rPr>
                <w:w w:val="105"/>
                <w:sz w:val="18"/>
              </w:rPr>
              <w:t>2004</w:t>
            </w:r>
          </w:p>
        </w:tc>
      </w:tr>
      <w:tr>
        <w:trPr>
          <w:trHeight w:val="355" w:hRule="exact"/>
        </w:trPr>
        <w:tc>
          <w:tcPr>
            <w:tcW w:w="1605" w:type="dxa"/>
          </w:tcPr>
          <w:p>
            <w:pPr/>
          </w:p>
        </w:tc>
        <w:tc>
          <w:tcPr>
            <w:tcW w:w="2788" w:type="dxa"/>
          </w:tcPr>
          <w:p>
            <w:pPr>
              <w:pStyle w:val="TableParagraph"/>
              <w:spacing w:before="25"/>
              <w:ind w:left="536" w:right="76"/>
              <w:jc w:val="left"/>
              <w:rPr>
                <w:sz w:val="18"/>
              </w:rPr>
            </w:pPr>
            <w:r>
              <w:rPr>
                <w:sz w:val="18"/>
              </w:rPr>
              <w:t>Iliatenco</w:t>
            </w:r>
          </w:p>
        </w:tc>
        <w:tc>
          <w:tcPr>
            <w:tcW w:w="1696" w:type="dxa"/>
          </w:tcPr>
          <w:p>
            <w:pPr>
              <w:pStyle w:val="TableParagraph"/>
              <w:spacing w:before="25"/>
              <w:ind w:left="131" w:right="462"/>
              <w:rPr>
                <w:sz w:val="18"/>
              </w:rPr>
            </w:pPr>
            <w:r>
              <w:rPr>
                <w:w w:val="105"/>
                <w:sz w:val="18"/>
              </w:rPr>
              <w:t>2005</w:t>
            </w:r>
          </w:p>
        </w:tc>
      </w:tr>
      <w:tr>
        <w:trPr>
          <w:trHeight w:val="356" w:hRule="exact"/>
        </w:trPr>
        <w:tc>
          <w:tcPr>
            <w:tcW w:w="1605" w:type="dxa"/>
          </w:tcPr>
          <w:p>
            <w:pPr>
              <w:pStyle w:val="TableParagraph"/>
              <w:spacing w:before="25"/>
              <w:ind w:left="112"/>
              <w:jc w:val="left"/>
              <w:rPr>
                <w:sz w:val="18"/>
              </w:rPr>
            </w:pPr>
            <w:r>
              <w:rPr>
                <w:sz w:val="18"/>
              </w:rPr>
              <w:t>Estado de México</w:t>
            </w:r>
          </w:p>
        </w:tc>
        <w:tc>
          <w:tcPr>
            <w:tcW w:w="2788" w:type="dxa"/>
          </w:tcPr>
          <w:p>
            <w:pPr>
              <w:pStyle w:val="TableParagraph"/>
              <w:spacing w:before="25"/>
              <w:ind w:left="536" w:right="76"/>
              <w:jc w:val="left"/>
              <w:rPr>
                <w:sz w:val="18"/>
              </w:rPr>
            </w:pPr>
            <w:r>
              <w:rPr>
                <w:sz w:val="18"/>
              </w:rPr>
              <w:t>Luvianos</w:t>
            </w:r>
          </w:p>
        </w:tc>
        <w:tc>
          <w:tcPr>
            <w:tcW w:w="1696" w:type="dxa"/>
          </w:tcPr>
          <w:p>
            <w:pPr>
              <w:pStyle w:val="TableParagraph"/>
              <w:spacing w:before="25"/>
              <w:ind w:left="131" w:right="462"/>
              <w:rPr>
                <w:sz w:val="18"/>
              </w:rPr>
            </w:pPr>
            <w:r>
              <w:rPr>
                <w:w w:val="105"/>
                <w:sz w:val="18"/>
              </w:rPr>
              <w:t>2002</w:t>
            </w:r>
          </w:p>
        </w:tc>
      </w:tr>
      <w:tr>
        <w:trPr>
          <w:trHeight w:val="356" w:hRule="exact"/>
        </w:trPr>
        <w:tc>
          <w:tcPr>
            <w:tcW w:w="1605" w:type="dxa"/>
          </w:tcPr>
          <w:p>
            <w:pPr/>
          </w:p>
        </w:tc>
        <w:tc>
          <w:tcPr>
            <w:tcW w:w="2788" w:type="dxa"/>
          </w:tcPr>
          <w:p>
            <w:pPr>
              <w:pStyle w:val="TableParagraph"/>
              <w:spacing w:before="25"/>
              <w:ind w:left="536" w:right="76"/>
              <w:jc w:val="left"/>
              <w:rPr>
                <w:sz w:val="18"/>
              </w:rPr>
            </w:pPr>
            <w:r>
              <w:rPr>
                <w:w w:val="105"/>
                <w:sz w:val="18"/>
              </w:rPr>
              <w:t>San José del rincón</w:t>
            </w:r>
          </w:p>
        </w:tc>
        <w:tc>
          <w:tcPr>
            <w:tcW w:w="1696" w:type="dxa"/>
          </w:tcPr>
          <w:p>
            <w:pPr>
              <w:pStyle w:val="TableParagraph"/>
              <w:spacing w:before="25"/>
              <w:ind w:left="131" w:right="462"/>
              <w:rPr>
                <w:sz w:val="18"/>
              </w:rPr>
            </w:pPr>
            <w:r>
              <w:rPr>
                <w:w w:val="105"/>
                <w:sz w:val="18"/>
              </w:rPr>
              <w:t>2002</w:t>
            </w:r>
          </w:p>
        </w:tc>
      </w:tr>
      <w:tr>
        <w:trPr>
          <w:trHeight w:val="337" w:hRule="exact"/>
        </w:trPr>
        <w:tc>
          <w:tcPr>
            <w:tcW w:w="1605" w:type="dxa"/>
            <w:tcBorders>
              <w:bottom w:val="single" w:sz="8" w:space="0" w:color="000000"/>
            </w:tcBorders>
          </w:tcPr>
          <w:p>
            <w:pPr/>
          </w:p>
        </w:tc>
        <w:tc>
          <w:tcPr>
            <w:tcW w:w="2788" w:type="dxa"/>
            <w:tcBorders>
              <w:bottom w:val="single" w:sz="8" w:space="0" w:color="000000"/>
            </w:tcBorders>
          </w:tcPr>
          <w:p>
            <w:pPr>
              <w:pStyle w:val="TableParagraph"/>
              <w:spacing w:before="25"/>
              <w:ind w:left="536" w:right="76"/>
              <w:jc w:val="left"/>
              <w:rPr>
                <w:sz w:val="18"/>
              </w:rPr>
            </w:pPr>
            <w:r>
              <w:rPr>
                <w:w w:val="105"/>
                <w:sz w:val="18"/>
              </w:rPr>
              <w:t>Tonanitla</w:t>
            </w:r>
          </w:p>
        </w:tc>
        <w:tc>
          <w:tcPr>
            <w:tcW w:w="1696" w:type="dxa"/>
            <w:tcBorders>
              <w:bottom w:val="single" w:sz="8" w:space="0" w:color="000000"/>
            </w:tcBorders>
          </w:tcPr>
          <w:p>
            <w:pPr>
              <w:pStyle w:val="TableParagraph"/>
              <w:spacing w:before="25"/>
              <w:ind w:left="131" w:right="462"/>
              <w:rPr>
                <w:sz w:val="18"/>
              </w:rPr>
            </w:pPr>
            <w:r>
              <w:rPr>
                <w:w w:val="105"/>
                <w:sz w:val="18"/>
              </w:rPr>
              <w:t>2003</w:t>
            </w:r>
          </w:p>
        </w:tc>
      </w:tr>
    </w:tbl>
    <w:p>
      <w:pPr>
        <w:spacing w:before="101"/>
        <w:ind w:left="780" w:right="0" w:firstLine="0"/>
        <w:jc w:val="left"/>
        <w:rPr>
          <w:sz w:val="17"/>
        </w:rPr>
      </w:pPr>
      <w:r>
        <w:rPr>
          <w:color w:val="A7A9AC"/>
          <w:w w:val="110"/>
          <w:sz w:val="17"/>
        </w:rPr>
        <w:t>Fuente: elaboración propia con datos del </w:t>
      </w:r>
      <w:r>
        <w:rPr>
          <w:color w:val="A7A9AC"/>
          <w:w w:val="125"/>
          <w:sz w:val="12"/>
        </w:rPr>
        <w:t>inegi </w:t>
      </w:r>
      <w:r>
        <w:rPr>
          <w:color w:val="A7A9AC"/>
          <w:w w:val="110"/>
          <w:sz w:val="17"/>
        </w:rPr>
        <w:t>(2000-2005).</w:t>
      </w:r>
    </w:p>
    <w:p>
      <w:pPr>
        <w:spacing w:after="0"/>
        <w:jc w:val="left"/>
        <w:rPr>
          <w:sz w:val="17"/>
        </w:rPr>
        <w:sectPr>
          <w:pgSz w:w="9640" w:h="13040"/>
          <w:pgMar w:header="794" w:footer="533" w:top="980" w:bottom="720" w:left="980" w:right="0"/>
        </w:sectPr>
      </w:pPr>
    </w:p>
    <w:p>
      <w:pPr>
        <w:pStyle w:val="BodyText"/>
        <w:rPr>
          <w:sz w:val="20"/>
        </w:rPr>
      </w:pPr>
    </w:p>
    <w:p>
      <w:pPr>
        <w:pStyle w:val="BodyText"/>
        <w:spacing w:before="7"/>
        <w:rPr>
          <w:sz w:val="15"/>
        </w:rPr>
      </w:pPr>
    </w:p>
    <w:p>
      <w:pPr>
        <w:pStyle w:val="BodyText"/>
        <w:spacing w:before="19"/>
        <w:ind w:left="120" w:right="116"/>
        <w:jc w:val="both"/>
      </w:pPr>
      <w:r>
        <w:rPr>
          <w:spacing w:val="-6"/>
        </w:rPr>
        <w:t>Todos </w:t>
      </w:r>
      <w:r>
        <w:rPr/>
        <w:t>estos municipios se encuentran entre los peores calificados en cualquier medición de bienestar. Además, debido a su creación posterior al 2000, se han tenido que</w:t>
      </w:r>
      <w:r>
        <w:rPr>
          <w:spacing w:val="-6"/>
        </w:rPr>
        <w:t> </w:t>
      </w:r>
      <w:r>
        <w:rPr/>
        <w:t>considerar</w:t>
      </w:r>
      <w:r>
        <w:rPr>
          <w:spacing w:val="-6"/>
        </w:rPr>
        <w:t> </w:t>
      </w:r>
      <w:r>
        <w:rPr/>
        <w:t>en</w:t>
      </w:r>
      <w:r>
        <w:rPr>
          <w:spacing w:val="-6"/>
        </w:rPr>
        <w:t> </w:t>
      </w:r>
      <w:r>
        <w:rPr/>
        <w:t>esta</w:t>
      </w:r>
      <w:r>
        <w:rPr>
          <w:spacing w:val="-6"/>
        </w:rPr>
        <w:t> </w:t>
      </w:r>
      <w:r>
        <w:rPr/>
        <w:t>investigación</w:t>
      </w:r>
      <w:r>
        <w:rPr>
          <w:spacing w:val="-6"/>
        </w:rPr>
        <w:t> </w:t>
      </w:r>
      <w:r>
        <w:rPr/>
        <w:t>como</w:t>
      </w:r>
      <w:r>
        <w:rPr>
          <w:spacing w:val="-6"/>
        </w:rPr>
        <w:t> </w:t>
      </w:r>
      <w:r>
        <w:rPr/>
        <w:t>casos</w:t>
      </w:r>
      <w:r>
        <w:rPr>
          <w:spacing w:val="-6"/>
        </w:rPr>
        <w:t> </w:t>
      </w:r>
      <w:r>
        <w:rPr/>
        <w:t>sin</w:t>
      </w:r>
      <w:r>
        <w:rPr>
          <w:spacing w:val="-6"/>
        </w:rPr>
        <w:t> </w:t>
      </w:r>
      <w:r>
        <w:rPr/>
        <w:t>variación</w:t>
      </w:r>
      <w:r>
        <w:rPr>
          <w:spacing w:val="-6"/>
        </w:rPr>
        <w:t> </w:t>
      </w:r>
      <w:r>
        <w:rPr/>
        <w:t>en</w:t>
      </w:r>
      <w:r>
        <w:rPr>
          <w:spacing w:val="-6"/>
        </w:rPr>
        <w:t> </w:t>
      </w:r>
      <w:r>
        <w:rPr/>
        <w:t>el</w:t>
      </w:r>
      <w:r>
        <w:rPr>
          <w:spacing w:val="-6"/>
        </w:rPr>
        <w:t> </w:t>
      </w:r>
      <w:r>
        <w:rPr/>
        <w:t>periodo</w:t>
      </w:r>
      <w:r>
        <w:rPr>
          <w:spacing w:val="-6"/>
        </w:rPr>
        <w:t> </w:t>
      </w:r>
      <w:r>
        <w:rPr/>
        <w:t>analizado, lo cual también se refleja en ocho datos sin referencia o como valores perdidos en las siguientes</w:t>
      </w:r>
      <w:r>
        <w:rPr>
          <w:spacing w:val="-5"/>
        </w:rPr>
        <w:t> </w:t>
      </w:r>
      <w:r>
        <w:rPr/>
        <w:t>tablas.</w:t>
      </w:r>
    </w:p>
    <w:p>
      <w:pPr>
        <w:pStyle w:val="BodyText"/>
        <w:ind w:left="120" w:right="117" w:firstLine="359"/>
        <w:jc w:val="both"/>
        <w:rPr>
          <w:sz w:val="13"/>
        </w:rPr>
      </w:pPr>
      <w:r>
        <w:rPr>
          <w:w w:val="105"/>
        </w:rPr>
        <w:t>A</w:t>
      </w:r>
      <w:r>
        <w:rPr>
          <w:spacing w:val="-13"/>
          <w:w w:val="105"/>
        </w:rPr>
        <w:t> </w:t>
      </w:r>
      <w:r>
        <w:rPr>
          <w:w w:val="105"/>
        </w:rPr>
        <w:t>continuación</w:t>
      </w:r>
      <w:r>
        <w:rPr>
          <w:spacing w:val="-13"/>
          <w:w w:val="105"/>
        </w:rPr>
        <w:t> </w:t>
      </w:r>
      <w:r>
        <w:rPr>
          <w:w w:val="105"/>
        </w:rPr>
        <w:t>abordaré</w:t>
      </w:r>
      <w:r>
        <w:rPr>
          <w:spacing w:val="-13"/>
          <w:w w:val="105"/>
        </w:rPr>
        <w:t> </w:t>
      </w:r>
      <w:r>
        <w:rPr>
          <w:w w:val="105"/>
        </w:rPr>
        <w:t>una</w:t>
      </w:r>
      <w:r>
        <w:rPr>
          <w:spacing w:val="-13"/>
          <w:w w:val="105"/>
        </w:rPr>
        <w:t> </w:t>
      </w:r>
      <w:r>
        <w:rPr>
          <w:w w:val="105"/>
        </w:rPr>
        <w:t>descripción</w:t>
      </w:r>
      <w:r>
        <w:rPr>
          <w:spacing w:val="-13"/>
          <w:w w:val="105"/>
        </w:rPr>
        <w:t> </w:t>
      </w:r>
      <w:r>
        <w:rPr>
          <w:w w:val="105"/>
        </w:rPr>
        <w:t>de</w:t>
      </w:r>
      <w:r>
        <w:rPr>
          <w:spacing w:val="-13"/>
          <w:w w:val="105"/>
        </w:rPr>
        <w:t> </w:t>
      </w:r>
      <w:r>
        <w:rPr>
          <w:w w:val="105"/>
        </w:rPr>
        <w:t>la</w:t>
      </w:r>
      <w:r>
        <w:rPr>
          <w:spacing w:val="-13"/>
          <w:w w:val="105"/>
        </w:rPr>
        <w:t> </w:t>
      </w:r>
      <w:r>
        <w:rPr>
          <w:w w:val="105"/>
        </w:rPr>
        <w:t>situación</w:t>
      </w:r>
      <w:r>
        <w:rPr>
          <w:spacing w:val="-13"/>
          <w:w w:val="105"/>
        </w:rPr>
        <w:t> </w:t>
      </w:r>
      <w:r>
        <w:rPr>
          <w:w w:val="105"/>
        </w:rPr>
        <w:t>electoral</w:t>
      </w:r>
      <w:r>
        <w:rPr>
          <w:spacing w:val="-13"/>
          <w:w w:val="105"/>
        </w:rPr>
        <w:t> </w:t>
      </w:r>
      <w:r>
        <w:rPr>
          <w:w w:val="105"/>
        </w:rPr>
        <w:t>en</w:t>
      </w:r>
      <w:r>
        <w:rPr>
          <w:spacing w:val="-13"/>
          <w:w w:val="105"/>
        </w:rPr>
        <w:t> </w:t>
      </w:r>
      <w:r>
        <w:rPr>
          <w:w w:val="105"/>
        </w:rPr>
        <w:t>el</w:t>
      </w:r>
      <w:r>
        <w:rPr>
          <w:spacing w:val="-13"/>
          <w:w w:val="105"/>
        </w:rPr>
        <w:t> </w:t>
      </w:r>
      <w:r>
        <w:rPr>
          <w:w w:val="105"/>
        </w:rPr>
        <w:t>periodo de</w:t>
      </w:r>
      <w:r>
        <w:rPr>
          <w:spacing w:val="-24"/>
          <w:w w:val="105"/>
        </w:rPr>
        <w:t> </w:t>
      </w:r>
      <w:r>
        <w:rPr>
          <w:w w:val="105"/>
        </w:rPr>
        <w:t>estudio,</w:t>
      </w:r>
      <w:r>
        <w:rPr>
          <w:spacing w:val="-24"/>
          <w:w w:val="105"/>
        </w:rPr>
        <w:t> </w:t>
      </w:r>
      <w:r>
        <w:rPr>
          <w:w w:val="105"/>
        </w:rPr>
        <w:t>a</w:t>
      </w:r>
      <w:r>
        <w:rPr>
          <w:spacing w:val="-24"/>
          <w:w w:val="105"/>
        </w:rPr>
        <w:t> </w:t>
      </w:r>
      <w:r>
        <w:rPr>
          <w:w w:val="105"/>
        </w:rPr>
        <w:t>través</w:t>
      </w:r>
      <w:r>
        <w:rPr>
          <w:spacing w:val="-24"/>
          <w:w w:val="105"/>
        </w:rPr>
        <w:t> </w:t>
      </w:r>
      <w:r>
        <w:rPr>
          <w:w w:val="105"/>
        </w:rPr>
        <w:t>de</w:t>
      </w:r>
      <w:r>
        <w:rPr>
          <w:spacing w:val="-24"/>
          <w:w w:val="105"/>
        </w:rPr>
        <w:t> </w:t>
      </w:r>
      <w:r>
        <w:rPr>
          <w:w w:val="105"/>
        </w:rPr>
        <w:t>las</w:t>
      </w:r>
      <w:r>
        <w:rPr>
          <w:spacing w:val="-24"/>
          <w:w w:val="105"/>
        </w:rPr>
        <w:t> </w:t>
      </w:r>
      <w:r>
        <w:rPr>
          <w:w w:val="105"/>
        </w:rPr>
        <w:t>diferentes</w:t>
      </w:r>
      <w:r>
        <w:rPr>
          <w:spacing w:val="-24"/>
          <w:w w:val="105"/>
        </w:rPr>
        <w:t> </w:t>
      </w:r>
      <w:r>
        <w:rPr>
          <w:w w:val="105"/>
        </w:rPr>
        <w:t>etapas</w:t>
      </w:r>
      <w:r>
        <w:rPr>
          <w:spacing w:val="-24"/>
          <w:w w:val="105"/>
        </w:rPr>
        <w:t> </w:t>
      </w:r>
      <w:r>
        <w:rPr>
          <w:w w:val="105"/>
        </w:rPr>
        <w:t>ya</w:t>
      </w:r>
      <w:r>
        <w:rPr>
          <w:spacing w:val="-24"/>
          <w:w w:val="105"/>
        </w:rPr>
        <w:t> </w:t>
      </w:r>
      <w:r>
        <w:rPr>
          <w:w w:val="105"/>
        </w:rPr>
        <w:t>establecidas</w:t>
      </w:r>
      <w:r>
        <w:rPr>
          <w:spacing w:val="-24"/>
          <w:w w:val="105"/>
        </w:rPr>
        <w:t> </w:t>
      </w:r>
      <w:r>
        <w:rPr>
          <w:w w:val="105"/>
        </w:rPr>
        <w:t>con</w:t>
      </w:r>
      <w:r>
        <w:rPr>
          <w:spacing w:val="-24"/>
          <w:w w:val="105"/>
        </w:rPr>
        <w:t> </w:t>
      </w:r>
      <w:r>
        <w:rPr>
          <w:w w:val="105"/>
        </w:rPr>
        <w:t>anterioridad</w:t>
      </w:r>
      <w:r>
        <w:rPr>
          <w:spacing w:val="-24"/>
          <w:w w:val="105"/>
        </w:rPr>
        <w:t> </w:t>
      </w:r>
      <w:r>
        <w:rPr>
          <w:w w:val="105"/>
        </w:rPr>
        <w:t>(etapa</w:t>
      </w:r>
      <w:r>
        <w:rPr>
          <w:spacing w:val="-24"/>
          <w:w w:val="105"/>
        </w:rPr>
        <w:t> </w:t>
      </w:r>
      <w:r>
        <w:rPr>
          <w:w w:val="105"/>
        </w:rPr>
        <w:t>1: 2000-2001-2002;</w:t>
      </w:r>
      <w:r>
        <w:rPr>
          <w:spacing w:val="-8"/>
          <w:w w:val="105"/>
        </w:rPr>
        <w:t> </w:t>
      </w:r>
      <w:r>
        <w:rPr>
          <w:w w:val="105"/>
        </w:rPr>
        <w:t>etapa</w:t>
      </w:r>
      <w:r>
        <w:rPr>
          <w:spacing w:val="-8"/>
          <w:w w:val="105"/>
        </w:rPr>
        <w:t> </w:t>
      </w:r>
      <w:r>
        <w:rPr>
          <w:w w:val="105"/>
        </w:rPr>
        <w:t>2:</w:t>
      </w:r>
      <w:r>
        <w:rPr>
          <w:spacing w:val="-8"/>
          <w:w w:val="105"/>
        </w:rPr>
        <w:t> </w:t>
      </w:r>
      <w:r>
        <w:rPr>
          <w:w w:val="105"/>
        </w:rPr>
        <w:t>2003-2004-2005</w:t>
      </w:r>
      <w:r>
        <w:rPr>
          <w:spacing w:val="-8"/>
          <w:w w:val="105"/>
        </w:rPr>
        <w:t> </w:t>
      </w:r>
      <w:r>
        <w:rPr>
          <w:w w:val="105"/>
        </w:rPr>
        <w:t>y</w:t>
      </w:r>
      <w:r>
        <w:rPr>
          <w:spacing w:val="-8"/>
          <w:w w:val="105"/>
        </w:rPr>
        <w:t> </w:t>
      </w:r>
      <w:r>
        <w:rPr>
          <w:w w:val="105"/>
        </w:rPr>
        <w:t>etapa</w:t>
      </w:r>
      <w:r>
        <w:rPr>
          <w:spacing w:val="-8"/>
          <w:w w:val="105"/>
        </w:rPr>
        <w:t> </w:t>
      </w:r>
      <w:r>
        <w:rPr>
          <w:w w:val="105"/>
        </w:rPr>
        <w:t>3:</w:t>
      </w:r>
      <w:r>
        <w:rPr>
          <w:spacing w:val="-8"/>
          <w:w w:val="105"/>
        </w:rPr>
        <w:t> </w:t>
      </w:r>
      <w:r>
        <w:rPr>
          <w:w w:val="105"/>
        </w:rPr>
        <w:t>2006-2007-2008).</w:t>
      </w:r>
      <w:r>
        <w:rPr>
          <w:w w:val="105"/>
          <w:position w:val="8"/>
          <w:sz w:val="13"/>
        </w:rPr>
        <w:t>10</w:t>
      </w:r>
    </w:p>
    <w:p>
      <w:pPr>
        <w:pStyle w:val="BodyText"/>
        <w:spacing w:line="301" w:lineRule="exact"/>
        <w:ind w:left="480" w:right="-14"/>
      </w:pPr>
      <w:r>
        <w:rPr/>
        <w:t>En la etapa 1 los resultados electorales indicaron lo siguiente:</w:t>
      </w:r>
    </w:p>
    <w:p>
      <w:pPr>
        <w:pStyle w:val="BodyText"/>
        <w:spacing w:before="2"/>
        <w:rPr>
          <w:sz w:val="24"/>
        </w:rPr>
      </w:pPr>
    </w:p>
    <w:p>
      <w:pPr>
        <w:spacing w:before="0"/>
        <w:ind w:left="339" w:right="339" w:firstLine="0"/>
        <w:jc w:val="center"/>
        <w:rPr>
          <w:rFonts w:ascii="Times New Roman"/>
          <w:b/>
          <w:sz w:val="19"/>
        </w:rPr>
      </w:pPr>
      <w:r>
        <w:rPr>
          <w:rFonts w:ascii="Times New Roman"/>
          <w:b/>
          <w:sz w:val="19"/>
        </w:rPr>
        <w:t>Tabla 3.13</w:t>
      </w:r>
    </w:p>
    <w:p>
      <w:pPr>
        <w:spacing w:before="21"/>
        <w:ind w:left="339" w:right="339" w:firstLine="0"/>
        <w:jc w:val="center"/>
        <w:rPr>
          <w:rFonts w:ascii="Times New Roman" w:hAnsi="Times New Roman"/>
          <w:b/>
          <w:sz w:val="19"/>
        </w:rPr>
      </w:pPr>
      <w:r>
        <w:rPr>
          <w:rFonts w:ascii="Times New Roman" w:hAnsi="Times New Roman"/>
          <w:b/>
          <w:w w:val="95"/>
          <w:sz w:val="19"/>
        </w:rPr>
        <w:t>Municipios ganados por partido político. Etapa 1</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19"/>
        <w:gridCol w:w="1369"/>
        <w:gridCol w:w="1320"/>
        <w:gridCol w:w="1542"/>
        <w:gridCol w:w="1728"/>
      </w:tblGrid>
      <w:tr>
        <w:trPr>
          <w:trHeight w:val="353" w:hRule="exact"/>
        </w:trPr>
        <w:tc>
          <w:tcPr>
            <w:tcW w:w="1519" w:type="dxa"/>
            <w:tcBorders>
              <w:left w:val="nil"/>
              <w:bottom w:val="single" w:sz="4" w:space="0" w:color="000000"/>
              <w:right w:val="nil"/>
            </w:tcBorders>
          </w:tcPr>
          <w:p>
            <w:pPr>
              <w:pStyle w:val="TableParagraph"/>
              <w:spacing w:before="62"/>
              <w:ind w:left="210"/>
              <w:jc w:val="left"/>
              <w:rPr>
                <w:rFonts w:ascii="Times New Roman" w:hAnsi="Times New Roman"/>
                <w:i/>
                <w:sz w:val="18"/>
              </w:rPr>
            </w:pPr>
            <w:r>
              <w:rPr>
                <w:rFonts w:ascii="Times New Roman" w:hAnsi="Times New Roman"/>
                <w:i/>
                <w:w w:val="90"/>
                <w:sz w:val="18"/>
              </w:rPr>
              <w:t>Partido político</w:t>
            </w:r>
          </w:p>
        </w:tc>
        <w:tc>
          <w:tcPr>
            <w:tcW w:w="1369" w:type="dxa"/>
            <w:tcBorders>
              <w:left w:val="nil"/>
              <w:bottom w:val="single" w:sz="4" w:space="0" w:color="000000"/>
              <w:right w:val="nil"/>
            </w:tcBorders>
          </w:tcPr>
          <w:p>
            <w:pPr>
              <w:pStyle w:val="TableParagraph"/>
              <w:spacing w:before="62"/>
              <w:ind w:left="233" w:right="316"/>
              <w:rPr>
                <w:rFonts w:ascii="Times New Roman"/>
                <w:i/>
                <w:sz w:val="18"/>
              </w:rPr>
            </w:pPr>
            <w:r>
              <w:rPr>
                <w:rFonts w:ascii="Times New Roman"/>
                <w:i/>
                <w:w w:val="95"/>
                <w:sz w:val="18"/>
              </w:rPr>
              <w:t>Frecuencia</w:t>
            </w:r>
          </w:p>
        </w:tc>
        <w:tc>
          <w:tcPr>
            <w:tcW w:w="1320" w:type="dxa"/>
            <w:tcBorders>
              <w:left w:val="nil"/>
              <w:bottom w:val="single" w:sz="4" w:space="0" w:color="000000"/>
              <w:right w:val="nil"/>
            </w:tcBorders>
          </w:tcPr>
          <w:p>
            <w:pPr>
              <w:pStyle w:val="TableParagraph"/>
              <w:spacing w:before="62"/>
              <w:ind w:left="317" w:right="211"/>
              <w:rPr>
                <w:rFonts w:ascii="Times New Roman"/>
                <w:i/>
                <w:sz w:val="18"/>
              </w:rPr>
            </w:pPr>
            <w:r>
              <w:rPr>
                <w:rFonts w:ascii="Times New Roman"/>
                <w:i/>
                <w:w w:val="95"/>
                <w:sz w:val="18"/>
              </w:rPr>
              <w:t>Porcentaje</w:t>
            </w:r>
          </w:p>
        </w:tc>
        <w:tc>
          <w:tcPr>
            <w:tcW w:w="1542" w:type="dxa"/>
            <w:tcBorders>
              <w:left w:val="nil"/>
              <w:bottom w:val="single" w:sz="4" w:space="0" w:color="000000"/>
              <w:right w:val="nil"/>
            </w:tcBorders>
          </w:tcPr>
          <w:p>
            <w:pPr>
              <w:pStyle w:val="TableParagraph"/>
              <w:spacing w:before="62"/>
              <w:ind w:left="248" w:right="123"/>
              <w:rPr>
                <w:rFonts w:ascii="Times New Roman" w:hAnsi="Times New Roman"/>
                <w:i/>
                <w:sz w:val="18"/>
              </w:rPr>
            </w:pPr>
            <w:r>
              <w:rPr>
                <w:rFonts w:ascii="Times New Roman" w:hAnsi="Times New Roman"/>
                <w:i/>
                <w:w w:val="85"/>
                <w:sz w:val="18"/>
              </w:rPr>
              <w:t>Porcentaje  válido</w:t>
            </w:r>
          </w:p>
        </w:tc>
        <w:tc>
          <w:tcPr>
            <w:tcW w:w="1728" w:type="dxa"/>
            <w:tcBorders>
              <w:left w:val="nil"/>
              <w:bottom w:val="single" w:sz="4" w:space="0" w:color="000000"/>
              <w:right w:val="nil"/>
            </w:tcBorders>
          </w:tcPr>
          <w:p>
            <w:pPr>
              <w:pStyle w:val="TableParagraph"/>
              <w:spacing w:before="62"/>
              <w:ind w:left="114" w:right="102"/>
              <w:rPr>
                <w:rFonts w:ascii="Times New Roman"/>
                <w:i/>
                <w:sz w:val="18"/>
              </w:rPr>
            </w:pPr>
            <w:r>
              <w:rPr>
                <w:rFonts w:ascii="Times New Roman"/>
                <w:i/>
                <w:w w:val="90"/>
                <w:sz w:val="18"/>
              </w:rPr>
              <w:t>Porcentaje acumulado</w:t>
            </w:r>
          </w:p>
        </w:tc>
      </w:tr>
      <w:tr>
        <w:trPr>
          <w:trHeight w:val="375" w:hRule="exact"/>
        </w:trPr>
        <w:tc>
          <w:tcPr>
            <w:tcW w:w="1519" w:type="dxa"/>
            <w:tcBorders>
              <w:top w:val="single" w:sz="4" w:space="0" w:color="000000"/>
              <w:left w:val="nil"/>
              <w:bottom w:val="nil"/>
              <w:right w:val="nil"/>
            </w:tcBorders>
          </w:tcPr>
          <w:p>
            <w:pPr>
              <w:pStyle w:val="TableParagraph"/>
              <w:spacing w:before="39"/>
              <w:ind w:left="111"/>
              <w:jc w:val="left"/>
              <w:rPr>
                <w:sz w:val="18"/>
              </w:rPr>
            </w:pPr>
            <w:r>
              <w:rPr>
                <w:w w:val="105"/>
                <w:sz w:val="18"/>
              </w:rPr>
              <w:t>Otros</w:t>
            </w:r>
          </w:p>
        </w:tc>
        <w:tc>
          <w:tcPr>
            <w:tcW w:w="1369" w:type="dxa"/>
            <w:tcBorders>
              <w:top w:val="single" w:sz="4" w:space="0" w:color="000000"/>
              <w:left w:val="nil"/>
              <w:bottom w:val="nil"/>
              <w:right w:val="nil"/>
            </w:tcBorders>
          </w:tcPr>
          <w:p>
            <w:pPr>
              <w:pStyle w:val="TableParagraph"/>
              <w:spacing w:before="39"/>
              <w:ind w:right="83"/>
              <w:rPr>
                <w:sz w:val="18"/>
              </w:rPr>
            </w:pPr>
            <w:r>
              <w:rPr>
                <w:w w:val="106"/>
                <w:sz w:val="18"/>
              </w:rPr>
              <w:t>7</w:t>
            </w:r>
          </w:p>
        </w:tc>
        <w:tc>
          <w:tcPr>
            <w:tcW w:w="1320" w:type="dxa"/>
            <w:tcBorders>
              <w:top w:val="single" w:sz="4" w:space="0" w:color="000000"/>
              <w:left w:val="nil"/>
              <w:bottom w:val="nil"/>
              <w:right w:val="nil"/>
            </w:tcBorders>
          </w:tcPr>
          <w:p>
            <w:pPr>
              <w:pStyle w:val="TableParagraph"/>
              <w:spacing w:before="39"/>
              <w:ind w:left="317" w:right="211"/>
              <w:rPr>
                <w:sz w:val="18"/>
              </w:rPr>
            </w:pPr>
            <w:r>
              <w:rPr>
                <w:w w:val="105"/>
                <w:sz w:val="18"/>
              </w:rPr>
              <w:t>1.0</w:t>
            </w:r>
          </w:p>
        </w:tc>
        <w:tc>
          <w:tcPr>
            <w:tcW w:w="1542" w:type="dxa"/>
            <w:tcBorders>
              <w:top w:val="single" w:sz="4" w:space="0" w:color="000000"/>
              <w:left w:val="nil"/>
              <w:bottom w:val="nil"/>
              <w:right w:val="nil"/>
            </w:tcBorders>
          </w:tcPr>
          <w:p>
            <w:pPr>
              <w:pStyle w:val="TableParagraph"/>
              <w:spacing w:before="39"/>
              <w:ind w:left="248" w:right="123"/>
              <w:rPr>
                <w:sz w:val="18"/>
              </w:rPr>
            </w:pPr>
            <w:r>
              <w:rPr>
                <w:w w:val="105"/>
                <w:sz w:val="18"/>
              </w:rPr>
              <w:t>1.0</w:t>
            </w:r>
          </w:p>
        </w:tc>
        <w:tc>
          <w:tcPr>
            <w:tcW w:w="1728" w:type="dxa"/>
            <w:tcBorders>
              <w:top w:val="single" w:sz="4" w:space="0" w:color="000000"/>
              <w:left w:val="nil"/>
              <w:bottom w:val="nil"/>
              <w:right w:val="nil"/>
            </w:tcBorders>
          </w:tcPr>
          <w:p>
            <w:pPr>
              <w:pStyle w:val="TableParagraph"/>
              <w:spacing w:before="39"/>
              <w:ind w:left="114" w:right="102"/>
              <w:rPr>
                <w:sz w:val="18"/>
              </w:rPr>
            </w:pPr>
            <w:r>
              <w:rPr>
                <w:w w:val="105"/>
                <w:sz w:val="18"/>
              </w:rPr>
              <w:t>1.0</w:t>
            </w:r>
          </w:p>
        </w:tc>
      </w:tr>
      <w:tr>
        <w:trPr>
          <w:trHeight w:val="356" w:hRule="exact"/>
        </w:trPr>
        <w:tc>
          <w:tcPr>
            <w:tcW w:w="1519" w:type="dxa"/>
            <w:tcBorders>
              <w:top w:val="nil"/>
              <w:left w:val="nil"/>
              <w:bottom w:val="nil"/>
              <w:right w:val="nil"/>
            </w:tcBorders>
          </w:tcPr>
          <w:p>
            <w:pPr>
              <w:pStyle w:val="TableParagraph"/>
              <w:spacing w:before="91"/>
              <w:ind w:left="112"/>
              <w:jc w:val="left"/>
              <w:rPr>
                <w:sz w:val="12"/>
              </w:rPr>
            </w:pPr>
            <w:r>
              <w:rPr>
                <w:w w:val="150"/>
                <w:sz w:val="12"/>
              </w:rPr>
              <w:t>pan</w:t>
            </w:r>
          </w:p>
        </w:tc>
        <w:tc>
          <w:tcPr>
            <w:tcW w:w="1369" w:type="dxa"/>
            <w:tcBorders>
              <w:top w:val="nil"/>
              <w:left w:val="nil"/>
              <w:bottom w:val="nil"/>
              <w:right w:val="nil"/>
            </w:tcBorders>
          </w:tcPr>
          <w:p>
            <w:pPr>
              <w:pStyle w:val="TableParagraph"/>
              <w:spacing w:before="25"/>
              <w:ind w:left="233" w:right="316"/>
              <w:rPr>
                <w:sz w:val="18"/>
              </w:rPr>
            </w:pPr>
            <w:r>
              <w:rPr>
                <w:w w:val="105"/>
                <w:sz w:val="18"/>
              </w:rPr>
              <w:t>143</w:t>
            </w:r>
          </w:p>
        </w:tc>
        <w:tc>
          <w:tcPr>
            <w:tcW w:w="1320" w:type="dxa"/>
            <w:tcBorders>
              <w:top w:val="nil"/>
              <w:left w:val="nil"/>
              <w:bottom w:val="nil"/>
              <w:right w:val="nil"/>
            </w:tcBorders>
          </w:tcPr>
          <w:p>
            <w:pPr>
              <w:pStyle w:val="TableParagraph"/>
              <w:spacing w:before="25"/>
              <w:ind w:left="317" w:right="211"/>
              <w:rPr>
                <w:sz w:val="18"/>
              </w:rPr>
            </w:pPr>
            <w:r>
              <w:rPr>
                <w:w w:val="105"/>
                <w:sz w:val="18"/>
              </w:rPr>
              <w:t>21.2</w:t>
            </w:r>
          </w:p>
        </w:tc>
        <w:tc>
          <w:tcPr>
            <w:tcW w:w="1542" w:type="dxa"/>
            <w:tcBorders>
              <w:top w:val="nil"/>
              <w:left w:val="nil"/>
              <w:bottom w:val="nil"/>
              <w:right w:val="nil"/>
            </w:tcBorders>
          </w:tcPr>
          <w:p>
            <w:pPr>
              <w:pStyle w:val="TableParagraph"/>
              <w:spacing w:before="25"/>
              <w:ind w:left="248" w:right="123"/>
              <w:rPr>
                <w:sz w:val="18"/>
              </w:rPr>
            </w:pPr>
            <w:r>
              <w:rPr>
                <w:w w:val="105"/>
                <w:sz w:val="18"/>
              </w:rPr>
              <w:t>21.2</w:t>
            </w:r>
          </w:p>
        </w:tc>
        <w:tc>
          <w:tcPr>
            <w:tcW w:w="1728" w:type="dxa"/>
            <w:tcBorders>
              <w:top w:val="nil"/>
              <w:left w:val="nil"/>
              <w:bottom w:val="nil"/>
              <w:right w:val="nil"/>
            </w:tcBorders>
          </w:tcPr>
          <w:p>
            <w:pPr>
              <w:pStyle w:val="TableParagraph"/>
              <w:spacing w:before="25"/>
              <w:ind w:left="114" w:right="102"/>
              <w:rPr>
                <w:sz w:val="18"/>
              </w:rPr>
            </w:pPr>
            <w:r>
              <w:rPr>
                <w:w w:val="105"/>
                <w:sz w:val="18"/>
              </w:rPr>
              <w:t>22.2</w:t>
            </w:r>
          </w:p>
        </w:tc>
      </w:tr>
      <w:tr>
        <w:trPr>
          <w:trHeight w:val="356" w:hRule="exact"/>
        </w:trPr>
        <w:tc>
          <w:tcPr>
            <w:tcW w:w="1519" w:type="dxa"/>
            <w:tcBorders>
              <w:top w:val="nil"/>
              <w:left w:val="nil"/>
              <w:bottom w:val="nil"/>
              <w:right w:val="nil"/>
            </w:tcBorders>
          </w:tcPr>
          <w:p>
            <w:pPr>
              <w:pStyle w:val="TableParagraph"/>
              <w:spacing w:before="91"/>
              <w:ind w:left="112"/>
              <w:jc w:val="left"/>
              <w:rPr>
                <w:sz w:val="12"/>
              </w:rPr>
            </w:pPr>
            <w:r>
              <w:rPr>
                <w:w w:val="165"/>
                <w:sz w:val="12"/>
              </w:rPr>
              <w:t>prd</w:t>
            </w:r>
          </w:p>
        </w:tc>
        <w:tc>
          <w:tcPr>
            <w:tcW w:w="1369" w:type="dxa"/>
            <w:tcBorders>
              <w:top w:val="nil"/>
              <w:left w:val="nil"/>
              <w:bottom w:val="nil"/>
              <w:right w:val="nil"/>
            </w:tcBorders>
          </w:tcPr>
          <w:p>
            <w:pPr>
              <w:pStyle w:val="TableParagraph"/>
              <w:spacing w:before="25"/>
              <w:ind w:left="233" w:right="316"/>
              <w:rPr>
                <w:sz w:val="18"/>
              </w:rPr>
            </w:pPr>
            <w:r>
              <w:rPr>
                <w:w w:val="105"/>
                <w:sz w:val="18"/>
              </w:rPr>
              <w:t>143</w:t>
            </w:r>
          </w:p>
        </w:tc>
        <w:tc>
          <w:tcPr>
            <w:tcW w:w="1320" w:type="dxa"/>
            <w:tcBorders>
              <w:top w:val="nil"/>
              <w:left w:val="nil"/>
              <w:bottom w:val="nil"/>
              <w:right w:val="nil"/>
            </w:tcBorders>
          </w:tcPr>
          <w:p>
            <w:pPr>
              <w:pStyle w:val="TableParagraph"/>
              <w:spacing w:before="25"/>
              <w:ind w:left="317" w:right="211"/>
              <w:rPr>
                <w:sz w:val="18"/>
              </w:rPr>
            </w:pPr>
            <w:r>
              <w:rPr>
                <w:w w:val="105"/>
                <w:sz w:val="18"/>
              </w:rPr>
              <w:t>21.2</w:t>
            </w:r>
          </w:p>
        </w:tc>
        <w:tc>
          <w:tcPr>
            <w:tcW w:w="1542" w:type="dxa"/>
            <w:tcBorders>
              <w:top w:val="nil"/>
              <w:left w:val="nil"/>
              <w:bottom w:val="nil"/>
              <w:right w:val="nil"/>
            </w:tcBorders>
          </w:tcPr>
          <w:p>
            <w:pPr>
              <w:pStyle w:val="TableParagraph"/>
              <w:spacing w:before="25"/>
              <w:ind w:left="248" w:right="123"/>
              <w:rPr>
                <w:sz w:val="18"/>
              </w:rPr>
            </w:pPr>
            <w:r>
              <w:rPr>
                <w:w w:val="105"/>
                <w:sz w:val="18"/>
              </w:rPr>
              <w:t>21.2</w:t>
            </w:r>
          </w:p>
        </w:tc>
        <w:tc>
          <w:tcPr>
            <w:tcW w:w="1728" w:type="dxa"/>
            <w:tcBorders>
              <w:top w:val="nil"/>
              <w:left w:val="nil"/>
              <w:bottom w:val="nil"/>
              <w:right w:val="nil"/>
            </w:tcBorders>
          </w:tcPr>
          <w:p>
            <w:pPr>
              <w:pStyle w:val="TableParagraph"/>
              <w:spacing w:before="25"/>
              <w:ind w:left="114" w:right="102"/>
              <w:rPr>
                <w:sz w:val="18"/>
              </w:rPr>
            </w:pPr>
            <w:r>
              <w:rPr>
                <w:w w:val="105"/>
                <w:sz w:val="18"/>
              </w:rPr>
              <w:t>43.3</w:t>
            </w:r>
          </w:p>
        </w:tc>
      </w:tr>
      <w:tr>
        <w:trPr>
          <w:trHeight w:val="356" w:hRule="exact"/>
        </w:trPr>
        <w:tc>
          <w:tcPr>
            <w:tcW w:w="1519" w:type="dxa"/>
            <w:tcBorders>
              <w:top w:val="nil"/>
              <w:left w:val="nil"/>
              <w:bottom w:val="nil"/>
              <w:right w:val="nil"/>
            </w:tcBorders>
          </w:tcPr>
          <w:p>
            <w:pPr>
              <w:pStyle w:val="TableParagraph"/>
              <w:spacing w:before="91"/>
              <w:ind w:left="112"/>
              <w:jc w:val="left"/>
              <w:rPr>
                <w:sz w:val="12"/>
              </w:rPr>
            </w:pPr>
            <w:r>
              <w:rPr>
                <w:w w:val="155"/>
                <w:sz w:val="12"/>
              </w:rPr>
              <w:t>pri</w:t>
            </w:r>
          </w:p>
        </w:tc>
        <w:tc>
          <w:tcPr>
            <w:tcW w:w="1369" w:type="dxa"/>
            <w:tcBorders>
              <w:top w:val="nil"/>
              <w:left w:val="nil"/>
              <w:bottom w:val="nil"/>
              <w:right w:val="nil"/>
            </w:tcBorders>
          </w:tcPr>
          <w:p>
            <w:pPr>
              <w:pStyle w:val="TableParagraph"/>
              <w:spacing w:before="25"/>
              <w:ind w:left="233" w:right="316"/>
              <w:rPr>
                <w:sz w:val="18"/>
              </w:rPr>
            </w:pPr>
            <w:r>
              <w:rPr>
                <w:w w:val="105"/>
                <w:sz w:val="18"/>
              </w:rPr>
              <w:t>364</w:t>
            </w:r>
          </w:p>
        </w:tc>
        <w:tc>
          <w:tcPr>
            <w:tcW w:w="1320" w:type="dxa"/>
            <w:tcBorders>
              <w:top w:val="nil"/>
              <w:left w:val="nil"/>
              <w:bottom w:val="nil"/>
              <w:right w:val="nil"/>
            </w:tcBorders>
          </w:tcPr>
          <w:p>
            <w:pPr>
              <w:pStyle w:val="TableParagraph"/>
              <w:spacing w:before="25"/>
              <w:ind w:left="317" w:right="211"/>
              <w:rPr>
                <w:sz w:val="18"/>
              </w:rPr>
            </w:pPr>
            <w:r>
              <w:rPr>
                <w:w w:val="105"/>
                <w:sz w:val="18"/>
              </w:rPr>
              <w:t>53.8</w:t>
            </w:r>
          </w:p>
        </w:tc>
        <w:tc>
          <w:tcPr>
            <w:tcW w:w="1542" w:type="dxa"/>
            <w:tcBorders>
              <w:top w:val="nil"/>
              <w:left w:val="nil"/>
              <w:bottom w:val="nil"/>
              <w:right w:val="nil"/>
            </w:tcBorders>
          </w:tcPr>
          <w:p>
            <w:pPr>
              <w:pStyle w:val="TableParagraph"/>
              <w:spacing w:before="25"/>
              <w:ind w:left="248" w:right="123"/>
              <w:rPr>
                <w:sz w:val="18"/>
              </w:rPr>
            </w:pPr>
            <w:r>
              <w:rPr>
                <w:w w:val="105"/>
                <w:sz w:val="18"/>
              </w:rPr>
              <w:t>53.8</w:t>
            </w:r>
          </w:p>
        </w:tc>
        <w:tc>
          <w:tcPr>
            <w:tcW w:w="1728" w:type="dxa"/>
            <w:tcBorders>
              <w:top w:val="nil"/>
              <w:left w:val="nil"/>
              <w:bottom w:val="nil"/>
              <w:right w:val="nil"/>
            </w:tcBorders>
          </w:tcPr>
          <w:p>
            <w:pPr>
              <w:pStyle w:val="TableParagraph"/>
              <w:spacing w:before="25"/>
              <w:ind w:left="114" w:right="102"/>
              <w:rPr>
                <w:sz w:val="18"/>
              </w:rPr>
            </w:pPr>
            <w:r>
              <w:rPr>
                <w:w w:val="105"/>
                <w:sz w:val="18"/>
              </w:rPr>
              <w:t>97.2</w:t>
            </w:r>
          </w:p>
        </w:tc>
      </w:tr>
      <w:tr>
        <w:trPr>
          <w:trHeight w:val="356" w:hRule="exact"/>
        </w:trPr>
        <w:tc>
          <w:tcPr>
            <w:tcW w:w="1519" w:type="dxa"/>
            <w:tcBorders>
              <w:top w:val="nil"/>
              <w:left w:val="nil"/>
              <w:bottom w:val="nil"/>
              <w:right w:val="nil"/>
            </w:tcBorders>
          </w:tcPr>
          <w:p>
            <w:pPr>
              <w:pStyle w:val="TableParagraph"/>
              <w:spacing w:before="91"/>
              <w:ind w:left="112"/>
              <w:jc w:val="left"/>
              <w:rPr>
                <w:sz w:val="12"/>
              </w:rPr>
            </w:pPr>
            <w:r>
              <w:rPr>
                <w:w w:val="175"/>
                <w:sz w:val="12"/>
              </w:rPr>
              <w:t>pt</w:t>
            </w:r>
          </w:p>
        </w:tc>
        <w:tc>
          <w:tcPr>
            <w:tcW w:w="1369" w:type="dxa"/>
            <w:tcBorders>
              <w:top w:val="nil"/>
              <w:left w:val="nil"/>
              <w:bottom w:val="nil"/>
              <w:right w:val="nil"/>
            </w:tcBorders>
          </w:tcPr>
          <w:p>
            <w:pPr>
              <w:pStyle w:val="TableParagraph"/>
              <w:spacing w:before="25"/>
              <w:ind w:left="233" w:right="316"/>
              <w:rPr>
                <w:sz w:val="18"/>
              </w:rPr>
            </w:pPr>
            <w:r>
              <w:rPr>
                <w:w w:val="105"/>
                <w:sz w:val="18"/>
              </w:rPr>
              <w:t>10</w:t>
            </w:r>
          </w:p>
        </w:tc>
        <w:tc>
          <w:tcPr>
            <w:tcW w:w="1320" w:type="dxa"/>
            <w:tcBorders>
              <w:top w:val="nil"/>
              <w:left w:val="nil"/>
              <w:bottom w:val="nil"/>
              <w:right w:val="nil"/>
            </w:tcBorders>
          </w:tcPr>
          <w:p>
            <w:pPr>
              <w:pStyle w:val="TableParagraph"/>
              <w:spacing w:before="25"/>
              <w:ind w:left="317" w:right="211"/>
              <w:rPr>
                <w:sz w:val="18"/>
              </w:rPr>
            </w:pPr>
            <w:r>
              <w:rPr>
                <w:w w:val="105"/>
                <w:sz w:val="18"/>
              </w:rPr>
              <w:t>1.5</w:t>
            </w:r>
          </w:p>
        </w:tc>
        <w:tc>
          <w:tcPr>
            <w:tcW w:w="1542" w:type="dxa"/>
            <w:tcBorders>
              <w:top w:val="nil"/>
              <w:left w:val="nil"/>
              <w:bottom w:val="nil"/>
              <w:right w:val="nil"/>
            </w:tcBorders>
          </w:tcPr>
          <w:p>
            <w:pPr>
              <w:pStyle w:val="TableParagraph"/>
              <w:spacing w:before="25"/>
              <w:ind w:left="248" w:right="123"/>
              <w:rPr>
                <w:sz w:val="18"/>
              </w:rPr>
            </w:pPr>
            <w:r>
              <w:rPr>
                <w:w w:val="105"/>
                <w:sz w:val="18"/>
              </w:rPr>
              <w:t>1.5</w:t>
            </w:r>
          </w:p>
        </w:tc>
        <w:tc>
          <w:tcPr>
            <w:tcW w:w="1728" w:type="dxa"/>
            <w:tcBorders>
              <w:top w:val="nil"/>
              <w:left w:val="nil"/>
              <w:bottom w:val="nil"/>
              <w:right w:val="nil"/>
            </w:tcBorders>
          </w:tcPr>
          <w:p>
            <w:pPr>
              <w:pStyle w:val="TableParagraph"/>
              <w:spacing w:before="25"/>
              <w:ind w:left="114" w:right="102"/>
              <w:rPr>
                <w:sz w:val="18"/>
              </w:rPr>
            </w:pPr>
            <w:r>
              <w:rPr>
                <w:w w:val="105"/>
                <w:sz w:val="18"/>
              </w:rPr>
              <w:t>98.7</w:t>
            </w:r>
          </w:p>
        </w:tc>
      </w:tr>
      <w:tr>
        <w:trPr>
          <w:trHeight w:val="356" w:hRule="exact"/>
        </w:trPr>
        <w:tc>
          <w:tcPr>
            <w:tcW w:w="1519" w:type="dxa"/>
            <w:tcBorders>
              <w:top w:val="nil"/>
              <w:left w:val="nil"/>
              <w:bottom w:val="nil"/>
              <w:right w:val="nil"/>
            </w:tcBorders>
          </w:tcPr>
          <w:p>
            <w:pPr>
              <w:pStyle w:val="TableParagraph"/>
              <w:spacing w:before="91"/>
              <w:ind w:left="112"/>
              <w:jc w:val="left"/>
              <w:rPr>
                <w:sz w:val="12"/>
              </w:rPr>
            </w:pPr>
            <w:r>
              <w:rPr>
                <w:w w:val="135"/>
                <w:sz w:val="12"/>
              </w:rPr>
              <w:t>pvem</w:t>
            </w:r>
          </w:p>
        </w:tc>
        <w:tc>
          <w:tcPr>
            <w:tcW w:w="1369" w:type="dxa"/>
            <w:tcBorders>
              <w:top w:val="nil"/>
              <w:left w:val="nil"/>
              <w:bottom w:val="nil"/>
              <w:right w:val="nil"/>
            </w:tcBorders>
          </w:tcPr>
          <w:p>
            <w:pPr>
              <w:pStyle w:val="TableParagraph"/>
              <w:spacing w:before="25"/>
              <w:ind w:right="83"/>
              <w:rPr>
                <w:sz w:val="18"/>
              </w:rPr>
            </w:pPr>
            <w:r>
              <w:rPr>
                <w:w w:val="106"/>
                <w:sz w:val="18"/>
              </w:rPr>
              <w:t>1</w:t>
            </w:r>
          </w:p>
        </w:tc>
        <w:tc>
          <w:tcPr>
            <w:tcW w:w="1320" w:type="dxa"/>
            <w:tcBorders>
              <w:top w:val="nil"/>
              <w:left w:val="nil"/>
              <w:bottom w:val="nil"/>
              <w:right w:val="nil"/>
            </w:tcBorders>
          </w:tcPr>
          <w:p>
            <w:pPr>
              <w:pStyle w:val="TableParagraph"/>
              <w:spacing w:before="25"/>
              <w:ind w:left="317" w:right="211"/>
              <w:rPr>
                <w:sz w:val="18"/>
              </w:rPr>
            </w:pPr>
            <w:r>
              <w:rPr>
                <w:w w:val="105"/>
                <w:sz w:val="18"/>
              </w:rPr>
              <w:t>.1</w:t>
            </w:r>
          </w:p>
        </w:tc>
        <w:tc>
          <w:tcPr>
            <w:tcW w:w="1542" w:type="dxa"/>
            <w:tcBorders>
              <w:top w:val="nil"/>
              <w:left w:val="nil"/>
              <w:bottom w:val="nil"/>
              <w:right w:val="nil"/>
            </w:tcBorders>
          </w:tcPr>
          <w:p>
            <w:pPr>
              <w:pStyle w:val="TableParagraph"/>
              <w:spacing w:before="25"/>
              <w:ind w:left="248" w:right="123"/>
              <w:rPr>
                <w:sz w:val="18"/>
              </w:rPr>
            </w:pPr>
            <w:r>
              <w:rPr>
                <w:w w:val="105"/>
                <w:sz w:val="18"/>
              </w:rPr>
              <w:t>.1</w:t>
            </w:r>
          </w:p>
        </w:tc>
        <w:tc>
          <w:tcPr>
            <w:tcW w:w="1728" w:type="dxa"/>
            <w:tcBorders>
              <w:top w:val="nil"/>
              <w:left w:val="nil"/>
              <w:bottom w:val="nil"/>
              <w:right w:val="nil"/>
            </w:tcBorders>
          </w:tcPr>
          <w:p>
            <w:pPr>
              <w:pStyle w:val="TableParagraph"/>
              <w:spacing w:before="25"/>
              <w:ind w:left="114" w:right="102"/>
              <w:rPr>
                <w:sz w:val="18"/>
              </w:rPr>
            </w:pPr>
            <w:r>
              <w:rPr>
                <w:w w:val="105"/>
                <w:sz w:val="18"/>
              </w:rPr>
              <w:t>98.8</w:t>
            </w:r>
          </w:p>
        </w:tc>
      </w:tr>
      <w:tr>
        <w:trPr>
          <w:trHeight w:val="356" w:hRule="exact"/>
        </w:trPr>
        <w:tc>
          <w:tcPr>
            <w:tcW w:w="1519" w:type="dxa"/>
            <w:tcBorders>
              <w:top w:val="nil"/>
              <w:left w:val="nil"/>
              <w:bottom w:val="nil"/>
              <w:right w:val="nil"/>
            </w:tcBorders>
          </w:tcPr>
          <w:p>
            <w:pPr>
              <w:pStyle w:val="TableParagraph"/>
              <w:spacing w:before="25"/>
              <w:ind w:left="112"/>
              <w:jc w:val="left"/>
              <w:rPr>
                <w:sz w:val="18"/>
              </w:rPr>
            </w:pPr>
            <w:r>
              <w:rPr>
                <w:w w:val="93"/>
                <w:sz w:val="18"/>
              </w:rPr>
              <w:t>S</w:t>
            </w:r>
          </w:p>
        </w:tc>
        <w:tc>
          <w:tcPr>
            <w:tcW w:w="1369" w:type="dxa"/>
            <w:tcBorders>
              <w:top w:val="nil"/>
              <w:left w:val="nil"/>
              <w:bottom w:val="nil"/>
              <w:right w:val="nil"/>
            </w:tcBorders>
          </w:tcPr>
          <w:p>
            <w:pPr>
              <w:pStyle w:val="TableParagraph"/>
              <w:spacing w:before="25"/>
              <w:ind w:right="83"/>
              <w:rPr>
                <w:sz w:val="18"/>
              </w:rPr>
            </w:pPr>
            <w:r>
              <w:rPr>
                <w:w w:val="106"/>
                <w:sz w:val="18"/>
              </w:rPr>
              <w:t>8</w:t>
            </w:r>
          </w:p>
        </w:tc>
        <w:tc>
          <w:tcPr>
            <w:tcW w:w="1320" w:type="dxa"/>
            <w:tcBorders>
              <w:top w:val="nil"/>
              <w:left w:val="nil"/>
              <w:bottom w:val="nil"/>
              <w:right w:val="nil"/>
            </w:tcBorders>
          </w:tcPr>
          <w:p>
            <w:pPr>
              <w:pStyle w:val="TableParagraph"/>
              <w:spacing w:before="25"/>
              <w:ind w:left="317" w:right="211"/>
              <w:rPr>
                <w:sz w:val="18"/>
              </w:rPr>
            </w:pPr>
            <w:r>
              <w:rPr>
                <w:w w:val="105"/>
                <w:sz w:val="18"/>
              </w:rPr>
              <w:t>1.2</w:t>
            </w:r>
          </w:p>
        </w:tc>
        <w:tc>
          <w:tcPr>
            <w:tcW w:w="1542" w:type="dxa"/>
            <w:tcBorders>
              <w:top w:val="nil"/>
              <w:left w:val="nil"/>
              <w:bottom w:val="nil"/>
              <w:right w:val="nil"/>
            </w:tcBorders>
          </w:tcPr>
          <w:p>
            <w:pPr>
              <w:pStyle w:val="TableParagraph"/>
              <w:spacing w:before="25"/>
              <w:ind w:left="248" w:right="123"/>
              <w:rPr>
                <w:sz w:val="18"/>
              </w:rPr>
            </w:pPr>
            <w:r>
              <w:rPr>
                <w:w w:val="105"/>
                <w:sz w:val="18"/>
              </w:rPr>
              <w:t>1.2</w:t>
            </w:r>
          </w:p>
        </w:tc>
        <w:tc>
          <w:tcPr>
            <w:tcW w:w="1728" w:type="dxa"/>
            <w:tcBorders>
              <w:top w:val="nil"/>
              <w:left w:val="nil"/>
              <w:bottom w:val="nil"/>
              <w:right w:val="nil"/>
            </w:tcBorders>
          </w:tcPr>
          <w:p>
            <w:pPr>
              <w:pStyle w:val="TableParagraph"/>
              <w:spacing w:before="25"/>
              <w:ind w:left="114" w:right="102"/>
              <w:rPr>
                <w:sz w:val="18"/>
              </w:rPr>
            </w:pPr>
            <w:r>
              <w:rPr>
                <w:w w:val="105"/>
                <w:sz w:val="18"/>
              </w:rPr>
              <w:t>100.0</w:t>
            </w:r>
          </w:p>
        </w:tc>
      </w:tr>
      <w:tr>
        <w:trPr>
          <w:trHeight w:val="337" w:hRule="exact"/>
        </w:trPr>
        <w:tc>
          <w:tcPr>
            <w:tcW w:w="1519" w:type="dxa"/>
            <w:tcBorders>
              <w:top w:val="nil"/>
              <w:left w:val="nil"/>
              <w:right w:val="nil"/>
            </w:tcBorders>
          </w:tcPr>
          <w:p>
            <w:pPr>
              <w:pStyle w:val="TableParagraph"/>
              <w:spacing w:before="25"/>
              <w:ind w:left="112"/>
              <w:jc w:val="left"/>
              <w:rPr>
                <w:sz w:val="18"/>
              </w:rPr>
            </w:pPr>
            <w:r>
              <w:rPr>
                <w:w w:val="105"/>
                <w:sz w:val="18"/>
              </w:rPr>
              <w:t>Total</w:t>
            </w:r>
          </w:p>
        </w:tc>
        <w:tc>
          <w:tcPr>
            <w:tcW w:w="1369" w:type="dxa"/>
            <w:tcBorders>
              <w:top w:val="nil"/>
              <w:left w:val="nil"/>
              <w:right w:val="nil"/>
            </w:tcBorders>
          </w:tcPr>
          <w:p>
            <w:pPr>
              <w:pStyle w:val="TableParagraph"/>
              <w:spacing w:before="25"/>
              <w:ind w:left="233" w:right="315"/>
              <w:rPr>
                <w:sz w:val="18"/>
              </w:rPr>
            </w:pPr>
            <w:r>
              <w:rPr>
                <w:w w:val="105"/>
                <w:sz w:val="18"/>
              </w:rPr>
              <w:t>676</w:t>
            </w:r>
          </w:p>
        </w:tc>
        <w:tc>
          <w:tcPr>
            <w:tcW w:w="1320" w:type="dxa"/>
            <w:tcBorders>
              <w:top w:val="nil"/>
              <w:left w:val="nil"/>
              <w:right w:val="nil"/>
            </w:tcBorders>
          </w:tcPr>
          <w:p>
            <w:pPr>
              <w:pStyle w:val="TableParagraph"/>
              <w:spacing w:before="25"/>
              <w:ind w:left="317" w:right="210"/>
              <w:rPr>
                <w:sz w:val="18"/>
              </w:rPr>
            </w:pPr>
            <w:r>
              <w:rPr>
                <w:w w:val="105"/>
                <w:sz w:val="18"/>
              </w:rPr>
              <w:t>100.0</w:t>
            </w:r>
          </w:p>
        </w:tc>
        <w:tc>
          <w:tcPr>
            <w:tcW w:w="1542" w:type="dxa"/>
            <w:tcBorders>
              <w:top w:val="nil"/>
              <w:left w:val="nil"/>
              <w:right w:val="nil"/>
            </w:tcBorders>
          </w:tcPr>
          <w:p>
            <w:pPr>
              <w:pStyle w:val="TableParagraph"/>
              <w:spacing w:before="25"/>
              <w:ind w:left="248" w:right="122"/>
              <w:rPr>
                <w:sz w:val="18"/>
              </w:rPr>
            </w:pPr>
            <w:r>
              <w:rPr>
                <w:w w:val="105"/>
                <w:sz w:val="18"/>
              </w:rPr>
              <w:t>100.0</w:t>
            </w:r>
          </w:p>
        </w:tc>
        <w:tc>
          <w:tcPr>
            <w:tcW w:w="1728" w:type="dxa"/>
            <w:tcBorders>
              <w:top w:val="nil"/>
              <w:left w:val="nil"/>
              <w:right w:val="nil"/>
            </w:tcBorders>
          </w:tcPr>
          <w:p>
            <w:pPr/>
          </w:p>
        </w:tc>
      </w:tr>
    </w:tbl>
    <w:p>
      <w:pPr>
        <w:spacing w:line="276" w:lineRule="auto" w:before="112"/>
        <w:ind w:left="120" w:right="117" w:hanging="1"/>
        <w:jc w:val="both"/>
        <w:rPr>
          <w:sz w:val="16"/>
        </w:rPr>
      </w:pPr>
      <w:r>
        <w:rPr>
          <w:color w:val="999999"/>
          <w:w w:val="105"/>
          <w:sz w:val="16"/>
        </w:rPr>
        <w:t>Fuente: elaboración propia con datos del Centro de Investigación para el Desarrollo A.C. </w:t>
      </w:r>
      <w:r>
        <w:rPr>
          <w:color w:val="999999"/>
          <w:w w:val="120"/>
          <w:sz w:val="16"/>
        </w:rPr>
        <w:t>(</w:t>
      </w:r>
      <w:r>
        <w:rPr>
          <w:color w:val="999999"/>
          <w:w w:val="120"/>
          <w:sz w:val="11"/>
        </w:rPr>
        <w:t>cidac</w:t>
      </w:r>
      <w:r>
        <w:rPr>
          <w:color w:val="999999"/>
          <w:w w:val="120"/>
          <w:sz w:val="16"/>
        </w:rPr>
        <w:t>) </w:t>
      </w:r>
      <w:r>
        <w:rPr>
          <w:color w:val="999999"/>
          <w:w w:val="105"/>
          <w:sz w:val="16"/>
        </w:rPr>
        <w:t>y banamex-México </w:t>
      </w:r>
      <w:r>
        <w:rPr>
          <w:color w:val="999999"/>
          <w:sz w:val="16"/>
        </w:rPr>
        <w:t>electoral (disco compacto).</w:t>
      </w:r>
    </w:p>
    <w:p>
      <w:pPr>
        <w:pStyle w:val="BodyText"/>
        <w:spacing w:before="1"/>
        <w:rPr>
          <w:sz w:val="22"/>
        </w:rPr>
      </w:pPr>
    </w:p>
    <w:p>
      <w:pPr>
        <w:pStyle w:val="BodyText"/>
        <w:ind w:left="119" w:right="118"/>
        <w:jc w:val="both"/>
      </w:pPr>
      <w:r>
        <w:rPr/>
        <w:t>La tabla nos da cuenta de la forma en que el </w:t>
      </w:r>
      <w:r>
        <w:rPr>
          <w:w w:val="110"/>
          <w:sz w:val="16"/>
        </w:rPr>
        <w:t>pri</w:t>
      </w:r>
      <w:r>
        <w:rPr>
          <w:w w:val="110"/>
        </w:rPr>
        <w:t>, </w:t>
      </w:r>
      <w:r>
        <w:rPr/>
        <w:t>a pesar de haber perdido en el 2000 la presidencia de la república, mantuvo el control en poco más de la mitad de los municipios seleccionados, incluso tomando en cuenta que en el año 2000 a nivel</w:t>
      </w:r>
    </w:p>
    <w:p>
      <w:pPr>
        <w:pStyle w:val="BodyText"/>
        <w:rPr>
          <w:sz w:val="20"/>
        </w:rPr>
      </w:pPr>
    </w:p>
    <w:p>
      <w:pPr>
        <w:pStyle w:val="BodyText"/>
        <w:spacing w:before="2"/>
        <w:rPr>
          <w:sz w:val="17"/>
        </w:rPr>
      </w:pPr>
      <w:r>
        <w:rPr/>
        <w:pict>
          <v:line style="position:absolute;mso-position-horizontal-relative:page;mso-position-vertical-relative:paragraph;z-index:2632;mso-wrap-distance-left:0;mso-wrap-distance-right:0" from="54pt,13.464543pt" to="101.906pt,13.464543pt" stroked="true" strokeweight=".5pt" strokecolor="#000000">
            <w10:wrap type="topAndBottom"/>
          </v:line>
        </w:pict>
      </w:r>
    </w:p>
    <w:p>
      <w:pPr>
        <w:spacing w:line="236" w:lineRule="exact" w:before="0"/>
        <w:ind w:left="119" w:right="-14" w:firstLine="360"/>
        <w:jc w:val="left"/>
        <w:rPr>
          <w:sz w:val="19"/>
        </w:rPr>
      </w:pPr>
      <w:r>
        <w:rPr>
          <w:position w:val="6"/>
          <w:sz w:val="11"/>
        </w:rPr>
        <w:t>10  </w:t>
      </w:r>
      <w:r>
        <w:rPr>
          <w:sz w:val="19"/>
        </w:rPr>
        <w:t>Si bien es cierto que en muchos casos se formalizaron diferentes alianzas electorales, con el afán</w:t>
      </w:r>
    </w:p>
    <w:p>
      <w:pPr>
        <w:spacing w:before="1"/>
        <w:ind w:left="119" w:right="116" w:firstLine="0"/>
        <w:jc w:val="both"/>
        <w:rPr>
          <w:sz w:val="19"/>
        </w:rPr>
      </w:pPr>
      <w:r>
        <w:rPr>
          <w:sz w:val="19"/>
        </w:rPr>
        <w:t>de simplificar los datos se ha tomado la decisión de tomar como referencia al partido mayoritario o de la</w:t>
      </w:r>
      <w:r>
        <w:rPr>
          <w:spacing w:val="-5"/>
          <w:sz w:val="19"/>
        </w:rPr>
        <w:t> </w:t>
      </w:r>
      <w:r>
        <w:rPr>
          <w:sz w:val="19"/>
        </w:rPr>
        <w:t>filiación</w:t>
      </w:r>
      <w:r>
        <w:rPr>
          <w:spacing w:val="-5"/>
          <w:sz w:val="19"/>
        </w:rPr>
        <w:t> </w:t>
      </w:r>
      <w:r>
        <w:rPr>
          <w:sz w:val="19"/>
        </w:rPr>
        <w:t>que</w:t>
      </w:r>
      <w:r>
        <w:rPr>
          <w:spacing w:val="-5"/>
          <w:sz w:val="19"/>
        </w:rPr>
        <w:t> </w:t>
      </w:r>
      <w:r>
        <w:rPr>
          <w:sz w:val="19"/>
        </w:rPr>
        <w:t>provenga</w:t>
      </w:r>
      <w:r>
        <w:rPr>
          <w:spacing w:val="-5"/>
          <w:sz w:val="19"/>
        </w:rPr>
        <w:t> </w:t>
      </w:r>
      <w:r>
        <w:rPr>
          <w:sz w:val="19"/>
        </w:rPr>
        <w:t>el</w:t>
      </w:r>
      <w:r>
        <w:rPr>
          <w:spacing w:val="-5"/>
          <w:sz w:val="19"/>
        </w:rPr>
        <w:t> </w:t>
      </w:r>
      <w:r>
        <w:rPr>
          <w:sz w:val="19"/>
        </w:rPr>
        <w:t>candidato,</w:t>
      </w:r>
      <w:r>
        <w:rPr>
          <w:spacing w:val="-5"/>
          <w:sz w:val="19"/>
        </w:rPr>
        <w:t> </w:t>
      </w:r>
      <w:r>
        <w:rPr>
          <w:sz w:val="19"/>
        </w:rPr>
        <w:t>debido</w:t>
      </w:r>
      <w:r>
        <w:rPr>
          <w:spacing w:val="-5"/>
          <w:sz w:val="19"/>
        </w:rPr>
        <w:t> </w:t>
      </w:r>
      <w:r>
        <w:rPr>
          <w:sz w:val="19"/>
        </w:rPr>
        <w:t>a</w:t>
      </w:r>
      <w:r>
        <w:rPr>
          <w:spacing w:val="-5"/>
          <w:sz w:val="19"/>
        </w:rPr>
        <w:t> </w:t>
      </w:r>
      <w:r>
        <w:rPr>
          <w:sz w:val="19"/>
        </w:rPr>
        <w:t>que</w:t>
      </w:r>
      <w:r>
        <w:rPr>
          <w:spacing w:val="-5"/>
          <w:sz w:val="19"/>
        </w:rPr>
        <w:t> </w:t>
      </w:r>
      <w:r>
        <w:rPr>
          <w:sz w:val="19"/>
        </w:rPr>
        <w:t>en</w:t>
      </w:r>
      <w:r>
        <w:rPr>
          <w:spacing w:val="-5"/>
          <w:sz w:val="19"/>
        </w:rPr>
        <w:t> </w:t>
      </w:r>
      <w:r>
        <w:rPr>
          <w:sz w:val="19"/>
        </w:rPr>
        <w:t>las</w:t>
      </w:r>
      <w:r>
        <w:rPr>
          <w:spacing w:val="-5"/>
          <w:sz w:val="19"/>
        </w:rPr>
        <w:t> </w:t>
      </w:r>
      <w:r>
        <w:rPr>
          <w:sz w:val="19"/>
        </w:rPr>
        <w:t>elecciones</w:t>
      </w:r>
      <w:r>
        <w:rPr>
          <w:spacing w:val="-5"/>
          <w:sz w:val="19"/>
        </w:rPr>
        <w:t> </w:t>
      </w:r>
      <w:r>
        <w:rPr>
          <w:sz w:val="19"/>
        </w:rPr>
        <w:t>locales</w:t>
      </w:r>
      <w:r>
        <w:rPr>
          <w:spacing w:val="-5"/>
          <w:sz w:val="19"/>
        </w:rPr>
        <w:t> </w:t>
      </w:r>
      <w:r>
        <w:rPr>
          <w:sz w:val="19"/>
        </w:rPr>
        <w:t>las</w:t>
      </w:r>
      <w:r>
        <w:rPr>
          <w:spacing w:val="-5"/>
          <w:sz w:val="19"/>
        </w:rPr>
        <w:t> </w:t>
      </w:r>
      <w:r>
        <w:rPr>
          <w:sz w:val="19"/>
        </w:rPr>
        <w:t>alianzas</w:t>
      </w:r>
      <w:r>
        <w:rPr>
          <w:spacing w:val="-5"/>
          <w:sz w:val="19"/>
        </w:rPr>
        <w:t> </w:t>
      </w:r>
      <w:r>
        <w:rPr>
          <w:sz w:val="19"/>
        </w:rPr>
        <w:t>son</w:t>
      </w:r>
      <w:r>
        <w:rPr>
          <w:spacing w:val="-5"/>
          <w:sz w:val="19"/>
        </w:rPr>
        <w:t> </w:t>
      </w:r>
      <w:r>
        <w:rPr>
          <w:sz w:val="19"/>
        </w:rPr>
        <w:t>múltiples</w:t>
      </w:r>
      <w:r>
        <w:rPr>
          <w:spacing w:val="-5"/>
          <w:sz w:val="19"/>
        </w:rPr>
        <w:t> </w:t>
      </w:r>
      <w:r>
        <w:rPr>
          <w:sz w:val="19"/>
        </w:rPr>
        <w:t>e incluso son diferentes internamente para cada entidad, mucho más para cada proceso  </w:t>
      </w:r>
      <w:r>
        <w:rPr>
          <w:spacing w:val="2"/>
          <w:sz w:val="19"/>
        </w:rPr>
        <w:t> </w:t>
      </w:r>
      <w:r>
        <w:rPr>
          <w:sz w:val="19"/>
        </w:rPr>
        <w:t>electoral.</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6"/>
        <w:jc w:val="both"/>
      </w:pPr>
      <w:r>
        <w:rPr>
          <w:w w:val="110"/>
        </w:rPr>
        <w:t>entidad</w:t>
      </w:r>
      <w:r>
        <w:rPr>
          <w:spacing w:val="-8"/>
          <w:w w:val="110"/>
        </w:rPr>
        <w:t> </w:t>
      </w:r>
      <w:r>
        <w:rPr>
          <w:w w:val="110"/>
        </w:rPr>
        <w:t>el</w:t>
      </w:r>
      <w:r>
        <w:rPr>
          <w:spacing w:val="-8"/>
          <w:w w:val="110"/>
        </w:rPr>
        <w:t> </w:t>
      </w:r>
      <w:r>
        <w:rPr>
          <w:w w:val="135"/>
          <w:sz w:val="16"/>
        </w:rPr>
        <w:t>prd</w:t>
      </w:r>
      <w:r>
        <w:rPr>
          <w:spacing w:val="2"/>
          <w:w w:val="135"/>
          <w:sz w:val="16"/>
        </w:rPr>
        <w:t> </w:t>
      </w:r>
      <w:r>
        <w:rPr>
          <w:w w:val="110"/>
        </w:rPr>
        <w:t>ratificó</w:t>
      </w:r>
      <w:r>
        <w:rPr>
          <w:spacing w:val="-8"/>
          <w:w w:val="110"/>
        </w:rPr>
        <w:t> </w:t>
      </w:r>
      <w:r>
        <w:rPr>
          <w:w w:val="110"/>
        </w:rPr>
        <w:t>su</w:t>
      </w:r>
      <w:r>
        <w:rPr>
          <w:spacing w:val="-8"/>
          <w:w w:val="110"/>
        </w:rPr>
        <w:t> </w:t>
      </w:r>
      <w:r>
        <w:rPr>
          <w:w w:val="110"/>
        </w:rPr>
        <w:t>triunfo</w:t>
      </w:r>
      <w:r>
        <w:rPr>
          <w:spacing w:val="-8"/>
          <w:w w:val="110"/>
        </w:rPr>
        <w:t> </w:t>
      </w:r>
      <w:r>
        <w:rPr>
          <w:w w:val="110"/>
        </w:rPr>
        <w:t>en</w:t>
      </w:r>
      <w:r>
        <w:rPr>
          <w:spacing w:val="-8"/>
          <w:w w:val="110"/>
        </w:rPr>
        <w:t> </w:t>
      </w:r>
      <w:r>
        <w:rPr>
          <w:w w:val="110"/>
        </w:rPr>
        <w:t>el</w:t>
      </w:r>
      <w:r>
        <w:rPr>
          <w:spacing w:val="-8"/>
          <w:w w:val="110"/>
        </w:rPr>
        <w:t> </w:t>
      </w:r>
      <w:r>
        <w:rPr>
          <w:w w:val="110"/>
        </w:rPr>
        <w:t>Distrito</w:t>
      </w:r>
      <w:r>
        <w:rPr>
          <w:spacing w:val="-8"/>
          <w:w w:val="110"/>
        </w:rPr>
        <w:t> </w:t>
      </w:r>
      <w:r>
        <w:rPr>
          <w:w w:val="110"/>
        </w:rPr>
        <w:t>Federal</w:t>
      </w:r>
      <w:r>
        <w:rPr>
          <w:spacing w:val="-8"/>
          <w:w w:val="110"/>
        </w:rPr>
        <w:t> </w:t>
      </w:r>
      <w:r>
        <w:rPr>
          <w:w w:val="110"/>
        </w:rPr>
        <w:t>y</w:t>
      </w:r>
      <w:r>
        <w:rPr>
          <w:spacing w:val="-8"/>
          <w:w w:val="110"/>
        </w:rPr>
        <w:t> </w:t>
      </w:r>
      <w:r>
        <w:rPr>
          <w:w w:val="110"/>
        </w:rPr>
        <w:t>el</w:t>
      </w:r>
      <w:r>
        <w:rPr>
          <w:spacing w:val="-7"/>
          <w:w w:val="110"/>
        </w:rPr>
        <w:t> </w:t>
      </w:r>
      <w:r>
        <w:rPr>
          <w:spacing w:val="-3"/>
          <w:w w:val="135"/>
          <w:sz w:val="16"/>
        </w:rPr>
        <w:t>pan</w:t>
      </w:r>
      <w:r>
        <w:rPr>
          <w:spacing w:val="2"/>
          <w:w w:val="135"/>
          <w:sz w:val="16"/>
        </w:rPr>
        <w:t> </w:t>
      </w:r>
      <w:r>
        <w:rPr>
          <w:w w:val="110"/>
        </w:rPr>
        <w:t>hizo</w:t>
      </w:r>
      <w:r>
        <w:rPr>
          <w:spacing w:val="-8"/>
          <w:w w:val="110"/>
        </w:rPr>
        <w:t> </w:t>
      </w:r>
      <w:r>
        <w:rPr>
          <w:w w:val="110"/>
        </w:rPr>
        <w:t>lo</w:t>
      </w:r>
      <w:r>
        <w:rPr>
          <w:spacing w:val="-8"/>
          <w:w w:val="110"/>
        </w:rPr>
        <w:t> </w:t>
      </w:r>
      <w:r>
        <w:rPr>
          <w:w w:val="110"/>
        </w:rPr>
        <w:t>propio</w:t>
      </w:r>
      <w:r>
        <w:rPr>
          <w:spacing w:val="-8"/>
          <w:w w:val="110"/>
        </w:rPr>
        <w:t> </w:t>
      </w:r>
      <w:r>
        <w:rPr>
          <w:w w:val="110"/>
        </w:rPr>
        <w:t>en Guanajuato,</w:t>
      </w:r>
      <w:r>
        <w:rPr>
          <w:spacing w:val="-19"/>
          <w:w w:val="110"/>
        </w:rPr>
        <w:t> </w:t>
      </w:r>
      <w:r>
        <w:rPr>
          <w:w w:val="110"/>
        </w:rPr>
        <w:t>en</w:t>
      </w:r>
      <w:r>
        <w:rPr>
          <w:spacing w:val="-19"/>
          <w:w w:val="110"/>
        </w:rPr>
        <w:t> </w:t>
      </w:r>
      <w:r>
        <w:rPr>
          <w:w w:val="110"/>
        </w:rPr>
        <w:t>2001</w:t>
      </w:r>
      <w:r>
        <w:rPr>
          <w:spacing w:val="-19"/>
          <w:w w:val="110"/>
        </w:rPr>
        <w:t> </w:t>
      </w:r>
      <w:r>
        <w:rPr>
          <w:w w:val="110"/>
        </w:rPr>
        <w:t>el</w:t>
      </w:r>
      <w:r>
        <w:rPr>
          <w:spacing w:val="-19"/>
          <w:w w:val="110"/>
        </w:rPr>
        <w:t> </w:t>
      </w:r>
      <w:r>
        <w:rPr>
          <w:w w:val="135"/>
          <w:sz w:val="16"/>
        </w:rPr>
        <w:t>prd</w:t>
      </w:r>
      <w:r>
        <w:rPr>
          <w:spacing w:val="-9"/>
          <w:w w:val="135"/>
          <w:sz w:val="16"/>
        </w:rPr>
        <w:t> </w:t>
      </w:r>
      <w:r>
        <w:rPr>
          <w:w w:val="110"/>
        </w:rPr>
        <w:t>ganó</w:t>
      </w:r>
      <w:r>
        <w:rPr>
          <w:spacing w:val="-19"/>
          <w:w w:val="110"/>
        </w:rPr>
        <w:t> </w:t>
      </w:r>
      <w:r>
        <w:rPr>
          <w:w w:val="110"/>
        </w:rPr>
        <w:t>en</w:t>
      </w:r>
      <w:r>
        <w:rPr>
          <w:spacing w:val="-19"/>
          <w:w w:val="110"/>
        </w:rPr>
        <w:t> </w:t>
      </w:r>
      <w:r>
        <w:rPr>
          <w:w w:val="110"/>
        </w:rPr>
        <w:t>Michoacán</w:t>
      </w:r>
      <w:r>
        <w:rPr>
          <w:spacing w:val="-19"/>
          <w:w w:val="110"/>
        </w:rPr>
        <w:t> </w:t>
      </w:r>
      <w:r>
        <w:rPr>
          <w:w w:val="110"/>
        </w:rPr>
        <w:t>y</w:t>
      </w:r>
      <w:r>
        <w:rPr>
          <w:spacing w:val="-19"/>
          <w:w w:val="110"/>
        </w:rPr>
        <w:t> </w:t>
      </w:r>
      <w:r>
        <w:rPr>
          <w:w w:val="110"/>
        </w:rPr>
        <w:t>el</w:t>
      </w:r>
      <w:r>
        <w:rPr>
          <w:spacing w:val="-18"/>
          <w:w w:val="110"/>
        </w:rPr>
        <w:t> </w:t>
      </w:r>
      <w:r>
        <w:rPr>
          <w:spacing w:val="-3"/>
          <w:w w:val="135"/>
          <w:sz w:val="16"/>
        </w:rPr>
        <w:t>pan</w:t>
      </w:r>
      <w:r>
        <w:rPr>
          <w:spacing w:val="-9"/>
          <w:w w:val="135"/>
          <w:sz w:val="16"/>
        </w:rPr>
        <w:t> </w:t>
      </w:r>
      <w:r>
        <w:rPr>
          <w:w w:val="110"/>
        </w:rPr>
        <w:t>en</w:t>
      </w:r>
      <w:r>
        <w:rPr>
          <w:spacing w:val="-21"/>
          <w:w w:val="110"/>
        </w:rPr>
        <w:t> </w:t>
      </w:r>
      <w:r>
        <w:rPr>
          <w:spacing w:val="-3"/>
          <w:w w:val="110"/>
        </w:rPr>
        <w:t>yucatán.</w:t>
      </w:r>
      <w:r>
        <w:rPr>
          <w:spacing w:val="-19"/>
          <w:w w:val="110"/>
        </w:rPr>
        <w:t> </w:t>
      </w:r>
      <w:r>
        <w:rPr>
          <w:w w:val="110"/>
        </w:rPr>
        <w:t>En</w:t>
      </w:r>
      <w:r>
        <w:rPr>
          <w:spacing w:val="-19"/>
          <w:w w:val="110"/>
        </w:rPr>
        <w:t> </w:t>
      </w:r>
      <w:r>
        <w:rPr>
          <w:w w:val="110"/>
        </w:rPr>
        <w:t>esta</w:t>
      </w:r>
      <w:r>
        <w:rPr>
          <w:spacing w:val="-19"/>
          <w:w w:val="110"/>
        </w:rPr>
        <w:t> </w:t>
      </w:r>
      <w:r>
        <w:rPr>
          <w:w w:val="110"/>
        </w:rPr>
        <w:t>etapa el</w:t>
      </w:r>
      <w:r>
        <w:rPr>
          <w:spacing w:val="-15"/>
          <w:w w:val="110"/>
        </w:rPr>
        <w:t> </w:t>
      </w:r>
      <w:r>
        <w:rPr>
          <w:w w:val="135"/>
          <w:sz w:val="16"/>
        </w:rPr>
        <w:t>pri</w:t>
      </w:r>
      <w:r>
        <w:rPr>
          <w:spacing w:val="-5"/>
          <w:w w:val="135"/>
          <w:sz w:val="16"/>
        </w:rPr>
        <w:t> </w:t>
      </w:r>
      <w:r>
        <w:rPr>
          <w:w w:val="110"/>
        </w:rPr>
        <w:t>no</w:t>
      </w:r>
      <w:r>
        <w:rPr>
          <w:spacing w:val="-15"/>
          <w:w w:val="110"/>
        </w:rPr>
        <w:t> </w:t>
      </w:r>
      <w:r>
        <w:rPr>
          <w:w w:val="110"/>
        </w:rPr>
        <w:t>obtuvo</w:t>
      </w:r>
      <w:r>
        <w:rPr>
          <w:spacing w:val="-15"/>
          <w:w w:val="110"/>
        </w:rPr>
        <w:t> </w:t>
      </w:r>
      <w:r>
        <w:rPr>
          <w:w w:val="110"/>
        </w:rPr>
        <w:t>ningún</w:t>
      </w:r>
      <w:r>
        <w:rPr>
          <w:spacing w:val="-15"/>
          <w:w w:val="110"/>
        </w:rPr>
        <w:t> </w:t>
      </w:r>
      <w:r>
        <w:rPr>
          <w:w w:val="110"/>
        </w:rPr>
        <w:t>triunfo</w:t>
      </w:r>
      <w:r>
        <w:rPr>
          <w:spacing w:val="-15"/>
          <w:w w:val="110"/>
        </w:rPr>
        <w:t> </w:t>
      </w:r>
      <w:r>
        <w:rPr>
          <w:w w:val="110"/>
        </w:rPr>
        <w:t>a</w:t>
      </w:r>
      <w:r>
        <w:rPr>
          <w:spacing w:val="-15"/>
          <w:w w:val="110"/>
        </w:rPr>
        <w:t> </w:t>
      </w:r>
      <w:r>
        <w:rPr>
          <w:w w:val="110"/>
        </w:rPr>
        <w:t>nivel</w:t>
      </w:r>
      <w:r>
        <w:rPr>
          <w:spacing w:val="-15"/>
          <w:w w:val="110"/>
        </w:rPr>
        <w:t> </w:t>
      </w:r>
      <w:r>
        <w:rPr>
          <w:w w:val="110"/>
        </w:rPr>
        <w:t>estatal,</w:t>
      </w:r>
      <w:r>
        <w:rPr>
          <w:spacing w:val="-15"/>
          <w:w w:val="110"/>
        </w:rPr>
        <w:t> </w:t>
      </w:r>
      <w:r>
        <w:rPr>
          <w:w w:val="110"/>
        </w:rPr>
        <w:t>sin</w:t>
      </w:r>
      <w:r>
        <w:rPr>
          <w:spacing w:val="-15"/>
          <w:w w:val="110"/>
        </w:rPr>
        <w:t> </w:t>
      </w:r>
      <w:r>
        <w:rPr>
          <w:w w:val="110"/>
        </w:rPr>
        <w:t>embargo,</w:t>
      </w:r>
      <w:r>
        <w:rPr>
          <w:spacing w:val="-15"/>
          <w:w w:val="110"/>
        </w:rPr>
        <w:t> </w:t>
      </w:r>
      <w:r>
        <w:rPr>
          <w:w w:val="110"/>
        </w:rPr>
        <w:t>mantuvo</w:t>
      </w:r>
      <w:r>
        <w:rPr>
          <w:spacing w:val="-15"/>
          <w:w w:val="110"/>
        </w:rPr>
        <w:t> </w:t>
      </w:r>
      <w:r>
        <w:rPr>
          <w:w w:val="110"/>
        </w:rPr>
        <w:t>un</w:t>
      </w:r>
      <w:r>
        <w:rPr>
          <w:spacing w:val="-15"/>
          <w:w w:val="110"/>
        </w:rPr>
        <w:t> </w:t>
      </w:r>
      <w:r>
        <w:rPr>
          <w:w w:val="110"/>
        </w:rPr>
        <w:t>margen positivo</w:t>
      </w:r>
      <w:r>
        <w:rPr>
          <w:spacing w:val="-19"/>
          <w:w w:val="110"/>
        </w:rPr>
        <w:t> </w:t>
      </w:r>
      <w:r>
        <w:rPr>
          <w:w w:val="110"/>
        </w:rPr>
        <w:t>en</w:t>
      </w:r>
      <w:r>
        <w:rPr>
          <w:spacing w:val="-19"/>
          <w:w w:val="110"/>
        </w:rPr>
        <w:t> </w:t>
      </w:r>
      <w:r>
        <w:rPr>
          <w:w w:val="110"/>
        </w:rPr>
        <w:t>los</w:t>
      </w:r>
      <w:r>
        <w:rPr>
          <w:spacing w:val="-19"/>
          <w:w w:val="110"/>
        </w:rPr>
        <w:t> </w:t>
      </w:r>
      <w:r>
        <w:rPr>
          <w:w w:val="110"/>
        </w:rPr>
        <w:t>municipios,</w:t>
      </w:r>
      <w:r>
        <w:rPr>
          <w:spacing w:val="-19"/>
          <w:w w:val="110"/>
        </w:rPr>
        <w:t> </w:t>
      </w:r>
      <w:r>
        <w:rPr>
          <w:w w:val="110"/>
        </w:rPr>
        <w:t>mientras</w:t>
      </w:r>
      <w:r>
        <w:rPr>
          <w:spacing w:val="-20"/>
          <w:w w:val="110"/>
        </w:rPr>
        <w:t> </w:t>
      </w:r>
      <w:r>
        <w:rPr>
          <w:spacing w:val="-3"/>
          <w:w w:val="135"/>
          <w:sz w:val="16"/>
        </w:rPr>
        <w:t>pan</w:t>
      </w:r>
      <w:r>
        <w:rPr>
          <w:spacing w:val="-10"/>
          <w:w w:val="135"/>
          <w:sz w:val="16"/>
        </w:rPr>
        <w:t> </w:t>
      </w:r>
      <w:r>
        <w:rPr>
          <w:w w:val="110"/>
        </w:rPr>
        <w:t>y</w:t>
      </w:r>
      <w:r>
        <w:rPr>
          <w:spacing w:val="-20"/>
          <w:w w:val="110"/>
        </w:rPr>
        <w:t> </w:t>
      </w:r>
      <w:r>
        <w:rPr>
          <w:w w:val="135"/>
          <w:sz w:val="16"/>
        </w:rPr>
        <w:t>prd</w:t>
      </w:r>
      <w:r>
        <w:rPr>
          <w:spacing w:val="-10"/>
          <w:w w:val="135"/>
          <w:sz w:val="16"/>
        </w:rPr>
        <w:t> </w:t>
      </w:r>
      <w:r>
        <w:rPr>
          <w:w w:val="110"/>
        </w:rPr>
        <w:t>empataron</w:t>
      </w:r>
      <w:r>
        <w:rPr>
          <w:spacing w:val="-19"/>
          <w:w w:val="110"/>
        </w:rPr>
        <w:t> </w:t>
      </w:r>
      <w:r>
        <w:rPr>
          <w:w w:val="110"/>
        </w:rPr>
        <w:t>como</w:t>
      </w:r>
      <w:r>
        <w:rPr>
          <w:spacing w:val="-19"/>
          <w:w w:val="110"/>
        </w:rPr>
        <w:t> </w:t>
      </w:r>
      <w:r>
        <w:rPr>
          <w:w w:val="110"/>
        </w:rPr>
        <w:t>segundas</w:t>
      </w:r>
      <w:r>
        <w:rPr>
          <w:spacing w:val="-19"/>
          <w:w w:val="110"/>
        </w:rPr>
        <w:t> </w:t>
      </w:r>
      <w:r>
        <w:rPr>
          <w:w w:val="110"/>
        </w:rPr>
        <w:t>fuerzas </w:t>
      </w:r>
      <w:r>
        <w:rPr>
          <w:w w:val="105"/>
        </w:rPr>
        <w:t>electorales,</w:t>
      </w:r>
      <w:r>
        <w:rPr>
          <w:spacing w:val="-17"/>
          <w:w w:val="105"/>
        </w:rPr>
        <w:t> </w:t>
      </w:r>
      <w:r>
        <w:rPr>
          <w:w w:val="105"/>
        </w:rPr>
        <w:t>aunque</w:t>
      </w:r>
      <w:r>
        <w:rPr>
          <w:spacing w:val="-17"/>
          <w:w w:val="105"/>
        </w:rPr>
        <w:t> </w:t>
      </w:r>
      <w:r>
        <w:rPr>
          <w:w w:val="105"/>
        </w:rPr>
        <w:t>ni</w:t>
      </w:r>
      <w:r>
        <w:rPr>
          <w:spacing w:val="-17"/>
          <w:w w:val="105"/>
        </w:rPr>
        <w:t> </w:t>
      </w:r>
      <w:r>
        <w:rPr>
          <w:w w:val="105"/>
        </w:rPr>
        <w:t>sumando</w:t>
      </w:r>
      <w:r>
        <w:rPr>
          <w:spacing w:val="-17"/>
          <w:w w:val="105"/>
        </w:rPr>
        <w:t> </w:t>
      </w:r>
      <w:r>
        <w:rPr>
          <w:w w:val="105"/>
        </w:rPr>
        <w:t>sus</w:t>
      </w:r>
      <w:r>
        <w:rPr>
          <w:spacing w:val="-17"/>
          <w:w w:val="105"/>
        </w:rPr>
        <w:t> </w:t>
      </w:r>
      <w:r>
        <w:rPr>
          <w:w w:val="105"/>
        </w:rPr>
        <w:t>municipios</w:t>
      </w:r>
      <w:r>
        <w:rPr>
          <w:spacing w:val="-17"/>
          <w:w w:val="105"/>
        </w:rPr>
        <w:t> </w:t>
      </w:r>
      <w:r>
        <w:rPr>
          <w:w w:val="105"/>
        </w:rPr>
        <w:t>gobernados</w:t>
      </w:r>
      <w:r>
        <w:rPr>
          <w:spacing w:val="-17"/>
          <w:w w:val="105"/>
        </w:rPr>
        <w:t> </w:t>
      </w:r>
      <w:r>
        <w:rPr>
          <w:w w:val="105"/>
        </w:rPr>
        <w:t>alcanzarían</w:t>
      </w:r>
      <w:r>
        <w:rPr>
          <w:spacing w:val="-17"/>
          <w:w w:val="105"/>
        </w:rPr>
        <w:t> </w:t>
      </w:r>
      <w:r>
        <w:rPr>
          <w:w w:val="105"/>
        </w:rPr>
        <w:t>al</w:t>
      </w:r>
      <w:r>
        <w:rPr>
          <w:spacing w:val="-18"/>
          <w:w w:val="105"/>
        </w:rPr>
        <w:t> </w:t>
      </w:r>
      <w:r>
        <w:rPr>
          <w:w w:val="105"/>
          <w:sz w:val="16"/>
        </w:rPr>
        <w:t>pri</w:t>
      </w:r>
      <w:r>
        <w:rPr>
          <w:spacing w:val="2"/>
          <w:w w:val="105"/>
          <w:sz w:val="16"/>
        </w:rPr>
        <w:t> </w:t>
      </w:r>
      <w:r>
        <w:rPr>
          <w:w w:val="105"/>
        </w:rPr>
        <w:t>en</w:t>
      </w:r>
      <w:r>
        <w:rPr>
          <w:spacing w:val="-17"/>
          <w:w w:val="105"/>
        </w:rPr>
        <w:t> </w:t>
      </w:r>
      <w:r>
        <w:rPr>
          <w:w w:val="105"/>
        </w:rPr>
        <w:t>este </w:t>
      </w:r>
      <w:r>
        <w:rPr>
          <w:w w:val="110"/>
        </w:rPr>
        <w:t>periodo.</w:t>
      </w:r>
    </w:p>
    <w:p>
      <w:pPr>
        <w:pStyle w:val="BodyText"/>
        <w:spacing w:line="300" w:lineRule="exact"/>
        <w:ind w:left="432" w:right="339"/>
        <w:jc w:val="center"/>
      </w:pPr>
      <w:r>
        <w:rPr/>
        <w:t>En lo que se refiere a la etapa 2 los resultados electorales fueron los siguientes:</w:t>
      </w:r>
    </w:p>
    <w:p>
      <w:pPr>
        <w:pStyle w:val="BodyText"/>
        <w:spacing w:before="10"/>
        <w:rPr>
          <w:sz w:val="28"/>
        </w:rPr>
      </w:pPr>
    </w:p>
    <w:p>
      <w:pPr>
        <w:spacing w:before="0"/>
        <w:ind w:left="339" w:right="339" w:firstLine="0"/>
        <w:jc w:val="center"/>
        <w:rPr>
          <w:rFonts w:ascii="Times New Roman"/>
          <w:b/>
          <w:sz w:val="19"/>
        </w:rPr>
      </w:pPr>
      <w:r>
        <w:rPr>
          <w:rFonts w:ascii="Times New Roman"/>
          <w:b/>
          <w:sz w:val="19"/>
        </w:rPr>
        <w:t>Tabla 3.14</w:t>
      </w:r>
    </w:p>
    <w:p>
      <w:pPr>
        <w:spacing w:before="21"/>
        <w:ind w:left="339" w:right="339" w:firstLine="0"/>
        <w:jc w:val="center"/>
        <w:rPr>
          <w:rFonts w:ascii="Times New Roman" w:hAnsi="Times New Roman"/>
          <w:b/>
          <w:sz w:val="19"/>
        </w:rPr>
      </w:pPr>
      <w:r>
        <w:rPr>
          <w:rFonts w:ascii="Times New Roman" w:hAnsi="Times New Roman"/>
          <w:b/>
          <w:w w:val="95"/>
          <w:sz w:val="19"/>
        </w:rPr>
        <w:t>Municipios ganados por partido político. Etapa 2</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7"/>
        <w:gridCol w:w="1356"/>
        <w:gridCol w:w="1307"/>
        <w:gridCol w:w="1545"/>
        <w:gridCol w:w="1763"/>
      </w:tblGrid>
      <w:tr>
        <w:trPr>
          <w:trHeight w:val="353" w:hRule="exact"/>
        </w:trPr>
        <w:tc>
          <w:tcPr>
            <w:tcW w:w="1507" w:type="dxa"/>
            <w:tcBorders>
              <w:left w:val="nil"/>
              <w:bottom w:val="single" w:sz="4" w:space="0" w:color="000000"/>
              <w:right w:val="nil"/>
            </w:tcBorders>
          </w:tcPr>
          <w:p>
            <w:pPr>
              <w:pStyle w:val="TableParagraph"/>
              <w:spacing w:before="62"/>
              <w:ind w:left="204"/>
              <w:jc w:val="left"/>
              <w:rPr>
                <w:rFonts w:ascii="Times New Roman" w:hAnsi="Times New Roman"/>
                <w:i/>
                <w:sz w:val="18"/>
              </w:rPr>
            </w:pPr>
            <w:r>
              <w:rPr>
                <w:rFonts w:ascii="Times New Roman" w:hAnsi="Times New Roman"/>
                <w:i/>
                <w:w w:val="90"/>
                <w:sz w:val="18"/>
              </w:rPr>
              <w:t>Partido político</w:t>
            </w:r>
          </w:p>
        </w:tc>
        <w:tc>
          <w:tcPr>
            <w:tcW w:w="1356" w:type="dxa"/>
            <w:tcBorders>
              <w:left w:val="nil"/>
              <w:bottom w:val="single" w:sz="4" w:space="0" w:color="000000"/>
              <w:right w:val="nil"/>
            </w:tcBorders>
          </w:tcPr>
          <w:p>
            <w:pPr>
              <w:pStyle w:val="TableParagraph"/>
              <w:spacing w:before="62"/>
              <w:ind w:left="227" w:right="310"/>
              <w:rPr>
                <w:rFonts w:ascii="Times New Roman"/>
                <w:i/>
                <w:sz w:val="18"/>
              </w:rPr>
            </w:pPr>
            <w:r>
              <w:rPr>
                <w:rFonts w:ascii="Times New Roman"/>
                <w:i/>
                <w:w w:val="95"/>
                <w:sz w:val="18"/>
              </w:rPr>
              <w:t>Frecuencia</w:t>
            </w:r>
          </w:p>
        </w:tc>
        <w:tc>
          <w:tcPr>
            <w:tcW w:w="1307" w:type="dxa"/>
            <w:tcBorders>
              <w:left w:val="nil"/>
              <w:bottom w:val="single" w:sz="4" w:space="0" w:color="000000"/>
              <w:right w:val="nil"/>
            </w:tcBorders>
          </w:tcPr>
          <w:p>
            <w:pPr>
              <w:pStyle w:val="TableParagraph"/>
              <w:spacing w:before="62"/>
              <w:ind w:left="311" w:right="205"/>
              <w:rPr>
                <w:rFonts w:ascii="Times New Roman"/>
                <w:i/>
                <w:sz w:val="18"/>
              </w:rPr>
            </w:pPr>
            <w:r>
              <w:rPr>
                <w:rFonts w:ascii="Times New Roman"/>
                <w:i/>
                <w:w w:val="95"/>
                <w:sz w:val="18"/>
              </w:rPr>
              <w:t>Porcentaje</w:t>
            </w:r>
          </w:p>
        </w:tc>
        <w:tc>
          <w:tcPr>
            <w:tcW w:w="1545" w:type="dxa"/>
            <w:tcBorders>
              <w:left w:val="nil"/>
              <w:bottom w:val="single" w:sz="4" w:space="0" w:color="000000"/>
              <w:right w:val="nil"/>
            </w:tcBorders>
          </w:tcPr>
          <w:p>
            <w:pPr>
              <w:pStyle w:val="TableParagraph"/>
              <w:spacing w:before="62"/>
              <w:ind w:left="242" w:right="133"/>
              <w:rPr>
                <w:rFonts w:ascii="Times New Roman" w:hAnsi="Times New Roman"/>
                <w:i/>
                <w:sz w:val="18"/>
              </w:rPr>
            </w:pPr>
            <w:r>
              <w:rPr>
                <w:rFonts w:ascii="Times New Roman" w:hAnsi="Times New Roman"/>
                <w:i/>
                <w:w w:val="85"/>
                <w:sz w:val="18"/>
              </w:rPr>
              <w:t>Porcentaje  válido</w:t>
            </w:r>
          </w:p>
        </w:tc>
        <w:tc>
          <w:tcPr>
            <w:tcW w:w="1763" w:type="dxa"/>
            <w:tcBorders>
              <w:left w:val="nil"/>
              <w:bottom w:val="single" w:sz="4" w:space="0" w:color="000000"/>
              <w:right w:val="nil"/>
            </w:tcBorders>
          </w:tcPr>
          <w:p>
            <w:pPr>
              <w:pStyle w:val="TableParagraph"/>
              <w:spacing w:before="62"/>
              <w:ind w:left="125" w:right="126"/>
              <w:rPr>
                <w:rFonts w:ascii="Times New Roman"/>
                <w:i/>
                <w:sz w:val="18"/>
              </w:rPr>
            </w:pPr>
            <w:r>
              <w:rPr>
                <w:rFonts w:ascii="Times New Roman"/>
                <w:i/>
                <w:w w:val="90"/>
                <w:sz w:val="18"/>
              </w:rPr>
              <w:t>Porcentaje acumulado</w:t>
            </w:r>
          </w:p>
        </w:tc>
      </w:tr>
      <w:tr>
        <w:trPr>
          <w:trHeight w:val="374" w:hRule="exact"/>
        </w:trPr>
        <w:tc>
          <w:tcPr>
            <w:tcW w:w="1507" w:type="dxa"/>
            <w:tcBorders>
              <w:top w:val="single" w:sz="4" w:space="0" w:color="000000"/>
              <w:left w:val="nil"/>
              <w:bottom w:val="nil"/>
              <w:right w:val="nil"/>
            </w:tcBorders>
          </w:tcPr>
          <w:p>
            <w:pPr>
              <w:pStyle w:val="TableParagraph"/>
              <w:spacing w:before="39"/>
              <w:ind w:left="112"/>
              <w:jc w:val="left"/>
              <w:rPr>
                <w:sz w:val="18"/>
              </w:rPr>
            </w:pPr>
            <w:r>
              <w:rPr>
                <w:sz w:val="18"/>
              </w:rPr>
              <w:t>Convergencia</w:t>
            </w:r>
          </w:p>
        </w:tc>
        <w:tc>
          <w:tcPr>
            <w:tcW w:w="1356" w:type="dxa"/>
            <w:tcBorders>
              <w:top w:val="single" w:sz="4" w:space="0" w:color="000000"/>
              <w:left w:val="nil"/>
              <w:bottom w:val="nil"/>
              <w:right w:val="nil"/>
            </w:tcBorders>
          </w:tcPr>
          <w:p>
            <w:pPr>
              <w:pStyle w:val="TableParagraph"/>
              <w:spacing w:before="39"/>
              <w:ind w:right="83"/>
              <w:rPr>
                <w:sz w:val="18"/>
              </w:rPr>
            </w:pPr>
            <w:r>
              <w:rPr>
                <w:w w:val="106"/>
                <w:sz w:val="18"/>
              </w:rPr>
              <w:t>3</w:t>
            </w:r>
          </w:p>
        </w:tc>
        <w:tc>
          <w:tcPr>
            <w:tcW w:w="1307" w:type="dxa"/>
            <w:tcBorders>
              <w:top w:val="single" w:sz="4" w:space="0" w:color="000000"/>
              <w:left w:val="nil"/>
              <w:bottom w:val="nil"/>
              <w:right w:val="nil"/>
            </w:tcBorders>
          </w:tcPr>
          <w:p>
            <w:pPr>
              <w:pStyle w:val="TableParagraph"/>
              <w:spacing w:before="39"/>
              <w:ind w:left="311" w:right="205"/>
              <w:rPr>
                <w:sz w:val="18"/>
              </w:rPr>
            </w:pPr>
            <w:r>
              <w:rPr>
                <w:w w:val="105"/>
                <w:sz w:val="18"/>
              </w:rPr>
              <w:t>.4</w:t>
            </w:r>
          </w:p>
        </w:tc>
        <w:tc>
          <w:tcPr>
            <w:tcW w:w="1545" w:type="dxa"/>
            <w:tcBorders>
              <w:top w:val="single" w:sz="4" w:space="0" w:color="000000"/>
              <w:left w:val="nil"/>
              <w:bottom w:val="nil"/>
              <w:right w:val="nil"/>
            </w:tcBorders>
          </w:tcPr>
          <w:p>
            <w:pPr>
              <w:pStyle w:val="TableParagraph"/>
              <w:spacing w:before="39"/>
              <w:ind w:left="242" w:right="133"/>
              <w:rPr>
                <w:sz w:val="18"/>
              </w:rPr>
            </w:pPr>
            <w:r>
              <w:rPr>
                <w:w w:val="105"/>
                <w:sz w:val="18"/>
              </w:rPr>
              <w:t>.4</w:t>
            </w:r>
          </w:p>
        </w:tc>
        <w:tc>
          <w:tcPr>
            <w:tcW w:w="1763" w:type="dxa"/>
            <w:tcBorders>
              <w:top w:val="single" w:sz="4" w:space="0" w:color="000000"/>
              <w:left w:val="nil"/>
              <w:bottom w:val="nil"/>
              <w:right w:val="nil"/>
            </w:tcBorders>
          </w:tcPr>
          <w:p>
            <w:pPr>
              <w:pStyle w:val="TableParagraph"/>
              <w:spacing w:before="39"/>
              <w:ind w:left="125" w:right="126"/>
              <w:rPr>
                <w:sz w:val="18"/>
              </w:rPr>
            </w:pPr>
            <w:r>
              <w:rPr>
                <w:w w:val="105"/>
                <w:sz w:val="18"/>
              </w:rPr>
              <w:t>.4</w:t>
            </w:r>
          </w:p>
        </w:tc>
      </w:tr>
      <w:tr>
        <w:trPr>
          <w:trHeight w:val="356" w:hRule="exact"/>
        </w:trPr>
        <w:tc>
          <w:tcPr>
            <w:tcW w:w="1507" w:type="dxa"/>
            <w:tcBorders>
              <w:top w:val="nil"/>
              <w:left w:val="nil"/>
              <w:bottom w:val="nil"/>
              <w:right w:val="nil"/>
            </w:tcBorders>
          </w:tcPr>
          <w:p>
            <w:pPr>
              <w:pStyle w:val="TableParagraph"/>
              <w:spacing w:before="25"/>
              <w:ind w:left="112"/>
              <w:jc w:val="left"/>
              <w:rPr>
                <w:sz w:val="18"/>
              </w:rPr>
            </w:pPr>
            <w:r>
              <w:rPr>
                <w:w w:val="105"/>
                <w:sz w:val="18"/>
              </w:rPr>
              <w:t>Otros</w:t>
            </w:r>
          </w:p>
        </w:tc>
        <w:tc>
          <w:tcPr>
            <w:tcW w:w="1356" w:type="dxa"/>
            <w:tcBorders>
              <w:top w:val="nil"/>
              <w:left w:val="nil"/>
              <w:bottom w:val="nil"/>
              <w:right w:val="nil"/>
            </w:tcBorders>
          </w:tcPr>
          <w:p>
            <w:pPr>
              <w:pStyle w:val="TableParagraph"/>
              <w:spacing w:before="25"/>
              <w:ind w:left="227" w:right="309"/>
              <w:rPr>
                <w:sz w:val="18"/>
              </w:rPr>
            </w:pPr>
            <w:r>
              <w:rPr>
                <w:w w:val="105"/>
                <w:sz w:val="18"/>
              </w:rPr>
              <w:t>12</w:t>
            </w:r>
          </w:p>
        </w:tc>
        <w:tc>
          <w:tcPr>
            <w:tcW w:w="1307" w:type="dxa"/>
            <w:tcBorders>
              <w:top w:val="nil"/>
              <w:left w:val="nil"/>
              <w:bottom w:val="nil"/>
              <w:right w:val="nil"/>
            </w:tcBorders>
          </w:tcPr>
          <w:p>
            <w:pPr>
              <w:pStyle w:val="TableParagraph"/>
              <w:spacing w:before="25"/>
              <w:ind w:left="311" w:right="204"/>
              <w:rPr>
                <w:sz w:val="18"/>
              </w:rPr>
            </w:pPr>
            <w:r>
              <w:rPr>
                <w:w w:val="105"/>
                <w:sz w:val="18"/>
              </w:rPr>
              <w:t>1.8</w:t>
            </w:r>
          </w:p>
        </w:tc>
        <w:tc>
          <w:tcPr>
            <w:tcW w:w="1545" w:type="dxa"/>
            <w:tcBorders>
              <w:top w:val="nil"/>
              <w:left w:val="nil"/>
              <w:bottom w:val="nil"/>
              <w:right w:val="nil"/>
            </w:tcBorders>
          </w:tcPr>
          <w:p>
            <w:pPr>
              <w:pStyle w:val="TableParagraph"/>
              <w:spacing w:before="25"/>
              <w:ind w:left="242" w:right="132"/>
              <w:rPr>
                <w:sz w:val="18"/>
              </w:rPr>
            </w:pPr>
            <w:r>
              <w:rPr>
                <w:w w:val="105"/>
                <w:sz w:val="18"/>
              </w:rPr>
              <w:t>1.8</w:t>
            </w:r>
          </w:p>
        </w:tc>
        <w:tc>
          <w:tcPr>
            <w:tcW w:w="1763" w:type="dxa"/>
            <w:tcBorders>
              <w:top w:val="nil"/>
              <w:left w:val="nil"/>
              <w:bottom w:val="nil"/>
              <w:right w:val="nil"/>
            </w:tcBorders>
          </w:tcPr>
          <w:p>
            <w:pPr>
              <w:pStyle w:val="TableParagraph"/>
              <w:spacing w:before="25"/>
              <w:ind w:left="125" w:right="126"/>
              <w:rPr>
                <w:sz w:val="18"/>
              </w:rPr>
            </w:pPr>
            <w:r>
              <w:rPr>
                <w:w w:val="105"/>
                <w:sz w:val="18"/>
              </w:rPr>
              <w:t>2.2</w:t>
            </w:r>
          </w:p>
        </w:tc>
      </w:tr>
      <w:tr>
        <w:trPr>
          <w:trHeight w:val="356" w:hRule="exact"/>
        </w:trPr>
        <w:tc>
          <w:tcPr>
            <w:tcW w:w="1507" w:type="dxa"/>
            <w:tcBorders>
              <w:top w:val="nil"/>
              <w:left w:val="nil"/>
              <w:bottom w:val="nil"/>
              <w:right w:val="nil"/>
            </w:tcBorders>
          </w:tcPr>
          <w:p>
            <w:pPr>
              <w:pStyle w:val="TableParagraph"/>
              <w:spacing w:before="91"/>
              <w:ind w:left="112"/>
              <w:jc w:val="left"/>
              <w:rPr>
                <w:sz w:val="12"/>
              </w:rPr>
            </w:pPr>
            <w:r>
              <w:rPr>
                <w:w w:val="150"/>
                <w:sz w:val="12"/>
              </w:rPr>
              <w:t>pan</w:t>
            </w:r>
          </w:p>
        </w:tc>
        <w:tc>
          <w:tcPr>
            <w:tcW w:w="1356" w:type="dxa"/>
            <w:tcBorders>
              <w:top w:val="nil"/>
              <w:left w:val="nil"/>
              <w:bottom w:val="nil"/>
              <w:right w:val="nil"/>
            </w:tcBorders>
          </w:tcPr>
          <w:p>
            <w:pPr>
              <w:pStyle w:val="TableParagraph"/>
              <w:spacing w:before="25"/>
              <w:ind w:left="227" w:right="310"/>
              <w:rPr>
                <w:sz w:val="18"/>
              </w:rPr>
            </w:pPr>
            <w:r>
              <w:rPr>
                <w:w w:val="105"/>
                <w:sz w:val="18"/>
              </w:rPr>
              <w:t>161</w:t>
            </w:r>
          </w:p>
        </w:tc>
        <w:tc>
          <w:tcPr>
            <w:tcW w:w="1307" w:type="dxa"/>
            <w:tcBorders>
              <w:top w:val="nil"/>
              <w:left w:val="nil"/>
              <w:bottom w:val="nil"/>
              <w:right w:val="nil"/>
            </w:tcBorders>
          </w:tcPr>
          <w:p>
            <w:pPr>
              <w:pStyle w:val="TableParagraph"/>
              <w:spacing w:before="25"/>
              <w:ind w:left="311" w:right="205"/>
              <w:rPr>
                <w:sz w:val="18"/>
              </w:rPr>
            </w:pPr>
            <w:r>
              <w:rPr>
                <w:w w:val="105"/>
                <w:sz w:val="18"/>
              </w:rPr>
              <w:t>23.8</w:t>
            </w:r>
          </w:p>
        </w:tc>
        <w:tc>
          <w:tcPr>
            <w:tcW w:w="1545" w:type="dxa"/>
            <w:tcBorders>
              <w:top w:val="nil"/>
              <w:left w:val="nil"/>
              <w:bottom w:val="nil"/>
              <w:right w:val="nil"/>
            </w:tcBorders>
          </w:tcPr>
          <w:p>
            <w:pPr>
              <w:pStyle w:val="TableParagraph"/>
              <w:spacing w:before="25"/>
              <w:ind w:left="242" w:right="133"/>
              <w:rPr>
                <w:sz w:val="18"/>
              </w:rPr>
            </w:pPr>
            <w:r>
              <w:rPr>
                <w:w w:val="105"/>
                <w:sz w:val="18"/>
              </w:rPr>
              <w:t>23.8</w:t>
            </w:r>
          </w:p>
        </w:tc>
        <w:tc>
          <w:tcPr>
            <w:tcW w:w="1763" w:type="dxa"/>
            <w:tcBorders>
              <w:top w:val="nil"/>
              <w:left w:val="nil"/>
              <w:bottom w:val="nil"/>
              <w:right w:val="nil"/>
            </w:tcBorders>
          </w:tcPr>
          <w:p>
            <w:pPr>
              <w:pStyle w:val="TableParagraph"/>
              <w:spacing w:before="25"/>
              <w:ind w:left="125" w:right="126"/>
              <w:rPr>
                <w:sz w:val="18"/>
              </w:rPr>
            </w:pPr>
            <w:r>
              <w:rPr>
                <w:w w:val="105"/>
                <w:sz w:val="18"/>
              </w:rPr>
              <w:t>26.0</w:t>
            </w:r>
          </w:p>
        </w:tc>
      </w:tr>
      <w:tr>
        <w:trPr>
          <w:trHeight w:val="356" w:hRule="exact"/>
        </w:trPr>
        <w:tc>
          <w:tcPr>
            <w:tcW w:w="1507" w:type="dxa"/>
            <w:tcBorders>
              <w:top w:val="nil"/>
              <w:left w:val="nil"/>
              <w:bottom w:val="nil"/>
              <w:right w:val="nil"/>
            </w:tcBorders>
          </w:tcPr>
          <w:p>
            <w:pPr>
              <w:pStyle w:val="TableParagraph"/>
              <w:spacing w:before="91"/>
              <w:ind w:left="112"/>
              <w:jc w:val="left"/>
              <w:rPr>
                <w:sz w:val="12"/>
              </w:rPr>
            </w:pPr>
            <w:r>
              <w:rPr>
                <w:w w:val="165"/>
                <w:sz w:val="12"/>
              </w:rPr>
              <w:t>prd</w:t>
            </w:r>
          </w:p>
        </w:tc>
        <w:tc>
          <w:tcPr>
            <w:tcW w:w="1356" w:type="dxa"/>
            <w:tcBorders>
              <w:top w:val="nil"/>
              <w:left w:val="nil"/>
              <w:bottom w:val="nil"/>
              <w:right w:val="nil"/>
            </w:tcBorders>
          </w:tcPr>
          <w:p>
            <w:pPr>
              <w:pStyle w:val="TableParagraph"/>
              <w:spacing w:before="25"/>
              <w:ind w:left="227" w:right="310"/>
              <w:rPr>
                <w:sz w:val="18"/>
              </w:rPr>
            </w:pPr>
            <w:r>
              <w:rPr>
                <w:w w:val="105"/>
                <w:sz w:val="18"/>
              </w:rPr>
              <w:t>162</w:t>
            </w:r>
          </w:p>
        </w:tc>
        <w:tc>
          <w:tcPr>
            <w:tcW w:w="1307" w:type="dxa"/>
            <w:tcBorders>
              <w:top w:val="nil"/>
              <w:left w:val="nil"/>
              <w:bottom w:val="nil"/>
              <w:right w:val="nil"/>
            </w:tcBorders>
          </w:tcPr>
          <w:p>
            <w:pPr>
              <w:pStyle w:val="TableParagraph"/>
              <w:spacing w:before="25"/>
              <w:ind w:left="311" w:right="205"/>
              <w:rPr>
                <w:sz w:val="18"/>
              </w:rPr>
            </w:pPr>
            <w:r>
              <w:rPr>
                <w:w w:val="105"/>
                <w:sz w:val="18"/>
              </w:rPr>
              <w:t>24.0</w:t>
            </w:r>
          </w:p>
        </w:tc>
        <w:tc>
          <w:tcPr>
            <w:tcW w:w="1545" w:type="dxa"/>
            <w:tcBorders>
              <w:top w:val="nil"/>
              <w:left w:val="nil"/>
              <w:bottom w:val="nil"/>
              <w:right w:val="nil"/>
            </w:tcBorders>
          </w:tcPr>
          <w:p>
            <w:pPr>
              <w:pStyle w:val="TableParagraph"/>
              <w:spacing w:before="25"/>
              <w:ind w:left="242" w:right="133"/>
              <w:rPr>
                <w:sz w:val="18"/>
              </w:rPr>
            </w:pPr>
            <w:r>
              <w:rPr>
                <w:w w:val="105"/>
                <w:sz w:val="18"/>
              </w:rPr>
              <w:t>24.0</w:t>
            </w:r>
          </w:p>
        </w:tc>
        <w:tc>
          <w:tcPr>
            <w:tcW w:w="1763" w:type="dxa"/>
            <w:tcBorders>
              <w:top w:val="nil"/>
              <w:left w:val="nil"/>
              <w:bottom w:val="nil"/>
              <w:right w:val="nil"/>
            </w:tcBorders>
          </w:tcPr>
          <w:p>
            <w:pPr>
              <w:pStyle w:val="TableParagraph"/>
              <w:spacing w:before="25"/>
              <w:ind w:left="125" w:right="126"/>
              <w:rPr>
                <w:sz w:val="18"/>
              </w:rPr>
            </w:pPr>
            <w:r>
              <w:rPr>
                <w:w w:val="105"/>
                <w:sz w:val="18"/>
              </w:rPr>
              <w:t>50.0</w:t>
            </w:r>
          </w:p>
        </w:tc>
      </w:tr>
      <w:tr>
        <w:trPr>
          <w:trHeight w:val="356" w:hRule="exact"/>
        </w:trPr>
        <w:tc>
          <w:tcPr>
            <w:tcW w:w="1507" w:type="dxa"/>
            <w:tcBorders>
              <w:top w:val="nil"/>
              <w:left w:val="nil"/>
              <w:bottom w:val="nil"/>
              <w:right w:val="nil"/>
            </w:tcBorders>
          </w:tcPr>
          <w:p>
            <w:pPr>
              <w:pStyle w:val="TableParagraph"/>
              <w:spacing w:before="91"/>
              <w:ind w:left="112"/>
              <w:jc w:val="left"/>
              <w:rPr>
                <w:sz w:val="12"/>
              </w:rPr>
            </w:pPr>
            <w:r>
              <w:rPr>
                <w:w w:val="155"/>
                <w:sz w:val="12"/>
              </w:rPr>
              <w:t>pri</w:t>
            </w:r>
          </w:p>
        </w:tc>
        <w:tc>
          <w:tcPr>
            <w:tcW w:w="1356" w:type="dxa"/>
            <w:tcBorders>
              <w:top w:val="nil"/>
              <w:left w:val="nil"/>
              <w:bottom w:val="nil"/>
              <w:right w:val="nil"/>
            </w:tcBorders>
          </w:tcPr>
          <w:p>
            <w:pPr>
              <w:pStyle w:val="TableParagraph"/>
              <w:spacing w:before="25"/>
              <w:ind w:left="227" w:right="310"/>
              <w:rPr>
                <w:sz w:val="18"/>
              </w:rPr>
            </w:pPr>
            <w:r>
              <w:rPr>
                <w:w w:val="105"/>
                <w:sz w:val="18"/>
              </w:rPr>
              <w:t>314</w:t>
            </w:r>
          </w:p>
        </w:tc>
        <w:tc>
          <w:tcPr>
            <w:tcW w:w="1307" w:type="dxa"/>
            <w:tcBorders>
              <w:top w:val="nil"/>
              <w:left w:val="nil"/>
              <w:bottom w:val="nil"/>
              <w:right w:val="nil"/>
            </w:tcBorders>
          </w:tcPr>
          <w:p>
            <w:pPr>
              <w:pStyle w:val="TableParagraph"/>
              <w:spacing w:before="25"/>
              <w:ind w:left="311" w:right="205"/>
              <w:rPr>
                <w:sz w:val="18"/>
              </w:rPr>
            </w:pPr>
            <w:r>
              <w:rPr>
                <w:w w:val="105"/>
                <w:sz w:val="18"/>
              </w:rPr>
              <w:t>46.4</w:t>
            </w:r>
          </w:p>
        </w:tc>
        <w:tc>
          <w:tcPr>
            <w:tcW w:w="1545" w:type="dxa"/>
            <w:tcBorders>
              <w:top w:val="nil"/>
              <w:left w:val="nil"/>
              <w:bottom w:val="nil"/>
              <w:right w:val="nil"/>
            </w:tcBorders>
          </w:tcPr>
          <w:p>
            <w:pPr>
              <w:pStyle w:val="TableParagraph"/>
              <w:spacing w:before="25"/>
              <w:ind w:left="242" w:right="133"/>
              <w:rPr>
                <w:sz w:val="18"/>
              </w:rPr>
            </w:pPr>
            <w:r>
              <w:rPr>
                <w:w w:val="105"/>
                <w:sz w:val="18"/>
              </w:rPr>
              <w:t>46.4</w:t>
            </w:r>
          </w:p>
        </w:tc>
        <w:tc>
          <w:tcPr>
            <w:tcW w:w="1763" w:type="dxa"/>
            <w:tcBorders>
              <w:top w:val="nil"/>
              <w:left w:val="nil"/>
              <w:bottom w:val="nil"/>
              <w:right w:val="nil"/>
            </w:tcBorders>
          </w:tcPr>
          <w:p>
            <w:pPr>
              <w:pStyle w:val="TableParagraph"/>
              <w:spacing w:before="25"/>
              <w:ind w:left="125" w:right="126"/>
              <w:rPr>
                <w:sz w:val="18"/>
              </w:rPr>
            </w:pPr>
            <w:r>
              <w:rPr>
                <w:w w:val="105"/>
                <w:sz w:val="18"/>
              </w:rPr>
              <w:t>96.4</w:t>
            </w:r>
          </w:p>
        </w:tc>
      </w:tr>
      <w:tr>
        <w:trPr>
          <w:trHeight w:val="356" w:hRule="exact"/>
        </w:trPr>
        <w:tc>
          <w:tcPr>
            <w:tcW w:w="1507" w:type="dxa"/>
            <w:tcBorders>
              <w:top w:val="nil"/>
              <w:left w:val="nil"/>
              <w:bottom w:val="nil"/>
              <w:right w:val="nil"/>
            </w:tcBorders>
          </w:tcPr>
          <w:p>
            <w:pPr>
              <w:pStyle w:val="TableParagraph"/>
              <w:spacing w:before="91"/>
              <w:ind w:left="112"/>
              <w:jc w:val="left"/>
              <w:rPr>
                <w:sz w:val="12"/>
              </w:rPr>
            </w:pPr>
            <w:r>
              <w:rPr>
                <w:w w:val="175"/>
                <w:sz w:val="12"/>
              </w:rPr>
              <w:t>pt</w:t>
            </w:r>
          </w:p>
        </w:tc>
        <w:tc>
          <w:tcPr>
            <w:tcW w:w="1356" w:type="dxa"/>
            <w:tcBorders>
              <w:top w:val="nil"/>
              <w:left w:val="nil"/>
              <w:bottom w:val="nil"/>
              <w:right w:val="nil"/>
            </w:tcBorders>
          </w:tcPr>
          <w:p>
            <w:pPr>
              <w:pStyle w:val="TableParagraph"/>
              <w:spacing w:before="25"/>
              <w:ind w:left="227" w:right="310"/>
              <w:rPr>
                <w:sz w:val="18"/>
              </w:rPr>
            </w:pPr>
            <w:r>
              <w:rPr>
                <w:w w:val="105"/>
                <w:sz w:val="18"/>
              </w:rPr>
              <w:t>13</w:t>
            </w:r>
          </w:p>
        </w:tc>
        <w:tc>
          <w:tcPr>
            <w:tcW w:w="1307" w:type="dxa"/>
            <w:tcBorders>
              <w:top w:val="nil"/>
              <w:left w:val="nil"/>
              <w:bottom w:val="nil"/>
              <w:right w:val="nil"/>
            </w:tcBorders>
          </w:tcPr>
          <w:p>
            <w:pPr>
              <w:pStyle w:val="TableParagraph"/>
              <w:spacing w:before="25"/>
              <w:ind w:left="311" w:right="205"/>
              <w:rPr>
                <w:sz w:val="18"/>
              </w:rPr>
            </w:pPr>
            <w:r>
              <w:rPr>
                <w:w w:val="105"/>
                <w:sz w:val="18"/>
              </w:rPr>
              <w:t>1.9</w:t>
            </w:r>
          </w:p>
        </w:tc>
        <w:tc>
          <w:tcPr>
            <w:tcW w:w="1545" w:type="dxa"/>
            <w:tcBorders>
              <w:top w:val="nil"/>
              <w:left w:val="nil"/>
              <w:bottom w:val="nil"/>
              <w:right w:val="nil"/>
            </w:tcBorders>
          </w:tcPr>
          <w:p>
            <w:pPr>
              <w:pStyle w:val="TableParagraph"/>
              <w:spacing w:before="25"/>
              <w:ind w:left="242" w:right="133"/>
              <w:rPr>
                <w:sz w:val="18"/>
              </w:rPr>
            </w:pPr>
            <w:r>
              <w:rPr>
                <w:w w:val="105"/>
                <w:sz w:val="18"/>
              </w:rPr>
              <w:t>1.9</w:t>
            </w:r>
          </w:p>
        </w:tc>
        <w:tc>
          <w:tcPr>
            <w:tcW w:w="1763" w:type="dxa"/>
            <w:tcBorders>
              <w:top w:val="nil"/>
              <w:left w:val="nil"/>
              <w:bottom w:val="nil"/>
              <w:right w:val="nil"/>
            </w:tcBorders>
          </w:tcPr>
          <w:p>
            <w:pPr>
              <w:pStyle w:val="TableParagraph"/>
              <w:spacing w:before="25"/>
              <w:ind w:left="125" w:right="126"/>
              <w:rPr>
                <w:sz w:val="18"/>
              </w:rPr>
            </w:pPr>
            <w:r>
              <w:rPr>
                <w:w w:val="105"/>
                <w:sz w:val="18"/>
              </w:rPr>
              <w:t>98.4</w:t>
            </w:r>
          </w:p>
        </w:tc>
      </w:tr>
      <w:tr>
        <w:trPr>
          <w:trHeight w:val="356" w:hRule="exact"/>
        </w:trPr>
        <w:tc>
          <w:tcPr>
            <w:tcW w:w="1507" w:type="dxa"/>
            <w:tcBorders>
              <w:top w:val="nil"/>
              <w:left w:val="nil"/>
              <w:bottom w:val="nil"/>
              <w:right w:val="nil"/>
            </w:tcBorders>
          </w:tcPr>
          <w:p>
            <w:pPr>
              <w:pStyle w:val="TableParagraph"/>
              <w:spacing w:before="91"/>
              <w:ind w:left="112"/>
              <w:jc w:val="left"/>
              <w:rPr>
                <w:sz w:val="12"/>
              </w:rPr>
            </w:pPr>
            <w:r>
              <w:rPr>
                <w:w w:val="135"/>
                <w:sz w:val="12"/>
              </w:rPr>
              <w:t>pvem</w:t>
            </w:r>
          </w:p>
        </w:tc>
        <w:tc>
          <w:tcPr>
            <w:tcW w:w="1356" w:type="dxa"/>
            <w:tcBorders>
              <w:top w:val="nil"/>
              <w:left w:val="nil"/>
              <w:bottom w:val="nil"/>
              <w:right w:val="nil"/>
            </w:tcBorders>
          </w:tcPr>
          <w:p>
            <w:pPr>
              <w:pStyle w:val="TableParagraph"/>
              <w:spacing w:before="25"/>
              <w:ind w:right="83"/>
              <w:rPr>
                <w:sz w:val="18"/>
              </w:rPr>
            </w:pPr>
            <w:r>
              <w:rPr>
                <w:w w:val="106"/>
                <w:sz w:val="18"/>
              </w:rPr>
              <w:t>5</w:t>
            </w:r>
          </w:p>
        </w:tc>
        <w:tc>
          <w:tcPr>
            <w:tcW w:w="1307" w:type="dxa"/>
            <w:tcBorders>
              <w:top w:val="nil"/>
              <w:left w:val="nil"/>
              <w:bottom w:val="nil"/>
              <w:right w:val="nil"/>
            </w:tcBorders>
          </w:tcPr>
          <w:p>
            <w:pPr>
              <w:pStyle w:val="TableParagraph"/>
              <w:spacing w:before="25"/>
              <w:ind w:left="311" w:right="205"/>
              <w:rPr>
                <w:sz w:val="18"/>
              </w:rPr>
            </w:pPr>
            <w:r>
              <w:rPr>
                <w:w w:val="105"/>
                <w:sz w:val="18"/>
              </w:rPr>
              <w:t>.7</w:t>
            </w:r>
          </w:p>
        </w:tc>
        <w:tc>
          <w:tcPr>
            <w:tcW w:w="1545" w:type="dxa"/>
            <w:tcBorders>
              <w:top w:val="nil"/>
              <w:left w:val="nil"/>
              <w:bottom w:val="nil"/>
              <w:right w:val="nil"/>
            </w:tcBorders>
          </w:tcPr>
          <w:p>
            <w:pPr>
              <w:pStyle w:val="TableParagraph"/>
              <w:spacing w:before="25"/>
              <w:ind w:left="242" w:right="133"/>
              <w:rPr>
                <w:sz w:val="18"/>
              </w:rPr>
            </w:pPr>
            <w:r>
              <w:rPr>
                <w:w w:val="105"/>
                <w:sz w:val="18"/>
              </w:rPr>
              <w:t>.7</w:t>
            </w:r>
          </w:p>
        </w:tc>
        <w:tc>
          <w:tcPr>
            <w:tcW w:w="1763" w:type="dxa"/>
            <w:tcBorders>
              <w:top w:val="nil"/>
              <w:left w:val="nil"/>
              <w:bottom w:val="nil"/>
              <w:right w:val="nil"/>
            </w:tcBorders>
          </w:tcPr>
          <w:p>
            <w:pPr>
              <w:pStyle w:val="TableParagraph"/>
              <w:spacing w:before="25"/>
              <w:ind w:left="125" w:right="126"/>
              <w:rPr>
                <w:sz w:val="18"/>
              </w:rPr>
            </w:pPr>
            <w:r>
              <w:rPr>
                <w:w w:val="105"/>
                <w:sz w:val="18"/>
              </w:rPr>
              <w:t>99.1</w:t>
            </w:r>
          </w:p>
        </w:tc>
      </w:tr>
      <w:tr>
        <w:trPr>
          <w:trHeight w:val="356" w:hRule="exact"/>
        </w:trPr>
        <w:tc>
          <w:tcPr>
            <w:tcW w:w="1507" w:type="dxa"/>
            <w:tcBorders>
              <w:top w:val="nil"/>
              <w:left w:val="nil"/>
              <w:bottom w:val="nil"/>
              <w:right w:val="nil"/>
            </w:tcBorders>
          </w:tcPr>
          <w:p>
            <w:pPr>
              <w:pStyle w:val="TableParagraph"/>
              <w:spacing w:before="91"/>
              <w:ind w:left="112"/>
              <w:jc w:val="left"/>
              <w:rPr>
                <w:sz w:val="12"/>
              </w:rPr>
            </w:pPr>
            <w:r>
              <w:rPr>
                <w:w w:val="175"/>
                <w:sz w:val="12"/>
              </w:rPr>
              <w:t>sr</w:t>
            </w:r>
          </w:p>
        </w:tc>
        <w:tc>
          <w:tcPr>
            <w:tcW w:w="1356" w:type="dxa"/>
            <w:tcBorders>
              <w:top w:val="nil"/>
              <w:left w:val="nil"/>
              <w:bottom w:val="nil"/>
              <w:right w:val="nil"/>
            </w:tcBorders>
          </w:tcPr>
          <w:p>
            <w:pPr>
              <w:pStyle w:val="TableParagraph"/>
              <w:spacing w:before="25"/>
              <w:ind w:right="83"/>
              <w:rPr>
                <w:sz w:val="18"/>
              </w:rPr>
            </w:pPr>
            <w:r>
              <w:rPr>
                <w:w w:val="106"/>
                <w:sz w:val="18"/>
              </w:rPr>
              <w:t>6</w:t>
            </w:r>
          </w:p>
        </w:tc>
        <w:tc>
          <w:tcPr>
            <w:tcW w:w="1307" w:type="dxa"/>
            <w:tcBorders>
              <w:top w:val="nil"/>
              <w:left w:val="nil"/>
              <w:bottom w:val="nil"/>
              <w:right w:val="nil"/>
            </w:tcBorders>
          </w:tcPr>
          <w:p>
            <w:pPr>
              <w:pStyle w:val="TableParagraph"/>
              <w:spacing w:before="25"/>
              <w:ind w:left="311" w:right="205"/>
              <w:rPr>
                <w:sz w:val="18"/>
              </w:rPr>
            </w:pPr>
            <w:r>
              <w:rPr>
                <w:w w:val="105"/>
                <w:sz w:val="18"/>
              </w:rPr>
              <w:t>.9</w:t>
            </w:r>
          </w:p>
        </w:tc>
        <w:tc>
          <w:tcPr>
            <w:tcW w:w="1545" w:type="dxa"/>
            <w:tcBorders>
              <w:top w:val="nil"/>
              <w:left w:val="nil"/>
              <w:bottom w:val="nil"/>
              <w:right w:val="nil"/>
            </w:tcBorders>
          </w:tcPr>
          <w:p>
            <w:pPr>
              <w:pStyle w:val="TableParagraph"/>
              <w:spacing w:before="25"/>
              <w:ind w:left="242" w:right="133"/>
              <w:rPr>
                <w:sz w:val="18"/>
              </w:rPr>
            </w:pPr>
            <w:r>
              <w:rPr>
                <w:w w:val="105"/>
                <w:sz w:val="18"/>
              </w:rPr>
              <w:t>.9</w:t>
            </w:r>
          </w:p>
        </w:tc>
        <w:tc>
          <w:tcPr>
            <w:tcW w:w="1763" w:type="dxa"/>
            <w:tcBorders>
              <w:top w:val="nil"/>
              <w:left w:val="nil"/>
              <w:bottom w:val="nil"/>
              <w:right w:val="nil"/>
            </w:tcBorders>
          </w:tcPr>
          <w:p>
            <w:pPr>
              <w:pStyle w:val="TableParagraph"/>
              <w:spacing w:before="25"/>
              <w:ind w:left="125" w:right="126"/>
              <w:rPr>
                <w:sz w:val="18"/>
              </w:rPr>
            </w:pPr>
            <w:r>
              <w:rPr>
                <w:w w:val="105"/>
                <w:sz w:val="18"/>
              </w:rPr>
              <w:t>100.0</w:t>
            </w:r>
          </w:p>
        </w:tc>
      </w:tr>
      <w:tr>
        <w:trPr>
          <w:trHeight w:val="337" w:hRule="exact"/>
        </w:trPr>
        <w:tc>
          <w:tcPr>
            <w:tcW w:w="1507" w:type="dxa"/>
            <w:tcBorders>
              <w:top w:val="nil"/>
              <w:left w:val="nil"/>
              <w:right w:val="nil"/>
            </w:tcBorders>
          </w:tcPr>
          <w:p>
            <w:pPr>
              <w:pStyle w:val="TableParagraph"/>
              <w:spacing w:before="25"/>
              <w:ind w:left="112"/>
              <w:jc w:val="left"/>
              <w:rPr>
                <w:sz w:val="18"/>
              </w:rPr>
            </w:pPr>
            <w:r>
              <w:rPr>
                <w:w w:val="105"/>
                <w:sz w:val="18"/>
              </w:rPr>
              <w:t>Total</w:t>
            </w:r>
          </w:p>
        </w:tc>
        <w:tc>
          <w:tcPr>
            <w:tcW w:w="1356" w:type="dxa"/>
            <w:tcBorders>
              <w:top w:val="nil"/>
              <w:left w:val="nil"/>
              <w:right w:val="nil"/>
            </w:tcBorders>
          </w:tcPr>
          <w:p>
            <w:pPr>
              <w:pStyle w:val="TableParagraph"/>
              <w:spacing w:before="25"/>
              <w:ind w:left="227" w:right="310"/>
              <w:rPr>
                <w:sz w:val="18"/>
              </w:rPr>
            </w:pPr>
            <w:r>
              <w:rPr>
                <w:w w:val="105"/>
                <w:sz w:val="18"/>
              </w:rPr>
              <w:t>676</w:t>
            </w:r>
          </w:p>
        </w:tc>
        <w:tc>
          <w:tcPr>
            <w:tcW w:w="1307" w:type="dxa"/>
            <w:tcBorders>
              <w:top w:val="nil"/>
              <w:left w:val="nil"/>
              <w:right w:val="nil"/>
            </w:tcBorders>
          </w:tcPr>
          <w:p>
            <w:pPr>
              <w:pStyle w:val="TableParagraph"/>
              <w:spacing w:before="25"/>
              <w:ind w:left="311" w:right="205"/>
              <w:rPr>
                <w:sz w:val="18"/>
              </w:rPr>
            </w:pPr>
            <w:r>
              <w:rPr>
                <w:w w:val="105"/>
                <w:sz w:val="18"/>
              </w:rPr>
              <w:t>100.0</w:t>
            </w:r>
          </w:p>
        </w:tc>
        <w:tc>
          <w:tcPr>
            <w:tcW w:w="1545" w:type="dxa"/>
            <w:tcBorders>
              <w:top w:val="nil"/>
              <w:left w:val="nil"/>
              <w:right w:val="nil"/>
            </w:tcBorders>
          </w:tcPr>
          <w:p>
            <w:pPr>
              <w:pStyle w:val="TableParagraph"/>
              <w:spacing w:before="25"/>
              <w:ind w:left="242" w:right="132"/>
              <w:rPr>
                <w:sz w:val="18"/>
              </w:rPr>
            </w:pPr>
            <w:r>
              <w:rPr>
                <w:w w:val="105"/>
                <w:sz w:val="18"/>
              </w:rPr>
              <w:t>100.0</w:t>
            </w:r>
          </w:p>
        </w:tc>
        <w:tc>
          <w:tcPr>
            <w:tcW w:w="1763" w:type="dxa"/>
            <w:tcBorders>
              <w:top w:val="nil"/>
              <w:left w:val="nil"/>
              <w:right w:val="nil"/>
            </w:tcBorders>
          </w:tcPr>
          <w:p>
            <w:pPr/>
          </w:p>
        </w:tc>
      </w:tr>
    </w:tbl>
    <w:p>
      <w:pPr>
        <w:spacing w:line="259" w:lineRule="auto" w:before="101"/>
        <w:ind w:left="120" w:right="120" w:firstLine="0"/>
        <w:jc w:val="both"/>
        <w:rPr>
          <w:sz w:val="17"/>
        </w:rPr>
      </w:pPr>
      <w:r>
        <w:rPr>
          <w:color w:val="A7A9AC"/>
          <w:spacing w:val="-4"/>
          <w:w w:val="105"/>
          <w:sz w:val="17"/>
        </w:rPr>
        <w:t>Fuente:</w:t>
      </w:r>
      <w:r>
        <w:rPr>
          <w:color w:val="A7A9AC"/>
          <w:spacing w:val="-8"/>
          <w:w w:val="105"/>
          <w:sz w:val="17"/>
        </w:rPr>
        <w:t> </w:t>
      </w:r>
      <w:r>
        <w:rPr>
          <w:color w:val="A7A9AC"/>
          <w:spacing w:val="-3"/>
          <w:w w:val="105"/>
          <w:sz w:val="17"/>
        </w:rPr>
        <w:t>elaboración</w:t>
      </w:r>
      <w:r>
        <w:rPr>
          <w:color w:val="A7A9AC"/>
          <w:spacing w:val="-8"/>
          <w:w w:val="105"/>
          <w:sz w:val="17"/>
        </w:rPr>
        <w:t> </w:t>
      </w:r>
      <w:r>
        <w:rPr>
          <w:color w:val="A7A9AC"/>
          <w:spacing w:val="-3"/>
          <w:w w:val="105"/>
          <w:sz w:val="17"/>
        </w:rPr>
        <w:t>propia</w:t>
      </w:r>
      <w:r>
        <w:rPr>
          <w:color w:val="A7A9AC"/>
          <w:spacing w:val="-8"/>
          <w:w w:val="105"/>
          <w:sz w:val="17"/>
        </w:rPr>
        <w:t> </w:t>
      </w:r>
      <w:r>
        <w:rPr>
          <w:color w:val="A7A9AC"/>
          <w:w w:val="105"/>
          <w:sz w:val="17"/>
        </w:rPr>
        <w:t>con</w:t>
      </w:r>
      <w:r>
        <w:rPr>
          <w:color w:val="A7A9AC"/>
          <w:spacing w:val="-8"/>
          <w:w w:val="105"/>
          <w:sz w:val="17"/>
        </w:rPr>
        <w:t> </w:t>
      </w:r>
      <w:r>
        <w:rPr>
          <w:color w:val="A7A9AC"/>
          <w:spacing w:val="-3"/>
          <w:w w:val="105"/>
          <w:sz w:val="17"/>
        </w:rPr>
        <w:t>datos</w:t>
      </w:r>
      <w:r>
        <w:rPr>
          <w:color w:val="A7A9AC"/>
          <w:spacing w:val="-8"/>
          <w:w w:val="105"/>
          <w:sz w:val="17"/>
        </w:rPr>
        <w:t> </w:t>
      </w:r>
      <w:r>
        <w:rPr>
          <w:color w:val="A7A9AC"/>
          <w:w w:val="105"/>
          <w:sz w:val="17"/>
        </w:rPr>
        <w:t>del</w:t>
      </w:r>
      <w:r>
        <w:rPr>
          <w:color w:val="A7A9AC"/>
          <w:spacing w:val="-8"/>
          <w:w w:val="105"/>
          <w:sz w:val="17"/>
        </w:rPr>
        <w:t> </w:t>
      </w:r>
      <w:r>
        <w:rPr>
          <w:color w:val="A7A9AC"/>
          <w:spacing w:val="-3"/>
          <w:w w:val="105"/>
          <w:sz w:val="17"/>
        </w:rPr>
        <w:t>Centro</w:t>
      </w:r>
      <w:r>
        <w:rPr>
          <w:color w:val="A7A9AC"/>
          <w:spacing w:val="-8"/>
          <w:w w:val="105"/>
          <w:sz w:val="17"/>
        </w:rPr>
        <w:t> </w:t>
      </w:r>
      <w:r>
        <w:rPr>
          <w:color w:val="A7A9AC"/>
          <w:w w:val="105"/>
          <w:sz w:val="17"/>
        </w:rPr>
        <w:t>de</w:t>
      </w:r>
      <w:r>
        <w:rPr>
          <w:color w:val="A7A9AC"/>
          <w:spacing w:val="-8"/>
          <w:w w:val="105"/>
          <w:sz w:val="17"/>
        </w:rPr>
        <w:t> </w:t>
      </w:r>
      <w:r>
        <w:rPr>
          <w:color w:val="A7A9AC"/>
          <w:spacing w:val="-3"/>
          <w:w w:val="105"/>
          <w:sz w:val="17"/>
        </w:rPr>
        <w:t>Investigación</w:t>
      </w:r>
      <w:r>
        <w:rPr>
          <w:color w:val="A7A9AC"/>
          <w:spacing w:val="-8"/>
          <w:w w:val="105"/>
          <w:sz w:val="17"/>
        </w:rPr>
        <w:t> </w:t>
      </w:r>
      <w:r>
        <w:rPr>
          <w:color w:val="A7A9AC"/>
          <w:spacing w:val="-3"/>
          <w:w w:val="105"/>
          <w:sz w:val="17"/>
        </w:rPr>
        <w:t>para</w:t>
      </w:r>
      <w:r>
        <w:rPr>
          <w:color w:val="A7A9AC"/>
          <w:spacing w:val="-8"/>
          <w:w w:val="105"/>
          <w:sz w:val="17"/>
        </w:rPr>
        <w:t> </w:t>
      </w:r>
      <w:r>
        <w:rPr>
          <w:color w:val="A7A9AC"/>
          <w:w w:val="105"/>
          <w:sz w:val="17"/>
        </w:rPr>
        <w:t>el</w:t>
      </w:r>
      <w:r>
        <w:rPr>
          <w:color w:val="A7A9AC"/>
          <w:spacing w:val="-8"/>
          <w:w w:val="105"/>
          <w:sz w:val="17"/>
        </w:rPr>
        <w:t> </w:t>
      </w:r>
      <w:r>
        <w:rPr>
          <w:color w:val="A7A9AC"/>
          <w:spacing w:val="-3"/>
          <w:w w:val="105"/>
          <w:sz w:val="17"/>
        </w:rPr>
        <w:t>Desarrollo</w:t>
      </w:r>
      <w:r>
        <w:rPr>
          <w:color w:val="A7A9AC"/>
          <w:spacing w:val="-8"/>
          <w:w w:val="105"/>
          <w:sz w:val="17"/>
        </w:rPr>
        <w:t> </w:t>
      </w:r>
      <w:r>
        <w:rPr>
          <w:color w:val="A7A9AC"/>
          <w:spacing w:val="-3"/>
          <w:w w:val="105"/>
          <w:sz w:val="17"/>
        </w:rPr>
        <w:t>A.C.</w:t>
      </w:r>
      <w:r>
        <w:rPr>
          <w:color w:val="A7A9AC"/>
          <w:spacing w:val="-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15"/>
          <w:w w:val="120"/>
          <w:sz w:val="17"/>
        </w:rPr>
        <w:t> </w:t>
      </w:r>
      <w:r>
        <w:rPr>
          <w:color w:val="A7A9AC"/>
          <w:w w:val="105"/>
          <w:sz w:val="17"/>
        </w:rPr>
        <w:t>y</w:t>
      </w:r>
      <w:r>
        <w:rPr>
          <w:color w:val="A7A9AC"/>
          <w:spacing w:val="-8"/>
          <w:w w:val="105"/>
          <w:sz w:val="17"/>
        </w:rPr>
        <w:t> </w:t>
      </w:r>
      <w:r>
        <w:rPr>
          <w:color w:val="A7A9AC"/>
          <w:spacing w:val="-4"/>
          <w:w w:val="105"/>
          <w:sz w:val="17"/>
        </w:rPr>
        <w:t>banamex-México </w:t>
      </w:r>
      <w:r>
        <w:rPr>
          <w:color w:val="A7A9AC"/>
          <w:sz w:val="17"/>
        </w:rPr>
        <w:t>electoral (disco</w:t>
      </w:r>
      <w:r>
        <w:rPr>
          <w:color w:val="A7A9AC"/>
          <w:spacing w:val="17"/>
          <w:sz w:val="17"/>
        </w:rPr>
        <w:t> </w:t>
      </w:r>
      <w:r>
        <w:rPr>
          <w:color w:val="A7A9AC"/>
          <w:sz w:val="17"/>
        </w:rPr>
        <w:t>compacto).</w:t>
      </w:r>
    </w:p>
    <w:p>
      <w:pPr>
        <w:pStyle w:val="BodyText"/>
        <w:rPr>
          <w:sz w:val="16"/>
        </w:rPr>
      </w:pPr>
    </w:p>
    <w:p>
      <w:pPr>
        <w:pStyle w:val="BodyText"/>
        <w:rPr>
          <w:sz w:val="16"/>
        </w:rPr>
      </w:pPr>
    </w:p>
    <w:p>
      <w:pPr>
        <w:pStyle w:val="BodyText"/>
        <w:spacing w:before="118"/>
        <w:ind w:left="120" w:right="117"/>
        <w:jc w:val="both"/>
      </w:pPr>
      <w:r>
        <w:rPr>
          <w:w w:val="105"/>
        </w:rPr>
        <w:t>Nuevamente se puede observar un predominio del </w:t>
      </w:r>
      <w:r>
        <w:rPr>
          <w:w w:val="130"/>
          <w:sz w:val="16"/>
        </w:rPr>
        <w:t>pri</w:t>
      </w:r>
      <w:r>
        <w:rPr>
          <w:w w:val="130"/>
        </w:rPr>
        <w:t>, </w:t>
      </w:r>
      <w:r>
        <w:rPr>
          <w:w w:val="105"/>
        </w:rPr>
        <w:t>a pesar de un descenso de cincuenta</w:t>
      </w:r>
      <w:r>
        <w:rPr>
          <w:spacing w:val="-27"/>
          <w:w w:val="105"/>
        </w:rPr>
        <w:t> </w:t>
      </w:r>
      <w:r>
        <w:rPr>
          <w:w w:val="105"/>
        </w:rPr>
        <w:t>municipios</w:t>
      </w:r>
      <w:r>
        <w:rPr>
          <w:spacing w:val="-27"/>
          <w:w w:val="105"/>
        </w:rPr>
        <w:t> </w:t>
      </w:r>
      <w:r>
        <w:rPr>
          <w:w w:val="105"/>
        </w:rPr>
        <w:t>respecto</w:t>
      </w:r>
      <w:r>
        <w:rPr>
          <w:spacing w:val="-27"/>
          <w:w w:val="105"/>
        </w:rPr>
        <w:t> </w:t>
      </w:r>
      <w:r>
        <w:rPr>
          <w:w w:val="105"/>
        </w:rPr>
        <w:t>a</w:t>
      </w:r>
      <w:r>
        <w:rPr>
          <w:spacing w:val="-27"/>
          <w:w w:val="105"/>
        </w:rPr>
        <w:t> </w:t>
      </w:r>
      <w:r>
        <w:rPr>
          <w:w w:val="105"/>
        </w:rPr>
        <w:t>la</w:t>
      </w:r>
      <w:r>
        <w:rPr>
          <w:spacing w:val="-27"/>
          <w:w w:val="105"/>
        </w:rPr>
        <w:t> </w:t>
      </w:r>
      <w:r>
        <w:rPr>
          <w:w w:val="105"/>
        </w:rPr>
        <w:t>etapa</w:t>
      </w:r>
      <w:r>
        <w:rPr>
          <w:spacing w:val="-27"/>
          <w:w w:val="105"/>
        </w:rPr>
        <w:t> </w:t>
      </w:r>
      <w:r>
        <w:rPr>
          <w:w w:val="105"/>
        </w:rPr>
        <w:t>anterior,</w:t>
      </w:r>
      <w:r>
        <w:rPr>
          <w:spacing w:val="-27"/>
          <w:w w:val="105"/>
        </w:rPr>
        <w:t> </w:t>
      </w:r>
      <w:r>
        <w:rPr>
          <w:w w:val="105"/>
        </w:rPr>
        <w:t>mientras</w:t>
      </w:r>
      <w:r>
        <w:rPr>
          <w:spacing w:val="-27"/>
          <w:w w:val="105"/>
        </w:rPr>
        <w:t> </w:t>
      </w:r>
      <w:r>
        <w:rPr>
          <w:w w:val="105"/>
        </w:rPr>
        <w:t>crecieron</w:t>
      </w:r>
      <w:r>
        <w:rPr>
          <w:spacing w:val="-27"/>
          <w:w w:val="105"/>
        </w:rPr>
        <w:t> </w:t>
      </w:r>
      <w:r>
        <w:rPr>
          <w:w w:val="105"/>
        </w:rPr>
        <w:t>las</w:t>
      </w:r>
      <w:r>
        <w:rPr>
          <w:spacing w:val="-27"/>
          <w:w w:val="105"/>
        </w:rPr>
        <w:t> </w:t>
      </w:r>
      <w:r>
        <w:rPr>
          <w:w w:val="105"/>
        </w:rPr>
        <w:t>victorias</w:t>
      </w:r>
      <w:r>
        <w:rPr>
          <w:spacing w:val="-27"/>
          <w:w w:val="105"/>
        </w:rPr>
        <w:t> </w:t>
      </w:r>
      <w:r>
        <w:rPr>
          <w:w w:val="105"/>
        </w:rPr>
        <w:t>del </w:t>
      </w:r>
      <w:r>
        <w:rPr>
          <w:w w:val="130"/>
          <w:sz w:val="16"/>
        </w:rPr>
        <w:t>prd </w:t>
      </w:r>
      <w:r>
        <w:rPr>
          <w:w w:val="105"/>
        </w:rPr>
        <w:t>en 19 casos y del </w:t>
      </w:r>
      <w:r>
        <w:rPr>
          <w:spacing w:val="-3"/>
          <w:w w:val="130"/>
          <w:sz w:val="16"/>
        </w:rPr>
        <w:t>pan </w:t>
      </w:r>
      <w:r>
        <w:rPr>
          <w:w w:val="105"/>
        </w:rPr>
        <w:t>en 18. La suma de los tres partidos políticos principales representa</w:t>
      </w:r>
      <w:r>
        <w:rPr>
          <w:spacing w:val="-13"/>
          <w:w w:val="105"/>
        </w:rPr>
        <w:t> </w:t>
      </w:r>
      <w:r>
        <w:rPr>
          <w:w w:val="105"/>
        </w:rPr>
        <w:t>más</w:t>
      </w:r>
      <w:r>
        <w:rPr>
          <w:spacing w:val="-13"/>
          <w:w w:val="105"/>
        </w:rPr>
        <w:t> </w:t>
      </w:r>
      <w:r>
        <w:rPr>
          <w:w w:val="105"/>
        </w:rPr>
        <w:t>de</w:t>
      </w:r>
      <w:r>
        <w:rPr>
          <w:spacing w:val="-13"/>
          <w:w w:val="105"/>
        </w:rPr>
        <w:t> </w:t>
      </w:r>
      <w:r>
        <w:rPr>
          <w:w w:val="105"/>
        </w:rPr>
        <w:t>90%</w:t>
      </w:r>
      <w:r>
        <w:rPr>
          <w:spacing w:val="-13"/>
          <w:w w:val="105"/>
        </w:rPr>
        <w:t> </w:t>
      </w:r>
      <w:r>
        <w:rPr>
          <w:w w:val="105"/>
        </w:rPr>
        <w:t>de</w:t>
      </w:r>
      <w:r>
        <w:rPr>
          <w:spacing w:val="-13"/>
          <w:w w:val="105"/>
        </w:rPr>
        <w:t> </w:t>
      </w:r>
      <w:r>
        <w:rPr>
          <w:w w:val="105"/>
        </w:rPr>
        <w:t>los</w:t>
      </w:r>
      <w:r>
        <w:rPr>
          <w:spacing w:val="-13"/>
          <w:w w:val="105"/>
        </w:rPr>
        <w:t> </w:t>
      </w:r>
      <w:r>
        <w:rPr>
          <w:w w:val="105"/>
        </w:rPr>
        <w:t>casos,</w:t>
      </w:r>
      <w:r>
        <w:rPr>
          <w:spacing w:val="-13"/>
          <w:w w:val="105"/>
        </w:rPr>
        <w:t> </w:t>
      </w:r>
      <w:r>
        <w:rPr>
          <w:w w:val="105"/>
        </w:rPr>
        <w:t>lo</w:t>
      </w:r>
      <w:r>
        <w:rPr>
          <w:spacing w:val="-13"/>
          <w:w w:val="105"/>
        </w:rPr>
        <w:t> </w:t>
      </w:r>
      <w:r>
        <w:rPr>
          <w:w w:val="105"/>
        </w:rPr>
        <w:t>que</w:t>
      </w:r>
      <w:r>
        <w:rPr>
          <w:spacing w:val="-13"/>
          <w:w w:val="105"/>
        </w:rPr>
        <w:t> </w:t>
      </w:r>
      <w:r>
        <w:rPr>
          <w:w w:val="105"/>
        </w:rPr>
        <w:t>nos</w:t>
      </w:r>
      <w:r>
        <w:rPr>
          <w:spacing w:val="-13"/>
          <w:w w:val="105"/>
        </w:rPr>
        <w:t> </w:t>
      </w:r>
      <w:r>
        <w:rPr>
          <w:w w:val="105"/>
        </w:rPr>
        <w:t>indica</w:t>
      </w:r>
      <w:r>
        <w:rPr>
          <w:spacing w:val="-13"/>
          <w:w w:val="105"/>
        </w:rPr>
        <w:t> </w:t>
      </w:r>
      <w:r>
        <w:rPr>
          <w:w w:val="105"/>
        </w:rPr>
        <w:t>una</w:t>
      </w:r>
      <w:r>
        <w:rPr>
          <w:spacing w:val="-13"/>
          <w:w w:val="105"/>
        </w:rPr>
        <w:t> </w:t>
      </w:r>
      <w:r>
        <w:rPr>
          <w:w w:val="105"/>
        </w:rPr>
        <w:t>posición</w:t>
      </w:r>
      <w:r>
        <w:rPr>
          <w:spacing w:val="-13"/>
          <w:w w:val="105"/>
        </w:rPr>
        <w:t> </w:t>
      </w:r>
      <w:r>
        <w:rPr>
          <w:w w:val="105"/>
        </w:rPr>
        <w:t>marginal</w:t>
      </w:r>
      <w:r>
        <w:rPr>
          <w:spacing w:val="-13"/>
          <w:w w:val="105"/>
        </w:rPr>
        <w:t> </w:t>
      </w:r>
      <w:r>
        <w:rPr>
          <w:w w:val="105"/>
        </w:rPr>
        <w:t>de</w:t>
      </w:r>
      <w:r>
        <w:rPr>
          <w:spacing w:val="-13"/>
          <w:w w:val="105"/>
        </w:rPr>
        <w:t> </w:t>
      </w:r>
      <w:r>
        <w:rPr>
          <w:w w:val="105"/>
        </w:rPr>
        <w:t>los </w:t>
      </w:r>
      <w:r>
        <w:rPr/>
        <w:t>demás</w:t>
      </w:r>
      <w:r>
        <w:rPr>
          <w:spacing w:val="22"/>
        </w:rPr>
        <w:t> </w:t>
      </w:r>
      <w:r>
        <w:rPr/>
        <w:t>partidos.</w:t>
      </w:r>
    </w:p>
    <w:p>
      <w:pPr>
        <w:pStyle w:val="BodyText"/>
        <w:ind w:left="120" w:right="117" w:firstLine="359"/>
        <w:jc w:val="both"/>
      </w:pPr>
      <w:r>
        <w:rPr>
          <w:w w:val="110"/>
        </w:rPr>
        <w:t>Hay</w:t>
      </w:r>
      <w:r>
        <w:rPr>
          <w:spacing w:val="-15"/>
          <w:w w:val="110"/>
        </w:rPr>
        <w:t> </w:t>
      </w:r>
      <w:r>
        <w:rPr>
          <w:w w:val="110"/>
        </w:rPr>
        <w:t>que</w:t>
      </w:r>
      <w:r>
        <w:rPr>
          <w:spacing w:val="-15"/>
          <w:w w:val="110"/>
        </w:rPr>
        <w:t> </w:t>
      </w:r>
      <w:r>
        <w:rPr>
          <w:w w:val="110"/>
        </w:rPr>
        <w:t>señalar</w:t>
      </w:r>
      <w:r>
        <w:rPr>
          <w:spacing w:val="-15"/>
          <w:w w:val="110"/>
        </w:rPr>
        <w:t> </w:t>
      </w:r>
      <w:r>
        <w:rPr>
          <w:w w:val="110"/>
        </w:rPr>
        <w:t>que</w:t>
      </w:r>
      <w:r>
        <w:rPr>
          <w:spacing w:val="-15"/>
          <w:w w:val="110"/>
        </w:rPr>
        <w:t> </w:t>
      </w:r>
      <w:r>
        <w:rPr>
          <w:w w:val="110"/>
        </w:rPr>
        <w:t>en</w:t>
      </w:r>
      <w:r>
        <w:rPr>
          <w:spacing w:val="-15"/>
          <w:w w:val="110"/>
        </w:rPr>
        <w:t> </w:t>
      </w:r>
      <w:r>
        <w:rPr>
          <w:w w:val="110"/>
        </w:rPr>
        <w:t>esta</w:t>
      </w:r>
      <w:r>
        <w:rPr>
          <w:spacing w:val="-15"/>
          <w:w w:val="110"/>
        </w:rPr>
        <w:t> </w:t>
      </w:r>
      <w:r>
        <w:rPr>
          <w:w w:val="110"/>
        </w:rPr>
        <w:t>etapa</w:t>
      </w:r>
      <w:r>
        <w:rPr>
          <w:spacing w:val="-15"/>
          <w:w w:val="110"/>
        </w:rPr>
        <w:t> </w:t>
      </w:r>
      <w:r>
        <w:rPr>
          <w:w w:val="110"/>
        </w:rPr>
        <w:t>se</w:t>
      </w:r>
      <w:r>
        <w:rPr>
          <w:spacing w:val="-15"/>
          <w:w w:val="110"/>
        </w:rPr>
        <w:t> </w:t>
      </w:r>
      <w:r>
        <w:rPr>
          <w:w w:val="110"/>
        </w:rPr>
        <w:t>eligió</w:t>
      </w:r>
      <w:r>
        <w:rPr>
          <w:spacing w:val="-15"/>
          <w:w w:val="110"/>
        </w:rPr>
        <w:t> </w:t>
      </w:r>
      <w:r>
        <w:rPr>
          <w:w w:val="110"/>
        </w:rPr>
        <w:t>gobernador</w:t>
      </w:r>
      <w:r>
        <w:rPr>
          <w:spacing w:val="-15"/>
          <w:w w:val="110"/>
        </w:rPr>
        <w:t> </w:t>
      </w:r>
      <w:r>
        <w:rPr>
          <w:w w:val="110"/>
        </w:rPr>
        <w:t>en</w:t>
      </w:r>
      <w:r>
        <w:rPr>
          <w:spacing w:val="-15"/>
          <w:w w:val="110"/>
        </w:rPr>
        <w:t> </w:t>
      </w:r>
      <w:r>
        <w:rPr>
          <w:w w:val="110"/>
        </w:rPr>
        <w:t>Nuevo</w:t>
      </w:r>
      <w:r>
        <w:rPr>
          <w:spacing w:val="-15"/>
          <w:w w:val="110"/>
        </w:rPr>
        <w:t> </w:t>
      </w:r>
      <w:r>
        <w:rPr>
          <w:w w:val="110"/>
        </w:rPr>
        <w:t>León</w:t>
      </w:r>
      <w:r>
        <w:rPr>
          <w:spacing w:val="-15"/>
          <w:w w:val="110"/>
        </w:rPr>
        <w:t> </w:t>
      </w:r>
      <w:r>
        <w:rPr>
          <w:w w:val="110"/>
        </w:rPr>
        <w:t>(con triunfo</w:t>
      </w:r>
      <w:r>
        <w:rPr>
          <w:spacing w:val="-21"/>
          <w:w w:val="110"/>
        </w:rPr>
        <w:t> </w:t>
      </w:r>
      <w:r>
        <w:rPr>
          <w:w w:val="110"/>
        </w:rPr>
        <w:t>para</w:t>
      </w:r>
      <w:r>
        <w:rPr>
          <w:spacing w:val="-21"/>
          <w:w w:val="110"/>
        </w:rPr>
        <w:t> </w:t>
      </w:r>
      <w:r>
        <w:rPr>
          <w:w w:val="110"/>
        </w:rPr>
        <w:t>el</w:t>
      </w:r>
      <w:r>
        <w:rPr>
          <w:spacing w:val="-21"/>
          <w:w w:val="110"/>
        </w:rPr>
        <w:t> </w:t>
      </w:r>
      <w:r>
        <w:rPr>
          <w:w w:val="110"/>
          <w:sz w:val="16"/>
        </w:rPr>
        <w:t>pri</w:t>
      </w:r>
      <w:r>
        <w:rPr>
          <w:w w:val="110"/>
        </w:rPr>
        <w:t>),</w:t>
      </w:r>
      <w:r>
        <w:rPr>
          <w:spacing w:val="-21"/>
          <w:w w:val="110"/>
        </w:rPr>
        <w:t> </w:t>
      </w:r>
      <w:r>
        <w:rPr>
          <w:w w:val="110"/>
        </w:rPr>
        <w:t>San</w:t>
      </w:r>
      <w:r>
        <w:rPr>
          <w:spacing w:val="-21"/>
          <w:w w:val="110"/>
        </w:rPr>
        <w:t> </w:t>
      </w:r>
      <w:r>
        <w:rPr>
          <w:w w:val="110"/>
        </w:rPr>
        <w:t>Luis</w:t>
      </w:r>
      <w:r>
        <w:rPr>
          <w:spacing w:val="-21"/>
          <w:w w:val="110"/>
        </w:rPr>
        <w:t> </w:t>
      </w:r>
      <w:r>
        <w:rPr>
          <w:spacing w:val="-3"/>
          <w:w w:val="110"/>
        </w:rPr>
        <w:t>Potosí</w:t>
      </w:r>
      <w:r>
        <w:rPr>
          <w:spacing w:val="-21"/>
          <w:w w:val="110"/>
        </w:rPr>
        <w:t> </w:t>
      </w:r>
      <w:r>
        <w:rPr>
          <w:w w:val="110"/>
        </w:rPr>
        <w:t>(triunfo</w:t>
      </w:r>
      <w:r>
        <w:rPr>
          <w:spacing w:val="-21"/>
          <w:w w:val="110"/>
        </w:rPr>
        <w:t> </w:t>
      </w:r>
      <w:r>
        <w:rPr>
          <w:w w:val="110"/>
        </w:rPr>
        <w:t>para</w:t>
      </w:r>
      <w:r>
        <w:rPr>
          <w:spacing w:val="-21"/>
          <w:w w:val="110"/>
        </w:rPr>
        <w:t> </w:t>
      </w:r>
      <w:r>
        <w:rPr>
          <w:w w:val="110"/>
        </w:rPr>
        <w:t>el</w:t>
      </w:r>
      <w:r>
        <w:rPr>
          <w:spacing w:val="-21"/>
          <w:w w:val="110"/>
        </w:rPr>
        <w:t> </w:t>
      </w:r>
      <w:r>
        <w:rPr>
          <w:spacing w:val="-3"/>
          <w:w w:val="130"/>
          <w:sz w:val="16"/>
        </w:rPr>
        <w:t>pan</w:t>
      </w:r>
      <w:r>
        <w:rPr>
          <w:spacing w:val="-9"/>
          <w:w w:val="130"/>
          <w:sz w:val="16"/>
        </w:rPr>
        <w:t> </w:t>
      </w:r>
      <w:r>
        <w:rPr>
          <w:w w:val="110"/>
        </w:rPr>
        <w:t>y</w:t>
      </w:r>
      <w:r>
        <w:rPr>
          <w:spacing w:val="-21"/>
          <w:w w:val="110"/>
        </w:rPr>
        <w:t> </w:t>
      </w:r>
      <w:r>
        <w:rPr>
          <w:w w:val="110"/>
        </w:rPr>
        <w:t>primera</w:t>
      </w:r>
      <w:r>
        <w:rPr>
          <w:spacing w:val="-21"/>
          <w:w w:val="110"/>
        </w:rPr>
        <w:t> </w:t>
      </w:r>
      <w:r>
        <w:rPr>
          <w:w w:val="110"/>
        </w:rPr>
        <w:t>alternancia</w:t>
      </w:r>
      <w:r>
        <w:rPr>
          <w:spacing w:val="-21"/>
          <w:w w:val="110"/>
        </w:rPr>
        <w:t> </w:t>
      </w:r>
      <w:r>
        <w:rPr>
          <w:w w:val="110"/>
        </w:rPr>
        <w:t>en</w:t>
      </w:r>
      <w:r>
        <w:rPr>
          <w:spacing w:val="-21"/>
          <w:w w:val="110"/>
        </w:rPr>
        <w:t> </w:t>
      </w:r>
      <w:r>
        <w:rPr>
          <w:w w:val="110"/>
        </w:rPr>
        <w:t>la gubernatura),</w:t>
      </w:r>
      <w:r>
        <w:rPr>
          <w:spacing w:val="-48"/>
          <w:w w:val="110"/>
        </w:rPr>
        <w:t> </w:t>
      </w:r>
      <w:r>
        <w:rPr>
          <w:w w:val="110"/>
        </w:rPr>
        <w:t>Guerrero</w:t>
      </w:r>
      <w:r>
        <w:rPr>
          <w:spacing w:val="-48"/>
          <w:w w:val="110"/>
        </w:rPr>
        <w:t> </w:t>
      </w:r>
      <w:r>
        <w:rPr>
          <w:w w:val="110"/>
        </w:rPr>
        <w:t>(triunfo</w:t>
      </w:r>
      <w:r>
        <w:rPr>
          <w:spacing w:val="-48"/>
          <w:w w:val="110"/>
        </w:rPr>
        <w:t> </w:t>
      </w:r>
      <w:r>
        <w:rPr>
          <w:w w:val="110"/>
        </w:rPr>
        <w:t>del</w:t>
      </w:r>
      <w:r>
        <w:rPr>
          <w:spacing w:val="-48"/>
          <w:w w:val="110"/>
        </w:rPr>
        <w:t> </w:t>
      </w:r>
      <w:r>
        <w:rPr>
          <w:w w:val="115"/>
          <w:sz w:val="16"/>
        </w:rPr>
        <w:t>prd</w:t>
      </w:r>
      <w:r>
        <w:rPr>
          <w:spacing w:val="-30"/>
          <w:w w:val="115"/>
          <w:sz w:val="16"/>
        </w:rPr>
        <w:t> </w:t>
      </w:r>
      <w:r>
        <w:rPr>
          <w:w w:val="110"/>
        </w:rPr>
        <w:t>y</w:t>
      </w:r>
      <w:r>
        <w:rPr>
          <w:spacing w:val="-48"/>
          <w:w w:val="110"/>
        </w:rPr>
        <w:t> </w:t>
      </w:r>
      <w:r>
        <w:rPr>
          <w:w w:val="110"/>
        </w:rPr>
        <w:t>primera</w:t>
      </w:r>
      <w:r>
        <w:rPr>
          <w:spacing w:val="-48"/>
          <w:w w:val="110"/>
        </w:rPr>
        <w:t> </w:t>
      </w:r>
      <w:r>
        <w:rPr>
          <w:w w:val="110"/>
        </w:rPr>
        <w:t>alternancia</w:t>
      </w:r>
      <w:r>
        <w:rPr>
          <w:spacing w:val="-48"/>
          <w:w w:val="110"/>
        </w:rPr>
        <w:t> </w:t>
      </w:r>
      <w:r>
        <w:rPr>
          <w:w w:val="110"/>
        </w:rPr>
        <w:t>en</w:t>
      </w:r>
      <w:r>
        <w:rPr>
          <w:spacing w:val="-48"/>
          <w:w w:val="110"/>
        </w:rPr>
        <w:t> </w:t>
      </w:r>
      <w:r>
        <w:rPr>
          <w:w w:val="110"/>
        </w:rPr>
        <w:t>el</w:t>
      </w:r>
      <w:r>
        <w:rPr>
          <w:spacing w:val="-48"/>
          <w:w w:val="110"/>
        </w:rPr>
        <w:t> </w:t>
      </w:r>
      <w:r>
        <w:rPr>
          <w:w w:val="110"/>
        </w:rPr>
        <w:t>gobierno</w:t>
      </w:r>
      <w:r>
        <w:rPr>
          <w:spacing w:val="-48"/>
          <w:w w:val="110"/>
        </w:rPr>
        <w:t> </w:t>
      </w:r>
      <w:r>
        <w:rPr>
          <w:w w:val="110"/>
        </w:rPr>
        <w:t>estatal),</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7"/>
        <w:jc w:val="both"/>
      </w:pPr>
      <w:r>
        <w:rPr>
          <w:w w:val="110"/>
        </w:rPr>
        <w:t>Estado</w:t>
      </w:r>
      <w:r>
        <w:rPr>
          <w:spacing w:val="-49"/>
          <w:w w:val="110"/>
        </w:rPr>
        <w:t> </w:t>
      </w:r>
      <w:r>
        <w:rPr>
          <w:w w:val="110"/>
        </w:rPr>
        <w:t>de</w:t>
      </w:r>
      <w:r>
        <w:rPr>
          <w:spacing w:val="-49"/>
          <w:w w:val="110"/>
        </w:rPr>
        <w:t> </w:t>
      </w:r>
      <w:r>
        <w:rPr>
          <w:w w:val="110"/>
        </w:rPr>
        <w:t>México</w:t>
      </w:r>
      <w:r>
        <w:rPr>
          <w:spacing w:val="-49"/>
          <w:w w:val="110"/>
        </w:rPr>
        <w:t> </w:t>
      </w:r>
      <w:r>
        <w:rPr>
          <w:w w:val="110"/>
        </w:rPr>
        <w:t>(el</w:t>
      </w:r>
      <w:r>
        <w:rPr>
          <w:spacing w:val="-49"/>
          <w:w w:val="110"/>
        </w:rPr>
        <w:t> </w:t>
      </w:r>
      <w:r>
        <w:rPr>
          <w:w w:val="115"/>
          <w:sz w:val="16"/>
        </w:rPr>
        <w:t>pri</w:t>
      </w:r>
      <w:r>
        <w:rPr>
          <w:spacing w:val="-31"/>
          <w:w w:val="115"/>
          <w:sz w:val="16"/>
        </w:rPr>
        <w:t> </w:t>
      </w:r>
      <w:r>
        <w:rPr>
          <w:w w:val="110"/>
        </w:rPr>
        <w:t>ratificó</w:t>
      </w:r>
      <w:r>
        <w:rPr>
          <w:spacing w:val="-49"/>
          <w:w w:val="110"/>
        </w:rPr>
        <w:t> </w:t>
      </w:r>
      <w:r>
        <w:rPr>
          <w:w w:val="110"/>
        </w:rPr>
        <w:t>su</w:t>
      </w:r>
      <w:r>
        <w:rPr>
          <w:spacing w:val="-49"/>
          <w:w w:val="110"/>
        </w:rPr>
        <w:t> </w:t>
      </w:r>
      <w:r>
        <w:rPr>
          <w:w w:val="110"/>
        </w:rPr>
        <w:t>predominio),</w:t>
      </w:r>
      <w:r>
        <w:rPr>
          <w:spacing w:val="-49"/>
          <w:w w:val="110"/>
        </w:rPr>
        <w:t> </w:t>
      </w:r>
      <w:r>
        <w:rPr>
          <w:w w:val="110"/>
        </w:rPr>
        <w:t>Nayarit</w:t>
      </w:r>
      <w:r>
        <w:rPr>
          <w:spacing w:val="-49"/>
          <w:w w:val="110"/>
        </w:rPr>
        <w:t> </w:t>
      </w:r>
      <w:r>
        <w:rPr>
          <w:w w:val="110"/>
        </w:rPr>
        <w:t>(el</w:t>
      </w:r>
      <w:r>
        <w:rPr>
          <w:spacing w:val="-49"/>
          <w:w w:val="110"/>
        </w:rPr>
        <w:t> </w:t>
      </w:r>
      <w:r>
        <w:rPr>
          <w:w w:val="115"/>
          <w:sz w:val="16"/>
        </w:rPr>
        <w:t>pri</w:t>
      </w:r>
      <w:r>
        <w:rPr>
          <w:spacing w:val="-31"/>
          <w:w w:val="115"/>
          <w:sz w:val="16"/>
        </w:rPr>
        <w:t> </w:t>
      </w:r>
      <w:r>
        <w:rPr>
          <w:w w:val="110"/>
        </w:rPr>
        <w:t>recuperó</w:t>
      </w:r>
      <w:r>
        <w:rPr>
          <w:spacing w:val="-49"/>
          <w:w w:val="110"/>
        </w:rPr>
        <w:t> </w:t>
      </w:r>
      <w:r>
        <w:rPr>
          <w:w w:val="110"/>
        </w:rPr>
        <w:t>el</w:t>
      </w:r>
      <w:r>
        <w:rPr>
          <w:spacing w:val="-49"/>
          <w:w w:val="110"/>
        </w:rPr>
        <w:t> </w:t>
      </w:r>
      <w:r>
        <w:rPr>
          <w:w w:val="110"/>
        </w:rPr>
        <w:t>gobierno) y</w:t>
      </w:r>
      <w:r>
        <w:rPr>
          <w:spacing w:val="-12"/>
          <w:w w:val="110"/>
        </w:rPr>
        <w:t> </w:t>
      </w:r>
      <w:r>
        <w:rPr>
          <w:w w:val="110"/>
        </w:rPr>
        <w:t>Tlaxcala</w:t>
      </w:r>
      <w:r>
        <w:rPr>
          <w:spacing w:val="-6"/>
          <w:w w:val="110"/>
        </w:rPr>
        <w:t> </w:t>
      </w:r>
      <w:r>
        <w:rPr>
          <w:w w:val="110"/>
        </w:rPr>
        <w:t>(el</w:t>
      </w:r>
      <w:r>
        <w:rPr>
          <w:spacing w:val="-6"/>
          <w:w w:val="110"/>
        </w:rPr>
        <w:t> </w:t>
      </w:r>
      <w:r>
        <w:rPr>
          <w:spacing w:val="-3"/>
          <w:w w:val="130"/>
          <w:sz w:val="16"/>
        </w:rPr>
        <w:t>pan</w:t>
      </w:r>
      <w:r>
        <w:rPr>
          <w:spacing w:val="6"/>
          <w:w w:val="130"/>
          <w:sz w:val="16"/>
        </w:rPr>
        <w:t> </w:t>
      </w:r>
      <w:r>
        <w:rPr>
          <w:w w:val="110"/>
        </w:rPr>
        <w:t>le</w:t>
      </w:r>
      <w:r>
        <w:rPr>
          <w:spacing w:val="-6"/>
          <w:w w:val="110"/>
        </w:rPr>
        <w:t> </w:t>
      </w:r>
      <w:r>
        <w:rPr>
          <w:w w:val="110"/>
        </w:rPr>
        <w:t>arrebató</w:t>
      </w:r>
      <w:r>
        <w:rPr>
          <w:spacing w:val="-6"/>
          <w:w w:val="110"/>
        </w:rPr>
        <w:t> </w:t>
      </w:r>
      <w:r>
        <w:rPr>
          <w:w w:val="110"/>
        </w:rPr>
        <w:t>la</w:t>
      </w:r>
      <w:r>
        <w:rPr>
          <w:spacing w:val="-6"/>
          <w:w w:val="110"/>
        </w:rPr>
        <w:t> </w:t>
      </w:r>
      <w:r>
        <w:rPr>
          <w:w w:val="110"/>
        </w:rPr>
        <w:t>gubernatura</w:t>
      </w:r>
      <w:r>
        <w:rPr>
          <w:spacing w:val="-6"/>
          <w:w w:val="110"/>
        </w:rPr>
        <w:t> </w:t>
      </w:r>
      <w:r>
        <w:rPr>
          <w:w w:val="110"/>
        </w:rPr>
        <w:t>al</w:t>
      </w:r>
      <w:r>
        <w:rPr>
          <w:spacing w:val="-6"/>
          <w:w w:val="110"/>
        </w:rPr>
        <w:t> </w:t>
      </w:r>
      <w:r>
        <w:rPr>
          <w:w w:val="110"/>
        </w:rPr>
        <w:t>gobierno</w:t>
      </w:r>
      <w:r>
        <w:rPr>
          <w:spacing w:val="-6"/>
          <w:w w:val="110"/>
        </w:rPr>
        <w:t> </w:t>
      </w:r>
      <w:r>
        <w:rPr>
          <w:w w:val="110"/>
        </w:rPr>
        <w:t>de</w:t>
      </w:r>
      <w:r>
        <w:rPr>
          <w:spacing w:val="-6"/>
          <w:w w:val="110"/>
        </w:rPr>
        <w:t> </w:t>
      </w:r>
      <w:r>
        <w:rPr>
          <w:w w:val="110"/>
        </w:rPr>
        <w:t>coalición</w:t>
      </w:r>
      <w:r>
        <w:rPr>
          <w:spacing w:val="-6"/>
          <w:w w:val="110"/>
        </w:rPr>
        <w:t> </w:t>
      </w:r>
      <w:r>
        <w:rPr>
          <w:w w:val="110"/>
        </w:rPr>
        <w:t>que</w:t>
      </w:r>
      <w:r>
        <w:rPr>
          <w:spacing w:val="-6"/>
          <w:w w:val="110"/>
        </w:rPr>
        <w:t> </w:t>
      </w:r>
      <w:r>
        <w:rPr>
          <w:w w:val="110"/>
        </w:rPr>
        <w:t>había </w:t>
      </w:r>
      <w:r>
        <w:rPr>
          <w:w w:val="105"/>
        </w:rPr>
        <w:t>encabezado</w:t>
      </w:r>
      <w:r>
        <w:rPr>
          <w:spacing w:val="-17"/>
          <w:w w:val="105"/>
        </w:rPr>
        <w:t> </w:t>
      </w:r>
      <w:r>
        <w:rPr>
          <w:w w:val="105"/>
        </w:rPr>
        <w:t>el</w:t>
      </w:r>
      <w:r>
        <w:rPr>
          <w:spacing w:val="-17"/>
          <w:w w:val="105"/>
        </w:rPr>
        <w:t> </w:t>
      </w:r>
      <w:r>
        <w:rPr>
          <w:w w:val="105"/>
          <w:sz w:val="16"/>
        </w:rPr>
        <w:t>prd</w:t>
      </w:r>
      <w:r>
        <w:rPr>
          <w:spacing w:val="2"/>
          <w:w w:val="105"/>
          <w:sz w:val="16"/>
        </w:rPr>
        <w:t> </w:t>
      </w:r>
      <w:r>
        <w:rPr>
          <w:w w:val="105"/>
        </w:rPr>
        <w:t>seis</w:t>
      </w:r>
      <w:r>
        <w:rPr>
          <w:spacing w:val="-17"/>
          <w:w w:val="105"/>
        </w:rPr>
        <w:t> </w:t>
      </w:r>
      <w:r>
        <w:rPr>
          <w:w w:val="105"/>
        </w:rPr>
        <w:t>años</w:t>
      </w:r>
      <w:r>
        <w:rPr>
          <w:spacing w:val="-17"/>
          <w:w w:val="105"/>
        </w:rPr>
        <w:t> </w:t>
      </w:r>
      <w:r>
        <w:rPr>
          <w:w w:val="105"/>
        </w:rPr>
        <w:t>antes).</w:t>
      </w:r>
      <w:r>
        <w:rPr>
          <w:spacing w:val="-17"/>
          <w:w w:val="105"/>
        </w:rPr>
        <w:t> </w:t>
      </w:r>
      <w:r>
        <w:rPr>
          <w:w w:val="105"/>
        </w:rPr>
        <w:t>En</w:t>
      </w:r>
      <w:r>
        <w:rPr>
          <w:spacing w:val="-17"/>
          <w:w w:val="105"/>
        </w:rPr>
        <w:t> </w:t>
      </w:r>
      <w:r>
        <w:rPr>
          <w:w w:val="105"/>
        </w:rPr>
        <w:t>resumen,</w:t>
      </w:r>
      <w:r>
        <w:rPr>
          <w:spacing w:val="-17"/>
          <w:w w:val="105"/>
        </w:rPr>
        <w:t> </w:t>
      </w:r>
      <w:r>
        <w:rPr>
          <w:w w:val="105"/>
        </w:rPr>
        <w:t>hubo</w:t>
      </w:r>
      <w:r>
        <w:rPr>
          <w:spacing w:val="-17"/>
          <w:w w:val="105"/>
        </w:rPr>
        <w:t> </w:t>
      </w:r>
      <w:r>
        <w:rPr>
          <w:w w:val="105"/>
        </w:rPr>
        <w:t>seis</w:t>
      </w:r>
      <w:r>
        <w:rPr>
          <w:spacing w:val="-17"/>
          <w:w w:val="105"/>
        </w:rPr>
        <w:t> </w:t>
      </w:r>
      <w:r>
        <w:rPr>
          <w:w w:val="105"/>
        </w:rPr>
        <w:t>elecciones</w:t>
      </w:r>
      <w:r>
        <w:rPr>
          <w:spacing w:val="-17"/>
          <w:w w:val="105"/>
        </w:rPr>
        <w:t> </w:t>
      </w:r>
      <w:r>
        <w:rPr>
          <w:w w:val="105"/>
        </w:rPr>
        <w:t>de</w:t>
      </w:r>
      <w:r>
        <w:rPr>
          <w:spacing w:val="-17"/>
          <w:w w:val="105"/>
        </w:rPr>
        <w:t> </w:t>
      </w:r>
      <w:r>
        <w:rPr>
          <w:w w:val="105"/>
        </w:rPr>
        <w:t>gobernador, </w:t>
      </w:r>
      <w:r>
        <w:rPr>
          <w:w w:val="110"/>
        </w:rPr>
        <w:t>de</w:t>
      </w:r>
      <w:r>
        <w:rPr>
          <w:spacing w:val="-40"/>
          <w:w w:val="110"/>
        </w:rPr>
        <w:t> </w:t>
      </w:r>
      <w:r>
        <w:rPr>
          <w:w w:val="110"/>
        </w:rPr>
        <w:t>las</w:t>
      </w:r>
      <w:r>
        <w:rPr>
          <w:spacing w:val="-40"/>
          <w:w w:val="110"/>
        </w:rPr>
        <w:t> </w:t>
      </w:r>
      <w:r>
        <w:rPr>
          <w:w w:val="110"/>
        </w:rPr>
        <w:t>que</w:t>
      </w:r>
      <w:r>
        <w:rPr>
          <w:spacing w:val="-40"/>
          <w:w w:val="110"/>
        </w:rPr>
        <w:t> </w:t>
      </w:r>
      <w:r>
        <w:rPr>
          <w:w w:val="110"/>
        </w:rPr>
        <w:t>el</w:t>
      </w:r>
      <w:r>
        <w:rPr>
          <w:spacing w:val="-40"/>
          <w:w w:val="110"/>
        </w:rPr>
        <w:t> </w:t>
      </w:r>
      <w:r>
        <w:rPr>
          <w:w w:val="130"/>
          <w:sz w:val="16"/>
        </w:rPr>
        <w:t>pri</w:t>
      </w:r>
      <w:r>
        <w:rPr>
          <w:spacing w:val="-28"/>
          <w:w w:val="130"/>
          <w:sz w:val="16"/>
        </w:rPr>
        <w:t> </w:t>
      </w:r>
      <w:r>
        <w:rPr>
          <w:w w:val="110"/>
        </w:rPr>
        <w:t>ganó</w:t>
      </w:r>
      <w:r>
        <w:rPr>
          <w:spacing w:val="-40"/>
          <w:w w:val="110"/>
        </w:rPr>
        <w:t> </w:t>
      </w:r>
      <w:r>
        <w:rPr>
          <w:w w:val="110"/>
        </w:rPr>
        <w:t>dos,</w:t>
      </w:r>
      <w:r>
        <w:rPr>
          <w:spacing w:val="-40"/>
          <w:w w:val="110"/>
        </w:rPr>
        <w:t> </w:t>
      </w:r>
      <w:r>
        <w:rPr>
          <w:w w:val="110"/>
        </w:rPr>
        <w:t>el</w:t>
      </w:r>
      <w:r>
        <w:rPr>
          <w:spacing w:val="-40"/>
          <w:w w:val="110"/>
        </w:rPr>
        <w:t> </w:t>
      </w:r>
      <w:r>
        <w:rPr>
          <w:spacing w:val="-3"/>
          <w:w w:val="130"/>
          <w:sz w:val="16"/>
        </w:rPr>
        <w:t>pan</w:t>
      </w:r>
      <w:r>
        <w:rPr>
          <w:spacing w:val="-28"/>
          <w:w w:val="130"/>
          <w:sz w:val="16"/>
        </w:rPr>
        <w:t> </w:t>
      </w:r>
      <w:r>
        <w:rPr>
          <w:w w:val="110"/>
        </w:rPr>
        <w:t>dos</w:t>
      </w:r>
      <w:r>
        <w:rPr>
          <w:spacing w:val="-40"/>
          <w:w w:val="110"/>
        </w:rPr>
        <w:t> </w:t>
      </w:r>
      <w:r>
        <w:rPr>
          <w:w w:val="110"/>
        </w:rPr>
        <w:t>y</w:t>
      </w:r>
      <w:r>
        <w:rPr>
          <w:spacing w:val="-40"/>
          <w:w w:val="110"/>
        </w:rPr>
        <w:t> </w:t>
      </w:r>
      <w:r>
        <w:rPr>
          <w:w w:val="110"/>
        </w:rPr>
        <w:t>el</w:t>
      </w:r>
      <w:r>
        <w:rPr>
          <w:spacing w:val="-40"/>
          <w:w w:val="110"/>
        </w:rPr>
        <w:t> </w:t>
      </w:r>
      <w:r>
        <w:rPr>
          <w:w w:val="130"/>
          <w:sz w:val="16"/>
        </w:rPr>
        <w:t>prd</w:t>
      </w:r>
      <w:r>
        <w:rPr>
          <w:spacing w:val="-28"/>
          <w:w w:val="130"/>
          <w:sz w:val="16"/>
        </w:rPr>
        <w:t> </w:t>
      </w:r>
      <w:r>
        <w:rPr>
          <w:w w:val="110"/>
        </w:rPr>
        <w:t>dos,</w:t>
      </w:r>
      <w:r>
        <w:rPr>
          <w:spacing w:val="-40"/>
          <w:w w:val="110"/>
        </w:rPr>
        <w:t> </w:t>
      </w:r>
      <w:r>
        <w:rPr>
          <w:w w:val="110"/>
        </w:rPr>
        <w:t>además</w:t>
      </w:r>
      <w:r>
        <w:rPr>
          <w:spacing w:val="-40"/>
          <w:w w:val="110"/>
        </w:rPr>
        <w:t> </w:t>
      </w:r>
      <w:r>
        <w:rPr>
          <w:w w:val="110"/>
        </w:rPr>
        <w:t>cinco</w:t>
      </w:r>
      <w:r>
        <w:rPr>
          <w:spacing w:val="-40"/>
          <w:w w:val="110"/>
        </w:rPr>
        <w:t> </w:t>
      </w:r>
      <w:r>
        <w:rPr>
          <w:w w:val="110"/>
        </w:rPr>
        <w:t>de</w:t>
      </w:r>
      <w:r>
        <w:rPr>
          <w:spacing w:val="-40"/>
          <w:w w:val="110"/>
        </w:rPr>
        <w:t> </w:t>
      </w:r>
      <w:r>
        <w:rPr>
          <w:w w:val="110"/>
        </w:rPr>
        <w:t>éstas</w:t>
      </w:r>
      <w:r>
        <w:rPr>
          <w:spacing w:val="-40"/>
          <w:w w:val="110"/>
        </w:rPr>
        <w:t> </w:t>
      </w:r>
      <w:r>
        <w:rPr>
          <w:w w:val="110"/>
        </w:rPr>
        <w:t>representaron </w:t>
      </w:r>
      <w:r>
        <w:rPr>
          <w:w w:val="105"/>
        </w:rPr>
        <w:t>cambios</w:t>
      </w:r>
      <w:r>
        <w:rPr>
          <w:spacing w:val="-24"/>
          <w:w w:val="105"/>
        </w:rPr>
        <w:t> </w:t>
      </w:r>
      <w:r>
        <w:rPr>
          <w:w w:val="105"/>
        </w:rPr>
        <w:t>de</w:t>
      </w:r>
      <w:r>
        <w:rPr>
          <w:spacing w:val="-24"/>
          <w:w w:val="105"/>
        </w:rPr>
        <w:t> </w:t>
      </w:r>
      <w:r>
        <w:rPr>
          <w:w w:val="105"/>
        </w:rPr>
        <w:t>partido</w:t>
      </w:r>
      <w:r>
        <w:rPr>
          <w:spacing w:val="-24"/>
          <w:w w:val="105"/>
        </w:rPr>
        <w:t> </w:t>
      </w:r>
      <w:r>
        <w:rPr>
          <w:w w:val="105"/>
        </w:rPr>
        <w:t>en</w:t>
      </w:r>
      <w:r>
        <w:rPr>
          <w:spacing w:val="-24"/>
          <w:w w:val="105"/>
        </w:rPr>
        <w:t> </w:t>
      </w:r>
      <w:r>
        <w:rPr>
          <w:w w:val="105"/>
        </w:rPr>
        <w:t>el</w:t>
      </w:r>
      <w:r>
        <w:rPr>
          <w:spacing w:val="-24"/>
          <w:w w:val="105"/>
        </w:rPr>
        <w:t> </w:t>
      </w:r>
      <w:r>
        <w:rPr>
          <w:w w:val="105"/>
        </w:rPr>
        <w:t>gobierno,</w:t>
      </w:r>
      <w:r>
        <w:rPr>
          <w:spacing w:val="-24"/>
          <w:w w:val="105"/>
        </w:rPr>
        <w:t> </w:t>
      </w:r>
      <w:r>
        <w:rPr>
          <w:w w:val="105"/>
        </w:rPr>
        <w:t>con</w:t>
      </w:r>
      <w:r>
        <w:rPr>
          <w:spacing w:val="-24"/>
          <w:w w:val="105"/>
        </w:rPr>
        <w:t> </w:t>
      </w:r>
      <w:r>
        <w:rPr>
          <w:w w:val="105"/>
        </w:rPr>
        <w:t>la</w:t>
      </w:r>
      <w:r>
        <w:rPr>
          <w:spacing w:val="-24"/>
          <w:w w:val="105"/>
        </w:rPr>
        <w:t> </w:t>
      </w:r>
      <w:r>
        <w:rPr>
          <w:w w:val="105"/>
        </w:rPr>
        <w:t>excepción</w:t>
      </w:r>
      <w:r>
        <w:rPr>
          <w:spacing w:val="-24"/>
          <w:w w:val="105"/>
        </w:rPr>
        <w:t> </w:t>
      </w:r>
      <w:r>
        <w:rPr>
          <w:w w:val="105"/>
        </w:rPr>
        <w:t>del</w:t>
      </w:r>
      <w:r>
        <w:rPr>
          <w:spacing w:val="-24"/>
          <w:w w:val="105"/>
        </w:rPr>
        <w:t> </w:t>
      </w:r>
      <w:r>
        <w:rPr>
          <w:w w:val="105"/>
        </w:rPr>
        <w:t>Estado</w:t>
      </w:r>
      <w:r>
        <w:rPr>
          <w:spacing w:val="-24"/>
          <w:w w:val="105"/>
        </w:rPr>
        <w:t> </w:t>
      </w:r>
      <w:r>
        <w:rPr>
          <w:w w:val="105"/>
        </w:rPr>
        <w:t>de</w:t>
      </w:r>
      <w:r>
        <w:rPr>
          <w:spacing w:val="-24"/>
          <w:w w:val="105"/>
        </w:rPr>
        <w:t> </w:t>
      </w:r>
      <w:r>
        <w:rPr>
          <w:w w:val="105"/>
        </w:rPr>
        <w:t>México.</w:t>
      </w:r>
    </w:p>
    <w:p>
      <w:pPr>
        <w:pStyle w:val="BodyText"/>
        <w:spacing w:line="299" w:lineRule="exact"/>
        <w:ind w:left="479" w:right="-14"/>
      </w:pPr>
      <w:r>
        <w:rPr/>
        <w:t>Los resultados en su conjunto se expresan en la siguiente gráfica:</w:t>
      </w:r>
    </w:p>
    <w:p>
      <w:pPr>
        <w:pStyle w:val="BodyText"/>
        <w:ind w:left="119" w:right="117" w:firstLine="359"/>
        <w:jc w:val="both"/>
      </w:pPr>
      <w:r>
        <w:rPr>
          <w:w w:val="105"/>
        </w:rPr>
        <w:t>En</w:t>
      </w:r>
      <w:r>
        <w:rPr>
          <w:spacing w:val="-22"/>
          <w:w w:val="105"/>
        </w:rPr>
        <w:t> </w:t>
      </w:r>
      <w:r>
        <w:rPr>
          <w:w w:val="105"/>
        </w:rPr>
        <w:t>la</w:t>
      </w:r>
      <w:r>
        <w:rPr>
          <w:spacing w:val="-22"/>
          <w:w w:val="105"/>
        </w:rPr>
        <w:t> </w:t>
      </w:r>
      <w:r>
        <w:rPr>
          <w:w w:val="105"/>
        </w:rPr>
        <w:t>tercera</w:t>
      </w:r>
      <w:r>
        <w:rPr>
          <w:spacing w:val="-22"/>
          <w:w w:val="105"/>
        </w:rPr>
        <w:t> </w:t>
      </w:r>
      <w:r>
        <w:rPr>
          <w:w w:val="105"/>
        </w:rPr>
        <w:t>etapa</w:t>
      </w:r>
      <w:r>
        <w:rPr>
          <w:spacing w:val="-22"/>
          <w:w w:val="105"/>
        </w:rPr>
        <w:t> </w:t>
      </w:r>
      <w:r>
        <w:rPr>
          <w:w w:val="105"/>
        </w:rPr>
        <w:t>(2006,</w:t>
      </w:r>
      <w:r>
        <w:rPr>
          <w:spacing w:val="-22"/>
          <w:w w:val="105"/>
        </w:rPr>
        <w:t> </w:t>
      </w:r>
      <w:r>
        <w:rPr>
          <w:w w:val="105"/>
        </w:rPr>
        <w:t>2007</w:t>
      </w:r>
      <w:r>
        <w:rPr>
          <w:spacing w:val="-22"/>
          <w:w w:val="105"/>
        </w:rPr>
        <w:t> </w:t>
      </w:r>
      <w:r>
        <w:rPr>
          <w:w w:val="105"/>
        </w:rPr>
        <w:t>y</w:t>
      </w:r>
      <w:r>
        <w:rPr>
          <w:spacing w:val="-22"/>
          <w:w w:val="105"/>
        </w:rPr>
        <w:t> </w:t>
      </w:r>
      <w:r>
        <w:rPr>
          <w:w w:val="105"/>
        </w:rPr>
        <w:t>2008)</w:t>
      </w:r>
      <w:r>
        <w:rPr>
          <w:spacing w:val="-22"/>
          <w:w w:val="105"/>
        </w:rPr>
        <w:t> </w:t>
      </w:r>
      <w:r>
        <w:rPr>
          <w:w w:val="105"/>
        </w:rPr>
        <w:t>los</w:t>
      </w:r>
      <w:r>
        <w:rPr>
          <w:spacing w:val="-22"/>
          <w:w w:val="105"/>
        </w:rPr>
        <w:t> </w:t>
      </w:r>
      <w:r>
        <w:rPr>
          <w:w w:val="105"/>
        </w:rPr>
        <w:t>resultados</w:t>
      </w:r>
      <w:r>
        <w:rPr>
          <w:spacing w:val="-22"/>
          <w:w w:val="105"/>
        </w:rPr>
        <w:t> </w:t>
      </w:r>
      <w:r>
        <w:rPr>
          <w:w w:val="105"/>
        </w:rPr>
        <w:t>mostraron</w:t>
      </w:r>
      <w:r>
        <w:rPr>
          <w:spacing w:val="-22"/>
          <w:w w:val="105"/>
        </w:rPr>
        <w:t> </w:t>
      </w:r>
      <w:r>
        <w:rPr>
          <w:w w:val="105"/>
        </w:rPr>
        <w:t>nuevamente</w:t>
      </w:r>
      <w:r>
        <w:rPr>
          <w:spacing w:val="-22"/>
          <w:w w:val="105"/>
        </w:rPr>
        <w:t> </w:t>
      </w:r>
      <w:r>
        <w:rPr>
          <w:w w:val="105"/>
        </w:rPr>
        <w:t>un descenso</w:t>
      </w:r>
      <w:r>
        <w:rPr>
          <w:spacing w:val="-8"/>
          <w:w w:val="105"/>
        </w:rPr>
        <w:t> </w:t>
      </w:r>
      <w:r>
        <w:rPr>
          <w:w w:val="105"/>
        </w:rPr>
        <w:t>en</w:t>
      </w:r>
      <w:r>
        <w:rPr>
          <w:spacing w:val="-8"/>
          <w:w w:val="105"/>
        </w:rPr>
        <w:t> </w:t>
      </w:r>
      <w:r>
        <w:rPr>
          <w:w w:val="105"/>
        </w:rPr>
        <w:t>el</w:t>
      </w:r>
      <w:r>
        <w:rPr>
          <w:spacing w:val="-8"/>
          <w:w w:val="105"/>
        </w:rPr>
        <w:t> </w:t>
      </w:r>
      <w:r>
        <w:rPr>
          <w:w w:val="105"/>
        </w:rPr>
        <w:t>número</w:t>
      </w:r>
      <w:r>
        <w:rPr>
          <w:spacing w:val="-8"/>
          <w:w w:val="105"/>
        </w:rPr>
        <w:t> </w:t>
      </w:r>
      <w:r>
        <w:rPr>
          <w:w w:val="105"/>
        </w:rPr>
        <w:t>de</w:t>
      </w:r>
      <w:r>
        <w:rPr>
          <w:spacing w:val="-8"/>
          <w:w w:val="105"/>
        </w:rPr>
        <w:t> </w:t>
      </w:r>
      <w:r>
        <w:rPr>
          <w:w w:val="105"/>
        </w:rPr>
        <w:t>triunfos</w:t>
      </w:r>
      <w:r>
        <w:rPr>
          <w:spacing w:val="-8"/>
          <w:w w:val="105"/>
        </w:rPr>
        <w:t> </w:t>
      </w:r>
      <w:r>
        <w:rPr>
          <w:w w:val="105"/>
        </w:rPr>
        <w:t>del</w:t>
      </w:r>
      <w:r>
        <w:rPr>
          <w:spacing w:val="-8"/>
          <w:w w:val="105"/>
        </w:rPr>
        <w:t> </w:t>
      </w:r>
      <w:r>
        <w:rPr>
          <w:w w:val="135"/>
          <w:sz w:val="16"/>
        </w:rPr>
        <w:t>pri</w:t>
      </w:r>
      <w:r>
        <w:rPr>
          <w:spacing w:val="-2"/>
          <w:w w:val="135"/>
          <w:sz w:val="16"/>
        </w:rPr>
        <w:t> </w:t>
      </w:r>
      <w:r>
        <w:rPr>
          <w:w w:val="105"/>
        </w:rPr>
        <w:t>(once</w:t>
      </w:r>
      <w:r>
        <w:rPr>
          <w:spacing w:val="-8"/>
          <w:w w:val="105"/>
        </w:rPr>
        <w:t> </w:t>
      </w:r>
      <w:r>
        <w:rPr>
          <w:w w:val="105"/>
        </w:rPr>
        <w:t>casos)</w:t>
      </w:r>
      <w:r>
        <w:rPr>
          <w:spacing w:val="-8"/>
          <w:w w:val="105"/>
        </w:rPr>
        <w:t> </w:t>
      </w:r>
      <w:r>
        <w:rPr>
          <w:w w:val="105"/>
        </w:rPr>
        <w:t>y</w:t>
      </w:r>
      <w:r>
        <w:rPr>
          <w:spacing w:val="-8"/>
          <w:w w:val="105"/>
        </w:rPr>
        <w:t> </w:t>
      </w:r>
      <w:r>
        <w:rPr>
          <w:w w:val="105"/>
        </w:rPr>
        <w:t>del</w:t>
      </w:r>
      <w:r>
        <w:rPr>
          <w:spacing w:val="-8"/>
          <w:w w:val="105"/>
        </w:rPr>
        <w:t> </w:t>
      </w:r>
      <w:r>
        <w:rPr>
          <w:w w:val="135"/>
          <w:sz w:val="16"/>
        </w:rPr>
        <w:t>prd</w:t>
      </w:r>
      <w:r>
        <w:rPr>
          <w:spacing w:val="-2"/>
          <w:w w:val="135"/>
          <w:sz w:val="16"/>
        </w:rPr>
        <w:t> </w:t>
      </w:r>
      <w:r>
        <w:rPr>
          <w:w w:val="105"/>
        </w:rPr>
        <w:t>(14</w:t>
      </w:r>
      <w:r>
        <w:rPr>
          <w:spacing w:val="-8"/>
          <w:w w:val="105"/>
        </w:rPr>
        <w:t> </w:t>
      </w:r>
      <w:r>
        <w:rPr>
          <w:w w:val="105"/>
        </w:rPr>
        <w:t>casos),</w:t>
      </w:r>
      <w:r>
        <w:rPr>
          <w:spacing w:val="-8"/>
          <w:w w:val="105"/>
        </w:rPr>
        <w:t> </w:t>
      </w:r>
      <w:r>
        <w:rPr>
          <w:w w:val="105"/>
        </w:rPr>
        <w:t>pero</w:t>
      </w:r>
      <w:r>
        <w:rPr>
          <w:spacing w:val="-8"/>
          <w:w w:val="105"/>
        </w:rPr>
        <w:t> </w:t>
      </w:r>
      <w:r>
        <w:rPr>
          <w:w w:val="105"/>
        </w:rPr>
        <w:t>en cambio</w:t>
      </w:r>
      <w:r>
        <w:rPr>
          <w:spacing w:val="-24"/>
          <w:w w:val="105"/>
        </w:rPr>
        <w:t> </w:t>
      </w:r>
      <w:r>
        <w:rPr>
          <w:w w:val="105"/>
        </w:rPr>
        <w:t>el</w:t>
      </w:r>
      <w:r>
        <w:rPr>
          <w:spacing w:val="-24"/>
          <w:w w:val="105"/>
        </w:rPr>
        <w:t> </w:t>
      </w:r>
      <w:r>
        <w:rPr>
          <w:spacing w:val="-3"/>
          <w:w w:val="135"/>
          <w:sz w:val="16"/>
        </w:rPr>
        <w:t>pan</w:t>
      </w:r>
      <w:r>
        <w:rPr>
          <w:spacing w:val="-18"/>
          <w:w w:val="135"/>
          <w:sz w:val="16"/>
        </w:rPr>
        <w:t> </w:t>
      </w:r>
      <w:r>
        <w:rPr>
          <w:w w:val="105"/>
        </w:rPr>
        <w:t>mejoró</w:t>
      </w:r>
      <w:r>
        <w:rPr>
          <w:spacing w:val="-24"/>
          <w:w w:val="105"/>
        </w:rPr>
        <w:t> </w:t>
      </w:r>
      <w:r>
        <w:rPr>
          <w:w w:val="105"/>
        </w:rPr>
        <w:t>sus</w:t>
      </w:r>
      <w:r>
        <w:rPr>
          <w:spacing w:val="-24"/>
          <w:w w:val="105"/>
        </w:rPr>
        <w:t> </w:t>
      </w:r>
      <w:r>
        <w:rPr>
          <w:w w:val="105"/>
        </w:rPr>
        <w:t>éxitos</w:t>
      </w:r>
      <w:r>
        <w:rPr>
          <w:spacing w:val="-24"/>
          <w:w w:val="105"/>
        </w:rPr>
        <w:t> </w:t>
      </w:r>
      <w:r>
        <w:rPr>
          <w:w w:val="105"/>
        </w:rPr>
        <w:t>en</w:t>
      </w:r>
      <w:r>
        <w:rPr>
          <w:spacing w:val="-24"/>
          <w:w w:val="105"/>
        </w:rPr>
        <w:t> </w:t>
      </w:r>
      <w:r>
        <w:rPr>
          <w:w w:val="105"/>
        </w:rPr>
        <w:t>25</w:t>
      </w:r>
      <w:r>
        <w:rPr>
          <w:spacing w:val="-24"/>
          <w:w w:val="105"/>
        </w:rPr>
        <w:t> </w:t>
      </w:r>
      <w:r>
        <w:rPr>
          <w:w w:val="105"/>
        </w:rPr>
        <w:t>municipios</w:t>
      </w:r>
      <w:r>
        <w:rPr>
          <w:spacing w:val="-24"/>
          <w:w w:val="105"/>
        </w:rPr>
        <w:t> </w:t>
      </w:r>
      <w:r>
        <w:rPr>
          <w:w w:val="105"/>
        </w:rPr>
        <w:t>como</w:t>
      </w:r>
      <w:r>
        <w:rPr>
          <w:spacing w:val="-24"/>
          <w:w w:val="105"/>
        </w:rPr>
        <w:t> </w:t>
      </w:r>
      <w:r>
        <w:rPr>
          <w:w w:val="105"/>
        </w:rPr>
        <w:t>lo</w:t>
      </w:r>
      <w:r>
        <w:rPr>
          <w:spacing w:val="-24"/>
          <w:w w:val="105"/>
        </w:rPr>
        <w:t> </w:t>
      </w:r>
      <w:r>
        <w:rPr>
          <w:w w:val="105"/>
        </w:rPr>
        <w:t>muestra</w:t>
      </w:r>
      <w:r>
        <w:rPr>
          <w:spacing w:val="-24"/>
          <w:w w:val="105"/>
        </w:rPr>
        <w:t> </w:t>
      </w:r>
      <w:r>
        <w:rPr>
          <w:w w:val="105"/>
        </w:rPr>
        <w:t>la</w:t>
      </w:r>
      <w:r>
        <w:rPr>
          <w:spacing w:val="-24"/>
          <w:w w:val="105"/>
        </w:rPr>
        <w:t> </w:t>
      </w:r>
      <w:r>
        <w:rPr>
          <w:w w:val="105"/>
        </w:rPr>
        <w:t>siguiente</w:t>
      </w:r>
      <w:r>
        <w:rPr>
          <w:spacing w:val="-24"/>
          <w:w w:val="105"/>
        </w:rPr>
        <w:t> </w:t>
      </w:r>
      <w:r>
        <w:rPr>
          <w:w w:val="105"/>
        </w:rPr>
        <w:t>tabla:</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3.15</w:t>
      </w:r>
    </w:p>
    <w:p>
      <w:pPr>
        <w:spacing w:before="21"/>
        <w:ind w:left="339" w:right="339" w:firstLine="0"/>
        <w:jc w:val="center"/>
        <w:rPr>
          <w:rFonts w:ascii="Times New Roman" w:hAnsi="Times New Roman"/>
          <w:b/>
          <w:sz w:val="19"/>
        </w:rPr>
      </w:pPr>
      <w:r>
        <w:rPr>
          <w:rFonts w:ascii="Times New Roman" w:hAnsi="Times New Roman"/>
          <w:b/>
          <w:w w:val="95"/>
          <w:sz w:val="19"/>
        </w:rPr>
        <w:t>Municipios ganados por partido político. Etapa 3</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97"/>
        <w:gridCol w:w="1346"/>
        <w:gridCol w:w="1326"/>
        <w:gridCol w:w="1577"/>
        <w:gridCol w:w="1733"/>
      </w:tblGrid>
      <w:tr>
        <w:trPr>
          <w:trHeight w:val="353" w:hRule="exact"/>
        </w:trPr>
        <w:tc>
          <w:tcPr>
            <w:tcW w:w="1497" w:type="dxa"/>
            <w:tcBorders>
              <w:left w:val="nil"/>
              <w:bottom w:val="single" w:sz="4" w:space="0" w:color="000000"/>
              <w:right w:val="nil"/>
            </w:tcBorders>
          </w:tcPr>
          <w:p>
            <w:pPr>
              <w:pStyle w:val="TableParagraph"/>
              <w:spacing w:before="62"/>
              <w:ind w:left="198"/>
              <w:jc w:val="left"/>
              <w:rPr>
                <w:rFonts w:ascii="Times New Roman" w:hAnsi="Times New Roman"/>
                <w:i/>
                <w:sz w:val="18"/>
              </w:rPr>
            </w:pPr>
            <w:r>
              <w:rPr>
                <w:rFonts w:ascii="Times New Roman" w:hAnsi="Times New Roman"/>
                <w:i/>
                <w:w w:val="90"/>
                <w:sz w:val="18"/>
              </w:rPr>
              <w:t>Partido político</w:t>
            </w:r>
          </w:p>
        </w:tc>
        <w:tc>
          <w:tcPr>
            <w:tcW w:w="1346" w:type="dxa"/>
            <w:tcBorders>
              <w:left w:val="nil"/>
              <w:bottom w:val="single" w:sz="4" w:space="0" w:color="000000"/>
              <w:right w:val="nil"/>
            </w:tcBorders>
          </w:tcPr>
          <w:p>
            <w:pPr>
              <w:pStyle w:val="TableParagraph"/>
              <w:spacing w:before="62"/>
              <w:ind w:left="222" w:right="305"/>
              <w:rPr>
                <w:rFonts w:ascii="Times New Roman"/>
                <w:i/>
                <w:sz w:val="18"/>
              </w:rPr>
            </w:pPr>
            <w:r>
              <w:rPr>
                <w:rFonts w:ascii="Times New Roman"/>
                <w:i/>
                <w:w w:val="95"/>
                <w:sz w:val="18"/>
              </w:rPr>
              <w:t>Frecuencia</w:t>
            </w:r>
          </w:p>
        </w:tc>
        <w:tc>
          <w:tcPr>
            <w:tcW w:w="1326" w:type="dxa"/>
            <w:tcBorders>
              <w:left w:val="nil"/>
              <w:bottom w:val="single" w:sz="4" w:space="0" w:color="000000"/>
              <w:right w:val="nil"/>
            </w:tcBorders>
          </w:tcPr>
          <w:p>
            <w:pPr>
              <w:pStyle w:val="TableParagraph"/>
              <w:spacing w:before="62"/>
              <w:ind w:left="306" w:right="229"/>
              <w:rPr>
                <w:rFonts w:ascii="Times New Roman"/>
                <w:i/>
                <w:sz w:val="18"/>
              </w:rPr>
            </w:pPr>
            <w:r>
              <w:rPr>
                <w:rFonts w:ascii="Times New Roman"/>
                <w:i/>
                <w:w w:val="95"/>
                <w:sz w:val="18"/>
              </w:rPr>
              <w:t>Porcentaje</w:t>
            </w:r>
          </w:p>
        </w:tc>
        <w:tc>
          <w:tcPr>
            <w:tcW w:w="1577" w:type="dxa"/>
            <w:tcBorders>
              <w:left w:val="nil"/>
              <w:bottom w:val="single" w:sz="4" w:space="0" w:color="000000"/>
              <w:right w:val="nil"/>
            </w:tcBorders>
          </w:tcPr>
          <w:p>
            <w:pPr>
              <w:pStyle w:val="TableParagraph"/>
              <w:spacing w:before="62"/>
              <w:ind w:left="266" w:right="140"/>
              <w:rPr>
                <w:rFonts w:ascii="Times New Roman" w:hAnsi="Times New Roman"/>
                <w:i/>
                <w:sz w:val="18"/>
              </w:rPr>
            </w:pPr>
            <w:r>
              <w:rPr>
                <w:rFonts w:ascii="Times New Roman" w:hAnsi="Times New Roman"/>
                <w:i/>
                <w:w w:val="85"/>
                <w:sz w:val="18"/>
              </w:rPr>
              <w:t>Porcentaje  válido</w:t>
            </w:r>
          </w:p>
        </w:tc>
        <w:tc>
          <w:tcPr>
            <w:tcW w:w="1733" w:type="dxa"/>
            <w:tcBorders>
              <w:left w:val="nil"/>
              <w:bottom w:val="single" w:sz="4" w:space="0" w:color="000000"/>
              <w:right w:val="nil"/>
            </w:tcBorders>
          </w:tcPr>
          <w:p>
            <w:pPr>
              <w:pStyle w:val="TableParagraph"/>
              <w:spacing w:before="62"/>
              <w:ind w:left="131" w:right="90"/>
              <w:rPr>
                <w:rFonts w:ascii="Times New Roman"/>
                <w:i/>
                <w:sz w:val="18"/>
              </w:rPr>
            </w:pPr>
            <w:r>
              <w:rPr>
                <w:rFonts w:ascii="Times New Roman"/>
                <w:i/>
                <w:w w:val="90"/>
                <w:sz w:val="18"/>
              </w:rPr>
              <w:t>Porcentaje acumulado</w:t>
            </w:r>
          </w:p>
        </w:tc>
      </w:tr>
      <w:tr>
        <w:trPr>
          <w:trHeight w:val="374" w:hRule="exact"/>
        </w:trPr>
        <w:tc>
          <w:tcPr>
            <w:tcW w:w="1497" w:type="dxa"/>
            <w:tcBorders>
              <w:top w:val="single" w:sz="4" w:space="0" w:color="000000"/>
              <w:left w:val="nil"/>
              <w:bottom w:val="nil"/>
              <w:right w:val="nil"/>
            </w:tcBorders>
          </w:tcPr>
          <w:p>
            <w:pPr>
              <w:pStyle w:val="TableParagraph"/>
              <w:spacing w:before="39"/>
              <w:ind w:left="111"/>
              <w:jc w:val="left"/>
              <w:rPr>
                <w:sz w:val="18"/>
              </w:rPr>
            </w:pPr>
            <w:r>
              <w:rPr>
                <w:sz w:val="18"/>
              </w:rPr>
              <w:t>Convergencia</w:t>
            </w:r>
          </w:p>
        </w:tc>
        <w:tc>
          <w:tcPr>
            <w:tcW w:w="1346" w:type="dxa"/>
            <w:tcBorders>
              <w:top w:val="single" w:sz="4" w:space="0" w:color="000000"/>
              <w:left w:val="nil"/>
              <w:bottom w:val="nil"/>
              <w:right w:val="nil"/>
            </w:tcBorders>
          </w:tcPr>
          <w:p>
            <w:pPr>
              <w:pStyle w:val="TableParagraph"/>
              <w:spacing w:before="39"/>
              <w:ind w:left="222" w:right="305"/>
              <w:rPr>
                <w:sz w:val="18"/>
              </w:rPr>
            </w:pPr>
            <w:r>
              <w:rPr>
                <w:w w:val="105"/>
                <w:sz w:val="18"/>
              </w:rPr>
              <w:t>14</w:t>
            </w:r>
          </w:p>
        </w:tc>
        <w:tc>
          <w:tcPr>
            <w:tcW w:w="1326" w:type="dxa"/>
            <w:tcBorders>
              <w:top w:val="single" w:sz="4" w:space="0" w:color="000000"/>
              <w:left w:val="nil"/>
              <w:bottom w:val="nil"/>
              <w:right w:val="nil"/>
            </w:tcBorders>
          </w:tcPr>
          <w:p>
            <w:pPr>
              <w:pStyle w:val="TableParagraph"/>
              <w:spacing w:before="39"/>
              <w:ind w:left="306" w:right="229"/>
              <w:rPr>
                <w:sz w:val="18"/>
              </w:rPr>
            </w:pPr>
            <w:r>
              <w:rPr>
                <w:w w:val="105"/>
                <w:sz w:val="18"/>
              </w:rPr>
              <w:t>2.1</w:t>
            </w:r>
          </w:p>
        </w:tc>
        <w:tc>
          <w:tcPr>
            <w:tcW w:w="1577" w:type="dxa"/>
            <w:tcBorders>
              <w:top w:val="single" w:sz="4" w:space="0" w:color="000000"/>
              <w:left w:val="nil"/>
              <w:bottom w:val="nil"/>
              <w:right w:val="nil"/>
            </w:tcBorders>
          </w:tcPr>
          <w:p>
            <w:pPr>
              <w:pStyle w:val="TableParagraph"/>
              <w:spacing w:before="39"/>
              <w:ind w:left="265" w:right="140"/>
              <w:rPr>
                <w:sz w:val="18"/>
              </w:rPr>
            </w:pPr>
            <w:r>
              <w:rPr>
                <w:w w:val="105"/>
                <w:sz w:val="18"/>
              </w:rPr>
              <w:t>2.1</w:t>
            </w:r>
          </w:p>
        </w:tc>
        <w:tc>
          <w:tcPr>
            <w:tcW w:w="1733" w:type="dxa"/>
            <w:tcBorders>
              <w:top w:val="single" w:sz="4" w:space="0" w:color="000000"/>
              <w:left w:val="nil"/>
              <w:bottom w:val="nil"/>
              <w:right w:val="nil"/>
            </w:tcBorders>
          </w:tcPr>
          <w:p>
            <w:pPr>
              <w:pStyle w:val="TableParagraph"/>
              <w:spacing w:before="39"/>
              <w:ind w:left="131" w:right="90"/>
              <w:rPr>
                <w:sz w:val="18"/>
              </w:rPr>
            </w:pPr>
            <w:r>
              <w:rPr>
                <w:w w:val="105"/>
                <w:sz w:val="18"/>
              </w:rPr>
              <w:t>2.1</w:t>
            </w:r>
          </w:p>
        </w:tc>
      </w:tr>
      <w:tr>
        <w:trPr>
          <w:trHeight w:val="355" w:hRule="exact"/>
        </w:trPr>
        <w:tc>
          <w:tcPr>
            <w:tcW w:w="1497" w:type="dxa"/>
            <w:tcBorders>
              <w:top w:val="nil"/>
              <w:left w:val="nil"/>
              <w:bottom w:val="nil"/>
              <w:right w:val="nil"/>
            </w:tcBorders>
          </w:tcPr>
          <w:p>
            <w:pPr>
              <w:pStyle w:val="TableParagraph"/>
              <w:spacing w:before="25"/>
              <w:ind w:left="111"/>
              <w:jc w:val="left"/>
              <w:rPr>
                <w:sz w:val="18"/>
              </w:rPr>
            </w:pPr>
            <w:r>
              <w:rPr>
                <w:sz w:val="18"/>
              </w:rPr>
              <w:t>Nueva Alianza</w:t>
            </w:r>
          </w:p>
        </w:tc>
        <w:tc>
          <w:tcPr>
            <w:tcW w:w="1346" w:type="dxa"/>
            <w:tcBorders>
              <w:top w:val="nil"/>
              <w:left w:val="nil"/>
              <w:bottom w:val="nil"/>
              <w:right w:val="nil"/>
            </w:tcBorders>
          </w:tcPr>
          <w:p>
            <w:pPr>
              <w:pStyle w:val="TableParagraph"/>
              <w:spacing w:before="25"/>
              <w:ind w:right="84"/>
              <w:rPr>
                <w:sz w:val="18"/>
              </w:rPr>
            </w:pPr>
            <w:r>
              <w:rPr>
                <w:w w:val="106"/>
                <w:sz w:val="18"/>
              </w:rPr>
              <w:t>1</w:t>
            </w:r>
          </w:p>
        </w:tc>
        <w:tc>
          <w:tcPr>
            <w:tcW w:w="1326" w:type="dxa"/>
            <w:tcBorders>
              <w:top w:val="nil"/>
              <w:left w:val="nil"/>
              <w:bottom w:val="nil"/>
              <w:right w:val="nil"/>
            </w:tcBorders>
          </w:tcPr>
          <w:p>
            <w:pPr>
              <w:pStyle w:val="TableParagraph"/>
              <w:spacing w:before="25"/>
              <w:ind w:left="306" w:right="229"/>
              <w:rPr>
                <w:sz w:val="18"/>
              </w:rPr>
            </w:pPr>
            <w:r>
              <w:rPr>
                <w:w w:val="105"/>
                <w:sz w:val="18"/>
              </w:rPr>
              <w:t>.1</w:t>
            </w:r>
          </w:p>
        </w:tc>
        <w:tc>
          <w:tcPr>
            <w:tcW w:w="1577" w:type="dxa"/>
            <w:tcBorders>
              <w:top w:val="nil"/>
              <w:left w:val="nil"/>
              <w:bottom w:val="nil"/>
              <w:right w:val="nil"/>
            </w:tcBorders>
          </w:tcPr>
          <w:p>
            <w:pPr>
              <w:pStyle w:val="TableParagraph"/>
              <w:spacing w:before="25"/>
              <w:ind w:left="265" w:right="140"/>
              <w:rPr>
                <w:sz w:val="18"/>
              </w:rPr>
            </w:pPr>
            <w:r>
              <w:rPr>
                <w:w w:val="105"/>
                <w:sz w:val="18"/>
              </w:rPr>
              <w:t>.1</w:t>
            </w:r>
          </w:p>
        </w:tc>
        <w:tc>
          <w:tcPr>
            <w:tcW w:w="1733" w:type="dxa"/>
            <w:tcBorders>
              <w:top w:val="nil"/>
              <w:left w:val="nil"/>
              <w:bottom w:val="nil"/>
              <w:right w:val="nil"/>
            </w:tcBorders>
          </w:tcPr>
          <w:p>
            <w:pPr>
              <w:pStyle w:val="TableParagraph"/>
              <w:spacing w:before="25"/>
              <w:ind w:left="130" w:right="90"/>
              <w:rPr>
                <w:sz w:val="18"/>
              </w:rPr>
            </w:pPr>
            <w:r>
              <w:rPr>
                <w:w w:val="105"/>
                <w:sz w:val="18"/>
              </w:rPr>
              <w:t>2.2</w:t>
            </w:r>
          </w:p>
        </w:tc>
      </w:tr>
      <w:tr>
        <w:trPr>
          <w:trHeight w:val="356" w:hRule="exact"/>
        </w:trPr>
        <w:tc>
          <w:tcPr>
            <w:tcW w:w="1497" w:type="dxa"/>
            <w:tcBorders>
              <w:top w:val="nil"/>
              <w:left w:val="nil"/>
              <w:bottom w:val="nil"/>
              <w:right w:val="nil"/>
            </w:tcBorders>
          </w:tcPr>
          <w:p>
            <w:pPr>
              <w:pStyle w:val="TableParagraph"/>
              <w:spacing w:before="25"/>
              <w:ind w:left="111"/>
              <w:jc w:val="left"/>
              <w:rPr>
                <w:sz w:val="18"/>
              </w:rPr>
            </w:pPr>
            <w:r>
              <w:rPr>
                <w:w w:val="105"/>
                <w:sz w:val="18"/>
              </w:rPr>
              <w:t>Otros</w:t>
            </w:r>
          </w:p>
        </w:tc>
        <w:tc>
          <w:tcPr>
            <w:tcW w:w="1346" w:type="dxa"/>
            <w:tcBorders>
              <w:top w:val="nil"/>
              <w:left w:val="nil"/>
              <w:bottom w:val="nil"/>
              <w:right w:val="nil"/>
            </w:tcBorders>
          </w:tcPr>
          <w:p>
            <w:pPr>
              <w:pStyle w:val="TableParagraph"/>
              <w:spacing w:before="25"/>
              <w:ind w:right="84"/>
              <w:rPr>
                <w:sz w:val="18"/>
              </w:rPr>
            </w:pPr>
            <w:r>
              <w:rPr>
                <w:w w:val="106"/>
                <w:sz w:val="18"/>
              </w:rPr>
              <w:t>8</w:t>
            </w:r>
          </w:p>
        </w:tc>
        <w:tc>
          <w:tcPr>
            <w:tcW w:w="1326" w:type="dxa"/>
            <w:tcBorders>
              <w:top w:val="nil"/>
              <w:left w:val="nil"/>
              <w:bottom w:val="nil"/>
              <w:right w:val="nil"/>
            </w:tcBorders>
          </w:tcPr>
          <w:p>
            <w:pPr>
              <w:pStyle w:val="TableParagraph"/>
              <w:spacing w:before="25"/>
              <w:ind w:left="305" w:right="229"/>
              <w:rPr>
                <w:sz w:val="18"/>
              </w:rPr>
            </w:pPr>
            <w:r>
              <w:rPr>
                <w:w w:val="105"/>
                <w:sz w:val="18"/>
              </w:rPr>
              <w:t>1.2</w:t>
            </w:r>
          </w:p>
        </w:tc>
        <w:tc>
          <w:tcPr>
            <w:tcW w:w="1577" w:type="dxa"/>
            <w:tcBorders>
              <w:top w:val="nil"/>
              <w:left w:val="nil"/>
              <w:bottom w:val="nil"/>
              <w:right w:val="nil"/>
            </w:tcBorders>
          </w:tcPr>
          <w:p>
            <w:pPr>
              <w:pStyle w:val="TableParagraph"/>
              <w:spacing w:before="25"/>
              <w:ind w:left="265" w:right="140"/>
              <w:rPr>
                <w:sz w:val="18"/>
              </w:rPr>
            </w:pPr>
            <w:r>
              <w:rPr>
                <w:w w:val="105"/>
                <w:sz w:val="18"/>
              </w:rPr>
              <w:t>1.2</w:t>
            </w:r>
          </w:p>
        </w:tc>
        <w:tc>
          <w:tcPr>
            <w:tcW w:w="1733" w:type="dxa"/>
            <w:tcBorders>
              <w:top w:val="nil"/>
              <w:left w:val="nil"/>
              <w:bottom w:val="nil"/>
              <w:right w:val="nil"/>
            </w:tcBorders>
          </w:tcPr>
          <w:p>
            <w:pPr>
              <w:pStyle w:val="TableParagraph"/>
              <w:spacing w:before="25"/>
              <w:ind w:left="130" w:right="90"/>
              <w:rPr>
                <w:sz w:val="18"/>
              </w:rPr>
            </w:pPr>
            <w:r>
              <w:rPr>
                <w:w w:val="105"/>
                <w:sz w:val="18"/>
              </w:rPr>
              <w:t>3.4</w:t>
            </w:r>
          </w:p>
        </w:tc>
      </w:tr>
      <w:tr>
        <w:trPr>
          <w:trHeight w:val="356" w:hRule="exact"/>
        </w:trPr>
        <w:tc>
          <w:tcPr>
            <w:tcW w:w="1497" w:type="dxa"/>
            <w:tcBorders>
              <w:top w:val="nil"/>
              <w:left w:val="nil"/>
              <w:bottom w:val="nil"/>
              <w:right w:val="nil"/>
            </w:tcBorders>
          </w:tcPr>
          <w:p>
            <w:pPr>
              <w:pStyle w:val="TableParagraph"/>
              <w:spacing w:before="91"/>
              <w:ind w:left="112"/>
              <w:jc w:val="left"/>
              <w:rPr>
                <w:sz w:val="12"/>
              </w:rPr>
            </w:pPr>
            <w:r>
              <w:rPr>
                <w:w w:val="150"/>
                <w:sz w:val="12"/>
              </w:rPr>
              <w:t>pan</w:t>
            </w:r>
          </w:p>
        </w:tc>
        <w:tc>
          <w:tcPr>
            <w:tcW w:w="1346" w:type="dxa"/>
            <w:tcBorders>
              <w:top w:val="nil"/>
              <w:left w:val="nil"/>
              <w:bottom w:val="nil"/>
              <w:right w:val="nil"/>
            </w:tcBorders>
          </w:tcPr>
          <w:p>
            <w:pPr>
              <w:pStyle w:val="TableParagraph"/>
              <w:spacing w:before="25"/>
              <w:ind w:left="222" w:right="305"/>
              <w:rPr>
                <w:sz w:val="18"/>
              </w:rPr>
            </w:pPr>
            <w:r>
              <w:rPr>
                <w:w w:val="105"/>
                <w:sz w:val="18"/>
              </w:rPr>
              <w:t>186</w:t>
            </w:r>
          </w:p>
        </w:tc>
        <w:tc>
          <w:tcPr>
            <w:tcW w:w="1326" w:type="dxa"/>
            <w:tcBorders>
              <w:top w:val="nil"/>
              <w:left w:val="nil"/>
              <w:bottom w:val="nil"/>
              <w:right w:val="nil"/>
            </w:tcBorders>
          </w:tcPr>
          <w:p>
            <w:pPr>
              <w:pStyle w:val="TableParagraph"/>
              <w:spacing w:before="25"/>
              <w:ind w:left="306" w:right="229"/>
              <w:rPr>
                <w:sz w:val="18"/>
              </w:rPr>
            </w:pPr>
            <w:r>
              <w:rPr>
                <w:w w:val="105"/>
                <w:sz w:val="18"/>
              </w:rPr>
              <w:t>27.5</w:t>
            </w:r>
          </w:p>
        </w:tc>
        <w:tc>
          <w:tcPr>
            <w:tcW w:w="1577" w:type="dxa"/>
            <w:tcBorders>
              <w:top w:val="nil"/>
              <w:left w:val="nil"/>
              <w:bottom w:val="nil"/>
              <w:right w:val="nil"/>
            </w:tcBorders>
          </w:tcPr>
          <w:p>
            <w:pPr>
              <w:pStyle w:val="TableParagraph"/>
              <w:spacing w:before="25"/>
              <w:ind w:left="266" w:right="140"/>
              <w:rPr>
                <w:sz w:val="18"/>
              </w:rPr>
            </w:pPr>
            <w:r>
              <w:rPr>
                <w:w w:val="105"/>
                <w:sz w:val="18"/>
              </w:rPr>
              <w:t>27.5</w:t>
            </w:r>
          </w:p>
        </w:tc>
        <w:tc>
          <w:tcPr>
            <w:tcW w:w="1733" w:type="dxa"/>
            <w:tcBorders>
              <w:top w:val="nil"/>
              <w:left w:val="nil"/>
              <w:bottom w:val="nil"/>
              <w:right w:val="nil"/>
            </w:tcBorders>
          </w:tcPr>
          <w:p>
            <w:pPr>
              <w:pStyle w:val="TableParagraph"/>
              <w:spacing w:before="25"/>
              <w:ind w:left="131" w:right="90"/>
              <w:rPr>
                <w:sz w:val="18"/>
              </w:rPr>
            </w:pPr>
            <w:r>
              <w:rPr>
                <w:w w:val="105"/>
                <w:sz w:val="18"/>
              </w:rPr>
              <w:t>30.9</w:t>
            </w:r>
          </w:p>
        </w:tc>
      </w:tr>
      <w:tr>
        <w:trPr>
          <w:trHeight w:val="356" w:hRule="exact"/>
        </w:trPr>
        <w:tc>
          <w:tcPr>
            <w:tcW w:w="1497" w:type="dxa"/>
            <w:tcBorders>
              <w:top w:val="nil"/>
              <w:left w:val="nil"/>
              <w:bottom w:val="nil"/>
              <w:right w:val="nil"/>
            </w:tcBorders>
          </w:tcPr>
          <w:p>
            <w:pPr>
              <w:pStyle w:val="TableParagraph"/>
              <w:spacing w:before="91"/>
              <w:ind w:left="112"/>
              <w:jc w:val="left"/>
              <w:rPr>
                <w:sz w:val="12"/>
              </w:rPr>
            </w:pPr>
            <w:r>
              <w:rPr>
                <w:w w:val="165"/>
                <w:sz w:val="12"/>
              </w:rPr>
              <w:t>prd</w:t>
            </w:r>
          </w:p>
        </w:tc>
        <w:tc>
          <w:tcPr>
            <w:tcW w:w="1346" w:type="dxa"/>
            <w:tcBorders>
              <w:top w:val="nil"/>
              <w:left w:val="nil"/>
              <w:bottom w:val="nil"/>
              <w:right w:val="nil"/>
            </w:tcBorders>
          </w:tcPr>
          <w:p>
            <w:pPr>
              <w:pStyle w:val="TableParagraph"/>
              <w:spacing w:before="25"/>
              <w:ind w:left="222" w:right="305"/>
              <w:rPr>
                <w:sz w:val="18"/>
              </w:rPr>
            </w:pPr>
            <w:r>
              <w:rPr>
                <w:w w:val="105"/>
                <w:sz w:val="18"/>
              </w:rPr>
              <w:t>148</w:t>
            </w:r>
          </w:p>
        </w:tc>
        <w:tc>
          <w:tcPr>
            <w:tcW w:w="1326" w:type="dxa"/>
            <w:tcBorders>
              <w:top w:val="nil"/>
              <w:left w:val="nil"/>
              <w:bottom w:val="nil"/>
              <w:right w:val="nil"/>
            </w:tcBorders>
          </w:tcPr>
          <w:p>
            <w:pPr>
              <w:pStyle w:val="TableParagraph"/>
              <w:spacing w:before="25"/>
              <w:ind w:left="306" w:right="229"/>
              <w:rPr>
                <w:sz w:val="18"/>
              </w:rPr>
            </w:pPr>
            <w:r>
              <w:rPr>
                <w:w w:val="105"/>
                <w:sz w:val="18"/>
              </w:rPr>
              <w:t>21.9</w:t>
            </w:r>
          </w:p>
        </w:tc>
        <w:tc>
          <w:tcPr>
            <w:tcW w:w="1577" w:type="dxa"/>
            <w:tcBorders>
              <w:top w:val="nil"/>
              <w:left w:val="nil"/>
              <w:bottom w:val="nil"/>
              <w:right w:val="nil"/>
            </w:tcBorders>
          </w:tcPr>
          <w:p>
            <w:pPr>
              <w:pStyle w:val="TableParagraph"/>
              <w:spacing w:before="25"/>
              <w:ind w:left="266" w:right="140"/>
              <w:rPr>
                <w:sz w:val="18"/>
              </w:rPr>
            </w:pPr>
            <w:r>
              <w:rPr>
                <w:w w:val="105"/>
                <w:sz w:val="18"/>
              </w:rPr>
              <w:t>21.9</w:t>
            </w:r>
          </w:p>
        </w:tc>
        <w:tc>
          <w:tcPr>
            <w:tcW w:w="1733" w:type="dxa"/>
            <w:tcBorders>
              <w:top w:val="nil"/>
              <w:left w:val="nil"/>
              <w:bottom w:val="nil"/>
              <w:right w:val="nil"/>
            </w:tcBorders>
          </w:tcPr>
          <w:p>
            <w:pPr>
              <w:pStyle w:val="TableParagraph"/>
              <w:spacing w:before="25"/>
              <w:ind w:left="131" w:right="90"/>
              <w:rPr>
                <w:sz w:val="18"/>
              </w:rPr>
            </w:pPr>
            <w:r>
              <w:rPr>
                <w:w w:val="105"/>
                <w:sz w:val="18"/>
              </w:rPr>
              <w:t>52.8</w:t>
            </w:r>
          </w:p>
        </w:tc>
      </w:tr>
      <w:tr>
        <w:trPr>
          <w:trHeight w:val="356" w:hRule="exact"/>
        </w:trPr>
        <w:tc>
          <w:tcPr>
            <w:tcW w:w="1497" w:type="dxa"/>
            <w:tcBorders>
              <w:top w:val="nil"/>
              <w:left w:val="nil"/>
              <w:bottom w:val="nil"/>
              <w:right w:val="nil"/>
            </w:tcBorders>
          </w:tcPr>
          <w:p>
            <w:pPr>
              <w:pStyle w:val="TableParagraph"/>
              <w:spacing w:before="91"/>
              <w:ind w:left="112"/>
              <w:jc w:val="left"/>
              <w:rPr>
                <w:sz w:val="12"/>
              </w:rPr>
            </w:pPr>
            <w:r>
              <w:rPr>
                <w:w w:val="155"/>
                <w:sz w:val="12"/>
              </w:rPr>
              <w:t>pri</w:t>
            </w:r>
          </w:p>
        </w:tc>
        <w:tc>
          <w:tcPr>
            <w:tcW w:w="1346" w:type="dxa"/>
            <w:tcBorders>
              <w:top w:val="nil"/>
              <w:left w:val="nil"/>
              <w:bottom w:val="nil"/>
              <w:right w:val="nil"/>
            </w:tcBorders>
          </w:tcPr>
          <w:p>
            <w:pPr>
              <w:pStyle w:val="TableParagraph"/>
              <w:spacing w:before="25"/>
              <w:ind w:left="222" w:right="305"/>
              <w:rPr>
                <w:sz w:val="18"/>
              </w:rPr>
            </w:pPr>
            <w:r>
              <w:rPr>
                <w:w w:val="105"/>
                <w:sz w:val="18"/>
              </w:rPr>
              <w:t>303</w:t>
            </w:r>
          </w:p>
        </w:tc>
        <w:tc>
          <w:tcPr>
            <w:tcW w:w="1326" w:type="dxa"/>
            <w:tcBorders>
              <w:top w:val="nil"/>
              <w:left w:val="nil"/>
              <w:bottom w:val="nil"/>
              <w:right w:val="nil"/>
            </w:tcBorders>
          </w:tcPr>
          <w:p>
            <w:pPr>
              <w:pStyle w:val="TableParagraph"/>
              <w:spacing w:before="25"/>
              <w:ind w:left="306" w:right="229"/>
              <w:rPr>
                <w:sz w:val="18"/>
              </w:rPr>
            </w:pPr>
            <w:r>
              <w:rPr>
                <w:w w:val="105"/>
                <w:sz w:val="18"/>
              </w:rPr>
              <w:t>44.8</w:t>
            </w:r>
          </w:p>
        </w:tc>
        <w:tc>
          <w:tcPr>
            <w:tcW w:w="1577" w:type="dxa"/>
            <w:tcBorders>
              <w:top w:val="nil"/>
              <w:left w:val="nil"/>
              <w:bottom w:val="nil"/>
              <w:right w:val="nil"/>
            </w:tcBorders>
          </w:tcPr>
          <w:p>
            <w:pPr>
              <w:pStyle w:val="TableParagraph"/>
              <w:spacing w:before="25"/>
              <w:ind w:left="266" w:right="140"/>
              <w:rPr>
                <w:sz w:val="18"/>
              </w:rPr>
            </w:pPr>
            <w:r>
              <w:rPr>
                <w:w w:val="105"/>
                <w:sz w:val="18"/>
              </w:rPr>
              <w:t>44.8</w:t>
            </w:r>
          </w:p>
        </w:tc>
        <w:tc>
          <w:tcPr>
            <w:tcW w:w="1733" w:type="dxa"/>
            <w:tcBorders>
              <w:top w:val="nil"/>
              <w:left w:val="nil"/>
              <w:bottom w:val="nil"/>
              <w:right w:val="nil"/>
            </w:tcBorders>
          </w:tcPr>
          <w:p>
            <w:pPr>
              <w:pStyle w:val="TableParagraph"/>
              <w:spacing w:before="25"/>
              <w:ind w:left="131" w:right="90"/>
              <w:rPr>
                <w:sz w:val="18"/>
              </w:rPr>
            </w:pPr>
            <w:r>
              <w:rPr>
                <w:w w:val="105"/>
                <w:sz w:val="18"/>
              </w:rPr>
              <w:t>97.6</w:t>
            </w:r>
          </w:p>
        </w:tc>
      </w:tr>
      <w:tr>
        <w:trPr>
          <w:trHeight w:val="356" w:hRule="exact"/>
        </w:trPr>
        <w:tc>
          <w:tcPr>
            <w:tcW w:w="1497" w:type="dxa"/>
            <w:tcBorders>
              <w:top w:val="nil"/>
              <w:left w:val="nil"/>
              <w:bottom w:val="nil"/>
              <w:right w:val="nil"/>
            </w:tcBorders>
          </w:tcPr>
          <w:p>
            <w:pPr>
              <w:pStyle w:val="TableParagraph"/>
              <w:spacing w:before="91"/>
              <w:ind w:left="112"/>
              <w:jc w:val="left"/>
              <w:rPr>
                <w:sz w:val="12"/>
              </w:rPr>
            </w:pPr>
            <w:r>
              <w:rPr>
                <w:w w:val="145"/>
                <w:sz w:val="12"/>
              </w:rPr>
              <w:t>psd</w:t>
            </w:r>
          </w:p>
        </w:tc>
        <w:tc>
          <w:tcPr>
            <w:tcW w:w="1346" w:type="dxa"/>
            <w:tcBorders>
              <w:top w:val="nil"/>
              <w:left w:val="nil"/>
              <w:bottom w:val="nil"/>
              <w:right w:val="nil"/>
            </w:tcBorders>
          </w:tcPr>
          <w:p>
            <w:pPr>
              <w:pStyle w:val="TableParagraph"/>
              <w:spacing w:before="25"/>
              <w:ind w:right="83"/>
              <w:rPr>
                <w:sz w:val="18"/>
              </w:rPr>
            </w:pPr>
            <w:r>
              <w:rPr>
                <w:w w:val="106"/>
                <w:sz w:val="18"/>
              </w:rPr>
              <w:t>1</w:t>
            </w:r>
          </w:p>
        </w:tc>
        <w:tc>
          <w:tcPr>
            <w:tcW w:w="1326" w:type="dxa"/>
            <w:tcBorders>
              <w:top w:val="nil"/>
              <w:left w:val="nil"/>
              <w:bottom w:val="nil"/>
              <w:right w:val="nil"/>
            </w:tcBorders>
          </w:tcPr>
          <w:p>
            <w:pPr>
              <w:pStyle w:val="TableParagraph"/>
              <w:spacing w:before="25"/>
              <w:ind w:left="306" w:right="229"/>
              <w:rPr>
                <w:sz w:val="18"/>
              </w:rPr>
            </w:pPr>
            <w:r>
              <w:rPr>
                <w:w w:val="105"/>
                <w:sz w:val="18"/>
              </w:rPr>
              <w:t>.1</w:t>
            </w:r>
          </w:p>
        </w:tc>
        <w:tc>
          <w:tcPr>
            <w:tcW w:w="1577" w:type="dxa"/>
            <w:tcBorders>
              <w:top w:val="nil"/>
              <w:left w:val="nil"/>
              <w:bottom w:val="nil"/>
              <w:right w:val="nil"/>
            </w:tcBorders>
          </w:tcPr>
          <w:p>
            <w:pPr>
              <w:pStyle w:val="TableParagraph"/>
              <w:spacing w:before="25"/>
              <w:ind w:left="266" w:right="140"/>
              <w:rPr>
                <w:sz w:val="18"/>
              </w:rPr>
            </w:pPr>
            <w:r>
              <w:rPr>
                <w:w w:val="105"/>
                <w:sz w:val="18"/>
              </w:rPr>
              <w:t>.1</w:t>
            </w:r>
          </w:p>
        </w:tc>
        <w:tc>
          <w:tcPr>
            <w:tcW w:w="1733" w:type="dxa"/>
            <w:tcBorders>
              <w:top w:val="nil"/>
              <w:left w:val="nil"/>
              <w:bottom w:val="nil"/>
              <w:right w:val="nil"/>
            </w:tcBorders>
          </w:tcPr>
          <w:p>
            <w:pPr>
              <w:pStyle w:val="TableParagraph"/>
              <w:spacing w:before="25"/>
              <w:ind w:left="131" w:right="90"/>
              <w:rPr>
                <w:sz w:val="18"/>
              </w:rPr>
            </w:pPr>
            <w:r>
              <w:rPr>
                <w:w w:val="105"/>
                <w:sz w:val="18"/>
              </w:rPr>
              <w:t>97.8</w:t>
            </w:r>
          </w:p>
        </w:tc>
      </w:tr>
      <w:tr>
        <w:trPr>
          <w:trHeight w:val="356" w:hRule="exact"/>
        </w:trPr>
        <w:tc>
          <w:tcPr>
            <w:tcW w:w="1497" w:type="dxa"/>
            <w:tcBorders>
              <w:top w:val="nil"/>
              <w:left w:val="nil"/>
              <w:bottom w:val="nil"/>
              <w:right w:val="nil"/>
            </w:tcBorders>
          </w:tcPr>
          <w:p>
            <w:pPr>
              <w:pStyle w:val="TableParagraph"/>
              <w:spacing w:before="91"/>
              <w:ind w:left="112"/>
              <w:jc w:val="left"/>
              <w:rPr>
                <w:sz w:val="12"/>
              </w:rPr>
            </w:pPr>
            <w:r>
              <w:rPr>
                <w:w w:val="175"/>
                <w:sz w:val="12"/>
              </w:rPr>
              <w:t>pt</w:t>
            </w:r>
          </w:p>
        </w:tc>
        <w:tc>
          <w:tcPr>
            <w:tcW w:w="1346" w:type="dxa"/>
            <w:tcBorders>
              <w:top w:val="nil"/>
              <w:left w:val="nil"/>
              <w:bottom w:val="nil"/>
              <w:right w:val="nil"/>
            </w:tcBorders>
          </w:tcPr>
          <w:p>
            <w:pPr>
              <w:pStyle w:val="TableParagraph"/>
              <w:spacing w:before="25"/>
              <w:ind w:left="222" w:right="305"/>
              <w:rPr>
                <w:sz w:val="18"/>
              </w:rPr>
            </w:pPr>
            <w:r>
              <w:rPr>
                <w:w w:val="105"/>
                <w:sz w:val="18"/>
              </w:rPr>
              <w:t>11</w:t>
            </w:r>
          </w:p>
        </w:tc>
        <w:tc>
          <w:tcPr>
            <w:tcW w:w="1326" w:type="dxa"/>
            <w:tcBorders>
              <w:top w:val="nil"/>
              <w:left w:val="nil"/>
              <w:bottom w:val="nil"/>
              <w:right w:val="nil"/>
            </w:tcBorders>
          </w:tcPr>
          <w:p>
            <w:pPr>
              <w:pStyle w:val="TableParagraph"/>
              <w:spacing w:before="25"/>
              <w:ind w:left="306" w:right="229"/>
              <w:rPr>
                <w:sz w:val="18"/>
              </w:rPr>
            </w:pPr>
            <w:r>
              <w:rPr>
                <w:w w:val="105"/>
                <w:sz w:val="18"/>
              </w:rPr>
              <w:t>1.6</w:t>
            </w:r>
          </w:p>
        </w:tc>
        <w:tc>
          <w:tcPr>
            <w:tcW w:w="1577" w:type="dxa"/>
            <w:tcBorders>
              <w:top w:val="nil"/>
              <w:left w:val="nil"/>
              <w:bottom w:val="nil"/>
              <w:right w:val="nil"/>
            </w:tcBorders>
          </w:tcPr>
          <w:p>
            <w:pPr>
              <w:pStyle w:val="TableParagraph"/>
              <w:spacing w:before="25"/>
              <w:ind w:left="266" w:right="140"/>
              <w:rPr>
                <w:sz w:val="18"/>
              </w:rPr>
            </w:pPr>
            <w:r>
              <w:rPr>
                <w:w w:val="105"/>
                <w:sz w:val="18"/>
              </w:rPr>
              <w:t>1.6</w:t>
            </w:r>
          </w:p>
        </w:tc>
        <w:tc>
          <w:tcPr>
            <w:tcW w:w="1733" w:type="dxa"/>
            <w:tcBorders>
              <w:top w:val="nil"/>
              <w:left w:val="nil"/>
              <w:bottom w:val="nil"/>
              <w:right w:val="nil"/>
            </w:tcBorders>
          </w:tcPr>
          <w:p>
            <w:pPr>
              <w:pStyle w:val="TableParagraph"/>
              <w:spacing w:before="25"/>
              <w:ind w:left="131" w:right="90"/>
              <w:rPr>
                <w:sz w:val="18"/>
              </w:rPr>
            </w:pPr>
            <w:r>
              <w:rPr>
                <w:w w:val="105"/>
                <w:sz w:val="18"/>
              </w:rPr>
              <w:t>99.4</w:t>
            </w:r>
          </w:p>
        </w:tc>
      </w:tr>
      <w:tr>
        <w:trPr>
          <w:trHeight w:val="356" w:hRule="exact"/>
        </w:trPr>
        <w:tc>
          <w:tcPr>
            <w:tcW w:w="1497" w:type="dxa"/>
            <w:tcBorders>
              <w:top w:val="nil"/>
              <w:left w:val="nil"/>
              <w:bottom w:val="nil"/>
              <w:right w:val="nil"/>
            </w:tcBorders>
          </w:tcPr>
          <w:p>
            <w:pPr>
              <w:pStyle w:val="TableParagraph"/>
              <w:spacing w:before="91"/>
              <w:ind w:left="112"/>
              <w:jc w:val="left"/>
              <w:rPr>
                <w:sz w:val="12"/>
              </w:rPr>
            </w:pPr>
            <w:r>
              <w:rPr>
                <w:w w:val="135"/>
                <w:sz w:val="12"/>
              </w:rPr>
              <w:t>pvem</w:t>
            </w:r>
          </w:p>
        </w:tc>
        <w:tc>
          <w:tcPr>
            <w:tcW w:w="1346" w:type="dxa"/>
            <w:tcBorders>
              <w:top w:val="nil"/>
              <w:left w:val="nil"/>
              <w:bottom w:val="nil"/>
              <w:right w:val="nil"/>
            </w:tcBorders>
          </w:tcPr>
          <w:p>
            <w:pPr>
              <w:pStyle w:val="TableParagraph"/>
              <w:spacing w:before="25"/>
              <w:ind w:right="83"/>
              <w:rPr>
                <w:sz w:val="18"/>
              </w:rPr>
            </w:pPr>
            <w:r>
              <w:rPr>
                <w:w w:val="106"/>
                <w:sz w:val="18"/>
              </w:rPr>
              <w:t>4</w:t>
            </w:r>
          </w:p>
        </w:tc>
        <w:tc>
          <w:tcPr>
            <w:tcW w:w="1326" w:type="dxa"/>
            <w:tcBorders>
              <w:top w:val="nil"/>
              <w:left w:val="nil"/>
              <w:bottom w:val="nil"/>
              <w:right w:val="nil"/>
            </w:tcBorders>
          </w:tcPr>
          <w:p>
            <w:pPr>
              <w:pStyle w:val="TableParagraph"/>
              <w:spacing w:before="25"/>
              <w:ind w:left="306" w:right="229"/>
              <w:rPr>
                <w:sz w:val="18"/>
              </w:rPr>
            </w:pPr>
            <w:r>
              <w:rPr>
                <w:w w:val="105"/>
                <w:sz w:val="18"/>
              </w:rPr>
              <w:t>.6</w:t>
            </w:r>
          </w:p>
        </w:tc>
        <w:tc>
          <w:tcPr>
            <w:tcW w:w="1577" w:type="dxa"/>
            <w:tcBorders>
              <w:top w:val="nil"/>
              <w:left w:val="nil"/>
              <w:bottom w:val="nil"/>
              <w:right w:val="nil"/>
            </w:tcBorders>
          </w:tcPr>
          <w:p>
            <w:pPr>
              <w:pStyle w:val="TableParagraph"/>
              <w:spacing w:before="25"/>
              <w:ind w:left="266" w:right="140"/>
              <w:rPr>
                <w:sz w:val="18"/>
              </w:rPr>
            </w:pPr>
            <w:r>
              <w:rPr>
                <w:w w:val="105"/>
                <w:sz w:val="18"/>
              </w:rPr>
              <w:t>.6</w:t>
            </w:r>
          </w:p>
        </w:tc>
        <w:tc>
          <w:tcPr>
            <w:tcW w:w="1733" w:type="dxa"/>
            <w:tcBorders>
              <w:top w:val="nil"/>
              <w:left w:val="nil"/>
              <w:bottom w:val="nil"/>
              <w:right w:val="nil"/>
            </w:tcBorders>
          </w:tcPr>
          <w:p>
            <w:pPr>
              <w:pStyle w:val="TableParagraph"/>
              <w:spacing w:before="25"/>
              <w:ind w:left="131" w:right="90"/>
              <w:rPr>
                <w:sz w:val="18"/>
              </w:rPr>
            </w:pPr>
            <w:r>
              <w:rPr>
                <w:w w:val="105"/>
                <w:sz w:val="18"/>
              </w:rPr>
              <w:t>100.0</w:t>
            </w:r>
          </w:p>
        </w:tc>
      </w:tr>
      <w:tr>
        <w:trPr>
          <w:trHeight w:val="337" w:hRule="exact"/>
        </w:trPr>
        <w:tc>
          <w:tcPr>
            <w:tcW w:w="1497" w:type="dxa"/>
            <w:tcBorders>
              <w:top w:val="nil"/>
              <w:left w:val="nil"/>
              <w:right w:val="nil"/>
            </w:tcBorders>
          </w:tcPr>
          <w:p>
            <w:pPr>
              <w:pStyle w:val="TableParagraph"/>
              <w:spacing w:before="25"/>
              <w:ind w:left="111"/>
              <w:jc w:val="left"/>
              <w:rPr>
                <w:sz w:val="18"/>
              </w:rPr>
            </w:pPr>
            <w:r>
              <w:rPr>
                <w:w w:val="105"/>
                <w:sz w:val="18"/>
              </w:rPr>
              <w:t>Total</w:t>
            </w:r>
          </w:p>
        </w:tc>
        <w:tc>
          <w:tcPr>
            <w:tcW w:w="1346" w:type="dxa"/>
            <w:tcBorders>
              <w:top w:val="nil"/>
              <w:left w:val="nil"/>
              <w:right w:val="nil"/>
            </w:tcBorders>
          </w:tcPr>
          <w:p>
            <w:pPr>
              <w:pStyle w:val="TableParagraph"/>
              <w:spacing w:before="25"/>
              <w:ind w:left="222" w:right="305"/>
              <w:rPr>
                <w:sz w:val="18"/>
              </w:rPr>
            </w:pPr>
            <w:r>
              <w:rPr>
                <w:w w:val="105"/>
                <w:sz w:val="18"/>
              </w:rPr>
              <w:t>676</w:t>
            </w:r>
          </w:p>
        </w:tc>
        <w:tc>
          <w:tcPr>
            <w:tcW w:w="1326" w:type="dxa"/>
            <w:tcBorders>
              <w:top w:val="nil"/>
              <w:left w:val="nil"/>
              <w:right w:val="nil"/>
            </w:tcBorders>
          </w:tcPr>
          <w:p>
            <w:pPr>
              <w:pStyle w:val="TableParagraph"/>
              <w:spacing w:before="25"/>
              <w:ind w:left="306" w:right="229"/>
              <w:rPr>
                <w:sz w:val="18"/>
              </w:rPr>
            </w:pPr>
            <w:r>
              <w:rPr>
                <w:w w:val="105"/>
                <w:sz w:val="18"/>
              </w:rPr>
              <w:t>100.0</w:t>
            </w:r>
          </w:p>
        </w:tc>
        <w:tc>
          <w:tcPr>
            <w:tcW w:w="1577" w:type="dxa"/>
            <w:tcBorders>
              <w:top w:val="nil"/>
              <w:left w:val="nil"/>
              <w:right w:val="nil"/>
            </w:tcBorders>
          </w:tcPr>
          <w:p>
            <w:pPr>
              <w:pStyle w:val="TableParagraph"/>
              <w:spacing w:before="25"/>
              <w:ind w:left="265" w:right="140"/>
              <w:rPr>
                <w:sz w:val="18"/>
              </w:rPr>
            </w:pPr>
            <w:r>
              <w:rPr>
                <w:w w:val="105"/>
                <w:sz w:val="18"/>
              </w:rPr>
              <w:t>100.0</w:t>
            </w:r>
          </w:p>
        </w:tc>
        <w:tc>
          <w:tcPr>
            <w:tcW w:w="1733" w:type="dxa"/>
            <w:tcBorders>
              <w:top w:val="nil"/>
              <w:left w:val="nil"/>
              <w:right w:val="nil"/>
            </w:tcBorders>
          </w:tcPr>
          <w:p>
            <w:pPr/>
          </w:p>
        </w:tc>
      </w:tr>
    </w:tbl>
    <w:p>
      <w:pPr>
        <w:spacing w:line="259" w:lineRule="auto" w:before="101"/>
        <w:ind w:left="119" w:right="119" w:firstLine="0"/>
        <w:jc w:val="both"/>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7"/>
          <w:sz w:val="17"/>
        </w:rPr>
        <w:t> </w:t>
      </w:r>
      <w:r>
        <w:rPr>
          <w:color w:val="A7A9AC"/>
          <w:sz w:val="17"/>
        </w:rPr>
        <w:t>compacto).</w:t>
      </w:r>
    </w:p>
    <w:p>
      <w:pPr>
        <w:pStyle w:val="BodyText"/>
        <w:rPr>
          <w:sz w:val="16"/>
        </w:rPr>
      </w:pPr>
    </w:p>
    <w:p>
      <w:pPr>
        <w:pStyle w:val="BodyText"/>
        <w:spacing w:before="6"/>
        <w:rPr>
          <w:sz w:val="20"/>
        </w:rPr>
      </w:pPr>
    </w:p>
    <w:p>
      <w:pPr>
        <w:pStyle w:val="BodyText"/>
        <w:ind w:left="120" w:right="119" w:hanging="1"/>
        <w:jc w:val="both"/>
      </w:pPr>
      <w:r>
        <w:rPr>
          <w:w w:val="105"/>
        </w:rPr>
        <w:t>En esta etapa se renovó el ejecutivo de Guanajuato </w:t>
      </w:r>
      <w:r>
        <w:rPr>
          <w:w w:val="135"/>
        </w:rPr>
        <w:t>(</w:t>
      </w:r>
      <w:r>
        <w:rPr>
          <w:w w:val="135"/>
          <w:sz w:val="16"/>
        </w:rPr>
        <w:t>pan</w:t>
      </w:r>
      <w:r>
        <w:rPr>
          <w:w w:val="135"/>
        </w:rPr>
        <w:t>), </w:t>
      </w:r>
      <w:r>
        <w:rPr>
          <w:w w:val="105"/>
        </w:rPr>
        <w:t>Distrito Federal </w:t>
      </w:r>
      <w:r>
        <w:rPr>
          <w:w w:val="135"/>
        </w:rPr>
        <w:t>(</w:t>
      </w:r>
      <w:r>
        <w:rPr>
          <w:w w:val="135"/>
          <w:sz w:val="16"/>
        </w:rPr>
        <w:t>prd</w:t>
      </w:r>
      <w:r>
        <w:rPr>
          <w:w w:val="135"/>
        </w:rPr>
        <w:t>), </w:t>
      </w:r>
      <w:r>
        <w:rPr>
          <w:spacing w:val="-3"/>
          <w:w w:val="105"/>
        </w:rPr>
        <w:t>yucatán </w:t>
      </w:r>
      <w:r>
        <w:rPr>
          <w:w w:val="105"/>
        </w:rPr>
        <w:t>(triunfo del </w:t>
      </w:r>
      <w:r>
        <w:rPr>
          <w:w w:val="135"/>
          <w:sz w:val="16"/>
        </w:rPr>
        <w:t>pri </w:t>
      </w:r>
      <w:r>
        <w:rPr>
          <w:w w:val="105"/>
        </w:rPr>
        <w:t>y alternancia en detrimento del </w:t>
      </w:r>
      <w:r>
        <w:rPr>
          <w:w w:val="135"/>
          <w:sz w:val="16"/>
        </w:rPr>
        <w:t>pan</w:t>
      </w:r>
      <w:r>
        <w:rPr>
          <w:w w:val="135"/>
        </w:rPr>
        <w:t>) </w:t>
      </w:r>
      <w:r>
        <w:rPr>
          <w:w w:val="105"/>
        </w:rPr>
        <w:t>y Michoacán </w:t>
      </w:r>
      <w:r>
        <w:rPr>
          <w:w w:val="135"/>
        </w:rPr>
        <w:t>(</w:t>
      </w:r>
      <w:r>
        <w:rPr>
          <w:w w:val="135"/>
          <w:sz w:val="16"/>
        </w:rPr>
        <w:t>prd</w:t>
      </w:r>
      <w:r>
        <w:rPr>
          <w:w w:val="135"/>
        </w:rPr>
        <w:t>). </w:t>
      </w:r>
      <w:r>
        <w:rPr>
          <w:w w:val="105"/>
        </w:rPr>
        <w:t>En</w:t>
      </w:r>
      <w:r>
        <w:rPr>
          <w:spacing w:val="-5"/>
          <w:w w:val="105"/>
        </w:rPr>
        <w:t> </w:t>
      </w:r>
      <w:r>
        <w:rPr>
          <w:w w:val="105"/>
        </w:rPr>
        <w:t>suma,</w:t>
      </w:r>
      <w:r>
        <w:rPr>
          <w:spacing w:val="-5"/>
          <w:w w:val="105"/>
        </w:rPr>
        <w:t> </w:t>
      </w:r>
      <w:r>
        <w:rPr>
          <w:w w:val="105"/>
        </w:rPr>
        <w:t>de</w:t>
      </w:r>
      <w:r>
        <w:rPr>
          <w:spacing w:val="-5"/>
          <w:w w:val="105"/>
        </w:rPr>
        <w:t> </w:t>
      </w:r>
      <w:r>
        <w:rPr>
          <w:w w:val="105"/>
        </w:rPr>
        <w:t>cuatro</w:t>
      </w:r>
      <w:r>
        <w:rPr>
          <w:spacing w:val="-5"/>
          <w:w w:val="105"/>
        </w:rPr>
        <w:t> </w:t>
      </w:r>
      <w:r>
        <w:rPr>
          <w:w w:val="105"/>
        </w:rPr>
        <w:t>elecciones</w:t>
      </w:r>
      <w:r>
        <w:rPr>
          <w:spacing w:val="-5"/>
          <w:w w:val="105"/>
        </w:rPr>
        <w:t> </w:t>
      </w:r>
      <w:r>
        <w:rPr>
          <w:w w:val="105"/>
        </w:rPr>
        <w:t>de</w:t>
      </w:r>
      <w:r>
        <w:rPr>
          <w:spacing w:val="-5"/>
          <w:w w:val="105"/>
        </w:rPr>
        <w:t> </w:t>
      </w:r>
      <w:r>
        <w:rPr>
          <w:w w:val="105"/>
        </w:rPr>
        <w:t>gobernador,</w:t>
      </w:r>
      <w:r>
        <w:rPr>
          <w:spacing w:val="-5"/>
          <w:w w:val="105"/>
        </w:rPr>
        <w:t> </w:t>
      </w:r>
      <w:r>
        <w:rPr>
          <w:w w:val="105"/>
        </w:rPr>
        <w:t>el</w:t>
      </w:r>
      <w:r>
        <w:rPr>
          <w:spacing w:val="-5"/>
          <w:w w:val="105"/>
        </w:rPr>
        <w:t> </w:t>
      </w:r>
      <w:r>
        <w:rPr>
          <w:w w:val="135"/>
          <w:sz w:val="16"/>
        </w:rPr>
        <w:t>prd</w:t>
      </w:r>
      <w:r>
        <w:rPr>
          <w:spacing w:val="1"/>
          <w:w w:val="135"/>
          <w:sz w:val="16"/>
        </w:rPr>
        <w:t> </w:t>
      </w:r>
      <w:r>
        <w:rPr>
          <w:w w:val="105"/>
        </w:rPr>
        <w:t>tuvo</w:t>
      </w:r>
      <w:r>
        <w:rPr>
          <w:spacing w:val="-5"/>
          <w:w w:val="105"/>
        </w:rPr>
        <w:t> </w:t>
      </w:r>
      <w:r>
        <w:rPr>
          <w:w w:val="105"/>
        </w:rPr>
        <w:t>dos</w:t>
      </w:r>
      <w:r>
        <w:rPr>
          <w:spacing w:val="-5"/>
          <w:w w:val="105"/>
        </w:rPr>
        <w:t> </w:t>
      </w:r>
      <w:r>
        <w:rPr>
          <w:w w:val="105"/>
        </w:rPr>
        <w:t>victorias,</w:t>
      </w:r>
      <w:r>
        <w:rPr>
          <w:spacing w:val="-5"/>
          <w:w w:val="105"/>
        </w:rPr>
        <w:t> </w:t>
      </w:r>
      <w:r>
        <w:rPr>
          <w:spacing w:val="-3"/>
          <w:w w:val="135"/>
          <w:sz w:val="16"/>
        </w:rPr>
        <w:t>pan</w:t>
      </w:r>
      <w:r>
        <w:rPr>
          <w:spacing w:val="1"/>
          <w:w w:val="135"/>
          <w:sz w:val="16"/>
        </w:rPr>
        <w:t> </w:t>
      </w:r>
      <w:r>
        <w:rPr>
          <w:w w:val="105"/>
        </w:rPr>
        <w:t>y</w:t>
      </w:r>
      <w:r>
        <w:rPr>
          <w:spacing w:val="-5"/>
          <w:w w:val="105"/>
        </w:rPr>
        <w:t> </w:t>
      </w:r>
      <w:r>
        <w:rPr>
          <w:w w:val="105"/>
        </w:rPr>
        <w:t>el</w:t>
      </w:r>
      <w:r>
        <w:rPr>
          <w:spacing w:val="-5"/>
          <w:w w:val="105"/>
        </w:rPr>
        <w:t> </w:t>
      </w:r>
      <w:r>
        <w:rPr>
          <w:w w:val="135"/>
          <w:sz w:val="16"/>
        </w:rPr>
        <w:t>pri </w:t>
      </w:r>
      <w:r>
        <w:rPr>
          <w:w w:val="105"/>
        </w:rPr>
        <w:t>tuvieron</w:t>
      </w:r>
      <w:r>
        <w:rPr>
          <w:spacing w:val="-27"/>
          <w:w w:val="105"/>
        </w:rPr>
        <w:t> </w:t>
      </w:r>
      <w:r>
        <w:rPr>
          <w:w w:val="105"/>
        </w:rPr>
        <w:t>una,</w:t>
      </w:r>
      <w:r>
        <w:rPr>
          <w:spacing w:val="-27"/>
          <w:w w:val="105"/>
        </w:rPr>
        <w:t> </w:t>
      </w:r>
      <w:r>
        <w:rPr>
          <w:w w:val="105"/>
        </w:rPr>
        <w:t>de</w:t>
      </w:r>
      <w:r>
        <w:rPr>
          <w:spacing w:val="-27"/>
          <w:w w:val="105"/>
        </w:rPr>
        <w:t> </w:t>
      </w:r>
      <w:r>
        <w:rPr>
          <w:w w:val="105"/>
        </w:rPr>
        <w:t>las</w:t>
      </w:r>
      <w:r>
        <w:rPr>
          <w:spacing w:val="-27"/>
          <w:w w:val="105"/>
        </w:rPr>
        <w:t> </w:t>
      </w:r>
      <w:r>
        <w:rPr>
          <w:w w:val="105"/>
        </w:rPr>
        <w:t>cuales</w:t>
      </w:r>
      <w:r>
        <w:rPr>
          <w:spacing w:val="-27"/>
          <w:w w:val="105"/>
        </w:rPr>
        <w:t> </w:t>
      </w:r>
      <w:r>
        <w:rPr>
          <w:w w:val="105"/>
        </w:rPr>
        <w:t>sólo</w:t>
      </w:r>
      <w:r>
        <w:rPr>
          <w:spacing w:val="-27"/>
          <w:w w:val="105"/>
        </w:rPr>
        <w:t> </w:t>
      </w:r>
      <w:r>
        <w:rPr>
          <w:w w:val="105"/>
        </w:rPr>
        <w:t>una</w:t>
      </w:r>
      <w:r>
        <w:rPr>
          <w:spacing w:val="-27"/>
          <w:w w:val="105"/>
        </w:rPr>
        <w:t> </w:t>
      </w:r>
      <w:r>
        <w:rPr>
          <w:w w:val="105"/>
        </w:rPr>
        <w:t>representó</w:t>
      </w:r>
      <w:r>
        <w:rPr>
          <w:spacing w:val="-27"/>
          <w:w w:val="105"/>
        </w:rPr>
        <w:t> </w:t>
      </w:r>
      <w:r>
        <w:rPr>
          <w:w w:val="105"/>
        </w:rPr>
        <w:t>alternancia.</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7" w:firstLine="360"/>
        <w:jc w:val="both"/>
      </w:pPr>
      <w:r>
        <w:rPr/>
        <w:t>A pesar de que el </w:t>
      </w:r>
      <w:r>
        <w:rPr>
          <w:w w:val="130"/>
          <w:sz w:val="16"/>
        </w:rPr>
        <w:t>prd </w:t>
      </w:r>
      <w:r>
        <w:rPr/>
        <w:t>fue el partido político que ganó más ejecutivos estatales (Michoacán</w:t>
      </w:r>
      <w:r>
        <w:rPr>
          <w:spacing w:val="-13"/>
        </w:rPr>
        <w:t> </w:t>
      </w:r>
      <w:r>
        <w:rPr/>
        <w:t>y</w:t>
      </w:r>
      <w:r>
        <w:rPr>
          <w:spacing w:val="-13"/>
        </w:rPr>
        <w:t> </w:t>
      </w:r>
      <w:r>
        <w:rPr/>
        <w:t>el</w:t>
      </w:r>
      <w:r>
        <w:rPr>
          <w:spacing w:val="-13"/>
        </w:rPr>
        <w:t> </w:t>
      </w:r>
      <w:r>
        <w:rPr/>
        <w:t>Distrito</w:t>
      </w:r>
      <w:r>
        <w:rPr>
          <w:spacing w:val="-13"/>
        </w:rPr>
        <w:t> </w:t>
      </w:r>
      <w:r>
        <w:rPr/>
        <w:t>Federal),</w:t>
      </w:r>
      <w:r>
        <w:rPr>
          <w:spacing w:val="-13"/>
        </w:rPr>
        <w:t> </w:t>
      </w:r>
      <w:r>
        <w:rPr/>
        <w:t>no</w:t>
      </w:r>
      <w:r>
        <w:rPr>
          <w:spacing w:val="-13"/>
        </w:rPr>
        <w:t> </w:t>
      </w:r>
      <w:r>
        <w:rPr/>
        <w:t>tradujo</w:t>
      </w:r>
      <w:r>
        <w:rPr>
          <w:spacing w:val="-13"/>
        </w:rPr>
        <w:t> </w:t>
      </w:r>
      <w:r>
        <w:rPr/>
        <w:t>sus</w:t>
      </w:r>
      <w:r>
        <w:rPr>
          <w:spacing w:val="-13"/>
        </w:rPr>
        <w:t> </w:t>
      </w:r>
      <w:r>
        <w:rPr/>
        <w:t>triunfos</w:t>
      </w:r>
      <w:r>
        <w:rPr>
          <w:spacing w:val="-13"/>
        </w:rPr>
        <w:t> </w:t>
      </w:r>
      <w:r>
        <w:rPr/>
        <w:t>a</w:t>
      </w:r>
      <w:r>
        <w:rPr>
          <w:spacing w:val="-13"/>
        </w:rPr>
        <w:t> </w:t>
      </w:r>
      <w:r>
        <w:rPr/>
        <w:t>victorias</w:t>
      </w:r>
      <w:r>
        <w:rPr>
          <w:spacing w:val="-13"/>
        </w:rPr>
        <w:t> </w:t>
      </w:r>
      <w:r>
        <w:rPr/>
        <w:t>en</w:t>
      </w:r>
      <w:r>
        <w:rPr>
          <w:spacing w:val="-13"/>
        </w:rPr>
        <w:t> </w:t>
      </w:r>
      <w:r>
        <w:rPr/>
        <w:t>las</w:t>
      </w:r>
      <w:r>
        <w:rPr>
          <w:spacing w:val="-13"/>
        </w:rPr>
        <w:t> </w:t>
      </w:r>
      <w:r>
        <w:rPr/>
        <w:t>presidencias municipales.</w:t>
      </w:r>
      <w:r>
        <w:rPr>
          <w:spacing w:val="-7"/>
        </w:rPr>
        <w:t> </w:t>
      </w:r>
      <w:r>
        <w:rPr/>
        <w:t>Esto</w:t>
      </w:r>
      <w:r>
        <w:rPr>
          <w:spacing w:val="-7"/>
        </w:rPr>
        <w:t> </w:t>
      </w:r>
      <w:r>
        <w:rPr/>
        <w:t>puede</w:t>
      </w:r>
      <w:r>
        <w:rPr>
          <w:spacing w:val="-7"/>
        </w:rPr>
        <w:t> </w:t>
      </w:r>
      <w:r>
        <w:rPr/>
        <w:t>explicarse</w:t>
      </w:r>
      <w:r>
        <w:rPr>
          <w:spacing w:val="-7"/>
        </w:rPr>
        <w:t> </w:t>
      </w:r>
      <w:r>
        <w:rPr/>
        <w:t>debido</w:t>
      </w:r>
      <w:r>
        <w:rPr>
          <w:spacing w:val="-7"/>
        </w:rPr>
        <w:t> </w:t>
      </w:r>
      <w:r>
        <w:rPr/>
        <w:t>a</w:t>
      </w:r>
      <w:r>
        <w:rPr>
          <w:spacing w:val="-7"/>
        </w:rPr>
        <w:t> </w:t>
      </w:r>
      <w:r>
        <w:rPr/>
        <w:t>que</w:t>
      </w:r>
      <w:r>
        <w:rPr>
          <w:spacing w:val="-7"/>
        </w:rPr>
        <w:t> </w:t>
      </w:r>
      <w:r>
        <w:rPr/>
        <w:t>es</w:t>
      </w:r>
      <w:r>
        <w:rPr>
          <w:spacing w:val="-7"/>
        </w:rPr>
        <w:t> </w:t>
      </w:r>
      <w:r>
        <w:rPr/>
        <w:t>la</w:t>
      </w:r>
      <w:r>
        <w:rPr>
          <w:spacing w:val="-7"/>
        </w:rPr>
        <w:t> </w:t>
      </w:r>
      <w:r>
        <w:rPr/>
        <w:t>entidad</w:t>
      </w:r>
      <w:r>
        <w:rPr>
          <w:spacing w:val="-7"/>
        </w:rPr>
        <w:t> </w:t>
      </w:r>
      <w:r>
        <w:rPr/>
        <w:t>con</w:t>
      </w:r>
      <w:r>
        <w:rPr>
          <w:spacing w:val="-7"/>
        </w:rPr>
        <w:t> </w:t>
      </w:r>
      <w:r>
        <w:rPr/>
        <w:t>el</w:t>
      </w:r>
      <w:r>
        <w:rPr>
          <w:spacing w:val="-7"/>
        </w:rPr>
        <w:t> </w:t>
      </w:r>
      <w:r>
        <w:rPr/>
        <w:t>menor</w:t>
      </w:r>
      <w:r>
        <w:rPr>
          <w:spacing w:val="-7"/>
        </w:rPr>
        <w:t> </w:t>
      </w:r>
      <w:r>
        <w:rPr/>
        <w:t>número</w:t>
      </w:r>
      <w:r>
        <w:rPr>
          <w:spacing w:val="-7"/>
        </w:rPr>
        <w:t> </w:t>
      </w:r>
      <w:r>
        <w:rPr/>
        <w:t>de demarcaciones (en este caso delegaciones) con sólo 16, lo que implica que el triunfo en</w:t>
      </w:r>
      <w:r>
        <w:rPr>
          <w:spacing w:val="-9"/>
        </w:rPr>
        <w:t> </w:t>
      </w:r>
      <w:r>
        <w:rPr/>
        <w:t>las</w:t>
      </w:r>
      <w:r>
        <w:rPr>
          <w:spacing w:val="-9"/>
        </w:rPr>
        <w:t> </w:t>
      </w:r>
      <w:r>
        <w:rPr/>
        <w:t>mismas</w:t>
      </w:r>
      <w:r>
        <w:rPr>
          <w:spacing w:val="-9"/>
        </w:rPr>
        <w:t> </w:t>
      </w:r>
      <w:r>
        <w:rPr/>
        <w:t>se</w:t>
      </w:r>
      <w:r>
        <w:rPr>
          <w:spacing w:val="-9"/>
        </w:rPr>
        <w:t> </w:t>
      </w:r>
      <w:r>
        <w:rPr/>
        <w:t>diluye</w:t>
      </w:r>
      <w:r>
        <w:rPr>
          <w:spacing w:val="-9"/>
        </w:rPr>
        <w:t> </w:t>
      </w:r>
      <w:r>
        <w:rPr/>
        <w:t>al</w:t>
      </w:r>
      <w:r>
        <w:rPr>
          <w:spacing w:val="-9"/>
        </w:rPr>
        <w:t> </w:t>
      </w:r>
      <w:r>
        <w:rPr/>
        <w:t>incluirlas</w:t>
      </w:r>
      <w:r>
        <w:rPr>
          <w:spacing w:val="-9"/>
        </w:rPr>
        <w:t> </w:t>
      </w:r>
      <w:r>
        <w:rPr/>
        <w:t>con</w:t>
      </w:r>
      <w:r>
        <w:rPr>
          <w:spacing w:val="-9"/>
        </w:rPr>
        <w:t> </w:t>
      </w:r>
      <w:r>
        <w:rPr/>
        <w:t>el</w:t>
      </w:r>
      <w:r>
        <w:rPr>
          <w:spacing w:val="-9"/>
        </w:rPr>
        <w:t> </w:t>
      </w:r>
      <w:r>
        <w:rPr/>
        <w:t>resto</w:t>
      </w:r>
      <w:r>
        <w:rPr>
          <w:spacing w:val="-9"/>
        </w:rPr>
        <w:t> </w:t>
      </w:r>
      <w:r>
        <w:rPr/>
        <w:t>de</w:t>
      </w:r>
      <w:r>
        <w:rPr>
          <w:spacing w:val="-9"/>
        </w:rPr>
        <w:t> </w:t>
      </w:r>
      <w:r>
        <w:rPr/>
        <w:t>los</w:t>
      </w:r>
      <w:r>
        <w:rPr>
          <w:spacing w:val="-9"/>
        </w:rPr>
        <w:t> </w:t>
      </w:r>
      <w:r>
        <w:rPr/>
        <w:t>casos</w:t>
      </w:r>
      <w:r>
        <w:rPr>
          <w:spacing w:val="-9"/>
        </w:rPr>
        <w:t> </w:t>
      </w:r>
      <w:r>
        <w:rPr/>
        <w:t>y</w:t>
      </w:r>
      <w:r>
        <w:rPr>
          <w:spacing w:val="-9"/>
        </w:rPr>
        <w:t> </w:t>
      </w:r>
      <w:r>
        <w:rPr/>
        <w:t>además</w:t>
      </w:r>
      <w:r>
        <w:rPr>
          <w:spacing w:val="-9"/>
        </w:rPr>
        <w:t> </w:t>
      </w:r>
      <w:r>
        <w:rPr/>
        <w:t>porque</w:t>
      </w:r>
      <w:r>
        <w:rPr>
          <w:spacing w:val="-9"/>
        </w:rPr>
        <w:t> </w:t>
      </w:r>
      <w:r>
        <w:rPr/>
        <w:t>estamos frente a un ejemplo de concentración del voto del </w:t>
      </w:r>
      <w:r>
        <w:rPr>
          <w:w w:val="130"/>
          <w:sz w:val="16"/>
        </w:rPr>
        <w:t>prd </w:t>
      </w:r>
      <w:r>
        <w:rPr/>
        <w:t>en ciertas entidades, mientras que en otras su votación ha descendido</w:t>
      </w:r>
      <w:r>
        <w:rPr>
          <w:spacing w:val="45"/>
        </w:rPr>
        <w:t> </w:t>
      </w:r>
      <w:r>
        <w:rPr/>
        <w:t>significativamente.</w:t>
      </w:r>
    </w:p>
    <w:p>
      <w:pPr>
        <w:pStyle w:val="BodyText"/>
        <w:ind w:left="119" w:right="116" w:firstLine="360"/>
        <w:jc w:val="both"/>
      </w:pPr>
      <w:r>
        <w:rPr/>
        <w:t>A lo largo de las tres etapas analizadas el número de municipios gobernados por </w:t>
      </w:r>
      <w:r>
        <w:rPr>
          <w:w w:val="130"/>
          <w:sz w:val="16"/>
        </w:rPr>
        <w:t>pri</w:t>
      </w:r>
      <w:r>
        <w:rPr>
          <w:w w:val="130"/>
        </w:rPr>
        <w:t>, </w:t>
      </w:r>
      <w:r>
        <w:rPr>
          <w:spacing w:val="-3"/>
          <w:w w:val="130"/>
          <w:sz w:val="16"/>
        </w:rPr>
        <w:t>pan </w:t>
      </w:r>
      <w:r>
        <w:rPr/>
        <w:t>y </w:t>
      </w:r>
      <w:r>
        <w:rPr>
          <w:w w:val="130"/>
          <w:sz w:val="16"/>
        </w:rPr>
        <w:t>prd </w:t>
      </w:r>
      <w:r>
        <w:rPr/>
        <w:t>supera 90% de los casos, lo que refleja la limitada competencia del resto de las opciones partidistas. Asimismo, durante el periodo de estudio se observa un descenso sistemático del número de municipios gobernados por el </w:t>
      </w:r>
      <w:r>
        <w:rPr>
          <w:w w:val="130"/>
          <w:sz w:val="16"/>
        </w:rPr>
        <w:t>pri</w:t>
      </w:r>
      <w:r>
        <w:rPr>
          <w:w w:val="130"/>
        </w:rPr>
        <w:t>, </w:t>
      </w:r>
      <w:r>
        <w:rPr/>
        <w:t>pasando  de 364 (53.8%) en la primera etapa a 314 (46.4%) en la segunda y 303 (44.8%) en   la tercera. Es </w:t>
      </w:r>
      <w:r>
        <w:rPr>
          <w:spacing w:val="-3"/>
        </w:rPr>
        <w:t>decir, </w:t>
      </w:r>
      <w:r>
        <w:rPr/>
        <w:t>61 municipalidades menos respecto al inicio de la década, casi   un 10% menos. A pesar de ello su presencia en este periodo sigue representando una clara mayoría en los gobiernos locales. En el caso del </w:t>
      </w:r>
      <w:r>
        <w:rPr>
          <w:w w:val="130"/>
          <w:sz w:val="16"/>
        </w:rPr>
        <w:t>pan</w:t>
      </w:r>
      <w:r>
        <w:rPr>
          <w:w w:val="130"/>
        </w:rPr>
        <w:t>, </w:t>
      </w:r>
      <w:r>
        <w:rPr/>
        <w:t>se observa un crecimiento sistemático, pasando de 143 municipios gobernados en la primera etapa (21.2%) a 161</w:t>
      </w:r>
      <w:r>
        <w:rPr>
          <w:spacing w:val="-6"/>
        </w:rPr>
        <w:t> </w:t>
      </w:r>
      <w:r>
        <w:rPr/>
        <w:t>en</w:t>
      </w:r>
      <w:r>
        <w:rPr>
          <w:spacing w:val="-6"/>
        </w:rPr>
        <w:t> </w:t>
      </w:r>
      <w:r>
        <w:rPr/>
        <w:t>la</w:t>
      </w:r>
      <w:r>
        <w:rPr>
          <w:spacing w:val="-6"/>
        </w:rPr>
        <w:t> </w:t>
      </w:r>
      <w:r>
        <w:rPr/>
        <w:t>segunda</w:t>
      </w:r>
      <w:r>
        <w:rPr>
          <w:spacing w:val="-6"/>
        </w:rPr>
        <w:t> </w:t>
      </w:r>
      <w:r>
        <w:rPr/>
        <w:t>(23.8%)</w:t>
      </w:r>
      <w:r>
        <w:rPr>
          <w:spacing w:val="-6"/>
        </w:rPr>
        <w:t> </w:t>
      </w:r>
      <w:r>
        <w:rPr/>
        <w:t>y</w:t>
      </w:r>
      <w:r>
        <w:rPr>
          <w:spacing w:val="-6"/>
        </w:rPr>
        <w:t> </w:t>
      </w:r>
      <w:r>
        <w:rPr/>
        <w:t>186</w:t>
      </w:r>
      <w:r>
        <w:rPr>
          <w:spacing w:val="-6"/>
        </w:rPr>
        <w:t> </w:t>
      </w:r>
      <w:r>
        <w:rPr/>
        <w:t>(27.5%)</w:t>
      </w:r>
      <w:r>
        <w:rPr>
          <w:spacing w:val="-6"/>
        </w:rPr>
        <w:t> </w:t>
      </w:r>
      <w:r>
        <w:rPr/>
        <w:t>en</w:t>
      </w:r>
      <w:r>
        <w:rPr>
          <w:spacing w:val="-6"/>
        </w:rPr>
        <w:t> </w:t>
      </w:r>
      <w:r>
        <w:rPr/>
        <w:t>la</w:t>
      </w:r>
      <w:r>
        <w:rPr>
          <w:spacing w:val="-6"/>
        </w:rPr>
        <w:t> </w:t>
      </w:r>
      <w:r>
        <w:rPr/>
        <w:t>tercera,</w:t>
      </w:r>
      <w:r>
        <w:rPr>
          <w:spacing w:val="-6"/>
        </w:rPr>
        <w:t> </w:t>
      </w:r>
      <w:r>
        <w:rPr/>
        <w:t>lo</w:t>
      </w:r>
      <w:r>
        <w:rPr>
          <w:spacing w:val="-6"/>
        </w:rPr>
        <w:t> </w:t>
      </w:r>
      <w:r>
        <w:rPr/>
        <w:t>que</w:t>
      </w:r>
      <w:r>
        <w:rPr>
          <w:spacing w:val="-6"/>
        </w:rPr>
        <w:t> </w:t>
      </w:r>
      <w:r>
        <w:rPr/>
        <w:t>significó</w:t>
      </w:r>
      <w:r>
        <w:rPr>
          <w:spacing w:val="-6"/>
        </w:rPr>
        <w:t> </w:t>
      </w:r>
      <w:r>
        <w:rPr/>
        <w:t>un</w:t>
      </w:r>
      <w:r>
        <w:rPr>
          <w:spacing w:val="-6"/>
        </w:rPr>
        <w:t> </w:t>
      </w:r>
      <w:r>
        <w:rPr/>
        <w:t>incremento total de 43 alcaldías en tres procesos electorales, poco más del 6%. </w:t>
      </w:r>
      <w:r>
        <w:rPr>
          <w:spacing w:val="-3"/>
        </w:rPr>
        <w:t>Para </w:t>
      </w:r>
      <w:r>
        <w:rPr/>
        <w:t>el </w:t>
      </w:r>
      <w:r>
        <w:rPr>
          <w:w w:val="130"/>
          <w:sz w:val="16"/>
        </w:rPr>
        <w:t>prd </w:t>
      </w:r>
      <w:r>
        <w:rPr/>
        <w:t>la situación se presenta en la etapa 1 con 143 alcaldías (21.2%), mientras que en la etapa 2 obtuvieron 162 (24%); sin embargo, la tercera evidencia un retroceso, ya    que ganaron 148 municipalidades (21.9%), lo que los llevó casi al punto de partida del 2000. En las primeras dos etapas existe una paridad de gobiernos de extracción panista y perredista, sin embargo, en la tercera etapa el </w:t>
      </w:r>
      <w:r>
        <w:rPr>
          <w:w w:val="130"/>
          <w:sz w:val="16"/>
        </w:rPr>
        <w:t>prd </w:t>
      </w:r>
      <w:r>
        <w:rPr/>
        <w:t>se rezaga de forma clara. </w:t>
      </w:r>
      <w:r>
        <w:rPr>
          <w:spacing w:val="-5"/>
        </w:rPr>
        <w:t>Por </w:t>
      </w:r>
      <w:r>
        <w:rPr/>
        <w:t>otro lado, el resto de los partidos políticos tienen un papel marginal y la</w:t>
      </w:r>
      <w:r>
        <w:rPr>
          <w:spacing w:val="-40"/>
        </w:rPr>
        <w:t> </w:t>
      </w:r>
      <w:r>
        <w:rPr/>
        <w:t>estrategia que han desarrollado es integrarse muchas de las veces a alianzas que impulsan a candidatos de los tres principales</w:t>
      </w:r>
      <w:r>
        <w:rPr>
          <w:spacing w:val="37"/>
        </w:rPr>
        <w:t> </w:t>
      </w:r>
      <w:r>
        <w:rPr/>
        <w:t>partidos.</w:t>
      </w:r>
    </w:p>
    <w:p>
      <w:pPr>
        <w:pStyle w:val="BodyText"/>
        <w:ind w:left="119" w:right="115" w:firstLine="360"/>
        <w:jc w:val="both"/>
      </w:pPr>
      <w:r>
        <w:rPr>
          <w:w w:val="105"/>
        </w:rPr>
        <w:t>Además,</w:t>
      </w:r>
      <w:r>
        <w:rPr>
          <w:spacing w:val="-19"/>
          <w:w w:val="105"/>
        </w:rPr>
        <w:t> </w:t>
      </w:r>
      <w:r>
        <w:rPr>
          <w:w w:val="105"/>
        </w:rPr>
        <w:t>a</w:t>
      </w:r>
      <w:r>
        <w:rPr>
          <w:spacing w:val="-19"/>
          <w:w w:val="105"/>
        </w:rPr>
        <w:t> </w:t>
      </w:r>
      <w:r>
        <w:rPr>
          <w:w w:val="105"/>
        </w:rPr>
        <w:t>pesar</w:t>
      </w:r>
      <w:r>
        <w:rPr>
          <w:spacing w:val="-19"/>
          <w:w w:val="105"/>
        </w:rPr>
        <w:t> </w:t>
      </w:r>
      <w:r>
        <w:rPr>
          <w:w w:val="105"/>
        </w:rPr>
        <w:t>del</w:t>
      </w:r>
      <w:r>
        <w:rPr>
          <w:spacing w:val="-19"/>
          <w:w w:val="105"/>
        </w:rPr>
        <w:t> </w:t>
      </w:r>
      <w:r>
        <w:rPr>
          <w:w w:val="105"/>
        </w:rPr>
        <w:t>crecimiento</w:t>
      </w:r>
      <w:r>
        <w:rPr>
          <w:spacing w:val="-19"/>
          <w:w w:val="105"/>
        </w:rPr>
        <w:t> </w:t>
      </w:r>
      <w:r>
        <w:rPr>
          <w:w w:val="105"/>
        </w:rPr>
        <w:t>total</w:t>
      </w:r>
      <w:r>
        <w:rPr>
          <w:spacing w:val="-19"/>
          <w:w w:val="105"/>
        </w:rPr>
        <w:t> </w:t>
      </w:r>
      <w:r>
        <w:rPr>
          <w:w w:val="105"/>
        </w:rPr>
        <w:t>de</w:t>
      </w:r>
      <w:r>
        <w:rPr>
          <w:spacing w:val="-19"/>
          <w:w w:val="105"/>
        </w:rPr>
        <w:t> </w:t>
      </w:r>
      <w:r>
        <w:rPr>
          <w:w w:val="105"/>
        </w:rPr>
        <w:t>los</w:t>
      </w:r>
      <w:r>
        <w:rPr>
          <w:spacing w:val="-19"/>
          <w:w w:val="105"/>
        </w:rPr>
        <w:t> </w:t>
      </w:r>
      <w:r>
        <w:rPr>
          <w:w w:val="105"/>
        </w:rPr>
        <w:t>gobiernos</w:t>
      </w:r>
      <w:r>
        <w:rPr>
          <w:spacing w:val="-19"/>
          <w:w w:val="105"/>
        </w:rPr>
        <w:t> </w:t>
      </w:r>
      <w:r>
        <w:rPr>
          <w:w w:val="105"/>
        </w:rPr>
        <w:t>diferentes</w:t>
      </w:r>
      <w:r>
        <w:rPr>
          <w:spacing w:val="-19"/>
          <w:w w:val="105"/>
        </w:rPr>
        <w:t> </w:t>
      </w:r>
      <w:r>
        <w:rPr>
          <w:w w:val="105"/>
        </w:rPr>
        <w:t>al</w:t>
      </w:r>
      <w:r>
        <w:rPr>
          <w:spacing w:val="-19"/>
          <w:w w:val="105"/>
        </w:rPr>
        <w:t> </w:t>
      </w:r>
      <w:r>
        <w:rPr>
          <w:w w:val="120"/>
          <w:sz w:val="16"/>
        </w:rPr>
        <w:t>pri</w:t>
      </w:r>
      <w:r>
        <w:rPr>
          <w:w w:val="120"/>
        </w:rPr>
        <w:t>,</w:t>
      </w:r>
      <w:r>
        <w:rPr>
          <w:spacing w:val="-28"/>
          <w:w w:val="120"/>
        </w:rPr>
        <w:t> </w:t>
      </w:r>
      <w:r>
        <w:rPr>
          <w:w w:val="105"/>
        </w:rPr>
        <w:t>también </w:t>
      </w:r>
      <w:r>
        <w:rPr>
          <w:spacing w:val="2"/>
          <w:w w:val="91"/>
        </w:rPr>
        <w:t>e</w:t>
      </w:r>
      <w:r>
        <w:rPr>
          <w:w w:val="91"/>
        </w:rPr>
        <w:t>s</w:t>
      </w:r>
      <w:r>
        <w:rPr/>
        <w:t> </w:t>
      </w:r>
      <w:r>
        <w:rPr>
          <w:spacing w:val="-25"/>
        </w:rPr>
        <w:t> </w:t>
      </w:r>
      <w:r>
        <w:rPr>
          <w:spacing w:val="2"/>
          <w:w w:val="98"/>
        </w:rPr>
        <w:t>cie</w:t>
      </w:r>
      <w:r>
        <w:rPr>
          <w:spacing w:val="4"/>
          <w:w w:val="98"/>
        </w:rPr>
        <w:t>r</w:t>
      </w:r>
      <w:r>
        <w:rPr>
          <w:spacing w:val="2"/>
          <w:w w:val="108"/>
        </w:rPr>
        <w:t>t</w:t>
      </w:r>
      <w:r>
        <w:rPr>
          <w:w w:val="108"/>
        </w:rPr>
        <w:t>o</w:t>
      </w:r>
      <w:r>
        <w:rPr/>
        <w:t> </w:t>
      </w:r>
      <w:r>
        <w:rPr>
          <w:spacing w:val="-25"/>
        </w:rPr>
        <w:t> </w:t>
      </w:r>
      <w:r>
        <w:rPr>
          <w:spacing w:val="2"/>
          <w:w w:val="103"/>
        </w:rPr>
        <w:t>qu</w:t>
      </w:r>
      <w:r>
        <w:rPr>
          <w:w w:val="103"/>
        </w:rPr>
        <w:t>e</w:t>
      </w:r>
      <w:r>
        <w:rPr/>
        <w:t> </w:t>
      </w:r>
      <w:r>
        <w:rPr>
          <w:spacing w:val="-25"/>
        </w:rPr>
        <w:t> </w:t>
      </w:r>
      <w:r>
        <w:rPr>
          <w:spacing w:val="2"/>
          <w:w w:val="94"/>
        </w:rPr>
        <w:t>e</w:t>
      </w:r>
      <w:r>
        <w:rPr>
          <w:w w:val="94"/>
        </w:rPr>
        <w:t>l</w:t>
      </w:r>
      <w:r>
        <w:rPr/>
        <w:t> </w:t>
      </w:r>
      <w:r>
        <w:rPr>
          <w:spacing w:val="-25"/>
        </w:rPr>
        <w:t> </w:t>
      </w:r>
      <w:r>
        <w:rPr>
          <w:spacing w:val="-1"/>
          <w:w w:val="205"/>
        </w:rPr>
        <w:t>r</w:t>
      </w:r>
      <w:r>
        <w:rPr>
          <w:spacing w:val="2"/>
          <w:w w:val="93"/>
        </w:rPr>
        <w:t>e</w:t>
      </w:r>
      <w:r>
        <w:rPr>
          <w:w w:val="93"/>
        </w:rPr>
        <w:t>v</w:t>
      </w:r>
      <w:r>
        <w:rPr>
          <w:spacing w:val="2"/>
          <w:w w:val="102"/>
        </w:rPr>
        <w:t>olucionari</w:t>
      </w:r>
      <w:r>
        <w:rPr>
          <w:w w:val="102"/>
        </w:rPr>
        <w:t>o</w:t>
      </w:r>
      <w:r>
        <w:rPr/>
        <w:t> </w:t>
      </w:r>
      <w:r>
        <w:rPr>
          <w:spacing w:val="-25"/>
        </w:rPr>
        <w:t> </w:t>
      </w:r>
      <w:r>
        <w:rPr>
          <w:spacing w:val="-1"/>
          <w:w w:val="107"/>
        </w:rPr>
        <w:t>I</w:t>
      </w:r>
      <w:r>
        <w:rPr>
          <w:spacing w:val="2"/>
          <w:w w:val="103"/>
        </w:rPr>
        <w:t>nstituciona</w:t>
      </w:r>
      <w:r>
        <w:rPr>
          <w:w w:val="103"/>
        </w:rPr>
        <w:t>l</w:t>
      </w:r>
      <w:r>
        <w:rPr/>
        <w:t> </w:t>
      </w:r>
      <w:r>
        <w:rPr>
          <w:spacing w:val="-25"/>
        </w:rPr>
        <w:t> </w:t>
      </w:r>
      <w:r>
        <w:rPr>
          <w:spacing w:val="2"/>
          <w:w w:val="97"/>
        </w:rPr>
        <w:t>sigu</w:t>
      </w:r>
      <w:r>
        <w:rPr>
          <w:w w:val="97"/>
        </w:rPr>
        <w:t>e</w:t>
      </w:r>
      <w:r>
        <w:rPr/>
        <w:t> </w:t>
      </w:r>
      <w:r>
        <w:rPr>
          <w:spacing w:val="-25"/>
        </w:rPr>
        <w:t> </w:t>
      </w:r>
      <w:r>
        <w:rPr>
          <w:spacing w:val="2"/>
          <w:w w:val="101"/>
        </w:rPr>
        <w:t>siend</w:t>
      </w:r>
      <w:r>
        <w:rPr>
          <w:w w:val="101"/>
        </w:rPr>
        <w:t>o</w:t>
      </w:r>
      <w:r>
        <w:rPr/>
        <w:t> </w:t>
      </w:r>
      <w:r>
        <w:rPr>
          <w:spacing w:val="-25"/>
        </w:rPr>
        <w:t> </w:t>
      </w:r>
      <w:r>
        <w:rPr>
          <w:spacing w:val="2"/>
          <w:w w:val="94"/>
        </w:rPr>
        <w:t>e</w:t>
      </w:r>
      <w:r>
        <w:rPr>
          <w:w w:val="94"/>
        </w:rPr>
        <w:t>l</w:t>
      </w:r>
      <w:r>
        <w:rPr/>
        <w:t> </w:t>
      </w:r>
      <w:r>
        <w:rPr>
          <w:spacing w:val="-25"/>
        </w:rPr>
        <w:t> </w:t>
      </w:r>
      <w:r>
        <w:rPr>
          <w:spacing w:val="2"/>
          <w:w w:val="103"/>
        </w:rPr>
        <w:t>pa</w:t>
      </w:r>
      <w:r>
        <w:rPr>
          <w:spacing w:val="4"/>
          <w:w w:val="103"/>
        </w:rPr>
        <w:t>r</w:t>
      </w:r>
      <w:r>
        <w:rPr>
          <w:spacing w:val="2"/>
          <w:w w:val="106"/>
        </w:rPr>
        <w:t>tid</w:t>
      </w:r>
      <w:r>
        <w:rPr>
          <w:w w:val="106"/>
        </w:rPr>
        <w:t>o</w:t>
      </w:r>
      <w:r>
        <w:rPr/>
        <w:t> </w:t>
      </w:r>
      <w:r>
        <w:rPr>
          <w:spacing w:val="-25"/>
        </w:rPr>
        <w:t> </w:t>
      </w:r>
      <w:r>
        <w:rPr>
          <w:spacing w:val="2"/>
          <w:w w:val="104"/>
        </w:rPr>
        <w:t>co</w:t>
      </w:r>
      <w:r>
        <w:rPr>
          <w:w w:val="104"/>
        </w:rPr>
        <w:t>n</w:t>
      </w:r>
      <w:r>
        <w:rPr/>
        <w:t> </w:t>
      </w:r>
      <w:r>
        <w:rPr>
          <w:spacing w:val="-25"/>
        </w:rPr>
        <w:t> </w:t>
      </w:r>
      <w:r>
        <w:rPr>
          <w:spacing w:val="2"/>
          <w:w w:val="100"/>
        </w:rPr>
        <w:t>ma</w:t>
      </w:r>
      <w:r>
        <w:rPr>
          <w:w w:val="100"/>
        </w:rPr>
        <w:t>y</w:t>
      </w:r>
      <w:r>
        <w:rPr>
          <w:spacing w:val="2"/>
          <w:w w:val="104"/>
        </w:rPr>
        <w:t>or </w:t>
      </w:r>
      <w:r>
        <w:rPr>
          <w:w w:val="105"/>
        </w:rPr>
        <w:t>número de gobiernos municipales y que sumando el número de alcaldías del </w:t>
      </w:r>
      <w:r>
        <w:rPr>
          <w:w w:val="120"/>
          <w:sz w:val="16"/>
        </w:rPr>
        <w:t>pan</w:t>
      </w:r>
      <w:r>
        <w:rPr>
          <w:spacing w:val="49"/>
          <w:w w:val="120"/>
          <w:sz w:val="16"/>
        </w:rPr>
        <w:t> </w:t>
      </w:r>
      <w:r>
        <w:rPr>
          <w:w w:val="105"/>
        </w:rPr>
        <w:t>y del </w:t>
      </w:r>
      <w:r>
        <w:rPr>
          <w:w w:val="120"/>
          <w:sz w:val="16"/>
        </w:rPr>
        <w:t>prd</w:t>
      </w:r>
      <w:r>
        <w:rPr>
          <w:w w:val="120"/>
        </w:rPr>
        <w:t>, </w:t>
      </w:r>
      <w:r>
        <w:rPr>
          <w:w w:val="105"/>
        </w:rPr>
        <w:t>apenas se superan por un margen reducido aquellas que son gobernadas por el</w:t>
      </w:r>
      <w:r>
        <w:rPr>
          <w:spacing w:val="35"/>
          <w:w w:val="105"/>
        </w:rPr>
        <w:t> </w:t>
      </w:r>
      <w:r>
        <w:rPr>
          <w:w w:val="120"/>
          <w:sz w:val="16"/>
        </w:rPr>
        <w:t>pri</w:t>
      </w:r>
      <w:r>
        <w:rPr>
          <w:w w:val="120"/>
        </w:rPr>
        <w:t>.</w:t>
      </w:r>
    </w:p>
    <w:p>
      <w:pPr>
        <w:pStyle w:val="BodyText"/>
        <w:ind w:left="120" w:right="117" w:firstLine="359"/>
        <w:jc w:val="both"/>
      </w:pPr>
      <w:r>
        <w:rPr>
          <w:spacing w:val="-5"/>
        </w:rPr>
        <w:t>Por</w:t>
      </w:r>
      <w:r>
        <w:rPr>
          <w:spacing w:val="-8"/>
        </w:rPr>
        <w:t> </w:t>
      </w:r>
      <w:r>
        <w:rPr/>
        <w:t>otro</w:t>
      </w:r>
      <w:r>
        <w:rPr>
          <w:spacing w:val="-8"/>
        </w:rPr>
        <w:t> </w:t>
      </w:r>
      <w:r>
        <w:rPr/>
        <w:t>lado,</w:t>
      </w:r>
      <w:r>
        <w:rPr>
          <w:spacing w:val="-8"/>
        </w:rPr>
        <w:t> </w:t>
      </w:r>
      <w:r>
        <w:rPr/>
        <w:t>en</w:t>
      </w:r>
      <w:r>
        <w:rPr>
          <w:spacing w:val="-8"/>
        </w:rPr>
        <w:t> </w:t>
      </w:r>
      <w:r>
        <w:rPr/>
        <w:t>lo</w:t>
      </w:r>
      <w:r>
        <w:rPr>
          <w:spacing w:val="-8"/>
        </w:rPr>
        <w:t> </w:t>
      </w:r>
      <w:r>
        <w:rPr/>
        <w:t>que</w:t>
      </w:r>
      <w:r>
        <w:rPr>
          <w:spacing w:val="-8"/>
        </w:rPr>
        <w:t> </w:t>
      </w:r>
      <w:r>
        <w:rPr/>
        <w:t>se</w:t>
      </w:r>
      <w:r>
        <w:rPr>
          <w:spacing w:val="-8"/>
        </w:rPr>
        <w:t> </w:t>
      </w:r>
      <w:r>
        <w:rPr/>
        <w:t>refiere</w:t>
      </w:r>
      <w:r>
        <w:rPr>
          <w:spacing w:val="-8"/>
        </w:rPr>
        <w:t> </w:t>
      </w:r>
      <w:r>
        <w:rPr/>
        <w:t>a</w:t>
      </w:r>
      <w:r>
        <w:rPr>
          <w:spacing w:val="-8"/>
        </w:rPr>
        <w:t> </w:t>
      </w:r>
      <w:r>
        <w:rPr/>
        <w:t>la</w:t>
      </w:r>
      <w:r>
        <w:rPr>
          <w:spacing w:val="-8"/>
        </w:rPr>
        <w:t> </w:t>
      </w:r>
      <w:r>
        <w:rPr/>
        <w:t>frecuencia</w:t>
      </w:r>
      <w:r>
        <w:rPr>
          <w:spacing w:val="-8"/>
        </w:rPr>
        <w:t> </w:t>
      </w:r>
      <w:r>
        <w:rPr/>
        <w:t>de</w:t>
      </w:r>
      <w:r>
        <w:rPr>
          <w:spacing w:val="-8"/>
        </w:rPr>
        <w:t> </w:t>
      </w:r>
      <w:r>
        <w:rPr/>
        <w:t>la</w:t>
      </w:r>
      <w:r>
        <w:rPr>
          <w:spacing w:val="-8"/>
        </w:rPr>
        <w:t> </w:t>
      </w:r>
      <w:r>
        <w:rPr/>
        <w:t>alternancia,</w:t>
      </w:r>
      <w:r>
        <w:rPr>
          <w:spacing w:val="-8"/>
        </w:rPr>
        <w:t> </w:t>
      </w:r>
      <w:r>
        <w:rPr/>
        <w:t>durante</w:t>
      </w:r>
      <w:r>
        <w:rPr>
          <w:spacing w:val="-8"/>
        </w:rPr>
        <w:t> </w:t>
      </w:r>
      <w:r>
        <w:rPr/>
        <w:t>la</w:t>
      </w:r>
      <w:r>
        <w:rPr>
          <w:spacing w:val="-8"/>
        </w:rPr>
        <w:t> </w:t>
      </w:r>
      <w:r>
        <w:rPr/>
        <w:t>etapa 1 se puede distinguir un amplio número de municipios que cambiaron de partido en el gobierno (4 de cada 10), casi todos ellos perdidos por el </w:t>
      </w:r>
      <w:r>
        <w:rPr>
          <w:spacing w:val="14"/>
        </w:rPr>
        <w:t> </w:t>
      </w:r>
      <w:r>
        <w:rPr>
          <w:w w:val="110"/>
          <w:sz w:val="16"/>
        </w:rPr>
        <w:t>pri</w:t>
      </w:r>
      <w:r>
        <w:rPr>
          <w:w w:val="110"/>
        </w:rPr>
        <w:t>.</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spacing w:before="68"/>
        <w:ind w:left="339" w:right="339" w:firstLine="0"/>
        <w:jc w:val="center"/>
        <w:rPr>
          <w:rFonts w:ascii="Times New Roman"/>
          <w:b/>
          <w:sz w:val="19"/>
        </w:rPr>
      </w:pPr>
      <w:r>
        <w:rPr>
          <w:rFonts w:ascii="Times New Roman"/>
          <w:b/>
          <w:sz w:val="19"/>
        </w:rPr>
        <w:t>Tabla 3.16</w:t>
      </w:r>
    </w:p>
    <w:p>
      <w:pPr>
        <w:spacing w:before="21"/>
        <w:ind w:left="339" w:right="339" w:firstLine="0"/>
        <w:jc w:val="center"/>
        <w:rPr>
          <w:rFonts w:ascii="Times New Roman" w:hAnsi="Times New Roman"/>
          <w:b/>
          <w:sz w:val="19"/>
        </w:rPr>
      </w:pPr>
      <w:r>
        <w:rPr>
          <w:rFonts w:ascii="Times New Roman" w:hAnsi="Times New Roman"/>
          <w:b/>
          <w:w w:val="95"/>
          <w:sz w:val="19"/>
        </w:rPr>
        <w:t>Condición de alternancia. Etapa 1</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97"/>
        <w:gridCol w:w="1356"/>
        <w:gridCol w:w="1319"/>
        <w:gridCol w:w="1549"/>
        <w:gridCol w:w="1749"/>
      </w:tblGrid>
      <w:tr>
        <w:trPr>
          <w:trHeight w:val="353" w:hRule="exact"/>
        </w:trPr>
        <w:tc>
          <w:tcPr>
            <w:tcW w:w="1497" w:type="dxa"/>
            <w:tcBorders>
              <w:left w:val="nil"/>
              <w:bottom w:val="single" w:sz="4" w:space="0" w:color="000000"/>
              <w:right w:val="nil"/>
            </w:tcBorders>
          </w:tcPr>
          <w:p>
            <w:pPr>
              <w:pStyle w:val="TableParagraph"/>
              <w:spacing w:before="62"/>
              <w:ind w:left="358"/>
              <w:jc w:val="left"/>
              <w:rPr>
                <w:rFonts w:ascii="Times New Roman" w:hAnsi="Times New Roman"/>
                <w:i/>
                <w:sz w:val="18"/>
              </w:rPr>
            </w:pPr>
            <w:r>
              <w:rPr>
                <w:rFonts w:ascii="Times New Roman" w:hAnsi="Times New Roman"/>
                <w:i/>
                <w:sz w:val="18"/>
              </w:rPr>
              <w:t>Condición</w:t>
            </w:r>
          </w:p>
        </w:tc>
        <w:tc>
          <w:tcPr>
            <w:tcW w:w="1356" w:type="dxa"/>
            <w:tcBorders>
              <w:left w:val="nil"/>
              <w:bottom w:val="single" w:sz="4" w:space="0" w:color="000000"/>
              <w:right w:val="nil"/>
            </w:tcBorders>
          </w:tcPr>
          <w:p>
            <w:pPr>
              <w:pStyle w:val="TableParagraph"/>
              <w:spacing w:before="62"/>
              <w:ind w:left="221" w:right="316"/>
              <w:rPr>
                <w:rFonts w:ascii="Times New Roman"/>
                <w:i/>
                <w:sz w:val="18"/>
              </w:rPr>
            </w:pPr>
            <w:r>
              <w:rPr>
                <w:rFonts w:ascii="Times New Roman"/>
                <w:i/>
                <w:w w:val="95"/>
                <w:sz w:val="18"/>
              </w:rPr>
              <w:t>Frecuencia</w:t>
            </w:r>
          </w:p>
        </w:tc>
        <w:tc>
          <w:tcPr>
            <w:tcW w:w="1319" w:type="dxa"/>
            <w:tcBorders>
              <w:left w:val="nil"/>
              <w:bottom w:val="single" w:sz="4" w:space="0" w:color="000000"/>
              <w:right w:val="nil"/>
            </w:tcBorders>
          </w:tcPr>
          <w:p>
            <w:pPr>
              <w:pStyle w:val="TableParagraph"/>
              <w:spacing w:before="62"/>
              <w:ind w:left="317" w:right="211"/>
              <w:rPr>
                <w:rFonts w:ascii="Times New Roman"/>
                <w:i/>
                <w:sz w:val="18"/>
              </w:rPr>
            </w:pPr>
            <w:r>
              <w:rPr>
                <w:rFonts w:ascii="Times New Roman"/>
                <w:i/>
                <w:w w:val="95"/>
                <w:sz w:val="18"/>
              </w:rPr>
              <w:t>Porcentaje</w:t>
            </w:r>
          </w:p>
        </w:tc>
        <w:tc>
          <w:tcPr>
            <w:tcW w:w="1549" w:type="dxa"/>
            <w:tcBorders>
              <w:left w:val="nil"/>
              <w:bottom w:val="single" w:sz="4" w:space="0" w:color="000000"/>
              <w:right w:val="nil"/>
            </w:tcBorders>
          </w:tcPr>
          <w:p>
            <w:pPr>
              <w:pStyle w:val="TableParagraph"/>
              <w:spacing w:before="62"/>
              <w:ind w:left="248" w:right="130"/>
              <w:rPr>
                <w:rFonts w:ascii="Times New Roman" w:hAnsi="Times New Roman"/>
                <w:i/>
                <w:sz w:val="18"/>
              </w:rPr>
            </w:pPr>
            <w:r>
              <w:rPr>
                <w:rFonts w:ascii="Times New Roman" w:hAnsi="Times New Roman"/>
                <w:i/>
                <w:w w:val="85"/>
                <w:sz w:val="18"/>
              </w:rPr>
              <w:t>Porcentaje  válido</w:t>
            </w:r>
          </w:p>
        </w:tc>
        <w:tc>
          <w:tcPr>
            <w:tcW w:w="1749" w:type="dxa"/>
            <w:tcBorders>
              <w:left w:val="nil"/>
              <w:bottom w:val="single" w:sz="4" w:space="0" w:color="000000"/>
              <w:right w:val="nil"/>
            </w:tcBorders>
          </w:tcPr>
          <w:p>
            <w:pPr>
              <w:pStyle w:val="TableParagraph"/>
              <w:spacing w:before="62"/>
              <w:ind w:left="120" w:right="116"/>
              <w:rPr>
                <w:rFonts w:ascii="Times New Roman"/>
                <w:i/>
                <w:sz w:val="18"/>
              </w:rPr>
            </w:pPr>
            <w:r>
              <w:rPr>
                <w:rFonts w:ascii="Times New Roman"/>
                <w:i/>
                <w:w w:val="90"/>
                <w:sz w:val="18"/>
              </w:rPr>
              <w:t>Porcentaje acumulado</w:t>
            </w:r>
          </w:p>
        </w:tc>
      </w:tr>
      <w:tr>
        <w:trPr>
          <w:trHeight w:val="374" w:hRule="exact"/>
        </w:trPr>
        <w:tc>
          <w:tcPr>
            <w:tcW w:w="1497" w:type="dxa"/>
            <w:tcBorders>
              <w:top w:val="single" w:sz="4" w:space="0" w:color="000000"/>
              <w:left w:val="nil"/>
              <w:bottom w:val="nil"/>
              <w:right w:val="nil"/>
            </w:tcBorders>
          </w:tcPr>
          <w:p>
            <w:pPr>
              <w:pStyle w:val="TableParagraph"/>
              <w:spacing w:before="39"/>
              <w:ind w:left="112"/>
              <w:jc w:val="left"/>
              <w:rPr>
                <w:sz w:val="18"/>
              </w:rPr>
            </w:pPr>
            <w:r>
              <w:rPr>
                <w:sz w:val="18"/>
              </w:rPr>
              <w:t>Sin alternancia</w:t>
            </w:r>
          </w:p>
        </w:tc>
        <w:tc>
          <w:tcPr>
            <w:tcW w:w="1356" w:type="dxa"/>
            <w:tcBorders>
              <w:top w:val="single" w:sz="4" w:space="0" w:color="000000"/>
              <w:left w:val="nil"/>
              <w:bottom w:val="nil"/>
              <w:right w:val="nil"/>
            </w:tcBorders>
          </w:tcPr>
          <w:p>
            <w:pPr>
              <w:pStyle w:val="TableParagraph"/>
              <w:spacing w:before="39"/>
              <w:ind w:left="221" w:right="316"/>
              <w:rPr>
                <w:sz w:val="18"/>
              </w:rPr>
            </w:pPr>
            <w:r>
              <w:rPr>
                <w:w w:val="105"/>
                <w:sz w:val="18"/>
              </w:rPr>
              <w:t>387</w:t>
            </w:r>
          </w:p>
        </w:tc>
        <w:tc>
          <w:tcPr>
            <w:tcW w:w="1319" w:type="dxa"/>
            <w:tcBorders>
              <w:top w:val="single" w:sz="4" w:space="0" w:color="000000"/>
              <w:left w:val="nil"/>
              <w:bottom w:val="nil"/>
              <w:right w:val="nil"/>
            </w:tcBorders>
          </w:tcPr>
          <w:p>
            <w:pPr>
              <w:pStyle w:val="TableParagraph"/>
              <w:spacing w:before="39"/>
              <w:ind w:left="317" w:right="211"/>
              <w:rPr>
                <w:sz w:val="18"/>
              </w:rPr>
            </w:pPr>
            <w:r>
              <w:rPr>
                <w:w w:val="105"/>
                <w:sz w:val="18"/>
              </w:rPr>
              <w:t>57.2</w:t>
            </w:r>
          </w:p>
        </w:tc>
        <w:tc>
          <w:tcPr>
            <w:tcW w:w="1549" w:type="dxa"/>
            <w:tcBorders>
              <w:top w:val="single" w:sz="4" w:space="0" w:color="000000"/>
              <w:left w:val="nil"/>
              <w:bottom w:val="nil"/>
              <w:right w:val="nil"/>
            </w:tcBorders>
          </w:tcPr>
          <w:p>
            <w:pPr>
              <w:pStyle w:val="TableParagraph"/>
              <w:spacing w:before="39"/>
              <w:ind w:left="248" w:right="130"/>
              <w:rPr>
                <w:sz w:val="18"/>
              </w:rPr>
            </w:pPr>
            <w:r>
              <w:rPr>
                <w:w w:val="105"/>
                <w:sz w:val="18"/>
              </w:rPr>
              <w:t>57.2</w:t>
            </w:r>
          </w:p>
        </w:tc>
        <w:tc>
          <w:tcPr>
            <w:tcW w:w="1749" w:type="dxa"/>
            <w:tcBorders>
              <w:top w:val="single" w:sz="4" w:space="0" w:color="000000"/>
              <w:left w:val="nil"/>
              <w:bottom w:val="nil"/>
              <w:right w:val="nil"/>
            </w:tcBorders>
          </w:tcPr>
          <w:p>
            <w:pPr>
              <w:pStyle w:val="TableParagraph"/>
              <w:spacing w:before="39"/>
              <w:ind w:left="120" w:right="116"/>
              <w:rPr>
                <w:sz w:val="18"/>
              </w:rPr>
            </w:pPr>
            <w:r>
              <w:rPr>
                <w:w w:val="105"/>
                <w:sz w:val="18"/>
              </w:rPr>
              <w:t>57.2</w:t>
            </w:r>
          </w:p>
        </w:tc>
      </w:tr>
      <w:tr>
        <w:trPr>
          <w:trHeight w:val="355" w:hRule="exact"/>
        </w:trPr>
        <w:tc>
          <w:tcPr>
            <w:tcW w:w="1497" w:type="dxa"/>
            <w:tcBorders>
              <w:top w:val="nil"/>
              <w:left w:val="nil"/>
              <w:bottom w:val="nil"/>
              <w:right w:val="nil"/>
            </w:tcBorders>
          </w:tcPr>
          <w:p>
            <w:pPr>
              <w:pStyle w:val="TableParagraph"/>
              <w:spacing w:before="25"/>
              <w:ind w:left="112"/>
              <w:jc w:val="left"/>
              <w:rPr>
                <w:sz w:val="18"/>
              </w:rPr>
            </w:pPr>
            <w:r>
              <w:rPr>
                <w:w w:val="105"/>
                <w:sz w:val="18"/>
              </w:rPr>
              <w:t>Con alternancia</w:t>
            </w:r>
          </w:p>
        </w:tc>
        <w:tc>
          <w:tcPr>
            <w:tcW w:w="1356" w:type="dxa"/>
            <w:tcBorders>
              <w:top w:val="nil"/>
              <w:left w:val="nil"/>
              <w:bottom w:val="nil"/>
              <w:right w:val="nil"/>
            </w:tcBorders>
          </w:tcPr>
          <w:p>
            <w:pPr>
              <w:pStyle w:val="TableParagraph"/>
              <w:spacing w:before="25"/>
              <w:ind w:left="221" w:right="316"/>
              <w:rPr>
                <w:sz w:val="18"/>
              </w:rPr>
            </w:pPr>
            <w:r>
              <w:rPr>
                <w:w w:val="105"/>
                <w:sz w:val="18"/>
              </w:rPr>
              <w:t>289</w:t>
            </w:r>
          </w:p>
        </w:tc>
        <w:tc>
          <w:tcPr>
            <w:tcW w:w="1319" w:type="dxa"/>
            <w:tcBorders>
              <w:top w:val="nil"/>
              <w:left w:val="nil"/>
              <w:bottom w:val="nil"/>
              <w:right w:val="nil"/>
            </w:tcBorders>
          </w:tcPr>
          <w:p>
            <w:pPr>
              <w:pStyle w:val="TableParagraph"/>
              <w:spacing w:before="25"/>
              <w:ind w:left="317" w:right="211"/>
              <w:rPr>
                <w:sz w:val="18"/>
              </w:rPr>
            </w:pPr>
            <w:r>
              <w:rPr>
                <w:w w:val="105"/>
                <w:sz w:val="18"/>
              </w:rPr>
              <w:t>42.8</w:t>
            </w:r>
          </w:p>
        </w:tc>
        <w:tc>
          <w:tcPr>
            <w:tcW w:w="1549" w:type="dxa"/>
            <w:tcBorders>
              <w:top w:val="nil"/>
              <w:left w:val="nil"/>
              <w:bottom w:val="nil"/>
              <w:right w:val="nil"/>
            </w:tcBorders>
          </w:tcPr>
          <w:p>
            <w:pPr>
              <w:pStyle w:val="TableParagraph"/>
              <w:spacing w:before="25"/>
              <w:ind w:left="248" w:right="130"/>
              <w:rPr>
                <w:sz w:val="18"/>
              </w:rPr>
            </w:pPr>
            <w:r>
              <w:rPr>
                <w:w w:val="105"/>
                <w:sz w:val="18"/>
              </w:rPr>
              <w:t>42.8</w:t>
            </w:r>
          </w:p>
        </w:tc>
        <w:tc>
          <w:tcPr>
            <w:tcW w:w="1749" w:type="dxa"/>
            <w:tcBorders>
              <w:top w:val="nil"/>
              <w:left w:val="nil"/>
              <w:bottom w:val="nil"/>
              <w:right w:val="nil"/>
            </w:tcBorders>
          </w:tcPr>
          <w:p>
            <w:pPr>
              <w:pStyle w:val="TableParagraph"/>
              <w:spacing w:before="25"/>
              <w:ind w:left="120" w:right="116"/>
              <w:rPr>
                <w:sz w:val="18"/>
              </w:rPr>
            </w:pPr>
            <w:r>
              <w:rPr>
                <w:w w:val="105"/>
                <w:sz w:val="18"/>
              </w:rPr>
              <w:t>100.0</w:t>
            </w:r>
          </w:p>
        </w:tc>
      </w:tr>
      <w:tr>
        <w:trPr>
          <w:trHeight w:val="337" w:hRule="exact"/>
        </w:trPr>
        <w:tc>
          <w:tcPr>
            <w:tcW w:w="1497" w:type="dxa"/>
            <w:tcBorders>
              <w:top w:val="nil"/>
              <w:left w:val="nil"/>
              <w:right w:val="nil"/>
            </w:tcBorders>
          </w:tcPr>
          <w:p>
            <w:pPr>
              <w:pStyle w:val="TableParagraph"/>
              <w:spacing w:before="25"/>
              <w:ind w:left="112"/>
              <w:jc w:val="left"/>
              <w:rPr>
                <w:sz w:val="18"/>
              </w:rPr>
            </w:pPr>
            <w:r>
              <w:rPr>
                <w:w w:val="105"/>
                <w:sz w:val="18"/>
              </w:rPr>
              <w:t>Total</w:t>
            </w:r>
          </w:p>
        </w:tc>
        <w:tc>
          <w:tcPr>
            <w:tcW w:w="1356" w:type="dxa"/>
            <w:tcBorders>
              <w:top w:val="nil"/>
              <w:left w:val="nil"/>
              <w:right w:val="nil"/>
            </w:tcBorders>
          </w:tcPr>
          <w:p>
            <w:pPr>
              <w:pStyle w:val="TableParagraph"/>
              <w:spacing w:before="25"/>
              <w:ind w:left="221" w:right="316"/>
              <w:rPr>
                <w:sz w:val="18"/>
              </w:rPr>
            </w:pPr>
            <w:r>
              <w:rPr>
                <w:w w:val="105"/>
                <w:sz w:val="18"/>
              </w:rPr>
              <w:t>676</w:t>
            </w:r>
          </w:p>
        </w:tc>
        <w:tc>
          <w:tcPr>
            <w:tcW w:w="1319" w:type="dxa"/>
            <w:tcBorders>
              <w:top w:val="nil"/>
              <w:left w:val="nil"/>
              <w:right w:val="nil"/>
            </w:tcBorders>
          </w:tcPr>
          <w:p>
            <w:pPr>
              <w:pStyle w:val="TableParagraph"/>
              <w:spacing w:before="25"/>
              <w:ind w:left="317" w:right="211"/>
              <w:rPr>
                <w:sz w:val="18"/>
              </w:rPr>
            </w:pPr>
            <w:r>
              <w:rPr>
                <w:w w:val="105"/>
                <w:sz w:val="18"/>
              </w:rPr>
              <w:t>100.0</w:t>
            </w:r>
          </w:p>
        </w:tc>
        <w:tc>
          <w:tcPr>
            <w:tcW w:w="1549" w:type="dxa"/>
            <w:tcBorders>
              <w:top w:val="nil"/>
              <w:left w:val="nil"/>
              <w:right w:val="nil"/>
            </w:tcBorders>
          </w:tcPr>
          <w:p>
            <w:pPr>
              <w:pStyle w:val="TableParagraph"/>
              <w:spacing w:before="25"/>
              <w:ind w:left="248" w:right="130"/>
              <w:rPr>
                <w:sz w:val="18"/>
              </w:rPr>
            </w:pPr>
            <w:r>
              <w:rPr>
                <w:w w:val="105"/>
                <w:sz w:val="18"/>
              </w:rPr>
              <w:t>100.0</w:t>
            </w:r>
          </w:p>
        </w:tc>
        <w:tc>
          <w:tcPr>
            <w:tcW w:w="1749" w:type="dxa"/>
            <w:tcBorders>
              <w:top w:val="nil"/>
              <w:left w:val="nil"/>
              <w:right w:val="nil"/>
            </w:tcBorders>
          </w:tcPr>
          <w:p>
            <w:pPr/>
          </w:p>
        </w:tc>
      </w:tr>
    </w:tbl>
    <w:p>
      <w:pPr>
        <w:spacing w:line="259" w:lineRule="auto" w:before="101"/>
        <w:ind w:left="119" w:right="119" w:firstLine="0"/>
        <w:jc w:val="both"/>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20" w:right="118"/>
        <w:jc w:val="both"/>
      </w:pPr>
      <w:r>
        <w:rPr/>
        <w:t>En la segunda etapa el porcentaje de municipios que cambiaron de gobierno sumó   74 casos (un incremento de 11%), es </w:t>
      </w:r>
      <w:r>
        <w:rPr>
          <w:spacing w:val="-3"/>
        </w:rPr>
        <w:t>decir, </w:t>
      </w:r>
      <w:r>
        <w:rPr/>
        <w:t>más de la mitad de los municipios seleccionados cambiaron de</w:t>
      </w:r>
      <w:r>
        <w:rPr>
          <w:spacing w:val="27"/>
        </w:rPr>
        <w:t> </w:t>
      </w:r>
      <w:r>
        <w:rPr/>
        <w:t>gobierno.</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3.17</w:t>
      </w:r>
    </w:p>
    <w:p>
      <w:pPr>
        <w:spacing w:before="21"/>
        <w:ind w:left="339" w:right="339" w:firstLine="0"/>
        <w:jc w:val="center"/>
        <w:rPr>
          <w:rFonts w:ascii="Times New Roman" w:hAnsi="Times New Roman"/>
          <w:b/>
          <w:sz w:val="19"/>
        </w:rPr>
      </w:pPr>
      <w:r>
        <w:rPr>
          <w:rFonts w:ascii="Times New Roman" w:hAnsi="Times New Roman"/>
          <w:b/>
          <w:w w:val="95"/>
          <w:sz w:val="19"/>
        </w:rPr>
        <w:t>Condición de alternancia. Etapa 2</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96"/>
        <w:gridCol w:w="1353"/>
        <w:gridCol w:w="1316"/>
        <w:gridCol w:w="1551"/>
        <w:gridCol w:w="1762"/>
      </w:tblGrid>
      <w:tr>
        <w:trPr>
          <w:trHeight w:val="386" w:hRule="exact"/>
        </w:trPr>
        <w:tc>
          <w:tcPr>
            <w:tcW w:w="1496" w:type="dxa"/>
            <w:tcBorders>
              <w:left w:val="nil"/>
              <w:bottom w:val="single" w:sz="4" w:space="0" w:color="000000"/>
              <w:right w:val="nil"/>
            </w:tcBorders>
          </w:tcPr>
          <w:p>
            <w:pPr>
              <w:pStyle w:val="TableParagraph"/>
              <w:spacing w:before="62"/>
              <w:ind w:left="358"/>
              <w:jc w:val="left"/>
              <w:rPr>
                <w:rFonts w:ascii="Times New Roman" w:hAnsi="Times New Roman"/>
                <w:i/>
                <w:sz w:val="18"/>
              </w:rPr>
            </w:pPr>
            <w:r>
              <w:rPr>
                <w:rFonts w:ascii="Times New Roman" w:hAnsi="Times New Roman"/>
                <w:i/>
                <w:sz w:val="18"/>
              </w:rPr>
              <w:t>Condición</w:t>
            </w:r>
          </w:p>
        </w:tc>
        <w:tc>
          <w:tcPr>
            <w:tcW w:w="1353" w:type="dxa"/>
            <w:tcBorders>
              <w:left w:val="nil"/>
              <w:bottom w:val="single" w:sz="4" w:space="0" w:color="000000"/>
              <w:right w:val="nil"/>
            </w:tcBorders>
          </w:tcPr>
          <w:p>
            <w:pPr>
              <w:pStyle w:val="TableParagraph"/>
              <w:spacing w:before="96"/>
              <w:ind w:left="219" w:right="314"/>
              <w:rPr>
                <w:rFonts w:ascii="Times New Roman"/>
                <w:i/>
                <w:sz w:val="18"/>
              </w:rPr>
            </w:pPr>
            <w:r>
              <w:rPr>
                <w:rFonts w:ascii="Times New Roman"/>
                <w:i/>
                <w:w w:val="95"/>
                <w:sz w:val="18"/>
              </w:rPr>
              <w:t>Frecuencia</w:t>
            </w:r>
          </w:p>
        </w:tc>
        <w:tc>
          <w:tcPr>
            <w:tcW w:w="1316" w:type="dxa"/>
            <w:tcBorders>
              <w:left w:val="nil"/>
              <w:bottom w:val="single" w:sz="4" w:space="0" w:color="000000"/>
              <w:right w:val="nil"/>
            </w:tcBorders>
          </w:tcPr>
          <w:p>
            <w:pPr>
              <w:pStyle w:val="TableParagraph"/>
              <w:spacing w:before="96"/>
              <w:ind w:left="315" w:right="209"/>
              <w:rPr>
                <w:rFonts w:ascii="Times New Roman"/>
                <w:i/>
                <w:sz w:val="18"/>
              </w:rPr>
            </w:pPr>
            <w:r>
              <w:rPr>
                <w:rFonts w:ascii="Times New Roman"/>
                <w:i/>
                <w:w w:val="95"/>
                <w:sz w:val="18"/>
              </w:rPr>
              <w:t>Porcentaje</w:t>
            </w:r>
          </w:p>
        </w:tc>
        <w:tc>
          <w:tcPr>
            <w:tcW w:w="1551" w:type="dxa"/>
            <w:tcBorders>
              <w:left w:val="nil"/>
              <w:bottom w:val="single" w:sz="4" w:space="0" w:color="000000"/>
              <w:right w:val="nil"/>
            </w:tcBorders>
          </w:tcPr>
          <w:p>
            <w:pPr>
              <w:pStyle w:val="TableParagraph"/>
              <w:spacing w:before="96"/>
              <w:ind w:left="246" w:right="134"/>
              <w:rPr>
                <w:rFonts w:ascii="Times New Roman" w:hAnsi="Times New Roman"/>
                <w:i/>
                <w:sz w:val="18"/>
              </w:rPr>
            </w:pPr>
            <w:r>
              <w:rPr>
                <w:rFonts w:ascii="Times New Roman" w:hAnsi="Times New Roman"/>
                <w:i/>
                <w:w w:val="85"/>
                <w:sz w:val="18"/>
              </w:rPr>
              <w:t>Porcentaje  válido</w:t>
            </w:r>
          </w:p>
        </w:tc>
        <w:tc>
          <w:tcPr>
            <w:tcW w:w="1762" w:type="dxa"/>
            <w:tcBorders>
              <w:left w:val="nil"/>
              <w:bottom w:val="single" w:sz="4" w:space="0" w:color="000000"/>
              <w:right w:val="nil"/>
            </w:tcBorders>
          </w:tcPr>
          <w:p>
            <w:pPr>
              <w:pStyle w:val="TableParagraph"/>
              <w:spacing w:before="96"/>
              <w:ind w:left="125" w:right="125"/>
              <w:rPr>
                <w:rFonts w:ascii="Times New Roman"/>
                <w:i/>
                <w:sz w:val="18"/>
              </w:rPr>
            </w:pPr>
            <w:r>
              <w:rPr>
                <w:rFonts w:ascii="Times New Roman"/>
                <w:i/>
                <w:w w:val="90"/>
                <w:sz w:val="18"/>
              </w:rPr>
              <w:t>Porcentaje acumulado</w:t>
            </w:r>
          </w:p>
        </w:tc>
      </w:tr>
      <w:tr>
        <w:trPr>
          <w:trHeight w:val="374" w:hRule="exact"/>
        </w:trPr>
        <w:tc>
          <w:tcPr>
            <w:tcW w:w="1496" w:type="dxa"/>
            <w:tcBorders>
              <w:top w:val="single" w:sz="4" w:space="0" w:color="000000"/>
              <w:left w:val="nil"/>
              <w:bottom w:val="nil"/>
              <w:right w:val="nil"/>
            </w:tcBorders>
          </w:tcPr>
          <w:p>
            <w:pPr>
              <w:pStyle w:val="TableParagraph"/>
              <w:spacing w:before="39"/>
              <w:ind w:left="112"/>
              <w:jc w:val="left"/>
              <w:rPr>
                <w:sz w:val="18"/>
              </w:rPr>
            </w:pPr>
            <w:r>
              <w:rPr>
                <w:sz w:val="18"/>
              </w:rPr>
              <w:t>Sin alternancia</w:t>
            </w:r>
          </w:p>
        </w:tc>
        <w:tc>
          <w:tcPr>
            <w:tcW w:w="1353" w:type="dxa"/>
            <w:tcBorders>
              <w:top w:val="single" w:sz="4" w:space="0" w:color="000000"/>
              <w:left w:val="nil"/>
              <w:bottom w:val="nil"/>
              <w:right w:val="nil"/>
            </w:tcBorders>
          </w:tcPr>
          <w:p>
            <w:pPr>
              <w:pStyle w:val="TableParagraph"/>
              <w:spacing w:before="39"/>
              <w:ind w:left="219" w:right="313"/>
              <w:rPr>
                <w:sz w:val="18"/>
              </w:rPr>
            </w:pPr>
            <w:r>
              <w:rPr>
                <w:w w:val="105"/>
                <w:sz w:val="18"/>
              </w:rPr>
              <w:t>313</w:t>
            </w:r>
          </w:p>
        </w:tc>
        <w:tc>
          <w:tcPr>
            <w:tcW w:w="1316" w:type="dxa"/>
            <w:tcBorders>
              <w:top w:val="single" w:sz="4" w:space="0" w:color="000000"/>
              <w:left w:val="nil"/>
              <w:bottom w:val="nil"/>
              <w:right w:val="nil"/>
            </w:tcBorders>
          </w:tcPr>
          <w:p>
            <w:pPr>
              <w:pStyle w:val="TableParagraph"/>
              <w:spacing w:before="39"/>
              <w:ind w:left="315" w:right="208"/>
              <w:rPr>
                <w:sz w:val="18"/>
              </w:rPr>
            </w:pPr>
            <w:r>
              <w:rPr>
                <w:w w:val="105"/>
                <w:sz w:val="18"/>
              </w:rPr>
              <w:t>46.3</w:t>
            </w:r>
          </w:p>
        </w:tc>
        <w:tc>
          <w:tcPr>
            <w:tcW w:w="1551" w:type="dxa"/>
            <w:tcBorders>
              <w:top w:val="single" w:sz="4" w:space="0" w:color="000000"/>
              <w:left w:val="nil"/>
              <w:bottom w:val="nil"/>
              <w:right w:val="nil"/>
            </w:tcBorders>
          </w:tcPr>
          <w:p>
            <w:pPr>
              <w:pStyle w:val="TableParagraph"/>
              <w:spacing w:before="39"/>
              <w:ind w:left="246" w:right="133"/>
              <w:rPr>
                <w:sz w:val="18"/>
              </w:rPr>
            </w:pPr>
            <w:r>
              <w:rPr>
                <w:w w:val="105"/>
                <w:sz w:val="18"/>
              </w:rPr>
              <w:t>46.3</w:t>
            </w:r>
          </w:p>
        </w:tc>
        <w:tc>
          <w:tcPr>
            <w:tcW w:w="1762" w:type="dxa"/>
            <w:tcBorders>
              <w:top w:val="single" w:sz="4" w:space="0" w:color="000000"/>
              <w:left w:val="nil"/>
              <w:bottom w:val="nil"/>
              <w:right w:val="nil"/>
            </w:tcBorders>
          </w:tcPr>
          <w:p>
            <w:pPr>
              <w:pStyle w:val="TableParagraph"/>
              <w:spacing w:before="39"/>
              <w:ind w:left="125" w:right="125"/>
              <w:rPr>
                <w:sz w:val="18"/>
              </w:rPr>
            </w:pPr>
            <w:r>
              <w:rPr>
                <w:w w:val="105"/>
                <w:sz w:val="18"/>
              </w:rPr>
              <w:t>46.3</w:t>
            </w:r>
          </w:p>
        </w:tc>
      </w:tr>
      <w:tr>
        <w:trPr>
          <w:trHeight w:val="355" w:hRule="exact"/>
        </w:trPr>
        <w:tc>
          <w:tcPr>
            <w:tcW w:w="1496" w:type="dxa"/>
            <w:tcBorders>
              <w:top w:val="nil"/>
              <w:left w:val="nil"/>
              <w:bottom w:val="nil"/>
              <w:right w:val="nil"/>
            </w:tcBorders>
          </w:tcPr>
          <w:p>
            <w:pPr>
              <w:pStyle w:val="TableParagraph"/>
              <w:spacing w:before="25"/>
              <w:ind w:left="112"/>
              <w:jc w:val="left"/>
              <w:rPr>
                <w:sz w:val="18"/>
              </w:rPr>
            </w:pPr>
            <w:r>
              <w:rPr>
                <w:w w:val="105"/>
                <w:sz w:val="18"/>
              </w:rPr>
              <w:t>Con alternancia</w:t>
            </w:r>
          </w:p>
        </w:tc>
        <w:tc>
          <w:tcPr>
            <w:tcW w:w="1353" w:type="dxa"/>
            <w:tcBorders>
              <w:top w:val="nil"/>
              <w:left w:val="nil"/>
              <w:bottom w:val="nil"/>
              <w:right w:val="nil"/>
            </w:tcBorders>
          </w:tcPr>
          <w:p>
            <w:pPr>
              <w:pStyle w:val="TableParagraph"/>
              <w:spacing w:before="25"/>
              <w:ind w:left="219" w:right="313"/>
              <w:rPr>
                <w:sz w:val="18"/>
              </w:rPr>
            </w:pPr>
            <w:r>
              <w:rPr>
                <w:w w:val="105"/>
                <w:sz w:val="18"/>
              </w:rPr>
              <w:t>363</w:t>
            </w:r>
          </w:p>
        </w:tc>
        <w:tc>
          <w:tcPr>
            <w:tcW w:w="1316" w:type="dxa"/>
            <w:tcBorders>
              <w:top w:val="nil"/>
              <w:left w:val="nil"/>
              <w:bottom w:val="nil"/>
              <w:right w:val="nil"/>
            </w:tcBorders>
          </w:tcPr>
          <w:p>
            <w:pPr>
              <w:pStyle w:val="TableParagraph"/>
              <w:spacing w:before="25"/>
              <w:ind w:left="315" w:right="208"/>
              <w:rPr>
                <w:sz w:val="18"/>
              </w:rPr>
            </w:pPr>
            <w:r>
              <w:rPr>
                <w:w w:val="105"/>
                <w:sz w:val="18"/>
              </w:rPr>
              <w:t>53.7</w:t>
            </w:r>
          </w:p>
        </w:tc>
        <w:tc>
          <w:tcPr>
            <w:tcW w:w="1551" w:type="dxa"/>
            <w:tcBorders>
              <w:top w:val="nil"/>
              <w:left w:val="nil"/>
              <w:bottom w:val="nil"/>
              <w:right w:val="nil"/>
            </w:tcBorders>
          </w:tcPr>
          <w:p>
            <w:pPr>
              <w:pStyle w:val="TableParagraph"/>
              <w:spacing w:before="25"/>
              <w:ind w:left="246" w:right="133"/>
              <w:rPr>
                <w:sz w:val="18"/>
              </w:rPr>
            </w:pPr>
            <w:r>
              <w:rPr>
                <w:w w:val="105"/>
                <w:sz w:val="18"/>
              </w:rPr>
              <w:t>53.7</w:t>
            </w:r>
          </w:p>
        </w:tc>
        <w:tc>
          <w:tcPr>
            <w:tcW w:w="1762" w:type="dxa"/>
            <w:tcBorders>
              <w:top w:val="nil"/>
              <w:left w:val="nil"/>
              <w:bottom w:val="nil"/>
              <w:right w:val="nil"/>
            </w:tcBorders>
          </w:tcPr>
          <w:p>
            <w:pPr>
              <w:pStyle w:val="TableParagraph"/>
              <w:spacing w:before="25"/>
              <w:ind w:left="125" w:right="125"/>
              <w:rPr>
                <w:sz w:val="18"/>
              </w:rPr>
            </w:pPr>
            <w:r>
              <w:rPr>
                <w:w w:val="105"/>
                <w:sz w:val="18"/>
              </w:rPr>
              <w:t>100.0</w:t>
            </w:r>
          </w:p>
        </w:tc>
      </w:tr>
      <w:tr>
        <w:trPr>
          <w:trHeight w:val="337" w:hRule="exact"/>
        </w:trPr>
        <w:tc>
          <w:tcPr>
            <w:tcW w:w="1496" w:type="dxa"/>
            <w:tcBorders>
              <w:top w:val="nil"/>
              <w:left w:val="nil"/>
              <w:right w:val="nil"/>
            </w:tcBorders>
          </w:tcPr>
          <w:p>
            <w:pPr>
              <w:pStyle w:val="TableParagraph"/>
              <w:spacing w:before="25"/>
              <w:ind w:left="112"/>
              <w:jc w:val="left"/>
              <w:rPr>
                <w:sz w:val="18"/>
              </w:rPr>
            </w:pPr>
            <w:r>
              <w:rPr>
                <w:w w:val="105"/>
                <w:sz w:val="18"/>
              </w:rPr>
              <w:t>Total</w:t>
            </w:r>
          </w:p>
        </w:tc>
        <w:tc>
          <w:tcPr>
            <w:tcW w:w="1353" w:type="dxa"/>
            <w:tcBorders>
              <w:top w:val="nil"/>
              <w:left w:val="nil"/>
              <w:right w:val="nil"/>
            </w:tcBorders>
          </w:tcPr>
          <w:p>
            <w:pPr>
              <w:pStyle w:val="TableParagraph"/>
              <w:spacing w:before="25"/>
              <w:ind w:left="219" w:right="313"/>
              <w:rPr>
                <w:sz w:val="18"/>
              </w:rPr>
            </w:pPr>
            <w:r>
              <w:rPr>
                <w:w w:val="105"/>
                <w:sz w:val="18"/>
              </w:rPr>
              <w:t>676</w:t>
            </w:r>
          </w:p>
        </w:tc>
        <w:tc>
          <w:tcPr>
            <w:tcW w:w="1316" w:type="dxa"/>
            <w:tcBorders>
              <w:top w:val="nil"/>
              <w:left w:val="nil"/>
              <w:right w:val="nil"/>
            </w:tcBorders>
          </w:tcPr>
          <w:p>
            <w:pPr>
              <w:pStyle w:val="TableParagraph"/>
              <w:spacing w:before="25"/>
              <w:ind w:left="315" w:right="208"/>
              <w:rPr>
                <w:sz w:val="18"/>
              </w:rPr>
            </w:pPr>
            <w:r>
              <w:rPr>
                <w:w w:val="105"/>
                <w:sz w:val="18"/>
              </w:rPr>
              <w:t>100.0</w:t>
            </w:r>
          </w:p>
        </w:tc>
        <w:tc>
          <w:tcPr>
            <w:tcW w:w="1551" w:type="dxa"/>
            <w:tcBorders>
              <w:top w:val="nil"/>
              <w:left w:val="nil"/>
              <w:right w:val="nil"/>
            </w:tcBorders>
          </w:tcPr>
          <w:p>
            <w:pPr>
              <w:pStyle w:val="TableParagraph"/>
              <w:spacing w:before="25"/>
              <w:ind w:left="246" w:right="132"/>
              <w:rPr>
                <w:sz w:val="18"/>
              </w:rPr>
            </w:pPr>
            <w:r>
              <w:rPr>
                <w:w w:val="105"/>
                <w:sz w:val="18"/>
              </w:rPr>
              <w:t>100.0</w:t>
            </w:r>
          </w:p>
        </w:tc>
        <w:tc>
          <w:tcPr>
            <w:tcW w:w="1762" w:type="dxa"/>
            <w:tcBorders>
              <w:top w:val="nil"/>
              <w:left w:val="nil"/>
              <w:right w:val="nil"/>
            </w:tcBorders>
          </w:tcPr>
          <w:p>
            <w:pPr/>
          </w:p>
        </w:tc>
      </w:tr>
    </w:tbl>
    <w:p>
      <w:pPr>
        <w:spacing w:line="259" w:lineRule="auto" w:before="101"/>
        <w:ind w:left="119" w:right="119" w:firstLine="0"/>
        <w:jc w:val="both"/>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20" w:right="117"/>
        <w:jc w:val="both"/>
      </w:pPr>
      <w:r>
        <w:rPr>
          <w:w w:val="105"/>
        </w:rPr>
        <w:t>En</w:t>
      </w:r>
      <w:r>
        <w:rPr>
          <w:spacing w:val="-7"/>
          <w:w w:val="105"/>
        </w:rPr>
        <w:t> </w:t>
      </w:r>
      <w:r>
        <w:rPr>
          <w:w w:val="105"/>
        </w:rPr>
        <w:t>la</w:t>
      </w:r>
      <w:r>
        <w:rPr>
          <w:spacing w:val="-7"/>
          <w:w w:val="105"/>
        </w:rPr>
        <w:t> </w:t>
      </w:r>
      <w:r>
        <w:rPr>
          <w:w w:val="105"/>
        </w:rPr>
        <w:t>tercera</w:t>
      </w:r>
      <w:r>
        <w:rPr>
          <w:spacing w:val="-7"/>
          <w:w w:val="105"/>
        </w:rPr>
        <w:t> </w:t>
      </w:r>
      <w:r>
        <w:rPr>
          <w:w w:val="105"/>
        </w:rPr>
        <w:t>etapa</w:t>
      </w:r>
      <w:r>
        <w:rPr>
          <w:spacing w:val="-7"/>
          <w:w w:val="105"/>
        </w:rPr>
        <w:t> </w:t>
      </w:r>
      <w:r>
        <w:rPr>
          <w:w w:val="105"/>
        </w:rPr>
        <w:t>fueron</w:t>
      </w:r>
      <w:r>
        <w:rPr>
          <w:spacing w:val="-7"/>
          <w:w w:val="105"/>
        </w:rPr>
        <w:t> </w:t>
      </w:r>
      <w:r>
        <w:rPr>
          <w:w w:val="105"/>
        </w:rPr>
        <w:t>427</w:t>
      </w:r>
      <w:r>
        <w:rPr>
          <w:spacing w:val="-7"/>
          <w:w w:val="105"/>
        </w:rPr>
        <w:t> </w:t>
      </w:r>
      <w:r>
        <w:rPr>
          <w:w w:val="105"/>
        </w:rPr>
        <w:t>municipalidades</w:t>
      </w:r>
      <w:r>
        <w:rPr>
          <w:spacing w:val="-7"/>
          <w:w w:val="105"/>
        </w:rPr>
        <w:t> </w:t>
      </w:r>
      <w:r>
        <w:rPr>
          <w:w w:val="105"/>
        </w:rPr>
        <w:t>que</w:t>
      </w:r>
      <w:r>
        <w:rPr>
          <w:spacing w:val="-7"/>
          <w:w w:val="105"/>
        </w:rPr>
        <w:t> </w:t>
      </w:r>
      <w:r>
        <w:rPr>
          <w:w w:val="105"/>
        </w:rPr>
        <w:t>cambiaron</w:t>
      </w:r>
      <w:r>
        <w:rPr>
          <w:spacing w:val="-7"/>
          <w:w w:val="105"/>
        </w:rPr>
        <w:t> </w:t>
      </w:r>
      <w:r>
        <w:rPr>
          <w:w w:val="105"/>
        </w:rPr>
        <w:t>de</w:t>
      </w:r>
      <w:r>
        <w:rPr>
          <w:spacing w:val="-7"/>
          <w:w w:val="105"/>
        </w:rPr>
        <w:t> </w:t>
      </w:r>
      <w:r>
        <w:rPr>
          <w:w w:val="105"/>
        </w:rPr>
        <w:t>gobierno,</w:t>
      </w:r>
      <w:r>
        <w:rPr>
          <w:spacing w:val="-7"/>
          <w:w w:val="105"/>
        </w:rPr>
        <w:t> </w:t>
      </w:r>
      <w:r>
        <w:rPr>
          <w:w w:val="105"/>
        </w:rPr>
        <w:t>lo</w:t>
      </w:r>
      <w:r>
        <w:rPr>
          <w:spacing w:val="-7"/>
          <w:w w:val="105"/>
        </w:rPr>
        <w:t> </w:t>
      </w:r>
      <w:r>
        <w:rPr>
          <w:w w:val="105"/>
        </w:rPr>
        <w:t>que representó</w:t>
      </w:r>
      <w:r>
        <w:rPr>
          <w:spacing w:val="-10"/>
          <w:w w:val="105"/>
        </w:rPr>
        <w:t> </w:t>
      </w:r>
      <w:r>
        <w:rPr>
          <w:w w:val="105"/>
        </w:rPr>
        <w:t>63.2%</w:t>
      </w:r>
      <w:r>
        <w:rPr>
          <w:spacing w:val="-10"/>
          <w:w w:val="105"/>
        </w:rPr>
        <w:t> </w:t>
      </w:r>
      <w:r>
        <w:rPr>
          <w:w w:val="105"/>
        </w:rPr>
        <w:t>del</w:t>
      </w:r>
      <w:r>
        <w:rPr>
          <w:spacing w:val="-10"/>
          <w:w w:val="105"/>
        </w:rPr>
        <w:t> </w:t>
      </w:r>
      <w:r>
        <w:rPr>
          <w:w w:val="105"/>
        </w:rPr>
        <w:t>total</w:t>
      </w:r>
      <w:r>
        <w:rPr>
          <w:spacing w:val="-10"/>
          <w:w w:val="105"/>
        </w:rPr>
        <w:t> </w:t>
      </w:r>
      <w:r>
        <w:rPr>
          <w:w w:val="105"/>
        </w:rPr>
        <w:t>de</w:t>
      </w:r>
      <w:r>
        <w:rPr>
          <w:spacing w:val="-10"/>
          <w:w w:val="105"/>
        </w:rPr>
        <w:t> </w:t>
      </w:r>
      <w:r>
        <w:rPr>
          <w:w w:val="105"/>
        </w:rPr>
        <w:t>casos,</w:t>
      </w:r>
      <w:r>
        <w:rPr>
          <w:spacing w:val="-10"/>
          <w:w w:val="105"/>
        </w:rPr>
        <w:t> </w:t>
      </w:r>
      <w:r>
        <w:rPr>
          <w:w w:val="105"/>
        </w:rPr>
        <w:t>64</w:t>
      </w:r>
      <w:r>
        <w:rPr>
          <w:spacing w:val="-10"/>
          <w:w w:val="105"/>
        </w:rPr>
        <w:t> </w:t>
      </w:r>
      <w:r>
        <w:rPr>
          <w:w w:val="105"/>
        </w:rPr>
        <w:t>más</w:t>
      </w:r>
      <w:r>
        <w:rPr>
          <w:spacing w:val="-10"/>
          <w:w w:val="105"/>
        </w:rPr>
        <w:t> </w:t>
      </w:r>
      <w:r>
        <w:rPr>
          <w:w w:val="105"/>
        </w:rPr>
        <w:t>que</w:t>
      </w:r>
      <w:r>
        <w:rPr>
          <w:spacing w:val="-10"/>
          <w:w w:val="105"/>
        </w:rPr>
        <w:t> </w:t>
      </w:r>
      <w:r>
        <w:rPr>
          <w:w w:val="105"/>
        </w:rPr>
        <w:t>el</w:t>
      </w:r>
      <w:r>
        <w:rPr>
          <w:spacing w:val="-10"/>
          <w:w w:val="105"/>
        </w:rPr>
        <w:t> </w:t>
      </w:r>
      <w:r>
        <w:rPr>
          <w:w w:val="105"/>
        </w:rPr>
        <w:t>periodo</w:t>
      </w:r>
      <w:r>
        <w:rPr>
          <w:spacing w:val="-10"/>
          <w:w w:val="105"/>
        </w:rPr>
        <w:t> </w:t>
      </w:r>
      <w:r>
        <w:rPr>
          <w:w w:val="105"/>
        </w:rPr>
        <w:t>anterior</w:t>
      </w:r>
      <w:r>
        <w:rPr>
          <w:spacing w:val="-10"/>
          <w:w w:val="105"/>
        </w:rPr>
        <w:t> </w:t>
      </w:r>
      <w:r>
        <w:rPr>
          <w:w w:val="105"/>
        </w:rPr>
        <w:t>(un</w:t>
      </w:r>
      <w:r>
        <w:rPr>
          <w:spacing w:val="-10"/>
          <w:w w:val="105"/>
        </w:rPr>
        <w:t> </w:t>
      </w:r>
      <w:r>
        <w:rPr>
          <w:w w:val="105"/>
        </w:rPr>
        <w:t>incremento de</w:t>
      </w:r>
      <w:r>
        <w:rPr>
          <w:spacing w:val="-25"/>
          <w:w w:val="105"/>
        </w:rPr>
        <w:t> </w:t>
      </w:r>
      <w:r>
        <w:rPr>
          <w:w w:val="105"/>
        </w:rPr>
        <w:t>10%).</w:t>
      </w:r>
      <w:r>
        <w:rPr>
          <w:spacing w:val="-25"/>
          <w:w w:val="105"/>
        </w:rPr>
        <w:t> </w:t>
      </w:r>
      <w:r>
        <w:rPr>
          <w:w w:val="105"/>
        </w:rPr>
        <w:t>Algunas</w:t>
      </w:r>
      <w:r>
        <w:rPr>
          <w:spacing w:val="-25"/>
          <w:w w:val="105"/>
        </w:rPr>
        <w:t> </w:t>
      </w:r>
      <w:r>
        <w:rPr>
          <w:w w:val="105"/>
        </w:rPr>
        <w:t>de</w:t>
      </w:r>
      <w:r>
        <w:rPr>
          <w:spacing w:val="-25"/>
          <w:w w:val="105"/>
        </w:rPr>
        <w:t> </w:t>
      </w:r>
      <w:r>
        <w:rPr>
          <w:w w:val="105"/>
        </w:rPr>
        <w:t>estas</w:t>
      </w:r>
      <w:r>
        <w:rPr>
          <w:spacing w:val="-25"/>
          <w:w w:val="105"/>
        </w:rPr>
        <w:t> </w:t>
      </w:r>
      <w:r>
        <w:rPr>
          <w:w w:val="105"/>
        </w:rPr>
        <w:t>elecciones</w:t>
      </w:r>
      <w:r>
        <w:rPr>
          <w:spacing w:val="-25"/>
          <w:w w:val="105"/>
        </w:rPr>
        <w:t> </w:t>
      </w:r>
      <w:r>
        <w:rPr>
          <w:w w:val="105"/>
        </w:rPr>
        <w:t>resultaron</w:t>
      </w:r>
      <w:r>
        <w:rPr>
          <w:spacing w:val="-25"/>
          <w:w w:val="105"/>
        </w:rPr>
        <w:t> </w:t>
      </w:r>
      <w:r>
        <w:rPr>
          <w:w w:val="105"/>
        </w:rPr>
        <w:t>concurrentes</w:t>
      </w:r>
      <w:r>
        <w:rPr>
          <w:spacing w:val="-25"/>
          <w:w w:val="105"/>
        </w:rPr>
        <w:t> </w:t>
      </w:r>
      <w:r>
        <w:rPr>
          <w:w w:val="105"/>
        </w:rPr>
        <w:t>a</w:t>
      </w:r>
      <w:r>
        <w:rPr>
          <w:spacing w:val="-25"/>
          <w:w w:val="105"/>
        </w:rPr>
        <w:t> </w:t>
      </w:r>
      <w:r>
        <w:rPr>
          <w:w w:val="105"/>
        </w:rPr>
        <w:t>las</w:t>
      </w:r>
      <w:r>
        <w:rPr>
          <w:spacing w:val="-25"/>
          <w:w w:val="105"/>
        </w:rPr>
        <w:t> </w:t>
      </w:r>
      <w:r>
        <w:rPr>
          <w:w w:val="105"/>
        </w:rPr>
        <w:t>presidenciales,</w:t>
      </w:r>
      <w:r>
        <w:rPr>
          <w:spacing w:val="-25"/>
          <w:w w:val="105"/>
        </w:rPr>
        <w:t> </w:t>
      </w:r>
      <w:r>
        <w:rPr>
          <w:w w:val="105"/>
        </w:rPr>
        <w:t>lo cual</w:t>
      </w:r>
      <w:r>
        <w:rPr>
          <w:spacing w:val="-23"/>
          <w:w w:val="105"/>
        </w:rPr>
        <w:t> </w:t>
      </w:r>
      <w:r>
        <w:rPr>
          <w:w w:val="105"/>
        </w:rPr>
        <w:t>también</w:t>
      </w:r>
      <w:r>
        <w:rPr>
          <w:spacing w:val="-23"/>
          <w:w w:val="105"/>
        </w:rPr>
        <w:t> </w:t>
      </w:r>
      <w:r>
        <w:rPr>
          <w:w w:val="105"/>
        </w:rPr>
        <w:t>pudo</w:t>
      </w:r>
      <w:r>
        <w:rPr>
          <w:spacing w:val="-23"/>
          <w:w w:val="105"/>
        </w:rPr>
        <w:t> </w:t>
      </w:r>
      <w:r>
        <w:rPr>
          <w:w w:val="105"/>
        </w:rPr>
        <w:t>haber</w:t>
      </w:r>
      <w:r>
        <w:rPr>
          <w:spacing w:val="-23"/>
          <w:w w:val="105"/>
        </w:rPr>
        <w:t> </w:t>
      </w:r>
      <w:r>
        <w:rPr>
          <w:w w:val="105"/>
        </w:rPr>
        <w:t>favorecido</w:t>
      </w:r>
      <w:r>
        <w:rPr>
          <w:spacing w:val="-23"/>
          <w:w w:val="105"/>
        </w:rPr>
        <w:t> </w:t>
      </w:r>
      <w:r>
        <w:rPr>
          <w:w w:val="105"/>
        </w:rPr>
        <w:t>la</w:t>
      </w:r>
      <w:r>
        <w:rPr>
          <w:spacing w:val="-23"/>
          <w:w w:val="105"/>
        </w:rPr>
        <w:t> </w:t>
      </w:r>
      <w:r>
        <w:rPr>
          <w:w w:val="105"/>
        </w:rPr>
        <w:t>tendencia</w:t>
      </w:r>
      <w:r>
        <w:rPr>
          <w:spacing w:val="-23"/>
          <w:w w:val="105"/>
        </w:rPr>
        <w:t> </w:t>
      </w:r>
      <w:r>
        <w:rPr>
          <w:w w:val="105"/>
        </w:rPr>
        <w:t>al</w:t>
      </w:r>
      <w:r>
        <w:rPr>
          <w:spacing w:val="-23"/>
          <w:w w:val="105"/>
        </w:rPr>
        <w:t> </w:t>
      </w:r>
      <w:r>
        <w:rPr>
          <w:w w:val="105"/>
        </w:rPr>
        <w:t>cambio</w:t>
      </w:r>
      <w:r>
        <w:rPr>
          <w:spacing w:val="-23"/>
          <w:w w:val="105"/>
        </w:rPr>
        <w:t> </w:t>
      </w:r>
      <w:r>
        <w:rPr>
          <w:w w:val="105"/>
        </w:rPr>
        <w:t>de</w:t>
      </w:r>
      <w:r>
        <w:rPr>
          <w:spacing w:val="-23"/>
          <w:w w:val="105"/>
        </w:rPr>
        <w:t> </w:t>
      </w:r>
      <w:r>
        <w:rPr>
          <w:w w:val="105"/>
        </w:rPr>
        <w:t>partido</w:t>
      </w:r>
      <w:r>
        <w:rPr>
          <w:spacing w:val="-23"/>
          <w:w w:val="105"/>
        </w:rPr>
        <w:t> </w:t>
      </w:r>
      <w:r>
        <w:rPr>
          <w:w w:val="105"/>
        </w:rPr>
        <w:t>en</w:t>
      </w:r>
      <w:r>
        <w:rPr>
          <w:spacing w:val="-23"/>
          <w:w w:val="105"/>
        </w:rPr>
        <w:t> </w:t>
      </w:r>
      <w:r>
        <w:rPr>
          <w:w w:val="105"/>
        </w:rPr>
        <w:t>el</w:t>
      </w:r>
      <w:r>
        <w:rPr>
          <w:spacing w:val="-23"/>
          <w:w w:val="105"/>
        </w:rPr>
        <w:t> </w:t>
      </w:r>
      <w:r>
        <w:rPr>
          <w:w w:val="105"/>
        </w:rPr>
        <w:t>gobierno y</w:t>
      </w:r>
      <w:r>
        <w:rPr>
          <w:spacing w:val="-9"/>
          <w:w w:val="105"/>
        </w:rPr>
        <w:t> </w:t>
      </w:r>
      <w:r>
        <w:rPr>
          <w:w w:val="105"/>
        </w:rPr>
        <w:t>el</w:t>
      </w:r>
      <w:r>
        <w:rPr>
          <w:spacing w:val="-9"/>
          <w:w w:val="105"/>
        </w:rPr>
        <w:t> </w:t>
      </w:r>
      <w:r>
        <w:rPr>
          <w:w w:val="105"/>
        </w:rPr>
        <w:t>incremento</w:t>
      </w:r>
      <w:r>
        <w:rPr>
          <w:spacing w:val="-9"/>
          <w:w w:val="105"/>
        </w:rPr>
        <w:t> </w:t>
      </w:r>
      <w:r>
        <w:rPr>
          <w:w w:val="105"/>
        </w:rPr>
        <w:t>de</w:t>
      </w:r>
      <w:r>
        <w:rPr>
          <w:spacing w:val="-9"/>
          <w:w w:val="105"/>
        </w:rPr>
        <w:t> </w:t>
      </w:r>
      <w:r>
        <w:rPr>
          <w:w w:val="105"/>
        </w:rPr>
        <w:t>la</w:t>
      </w:r>
      <w:r>
        <w:rPr>
          <w:spacing w:val="-9"/>
          <w:w w:val="105"/>
        </w:rPr>
        <w:t> </w:t>
      </w:r>
      <w:r>
        <w:rPr>
          <w:w w:val="105"/>
        </w:rPr>
        <w:t>votación</w:t>
      </w:r>
      <w:r>
        <w:rPr>
          <w:spacing w:val="-9"/>
          <w:w w:val="105"/>
        </w:rPr>
        <w:t> </w:t>
      </w:r>
      <w:r>
        <w:rPr>
          <w:w w:val="105"/>
        </w:rPr>
        <w:t>del</w:t>
      </w:r>
      <w:r>
        <w:rPr>
          <w:spacing w:val="-9"/>
          <w:w w:val="105"/>
        </w:rPr>
        <w:t> </w:t>
      </w:r>
      <w:r>
        <w:rPr>
          <w:w w:val="105"/>
          <w:sz w:val="16"/>
        </w:rPr>
        <w:t>pan</w:t>
      </w:r>
      <w:r>
        <w:rPr>
          <w:w w:val="105"/>
        </w:rPr>
        <w:t>.</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spacing w:before="68"/>
        <w:ind w:left="339" w:right="339" w:firstLine="0"/>
        <w:jc w:val="center"/>
        <w:rPr>
          <w:rFonts w:ascii="Times New Roman"/>
          <w:b/>
          <w:sz w:val="19"/>
        </w:rPr>
      </w:pPr>
      <w:r>
        <w:rPr>
          <w:rFonts w:ascii="Times New Roman"/>
          <w:b/>
          <w:sz w:val="19"/>
        </w:rPr>
        <w:t>Tabla 3.18</w:t>
      </w:r>
    </w:p>
    <w:p>
      <w:pPr>
        <w:spacing w:before="21"/>
        <w:ind w:left="339" w:right="339" w:firstLine="0"/>
        <w:jc w:val="center"/>
        <w:rPr>
          <w:rFonts w:ascii="Times New Roman" w:hAnsi="Times New Roman"/>
          <w:b/>
          <w:sz w:val="19"/>
        </w:rPr>
      </w:pPr>
      <w:r>
        <w:rPr>
          <w:rFonts w:ascii="Times New Roman" w:hAnsi="Times New Roman"/>
          <w:b/>
          <w:w w:val="95"/>
          <w:sz w:val="19"/>
        </w:rPr>
        <w:t>Condición de alternancia. Etapa 3</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5"/>
        <w:gridCol w:w="1358"/>
        <w:gridCol w:w="1307"/>
        <w:gridCol w:w="1542"/>
        <w:gridCol w:w="1752"/>
      </w:tblGrid>
      <w:tr>
        <w:trPr>
          <w:trHeight w:val="353" w:hRule="exact"/>
        </w:trPr>
        <w:tc>
          <w:tcPr>
            <w:tcW w:w="1505" w:type="dxa"/>
            <w:tcBorders>
              <w:left w:val="nil"/>
              <w:bottom w:val="single" w:sz="4" w:space="0" w:color="000000"/>
              <w:right w:val="nil"/>
            </w:tcBorders>
          </w:tcPr>
          <w:p>
            <w:pPr>
              <w:pStyle w:val="TableParagraph"/>
              <w:spacing w:before="62"/>
              <w:ind w:left="369"/>
              <w:jc w:val="left"/>
              <w:rPr>
                <w:rFonts w:ascii="Times New Roman" w:hAnsi="Times New Roman"/>
                <w:i/>
                <w:sz w:val="18"/>
              </w:rPr>
            </w:pPr>
            <w:r>
              <w:rPr>
                <w:rFonts w:ascii="Times New Roman" w:hAnsi="Times New Roman"/>
                <w:i/>
                <w:sz w:val="18"/>
              </w:rPr>
              <w:t>Condición</w:t>
            </w:r>
          </w:p>
        </w:tc>
        <w:tc>
          <w:tcPr>
            <w:tcW w:w="1358" w:type="dxa"/>
            <w:tcBorders>
              <w:left w:val="nil"/>
              <w:bottom w:val="single" w:sz="4" w:space="0" w:color="000000"/>
              <w:right w:val="nil"/>
            </w:tcBorders>
          </w:tcPr>
          <w:p>
            <w:pPr>
              <w:pStyle w:val="TableParagraph"/>
              <w:spacing w:before="62"/>
              <w:ind w:left="229" w:right="310"/>
              <w:rPr>
                <w:rFonts w:ascii="Times New Roman"/>
                <w:i/>
                <w:sz w:val="18"/>
              </w:rPr>
            </w:pPr>
            <w:r>
              <w:rPr>
                <w:rFonts w:ascii="Times New Roman"/>
                <w:i/>
                <w:w w:val="95"/>
                <w:sz w:val="18"/>
              </w:rPr>
              <w:t>Frecuencia</w:t>
            </w:r>
          </w:p>
        </w:tc>
        <w:tc>
          <w:tcPr>
            <w:tcW w:w="1307" w:type="dxa"/>
            <w:tcBorders>
              <w:left w:val="nil"/>
              <w:bottom w:val="single" w:sz="4" w:space="0" w:color="000000"/>
              <w:right w:val="nil"/>
            </w:tcBorders>
          </w:tcPr>
          <w:p>
            <w:pPr>
              <w:pStyle w:val="TableParagraph"/>
              <w:spacing w:before="62"/>
              <w:ind w:left="311" w:right="205"/>
              <w:rPr>
                <w:rFonts w:ascii="Times New Roman"/>
                <w:i/>
                <w:sz w:val="18"/>
              </w:rPr>
            </w:pPr>
            <w:r>
              <w:rPr>
                <w:rFonts w:ascii="Times New Roman"/>
                <w:i/>
                <w:w w:val="95"/>
                <w:sz w:val="18"/>
              </w:rPr>
              <w:t>Porcentaje</w:t>
            </w:r>
          </w:p>
        </w:tc>
        <w:tc>
          <w:tcPr>
            <w:tcW w:w="1542" w:type="dxa"/>
            <w:tcBorders>
              <w:left w:val="nil"/>
              <w:bottom w:val="single" w:sz="4" w:space="0" w:color="000000"/>
              <w:right w:val="nil"/>
            </w:tcBorders>
          </w:tcPr>
          <w:p>
            <w:pPr>
              <w:pStyle w:val="TableParagraph"/>
              <w:spacing w:before="62"/>
              <w:ind w:left="242" w:right="129"/>
              <w:rPr>
                <w:rFonts w:ascii="Times New Roman" w:hAnsi="Times New Roman"/>
                <w:i/>
                <w:sz w:val="18"/>
              </w:rPr>
            </w:pPr>
            <w:r>
              <w:rPr>
                <w:rFonts w:ascii="Times New Roman" w:hAnsi="Times New Roman"/>
                <w:i/>
                <w:w w:val="85"/>
                <w:sz w:val="18"/>
              </w:rPr>
              <w:t>Porcentaje  válido</w:t>
            </w:r>
          </w:p>
        </w:tc>
        <w:tc>
          <w:tcPr>
            <w:tcW w:w="1752" w:type="dxa"/>
            <w:tcBorders>
              <w:left w:val="nil"/>
              <w:bottom w:val="single" w:sz="4" w:space="0" w:color="000000"/>
              <w:right w:val="nil"/>
            </w:tcBorders>
          </w:tcPr>
          <w:p>
            <w:pPr>
              <w:pStyle w:val="TableParagraph"/>
              <w:spacing w:before="62"/>
              <w:ind w:left="120" w:right="120"/>
              <w:rPr>
                <w:rFonts w:ascii="Times New Roman"/>
                <w:i/>
                <w:sz w:val="18"/>
              </w:rPr>
            </w:pPr>
            <w:r>
              <w:rPr>
                <w:rFonts w:ascii="Times New Roman"/>
                <w:i/>
                <w:w w:val="90"/>
                <w:sz w:val="18"/>
              </w:rPr>
              <w:t>Porcentaje acumulado</w:t>
            </w:r>
          </w:p>
        </w:tc>
      </w:tr>
      <w:tr>
        <w:trPr>
          <w:trHeight w:val="374" w:hRule="exact"/>
        </w:trPr>
        <w:tc>
          <w:tcPr>
            <w:tcW w:w="1505" w:type="dxa"/>
            <w:tcBorders>
              <w:top w:val="single" w:sz="4" w:space="0" w:color="000000"/>
              <w:left w:val="nil"/>
              <w:bottom w:val="nil"/>
              <w:right w:val="nil"/>
            </w:tcBorders>
          </w:tcPr>
          <w:p>
            <w:pPr>
              <w:pStyle w:val="TableParagraph"/>
              <w:spacing w:before="39"/>
              <w:ind w:left="111"/>
              <w:jc w:val="left"/>
              <w:rPr>
                <w:sz w:val="18"/>
              </w:rPr>
            </w:pPr>
            <w:r>
              <w:rPr>
                <w:sz w:val="18"/>
              </w:rPr>
              <w:t>Sin alternancia</w:t>
            </w:r>
          </w:p>
        </w:tc>
        <w:tc>
          <w:tcPr>
            <w:tcW w:w="1358" w:type="dxa"/>
            <w:tcBorders>
              <w:top w:val="single" w:sz="4" w:space="0" w:color="000000"/>
              <w:left w:val="nil"/>
              <w:bottom w:val="nil"/>
              <w:right w:val="nil"/>
            </w:tcBorders>
          </w:tcPr>
          <w:p>
            <w:pPr>
              <w:pStyle w:val="TableParagraph"/>
              <w:spacing w:before="39"/>
              <w:ind w:left="229" w:right="310"/>
              <w:rPr>
                <w:sz w:val="18"/>
              </w:rPr>
            </w:pPr>
            <w:r>
              <w:rPr>
                <w:w w:val="105"/>
                <w:sz w:val="18"/>
              </w:rPr>
              <w:t>249</w:t>
            </w:r>
          </w:p>
        </w:tc>
        <w:tc>
          <w:tcPr>
            <w:tcW w:w="1307" w:type="dxa"/>
            <w:tcBorders>
              <w:top w:val="single" w:sz="4" w:space="0" w:color="000000"/>
              <w:left w:val="nil"/>
              <w:bottom w:val="nil"/>
              <w:right w:val="nil"/>
            </w:tcBorders>
          </w:tcPr>
          <w:p>
            <w:pPr>
              <w:pStyle w:val="TableParagraph"/>
              <w:spacing w:before="39"/>
              <w:ind w:left="311" w:right="205"/>
              <w:rPr>
                <w:sz w:val="18"/>
              </w:rPr>
            </w:pPr>
            <w:r>
              <w:rPr>
                <w:w w:val="105"/>
                <w:sz w:val="18"/>
              </w:rPr>
              <w:t>36.8</w:t>
            </w:r>
          </w:p>
        </w:tc>
        <w:tc>
          <w:tcPr>
            <w:tcW w:w="1542" w:type="dxa"/>
            <w:tcBorders>
              <w:top w:val="single" w:sz="4" w:space="0" w:color="000000"/>
              <w:left w:val="nil"/>
              <w:bottom w:val="nil"/>
              <w:right w:val="nil"/>
            </w:tcBorders>
          </w:tcPr>
          <w:p>
            <w:pPr>
              <w:pStyle w:val="TableParagraph"/>
              <w:spacing w:before="39"/>
              <w:ind w:left="242" w:right="129"/>
              <w:rPr>
                <w:sz w:val="18"/>
              </w:rPr>
            </w:pPr>
            <w:r>
              <w:rPr>
                <w:w w:val="105"/>
                <w:sz w:val="18"/>
              </w:rPr>
              <w:t>36.8</w:t>
            </w:r>
          </w:p>
        </w:tc>
        <w:tc>
          <w:tcPr>
            <w:tcW w:w="1752" w:type="dxa"/>
            <w:tcBorders>
              <w:top w:val="single" w:sz="4" w:space="0" w:color="000000"/>
              <w:left w:val="nil"/>
              <w:bottom w:val="nil"/>
              <w:right w:val="nil"/>
            </w:tcBorders>
          </w:tcPr>
          <w:p>
            <w:pPr>
              <w:pStyle w:val="TableParagraph"/>
              <w:spacing w:before="39"/>
              <w:ind w:left="120" w:right="120"/>
              <w:rPr>
                <w:sz w:val="18"/>
              </w:rPr>
            </w:pPr>
            <w:r>
              <w:rPr>
                <w:w w:val="105"/>
                <w:sz w:val="18"/>
              </w:rPr>
              <w:t>36.8</w:t>
            </w:r>
          </w:p>
        </w:tc>
      </w:tr>
      <w:tr>
        <w:trPr>
          <w:trHeight w:val="355" w:hRule="exact"/>
        </w:trPr>
        <w:tc>
          <w:tcPr>
            <w:tcW w:w="1505" w:type="dxa"/>
            <w:tcBorders>
              <w:top w:val="nil"/>
              <w:left w:val="nil"/>
              <w:bottom w:val="nil"/>
              <w:right w:val="nil"/>
            </w:tcBorders>
          </w:tcPr>
          <w:p>
            <w:pPr>
              <w:pStyle w:val="TableParagraph"/>
              <w:spacing w:before="25"/>
              <w:ind w:left="111"/>
              <w:jc w:val="left"/>
              <w:rPr>
                <w:sz w:val="18"/>
              </w:rPr>
            </w:pPr>
            <w:r>
              <w:rPr>
                <w:w w:val="105"/>
                <w:sz w:val="18"/>
              </w:rPr>
              <w:t>Con alternancia</w:t>
            </w:r>
          </w:p>
        </w:tc>
        <w:tc>
          <w:tcPr>
            <w:tcW w:w="1358" w:type="dxa"/>
            <w:tcBorders>
              <w:top w:val="nil"/>
              <w:left w:val="nil"/>
              <w:bottom w:val="nil"/>
              <w:right w:val="nil"/>
            </w:tcBorders>
          </w:tcPr>
          <w:p>
            <w:pPr>
              <w:pStyle w:val="TableParagraph"/>
              <w:spacing w:before="25"/>
              <w:ind w:left="229" w:right="310"/>
              <w:rPr>
                <w:sz w:val="18"/>
              </w:rPr>
            </w:pPr>
            <w:r>
              <w:rPr>
                <w:w w:val="105"/>
                <w:sz w:val="18"/>
              </w:rPr>
              <w:t>427</w:t>
            </w:r>
          </w:p>
        </w:tc>
        <w:tc>
          <w:tcPr>
            <w:tcW w:w="1307" w:type="dxa"/>
            <w:tcBorders>
              <w:top w:val="nil"/>
              <w:left w:val="nil"/>
              <w:bottom w:val="nil"/>
              <w:right w:val="nil"/>
            </w:tcBorders>
          </w:tcPr>
          <w:p>
            <w:pPr>
              <w:pStyle w:val="TableParagraph"/>
              <w:spacing w:before="25"/>
              <w:ind w:left="311" w:right="205"/>
              <w:rPr>
                <w:sz w:val="18"/>
              </w:rPr>
            </w:pPr>
            <w:r>
              <w:rPr>
                <w:w w:val="105"/>
                <w:sz w:val="18"/>
              </w:rPr>
              <w:t>63.2</w:t>
            </w:r>
          </w:p>
        </w:tc>
        <w:tc>
          <w:tcPr>
            <w:tcW w:w="1542" w:type="dxa"/>
            <w:tcBorders>
              <w:top w:val="nil"/>
              <w:left w:val="nil"/>
              <w:bottom w:val="nil"/>
              <w:right w:val="nil"/>
            </w:tcBorders>
          </w:tcPr>
          <w:p>
            <w:pPr>
              <w:pStyle w:val="TableParagraph"/>
              <w:spacing w:before="25"/>
              <w:ind w:left="242" w:right="129"/>
              <w:rPr>
                <w:sz w:val="18"/>
              </w:rPr>
            </w:pPr>
            <w:r>
              <w:rPr>
                <w:w w:val="105"/>
                <w:sz w:val="18"/>
              </w:rPr>
              <w:t>63.2</w:t>
            </w:r>
          </w:p>
        </w:tc>
        <w:tc>
          <w:tcPr>
            <w:tcW w:w="1752" w:type="dxa"/>
            <w:tcBorders>
              <w:top w:val="nil"/>
              <w:left w:val="nil"/>
              <w:bottom w:val="nil"/>
              <w:right w:val="nil"/>
            </w:tcBorders>
          </w:tcPr>
          <w:p>
            <w:pPr>
              <w:pStyle w:val="TableParagraph"/>
              <w:spacing w:before="25"/>
              <w:ind w:left="120" w:right="120"/>
              <w:rPr>
                <w:sz w:val="18"/>
              </w:rPr>
            </w:pPr>
            <w:r>
              <w:rPr>
                <w:w w:val="105"/>
                <w:sz w:val="18"/>
              </w:rPr>
              <w:t>100.0</w:t>
            </w:r>
          </w:p>
        </w:tc>
      </w:tr>
      <w:tr>
        <w:trPr>
          <w:trHeight w:val="337" w:hRule="exact"/>
        </w:trPr>
        <w:tc>
          <w:tcPr>
            <w:tcW w:w="1505" w:type="dxa"/>
            <w:tcBorders>
              <w:top w:val="nil"/>
              <w:left w:val="nil"/>
              <w:right w:val="nil"/>
            </w:tcBorders>
          </w:tcPr>
          <w:p>
            <w:pPr>
              <w:pStyle w:val="TableParagraph"/>
              <w:spacing w:before="25"/>
              <w:ind w:left="111"/>
              <w:jc w:val="left"/>
              <w:rPr>
                <w:sz w:val="18"/>
              </w:rPr>
            </w:pPr>
            <w:r>
              <w:rPr>
                <w:w w:val="105"/>
                <w:sz w:val="18"/>
              </w:rPr>
              <w:t>Total</w:t>
            </w:r>
          </w:p>
        </w:tc>
        <w:tc>
          <w:tcPr>
            <w:tcW w:w="1358" w:type="dxa"/>
            <w:tcBorders>
              <w:top w:val="nil"/>
              <w:left w:val="nil"/>
              <w:right w:val="nil"/>
            </w:tcBorders>
          </w:tcPr>
          <w:p>
            <w:pPr>
              <w:pStyle w:val="TableParagraph"/>
              <w:spacing w:before="25"/>
              <w:ind w:left="229" w:right="310"/>
              <w:rPr>
                <w:sz w:val="18"/>
              </w:rPr>
            </w:pPr>
            <w:r>
              <w:rPr>
                <w:w w:val="105"/>
                <w:sz w:val="18"/>
              </w:rPr>
              <w:t>676</w:t>
            </w:r>
          </w:p>
        </w:tc>
        <w:tc>
          <w:tcPr>
            <w:tcW w:w="1307" w:type="dxa"/>
            <w:tcBorders>
              <w:top w:val="nil"/>
              <w:left w:val="nil"/>
              <w:right w:val="nil"/>
            </w:tcBorders>
          </w:tcPr>
          <w:p>
            <w:pPr>
              <w:pStyle w:val="TableParagraph"/>
              <w:spacing w:before="25"/>
              <w:ind w:left="311" w:right="205"/>
              <w:rPr>
                <w:sz w:val="18"/>
              </w:rPr>
            </w:pPr>
            <w:r>
              <w:rPr>
                <w:w w:val="105"/>
                <w:sz w:val="18"/>
              </w:rPr>
              <w:t>100.0</w:t>
            </w:r>
          </w:p>
        </w:tc>
        <w:tc>
          <w:tcPr>
            <w:tcW w:w="1542" w:type="dxa"/>
            <w:tcBorders>
              <w:top w:val="nil"/>
              <w:left w:val="nil"/>
              <w:right w:val="nil"/>
            </w:tcBorders>
          </w:tcPr>
          <w:p>
            <w:pPr>
              <w:pStyle w:val="TableParagraph"/>
              <w:spacing w:before="25"/>
              <w:ind w:left="242" w:right="129"/>
              <w:rPr>
                <w:sz w:val="18"/>
              </w:rPr>
            </w:pPr>
            <w:r>
              <w:rPr>
                <w:w w:val="105"/>
                <w:sz w:val="18"/>
              </w:rPr>
              <w:t>100.0</w:t>
            </w:r>
          </w:p>
        </w:tc>
        <w:tc>
          <w:tcPr>
            <w:tcW w:w="1752" w:type="dxa"/>
            <w:tcBorders>
              <w:top w:val="nil"/>
              <w:left w:val="nil"/>
              <w:right w:val="nil"/>
            </w:tcBorders>
          </w:tcPr>
          <w:p>
            <w:pPr/>
          </w:p>
        </w:tc>
      </w:tr>
    </w:tbl>
    <w:p>
      <w:pPr>
        <w:spacing w:line="259" w:lineRule="auto" w:before="101"/>
        <w:ind w:left="119" w:right="119" w:firstLine="0"/>
        <w:jc w:val="both"/>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20" w:right="116"/>
        <w:jc w:val="both"/>
      </w:pPr>
      <w:r>
        <w:rPr/>
        <w:t>Como han mostrado los datos anteriores, conforme han pasado los años respecto al cambio</w:t>
      </w:r>
      <w:r>
        <w:rPr>
          <w:spacing w:val="-13"/>
        </w:rPr>
        <w:t> </w:t>
      </w:r>
      <w:r>
        <w:rPr/>
        <w:t>de</w:t>
      </w:r>
      <w:r>
        <w:rPr>
          <w:spacing w:val="-12"/>
        </w:rPr>
        <w:t> </w:t>
      </w:r>
      <w:r>
        <w:rPr/>
        <w:t>partido</w:t>
      </w:r>
      <w:r>
        <w:rPr>
          <w:spacing w:val="-12"/>
        </w:rPr>
        <w:t> </w:t>
      </w:r>
      <w:r>
        <w:rPr/>
        <w:t>en</w:t>
      </w:r>
      <w:r>
        <w:rPr>
          <w:spacing w:val="-12"/>
        </w:rPr>
        <w:t> </w:t>
      </w:r>
      <w:r>
        <w:rPr/>
        <w:t>el</w:t>
      </w:r>
      <w:r>
        <w:rPr>
          <w:spacing w:val="-12"/>
        </w:rPr>
        <w:t> </w:t>
      </w:r>
      <w:r>
        <w:rPr/>
        <w:t>gobierno</w:t>
      </w:r>
      <w:r>
        <w:rPr>
          <w:spacing w:val="-13"/>
        </w:rPr>
        <w:t> </w:t>
      </w:r>
      <w:r>
        <w:rPr/>
        <w:t>a</w:t>
      </w:r>
      <w:r>
        <w:rPr>
          <w:spacing w:val="-12"/>
        </w:rPr>
        <w:t> </w:t>
      </w:r>
      <w:r>
        <w:rPr/>
        <w:t>nivel</w:t>
      </w:r>
      <w:r>
        <w:rPr>
          <w:spacing w:val="-12"/>
        </w:rPr>
        <w:t> </w:t>
      </w:r>
      <w:r>
        <w:rPr/>
        <w:t>federal</w:t>
      </w:r>
      <w:r>
        <w:rPr>
          <w:spacing w:val="-12"/>
        </w:rPr>
        <w:t> </w:t>
      </w:r>
      <w:r>
        <w:rPr/>
        <w:t>y</w:t>
      </w:r>
      <w:r>
        <w:rPr>
          <w:spacing w:val="-13"/>
        </w:rPr>
        <w:t> </w:t>
      </w:r>
      <w:r>
        <w:rPr/>
        <w:t>a</w:t>
      </w:r>
      <w:r>
        <w:rPr>
          <w:spacing w:val="-12"/>
        </w:rPr>
        <w:t> </w:t>
      </w:r>
      <w:r>
        <w:rPr/>
        <w:t>nivel</w:t>
      </w:r>
      <w:r>
        <w:rPr>
          <w:spacing w:val="-13"/>
        </w:rPr>
        <w:t> </w:t>
      </w:r>
      <w:r>
        <w:rPr/>
        <w:t>estatal,</w:t>
      </w:r>
      <w:r>
        <w:rPr>
          <w:spacing w:val="-12"/>
        </w:rPr>
        <w:t> </w:t>
      </w:r>
      <w:r>
        <w:rPr/>
        <w:t>la</w:t>
      </w:r>
      <w:r>
        <w:rPr>
          <w:spacing w:val="-13"/>
        </w:rPr>
        <w:t> </w:t>
      </w:r>
      <w:r>
        <w:rPr/>
        <w:t>alternancia</w:t>
      </w:r>
      <w:r>
        <w:rPr>
          <w:spacing w:val="-13"/>
        </w:rPr>
        <w:t> </w:t>
      </w:r>
      <w:r>
        <w:rPr/>
        <w:t>también se ha consolidado en los municipios mexicanos. De 14 renovaciones en el nivel de gobierno estatal, ocho han significado cambio del partido en el gobierno (57%), mientras que en los municipios la alternancia ha pasado de 42% en la primera etapa  a 53% en la segunda y 63% en la tercera, lo que muestra un crecimiento  </w:t>
      </w:r>
      <w:r>
        <w:rPr>
          <w:spacing w:val="5"/>
        </w:rPr>
        <w:t> </w:t>
      </w:r>
      <w:r>
        <w:rPr/>
        <w:t>constante.</w:t>
      </w:r>
    </w:p>
    <w:p>
      <w:pPr>
        <w:pStyle w:val="BodyText"/>
        <w:ind w:left="120" w:right="118" w:firstLine="359"/>
        <w:jc w:val="both"/>
      </w:pPr>
      <w:r>
        <w:rPr/>
        <w:t>A continuación se realizará un diagnóstico de cada una de las entidades seleccionadas</w:t>
      </w:r>
      <w:r>
        <w:rPr>
          <w:spacing w:val="-6"/>
        </w:rPr>
        <w:t> </w:t>
      </w:r>
      <w:r>
        <w:rPr/>
        <w:t>en</w:t>
      </w:r>
      <w:r>
        <w:rPr>
          <w:spacing w:val="-6"/>
        </w:rPr>
        <w:t> </w:t>
      </w:r>
      <w:r>
        <w:rPr/>
        <w:t>la</w:t>
      </w:r>
      <w:r>
        <w:rPr>
          <w:spacing w:val="-6"/>
        </w:rPr>
        <w:t> </w:t>
      </w:r>
      <w:r>
        <w:rPr/>
        <w:t>investigación,</w:t>
      </w:r>
      <w:r>
        <w:rPr>
          <w:spacing w:val="-6"/>
        </w:rPr>
        <w:t> </w:t>
      </w:r>
      <w:r>
        <w:rPr/>
        <w:t>resaltando</w:t>
      </w:r>
      <w:r>
        <w:rPr>
          <w:spacing w:val="-6"/>
        </w:rPr>
        <w:t> </w:t>
      </w:r>
      <w:r>
        <w:rPr/>
        <w:t>la</w:t>
      </w:r>
      <w:r>
        <w:rPr>
          <w:spacing w:val="-6"/>
        </w:rPr>
        <w:t> </w:t>
      </w:r>
      <w:r>
        <w:rPr/>
        <w:t>tendencia</w:t>
      </w:r>
      <w:r>
        <w:rPr>
          <w:spacing w:val="-6"/>
        </w:rPr>
        <w:t> </w:t>
      </w:r>
      <w:r>
        <w:rPr/>
        <w:t>general</w:t>
      </w:r>
      <w:r>
        <w:rPr>
          <w:spacing w:val="-6"/>
        </w:rPr>
        <w:t> </w:t>
      </w:r>
      <w:r>
        <w:rPr/>
        <w:t>en</w:t>
      </w:r>
      <w:r>
        <w:rPr>
          <w:spacing w:val="-6"/>
        </w:rPr>
        <w:t> </w:t>
      </w:r>
      <w:r>
        <w:rPr/>
        <w:t>las</w:t>
      </w:r>
      <w:r>
        <w:rPr>
          <w:spacing w:val="-6"/>
        </w:rPr>
        <w:t> </w:t>
      </w:r>
      <w:r>
        <w:rPr/>
        <w:t>elecciones</w:t>
      </w:r>
      <w:r>
        <w:rPr>
          <w:spacing w:val="-6"/>
        </w:rPr>
        <w:t> </w:t>
      </w:r>
      <w:r>
        <w:rPr/>
        <w:t>del ejecutivo estatal a partir del año</w:t>
      </w:r>
      <w:r>
        <w:rPr>
          <w:spacing w:val="37"/>
        </w:rPr>
        <w:t> </w:t>
      </w:r>
      <w:r>
        <w:rPr/>
        <w:t>2000.</w:t>
      </w:r>
    </w:p>
    <w:p>
      <w:pPr>
        <w:pStyle w:val="BodyText"/>
        <w:rPr>
          <w:sz w:val="22"/>
        </w:rPr>
      </w:pPr>
    </w:p>
    <w:p>
      <w:pPr>
        <w:pStyle w:val="BodyText"/>
        <w:spacing w:before="10"/>
      </w:pPr>
    </w:p>
    <w:p>
      <w:pPr>
        <w:pStyle w:val="ListParagraph"/>
        <w:numPr>
          <w:ilvl w:val="1"/>
          <w:numId w:val="11"/>
        </w:numPr>
        <w:tabs>
          <w:tab w:pos="484" w:val="left" w:leader="none"/>
        </w:tabs>
        <w:spacing w:line="240" w:lineRule="auto" w:before="0" w:after="0"/>
        <w:ind w:left="483" w:right="0" w:hanging="363"/>
        <w:jc w:val="both"/>
        <w:rPr>
          <w:sz w:val="13"/>
        </w:rPr>
      </w:pPr>
      <w:r>
        <w:rPr>
          <w:spacing w:val="4"/>
          <w:w w:val="140"/>
          <w:sz w:val="23"/>
        </w:rPr>
        <w:t>e</w:t>
      </w:r>
      <w:r>
        <w:rPr>
          <w:spacing w:val="4"/>
          <w:w w:val="213"/>
          <w:sz w:val="16"/>
        </w:rPr>
        <w:t>l</w:t>
      </w:r>
      <w:r>
        <w:rPr>
          <w:spacing w:val="4"/>
          <w:w w:val="140"/>
          <w:sz w:val="16"/>
        </w:rPr>
        <w:t>e</w:t>
      </w:r>
      <w:r>
        <w:rPr>
          <w:spacing w:val="4"/>
          <w:w w:val="167"/>
          <w:sz w:val="16"/>
        </w:rPr>
        <w:t>cc</w:t>
      </w:r>
      <w:r>
        <w:rPr>
          <w:spacing w:val="4"/>
          <w:w w:val="130"/>
          <w:sz w:val="16"/>
        </w:rPr>
        <w:t>i</w:t>
      </w:r>
      <w:r>
        <w:rPr>
          <w:spacing w:val="4"/>
          <w:w w:val="170"/>
          <w:sz w:val="16"/>
        </w:rPr>
        <w:t>o</w:t>
      </w:r>
      <w:r>
        <w:rPr>
          <w:spacing w:val="4"/>
          <w:w w:val="167"/>
          <w:sz w:val="16"/>
        </w:rPr>
        <w:t>n</w:t>
      </w:r>
      <w:r>
        <w:rPr>
          <w:spacing w:val="4"/>
          <w:w w:val="140"/>
          <w:sz w:val="16"/>
        </w:rPr>
        <w:t>e</w:t>
      </w:r>
      <w:r>
        <w:rPr>
          <w:w w:val="134"/>
          <w:sz w:val="16"/>
        </w:rPr>
        <w:t>s</w:t>
      </w:r>
      <w:r>
        <w:rPr>
          <w:sz w:val="16"/>
        </w:rPr>
        <w:t> </w:t>
      </w:r>
      <w:r>
        <w:rPr>
          <w:spacing w:val="-17"/>
          <w:sz w:val="16"/>
        </w:rPr>
        <w:t> </w:t>
      </w:r>
      <w:r>
        <w:rPr>
          <w:spacing w:val="2"/>
          <w:w w:val="213"/>
          <w:sz w:val="16"/>
        </w:rPr>
        <w:t>l</w:t>
      </w:r>
      <w:r>
        <w:rPr>
          <w:spacing w:val="4"/>
          <w:w w:val="170"/>
          <w:sz w:val="16"/>
        </w:rPr>
        <w:t>o</w:t>
      </w:r>
      <w:r>
        <w:rPr>
          <w:spacing w:val="4"/>
          <w:w w:val="167"/>
          <w:sz w:val="16"/>
        </w:rPr>
        <w:t>c</w:t>
      </w:r>
      <w:r>
        <w:rPr>
          <w:spacing w:val="4"/>
          <w:w w:val="150"/>
          <w:sz w:val="16"/>
        </w:rPr>
        <w:t>a</w:t>
      </w:r>
      <w:r>
        <w:rPr>
          <w:spacing w:val="4"/>
          <w:w w:val="213"/>
          <w:sz w:val="16"/>
        </w:rPr>
        <w:t>l</w:t>
      </w:r>
      <w:r>
        <w:rPr>
          <w:spacing w:val="4"/>
          <w:w w:val="140"/>
          <w:sz w:val="16"/>
        </w:rPr>
        <w:t>e</w:t>
      </w:r>
      <w:r>
        <w:rPr>
          <w:w w:val="134"/>
          <w:sz w:val="16"/>
        </w:rPr>
        <w:t>s</w:t>
      </w:r>
      <w:r>
        <w:rPr>
          <w:sz w:val="16"/>
        </w:rPr>
        <w:t> </w:t>
      </w:r>
      <w:r>
        <w:rPr>
          <w:spacing w:val="-17"/>
          <w:sz w:val="16"/>
        </w:rPr>
        <w:t> </w:t>
      </w:r>
      <w:r>
        <w:rPr>
          <w:spacing w:val="4"/>
          <w:w w:val="140"/>
          <w:sz w:val="16"/>
        </w:rPr>
        <w:t>e</w:t>
      </w:r>
      <w:r>
        <w:rPr>
          <w:w w:val="167"/>
          <w:sz w:val="16"/>
        </w:rPr>
        <w:t>n</w:t>
      </w:r>
      <w:r>
        <w:rPr>
          <w:sz w:val="16"/>
        </w:rPr>
        <w:t> </w:t>
      </w:r>
      <w:r>
        <w:rPr>
          <w:spacing w:val="-17"/>
          <w:sz w:val="16"/>
        </w:rPr>
        <w:t> </w:t>
      </w:r>
      <w:r>
        <w:rPr>
          <w:spacing w:val="4"/>
          <w:w w:val="159"/>
          <w:sz w:val="23"/>
        </w:rPr>
        <w:t>g</w:t>
      </w:r>
      <w:r>
        <w:rPr>
          <w:spacing w:val="2"/>
          <w:w w:val="159"/>
          <w:sz w:val="16"/>
        </w:rPr>
        <w:t>u</w:t>
      </w:r>
      <w:r>
        <w:rPr>
          <w:spacing w:val="4"/>
          <w:w w:val="150"/>
          <w:sz w:val="16"/>
        </w:rPr>
        <w:t>a</w:t>
      </w:r>
      <w:r>
        <w:rPr>
          <w:spacing w:val="4"/>
          <w:w w:val="167"/>
          <w:sz w:val="16"/>
        </w:rPr>
        <w:t>n</w:t>
      </w:r>
      <w:r>
        <w:rPr>
          <w:spacing w:val="4"/>
          <w:w w:val="150"/>
          <w:sz w:val="16"/>
        </w:rPr>
        <w:t>a</w:t>
      </w:r>
      <w:r>
        <w:rPr>
          <w:spacing w:val="4"/>
          <w:w w:val="133"/>
          <w:sz w:val="16"/>
        </w:rPr>
        <w:t>j</w:t>
      </w:r>
      <w:r>
        <w:rPr>
          <w:spacing w:val="2"/>
          <w:w w:val="159"/>
          <w:sz w:val="16"/>
        </w:rPr>
        <w:t>u</w:t>
      </w:r>
      <w:r>
        <w:rPr>
          <w:spacing w:val="-7"/>
          <w:w w:val="150"/>
          <w:sz w:val="16"/>
        </w:rPr>
        <w:t>a</w:t>
      </w:r>
      <w:r>
        <w:rPr>
          <w:spacing w:val="-1"/>
          <w:w w:val="254"/>
          <w:sz w:val="16"/>
        </w:rPr>
        <w:t>t</w:t>
      </w:r>
      <w:r>
        <w:rPr>
          <w:spacing w:val="4"/>
          <w:w w:val="170"/>
          <w:sz w:val="16"/>
        </w:rPr>
        <w:t>o</w:t>
      </w:r>
      <w:r>
        <w:rPr>
          <w:spacing w:val="2"/>
          <w:w w:val="109"/>
          <w:position w:val="8"/>
          <w:sz w:val="13"/>
        </w:rPr>
        <w:t>1</w:t>
      </w:r>
      <w:r>
        <w:rPr>
          <w:w w:val="109"/>
          <w:position w:val="8"/>
          <w:sz w:val="13"/>
        </w:rPr>
        <w:t>1</w:t>
      </w:r>
    </w:p>
    <w:p>
      <w:pPr>
        <w:pStyle w:val="BodyText"/>
        <w:spacing w:before="11"/>
        <w:rPr>
          <w:sz w:val="22"/>
        </w:rPr>
      </w:pPr>
    </w:p>
    <w:p>
      <w:pPr>
        <w:pStyle w:val="BodyText"/>
        <w:ind w:left="119" w:right="117"/>
        <w:jc w:val="both"/>
      </w:pPr>
      <w:r>
        <w:rPr>
          <w:w w:val="105"/>
        </w:rPr>
        <w:t>El</w:t>
      </w:r>
      <w:r>
        <w:rPr>
          <w:spacing w:val="-21"/>
          <w:w w:val="105"/>
        </w:rPr>
        <w:t> </w:t>
      </w:r>
      <w:r>
        <w:rPr>
          <w:w w:val="105"/>
        </w:rPr>
        <w:t>estado</w:t>
      </w:r>
      <w:r>
        <w:rPr>
          <w:spacing w:val="-21"/>
          <w:w w:val="105"/>
        </w:rPr>
        <w:t> </w:t>
      </w:r>
      <w:r>
        <w:rPr>
          <w:w w:val="105"/>
        </w:rPr>
        <w:t>de</w:t>
      </w:r>
      <w:r>
        <w:rPr>
          <w:spacing w:val="-21"/>
          <w:w w:val="105"/>
        </w:rPr>
        <w:t> </w:t>
      </w:r>
      <w:r>
        <w:rPr>
          <w:w w:val="105"/>
        </w:rPr>
        <w:t>Guanajuato</w:t>
      </w:r>
      <w:r>
        <w:rPr>
          <w:spacing w:val="-21"/>
          <w:w w:val="105"/>
        </w:rPr>
        <w:t> </w:t>
      </w:r>
      <w:r>
        <w:rPr>
          <w:w w:val="105"/>
        </w:rPr>
        <w:t>es</w:t>
      </w:r>
      <w:r>
        <w:rPr>
          <w:spacing w:val="-21"/>
          <w:w w:val="105"/>
        </w:rPr>
        <w:t> </w:t>
      </w:r>
      <w:r>
        <w:rPr>
          <w:w w:val="105"/>
        </w:rPr>
        <w:t>uno</w:t>
      </w:r>
      <w:r>
        <w:rPr>
          <w:spacing w:val="-21"/>
          <w:w w:val="105"/>
        </w:rPr>
        <w:t> </w:t>
      </w:r>
      <w:r>
        <w:rPr>
          <w:w w:val="105"/>
        </w:rPr>
        <w:t>de</w:t>
      </w:r>
      <w:r>
        <w:rPr>
          <w:spacing w:val="-21"/>
          <w:w w:val="105"/>
        </w:rPr>
        <w:t> </w:t>
      </w:r>
      <w:r>
        <w:rPr>
          <w:w w:val="105"/>
        </w:rPr>
        <w:t>los</w:t>
      </w:r>
      <w:r>
        <w:rPr>
          <w:spacing w:val="-21"/>
          <w:w w:val="105"/>
        </w:rPr>
        <w:t> </w:t>
      </w:r>
      <w:r>
        <w:rPr>
          <w:w w:val="105"/>
        </w:rPr>
        <w:t>enclaves</w:t>
      </w:r>
      <w:r>
        <w:rPr>
          <w:spacing w:val="-21"/>
          <w:w w:val="105"/>
        </w:rPr>
        <w:t> </w:t>
      </w:r>
      <w:r>
        <w:rPr>
          <w:w w:val="105"/>
        </w:rPr>
        <w:t>más</w:t>
      </w:r>
      <w:r>
        <w:rPr>
          <w:spacing w:val="-21"/>
          <w:w w:val="105"/>
        </w:rPr>
        <w:t> </w:t>
      </w:r>
      <w:r>
        <w:rPr>
          <w:w w:val="105"/>
        </w:rPr>
        <w:t>importantes</w:t>
      </w:r>
      <w:r>
        <w:rPr>
          <w:spacing w:val="-21"/>
          <w:w w:val="105"/>
        </w:rPr>
        <w:t> </w:t>
      </w:r>
      <w:r>
        <w:rPr>
          <w:w w:val="105"/>
        </w:rPr>
        <w:t>del</w:t>
      </w:r>
      <w:r>
        <w:rPr>
          <w:spacing w:val="-21"/>
          <w:w w:val="105"/>
        </w:rPr>
        <w:t> </w:t>
      </w:r>
      <w:r>
        <w:rPr>
          <w:spacing w:val="-3"/>
          <w:w w:val="115"/>
          <w:sz w:val="16"/>
        </w:rPr>
        <w:t>pan</w:t>
      </w:r>
      <w:r>
        <w:rPr>
          <w:spacing w:val="-7"/>
          <w:w w:val="115"/>
          <w:sz w:val="16"/>
        </w:rPr>
        <w:t> </w:t>
      </w:r>
      <w:r>
        <w:rPr>
          <w:w w:val="105"/>
        </w:rPr>
        <w:t>y</w:t>
      </w:r>
      <w:r>
        <w:rPr>
          <w:spacing w:val="-21"/>
          <w:w w:val="105"/>
        </w:rPr>
        <w:t> </w:t>
      </w:r>
      <w:r>
        <w:rPr>
          <w:w w:val="105"/>
        </w:rPr>
        <w:t>tiene</w:t>
      </w:r>
      <w:r>
        <w:rPr>
          <w:spacing w:val="-21"/>
          <w:w w:val="105"/>
        </w:rPr>
        <w:t> </w:t>
      </w:r>
      <w:r>
        <w:rPr>
          <w:w w:val="105"/>
        </w:rPr>
        <w:t>como principal</w:t>
      </w:r>
      <w:r>
        <w:rPr>
          <w:spacing w:val="-34"/>
          <w:w w:val="105"/>
        </w:rPr>
        <w:t> </w:t>
      </w:r>
      <w:r>
        <w:rPr>
          <w:w w:val="105"/>
        </w:rPr>
        <w:t>antecedente</w:t>
      </w:r>
      <w:r>
        <w:rPr>
          <w:spacing w:val="-34"/>
          <w:w w:val="105"/>
        </w:rPr>
        <w:t> </w:t>
      </w:r>
      <w:r>
        <w:rPr>
          <w:w w:val="105"/>
        </w:rPr>
        <w:t>el</w:t>
      </w:r>
      <w:r>
        <w:rPr>
          <w:spacing w:val="-34"/>
          <w:w w:val="105"/>
        </w:rPr>
        <w:t> </w:t>
      </w:r>
      <w:r>
        <w:rPr>
          <w:w w:val="105"/>
        </w:rPr>
        <w:t>interinato</w:t>
      </w:r>
      <w:r>
        <w:rPr>
          <w:spacing w:val="-34"/>
          <w:w w:val="105"/>
        </w:rPr>
        <w:t> </w:t>
      </w:r>
      <w:r>
        <w:rPr>
          <w:w w:val="105"/>
        </w:rPr>
        <w:t>de</w:t>
      </w:r>
      <w:r>
        <w:rPr>
          <w:spacing w:val="-34"/>
          <w:w w:val="105"/>
        </w:rPr>
        <w:t> </w:t>
      </w:r>
      <w:r>
        <w:rPr>
          <w:w w:val="105"/>
        </w:rPr>
        <w:t>Carlos</w:t>
      </w:r>
      <w:r>
        <w:rPr>
          <w:spacing w:val="-34"/>
          <w:w w:val="105"/>
        </w:rPr>
        <w:t> </w:t>
      </w:r>
      <w:r>
        <w:rPr>
          <w:w w:val="105"/>
        </w:rPr>
        <w:t>Medina</w:t>
      </w:r>
      <w:r>
        <w:rPr>
          <w:spacing w:val="-34"/>
          <w:w w:val="105"/>
        </w:rPr>
        <w:t> </w:t>
      </w:r>
      <w:r>
        <w:rPr>
          <w:w w:val="105"/>
        </w:rPr>
        <w:t>Plascencia</w:t>
      </w:r>
      <w:r>
        <w:rPr>
          <w:spacing w:val="-34"/>
          <w:w w:val="105"/>
        </w:rPr>
        <w:t> </w:t>
      </w:r>
      <w:r>
        <w:rPr>
          <w:w w:val="105"/>
        </w:rPr>
        <w:t>en</w:t>
      </w:r>
      <w:r>
        <w:rPr>
          <w:spacing w:val="-34"/>
          <w:w w:val="105"/>
        </w:rPr>
        <w:t> </w:t>
      </w:r>
      <w:r>
        <w:rPr>
          <w:w w:val="105"/>
        </w:rPr>
        <w:t>el</w:t>
      </w:r>
      <w:r>
        <w:rPr>
          <w:spacing w:val="-34"/>
          <w:w w:val="105"/>
        </w:rPr>
        <w:t> </w:t>
      </w:r>
      <w:r>
        <w:rPr>
          <w:w w:val="105"/>
        </w:rPr>
        <w:t>ejecutivo</w:t>
      </w:r>
      <w:r>
        <w:rPr>
          <w:spacing w:val="-34"/>
          <w:w w:val="105"/>
        </w:rPr>
        <w:t> </w:t>
      </w:r>
      <w:r>
        <w:rPr>
          <w:w w:val="105"/>
        </w:rPr>
        <w:t>estatal en 1991, pero además esta situación facilitó la reforma local de 1995, misma que entre</w:t>
      </w:r>
      <w:r>
        <w:rPr>
          <w:spacing w:val="-38"/>
          <w:w w:val="105"/>
        </w:rPr>
        <w:t> </w:t>
      </w:r>
      <w:r>
        <w:rPr>
          <w:w w:val="105"/>
        </w:rPr>
        <w:t>otras</w:t>
      </w:r>
      <w:r>
        <w:rPr>
          <w:spacing w:val="-38"/>
          <w:w w:val="105"/>
        </w:rPr>
        <w:t> </w:t>
      </w:r>
      <w:r>
        <w:rPr>
          <w:w w:val="105"/>
        </w:rPr>
        <w:t>cosas</w:t>
      </w:r>
      <w:r>
        <w:rPr>
          <w:spacing w:val="-38"/>
          <w:w w:val="105"/>
        </w:rPr>
        <w:t> </w:t>
      </w:r>
      <w:r>
        <w:rPr>
          <w:w w:val="105"/>
        </w:rPr>
        <w:t>garantizaba</w:t>
      </w:r>
      <w:r>
        <w:rPr>
          <w:spacing w:val="-38"/>
          <w:w w:val="105"/>
        </w:rPr>
        <w:t> </w:t>
      </w:r>
      <w:r>
        <w:rPr>
          <w:w w:val="105"/>
        </w:rPr>
        <w:t>la</w:t>
      </w:r>
      <w:r>
        <w:rPr>
          <w:spacing w:val="-38"/>
          <w:w w:val="105"/>
        </w:rPr>
        <w:t> </w:t>
      </w:r>
      <w:r>
        <w:rPr>
          <w:w w:val="105"/>
        </w:rPr>
        <w:t>independencia</w:t>
      </w:r>
      <w:r>
        <w:rPr>
          <w:spacing w:val="-38"/>
          <w:w w:val="105"/>
        </w:rPr>
        <w:t> </w:t>
      </w:r>
      <w:r>
        <w:rPr>
          <w:w w:val="105"/>
        </w:rPr>
        <w:t>del</w:t>
      </w:r>
      <w:r>
        <w:rPr>
          <w:spacing w:val="-38"/>
          <w:w w:val="105"/>
        </w:rPr>
        <w:t> </w:t>
      </w:r>
      <w:r>
        <w:rPr>
          <w:w w:val="105"/>
        </w:rPr>
        <w:t>órgano</w:t>
      </w:r>
      <w:r>
        <w:rPr>
          <w:spacing w:val="-38"/>
          <w:w w:val="105"/>
        </w:rPr>
        <w:t> </w:t>
      </w:r>
      <w:r>
        <w:rPr>
          <w:w w:val="105"/>
        </w:rPr>
        <w:t>electoral</w:t>
      </w:r>
      <w:r>
        <w:rPr>
          <w:spacing w:val="-38"/>
          <w:w w:val="105"/>
        </w:rPr>
        <w:t> </w:t>
      </w:r>
      <w:r>
        <w:rPr>
          <w:w w:val="105"/>
        </w:rPr>
        <w:t>local</w:t>
      </w:r>
      <w:r>
        <w:rPr>
          <w:spacing w:val="-38"/>
          <w:w w:val="105"/>
        </w:rPr>
        <w:t> </w:t>
      </w:r>
      <w:r>
        <w:rPr>
          <w:w w:val="105"/>
        </w:rPr>
        <w:t>y</w:t>
      </w:r>
      <w:r>
        <w:rPr>
          <w:spacing w:val="-38"/>
          <w:w w:val="105"/>
        </w:rPr>
        <w:t> </w:t>
      </w:r>
      <w:r>
        <w:rPr>
          <w:w w:val="105"/>
        </w:rPr>
        <w:t>del</w:t>
      </w:r>
      <w:r>
        <w:rPr>
          <w:spacing w:val="-43"/>
          <w:w w:val="105"/>
        </w:rPr>
        <w:t> </w:t>
      </w:r>
      <w:r>
        <w:rPr>
          <w:spacing w:val="-4"/>
          <w:w w:val="105"/>
        </w:rPr>
        <w:t>Tribunal </w:t>
      </w:r>
      <w:r>
        <w:rPr>
          <w:w w:val="105"/>
        </w:rPr>
        <w:t>Electoral.</w:t>
      </w:r>
      <w:r>
        <w:rPr>
          <w:spacing w:val="-4"/>
          <w:w w:val="105"/>
        </w:rPr>
        <w:t> </w:t>
      </w:r>
      <w:r>
        <w:rPr>
          <w:w w:val="105"/>
        </w:rPr>
        <w:t>Asimismo,</w:t>
      </w:r>
      <w:r>
        <w:rPr>
          <w:spacing w:val="-4"/>
          <w:w w:val="105"/>
        </w:rPr>
        <w:t> </w:t>
      </w:r>
      <w:r>
        <w:rPr>
          <w:w w:val="105"/>
        </w:rPr>
        <w:t>imponía</w:t>
      </w:r>
      <w:r>
        <w:rPr>
          <w:spacing w:val="-4"/>
          <w:w w:val="105"/>
        </w:rPr>
        <w:t> </w:t>
      </w:r>
      <w:r>
        <w:rPr>
          <w:w w:val="105"/>
        </w:rPr>
        <w:t>un</w:t>
      </w:r>
      <w:r>
        <w:rPr>
          <w:spacing w:val="-4"/>
          <w:w w:val="105"/>
        </w:rPr>
        <w:t> </w:t>
      </w:r>
      <w:r>
        <w:rPr>
          <w:w w:val="105"/>
        </w:rPr>
        <w:t>límite</w:t>
      </w:r>
      <w:r>
        <w:rPr>
          <w:spacing w:val="-4"/>
          <w:w w:val="105"/>
        </w:rPr>
        <w:t> </w:t>
      </w:r>
      <w:r>
        <w:rPr>
          <w:w w:val="105"/>
        </w:rPr>
        <w:t>en</w:t>
      </w:r>
      <w:r>
        <w:rPr>
          <w:spacing w:val="-4"/>
          <w:w w:val="105"/>
        </w:rPr>
        <w:t> </w:t>
      </w:r>
      <w:r>
        <w:rPr>
          <w:w w:val="105"/>
        </w:rPr>
        <w:t>el</w:t>
      </w:r>
      <w:r>
        <w:rPr>
          <w:spacing w:val="-4"/>
          <w:w w:val="105"/>
        </w:rPr>
        <w:t> </w:t>
      </w:r>
      <w:r>
        <w:rPr>
          <w:w w:val="105"/>
        </w:rPr>
        <w:t>Congreso</w:t>
      </w:r>
      <w:r>
        <w:rPr>
          <w:spacing w:val="-4"/>
          <w:w w:val="105"/>
        </w:rPr>
        <w:t> </w:t>
      </w:r>
      <w:r>
        <w:rPr>
          <w:w w:val="105"/>
        </w:rPr>
        <w:t>de</w:t>
      </w:r>
      <w:r>
        <w:rPr>
          <w:spacing w:val="-4"/>
          <w:w w:val="105"/>
        </w:rPr>
        <w:t> </w:t>
      </w:r>
      <w:r>
        <w:rPr>
          <w:w w:val="105"/>
        </w:rPr>
        <w:t>la</w:t>
      </w:r>
      <w:r>
        <w:rPr>
          <w:spacing w:val="-4"/>
          <w:w w:val="105"/>
        </w:rPr>
        <w:t> </w:t>
      </w:r>
      <w:r>
        <w:rPr>
          <w:w w:val="105"/>
        </w:rPr>
        <w:t>entidad</w:t>
      </w:r>
      <w:r>
        <w:rPr>
          <w:spacing w:val="-4"/>
          <w:w w:val="105"/>
        </w:rPr>
        <w:t> </w:t>
      </w:r>
      <w:r>
        <w:rPr>
          <w:w w:val="105"/>
        </w:rPr>
        <w:t>para</w:t>
      </w:r>
      <w:r>
        <w:rPr>
          <w:spacing w:val="-4"/>
          <w:w w:val="105"/>
        </w:rPr>
        <w:t> </w:t>
      </w:r>
      <w:r>
        <w:rPr>
          <w:w w:val="105"/>
        </w:rPr>
        <w:t>impedir que</w:t>
      </w:r>
      <w:r>
        <w:rPr>
          <w:spacing w:val="-14"/>
          <w:w w:val="105"/>
        </w:rPr>
        <w:t> </w:t>
      </w:r>
      <w:r>
        <w:rPr>
          <w:w w:val="105"/>
        </w:rPr>
        <w:t>el</w:t>
      </w:r>
      <w:r>
        <w:rPr>
          <w:spacing w:val="-14"/>
          <w:w w:val="105"/>
        </w:rPr>
        <w:t> </w:t>
      </w:r>
      <w:r>
        <w:rPr>
          <w:w w:val="105"/>
        </w:rPr>
        <w:t>partido</w:t>
      </w:r>
      <w:r>
        <w:rPr>
          <w:spacing w:val="-14"/>
          <w:w w:val="105"/>
        </w:rPr>
        <w:t> </w:t>
      </w:r>
      <w:r>
        <w:rPr>
          <w:w w:val="105"/>
        </w:rPr>
        <w:t>mayoritario</w:t>
      </w:r>
      <w:r>
        <w:rPr>
          <w:spacing w:val="-14"/>
          <w:w w:val="105"/>
        </w:rPr>
        <w:t> </w:t>
      </w:r>
      <w:r>
        <w:rPr>
          <w:w w:val="105"/>
        </w:rPr>
        <w:t>obtuviese</w:t>
      </w:r>
      <w:r>
        <w:rPr>
          <w:spacing w:val="-14"/>
          <w:w w:val="105"/>
        </w:rPr>
        <w:t> </w:t>
      </w:r>
      <w:r>
        <w:rPr>
          <w:w w:val="105"/>
        </w:rPr>
        <w:t>más</w:t>
      </w:r>
      <w:r>
        <w:rPr>
          <w:spacing w:val="-14"/>
          <w:w w:val="105"/>
        </w:rPr>
        <w:t> </w:t>
      </w:r>
      <w:r>
        <w:rPr>
          <w:w w:val="105"/>
        </w:rPr>
        <w:t>de</w:t>
      </w:r>
      <w:r>
        <w:rPr>
          <w:spacing w:val="-14"/>
          <w:w w:val="105"/>
        </w:rPr>
        <w:t> </w:t>
      </w:r>
      <w:r>
        <w:rPr>
          <w:w w:val="105"/>
        </w:rPr>
        <w:t>22</w:t>
      </w:r>
      <w:r>
        <w:rPr>
          <w:spacing w:val="-14"/>
          <w:w w:val="105"/>
        </w:rPr>
        <w:t> </w:t>
      </w:r>
      <w:r>
        <w:rPr>
          <w:w w:val="105"/>
        </w:rPr>
        <w:t>curules</w:t>
      </w:r>
      <w:r>
        <w:rPr>
          <w:spacing w:val="-14"/>
          <w:w w:val="105"/>
        </w:rPr>
        <w:t> </w:t>
      </w:r>
      <w:r>
        <w:rPr>
          <w:w w:val="105"/>
        </w:rPr>
        <w:t>(lo</w:t>
      </w:r>
      <w:r>
        <w:rPr>
          <w:spacing w:val="-14"/>
          <w:w w:val="105"/>
        </w:rPr>
        <w:t> </w:t>
      </w:r>
      <w:r>
        <w:rPr>
          <w:w w:val="105"/>
        </w:rPr>
        <w:t>cual</w:t>
      </w:r>
      <w:r>
        <w:rPr>
          <w:spacing w:val="-14"/>
          <w:w w:val="105"/>
        </w:rPr>
        <w:t> </w:t>
      </w:r>
      <w:r>
        <w:rPr>
          <w:w w:val="105"/>
        </w:rPr>
        <w:t>automáticamente</w:t>
      </w:r>
      <w:r>
        <w:rPr>
          <w:spacing w:val="-14"/>
          <w:w w:val="105"/>
        </w:rPr>
        <w:t> </w:t>
      </w:r>
      <w:r>
        <w:rPr>
          <w:w w:val="105"/>
        </w:rPr>
        <w:t>le impedía</w:t>
      </w:r>
      <w:r>
        <w:rPr>
          <w:spacing w:val="-21"/>
          <w:w w:val="105"/>
        </w:rPr>
        <w:t> </w:t>
      </w:r>
      <w:r>
        <w:rPr>
          <w:w w:val="105"/>
        </w:rPr>
        <w:t>a</w:t>
      </w:r>
      <w:r>
        <w:rPr>
          <w:spacing w:val="-21"/>
          <w:w w:val="105"/>
        </w:rPr>
        <w:t> </w:t>
      </w:r>
      <w:r>
        <w:rPr>
          <w:w w:val="105"/>
        </w:rPr>
        <w:t>un</w:t>
      </w:r>
      <w:r>
        <w:rPr>
          <w:spacing w:val="-21"/>
          <w:w w:val="105"/>
        </w:rPr>
        <w:t> </w:t>
      </w:r>
      <w:r>
        <w:rPr>
          <w:w w:val="105"/>
        </w:rPr>
        <w:t>partido</w:t>
      </w:r>
      <w:r>
        <w:rPr>
          <w:spacing w:val="-21"/>
          <w:w w:val="105"/>
        </w:rPr>
        <w:t> </w:t>
      </w:r>
      <w:r>
        <w:rPr>
          <w:w w:val="105"/>
        </w:rPr>
        <w:t>modificar</w:t>
      </w:r>
      <w:r>
        <w:rPr>
          <w:spacing w:val="-21"/>
          <w:w w:val="105"/>
        </w:rPr>
        <w:t> </w:t>
      </w:r>
      <w:r>
        <w:rPr>
          <w:w w:val="105"/>
        </w:rPr>
        <w:t>la</w:t>
      </w:r>
      <w:r>
        <w:rPr>
          <w:spacing w:val="-21"/>
          <w:w w:val="105"/>
        </w:rPr>
        <w:t> </w:t>
      </w:r>
      <w:r>
        <w:rPr>
          <w:w w:val="105"/>
        </w:rPr>
        <w:t>constitución</w:t>
      </w:r>
      <w:r>
        <w:rPr>
          <w:spacing w:val="-21"/>
          <w:w w:val="105"/>
        </w:rPr>
        <w:t> </w:t>
      </w:r>
      <w:r>
        <w:rPr>
          <w:w w:val="105"/>
        </w:rPr>
        <w:t>local).</w:t>
      </w:r>
    </w:p>
    <w:p>
      <w:pPr>
        <w:pStyle w:val="BodyText"/>
        <w:spacing w:before="6"/>
        <w:rPr>
          <w:sz w:val="29"/>
        </w:rPr>
      </w:pPr>
      <w:r>
        <w:rPr/>
        <w:pict>
          <v:line style="position:absolute;mso-position-horizontal-relative:page;mso-position-vertical-relative:paragraph;z-index:2656;mso-wrap-distance-left:0;mso-wrap-distance-right:0" from="54pt,21.488882pt" to="101.906pt,21.488882pt" stroked="true" strokeweight=".5pt" strokecolor="#000000">
            <w10:wrap type="topAndBottom"/>
          </v:line>
        </w:pict>
      </w:r>
    </w:p>
    <w:p>
      <w:pPr>
        <w:spacing w:line="236" w:lineRule="exact" w:before="0"/>
        <w:ind w:left="119" w:right="-14" w:firstLine="360"/>
        <w:jc w:val="left"/>
        <w:rPr>
          <w:sz w:val="19"/>
        </w:rPr>
      </w:pPr>
      <w:r>
        <w:rPr>
          <w:w w:val="105"/>
          <w:position w:val="6"/>
          <w:sz w:val="11"/>
        </w:rPr>
        <w:t>11  </w:t>
      </w:r>
      <w:r>
        <w:rPr>
          <w:w w:val="105"/>
          <w:sz w:val="19"/>
        </w:rPr>
        <w:t>Se ha tomado como fuente la información que brinda el Instituto Electoral del Estado de</w:t>
      </w:r>
    </w:p>
    <w:p>
      <w:pPr>
        <w:spacing w:before="1"/>
        <w:ind w:left="119" w:right="-14" w:firstLine="0"/>
        <w:jc w:val="left"/>
        <w:rPr>
          <w:sz w:val="19"/>
        </w:rPr>
      </w:pPr>
      <w:r>
        <w:rPr>
          <w:sz w:val="19"/>
        </w:rPr>
        <w:t>Guanajuato, así como el seguimiento de notas periodísticas publicadas en </w:t>
      </w:r>
      <w:r>
        <w:rPr>
          <w:rFonts w:ascii="Times New Roman" w:hAnsi="Times New Roman"/>
          <w:i/>
          <w:sz w:val="19"/>
        </w:rPr>
        <w:t>El Heraldo del Bajío </w:t>
      </w:r>
      <w:r>
        <w:rPr>
          <w:sz w:val="19"/>
        </w:rPr>
        <w:t>y el periódico </w:t>
      </w:r>
      <w:r>
        <w:rPr>
          <w:rFonts w:ascii="Times New Roman" w:hAnsi="Times New Roman"/>
          <w:i/>
          <w:sz w:val="19"/>
        </w:rPr>
        <w:t>Correo</w:t>
      </w:r>
      <w:r>
        <w:rPr>
          <w:sz w:val="19"/>
        </w:rPr>
        <w:t>, así como la sección estatal de </w:t>
      </w:r>
      <w:r>
        <w:rPr>
          <w:rFonts w:ascii="Times New Roman" w:hAnsi="Times New Roman"/>
          <w:i/>
          <w:sz w:val="19"/>
        </w:rPr>
        <w:t>El Universal</w:t>
      </w:r>
      <w:r>
        <w:rPr>
          <w:sz w:val="19"/>
        </w:rPr>
        <w:t>.</w:t>
      </w:r>
    </w:p>
    <w:p>
      <w:pPr>
        <w:spacing w:after="0"/>
        <w:jc w:val="left"/>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7" w:firstLine="360"/>
        <w:jc w:val="both"/>
      </w:pPr>
      <w:r>
        <w:rPr>
          <w:w w:val="105"/>
        </w:rPr>
        <w:t>Este</w:t>
      </w:r>
      <w:r>
        <w:rPr>
          <w:spacing w:val="-46"/>
          <w:w w:val="105"/>
        </w:rPr>
        <w:t> </w:t>
      </w:r>
      <w:r>
        <w:rPr>
          <w:w w:val="105"/>
        </w:rPr>
        <w:t>interinato</w:t>
      </w:r>
      <w:r>
        <w:rPr>
          <w:spacing w:val="-46"/>
          <w:w w:val="105"/>
        </w:rPr>
        <w:t> </w:t>
      </w:r>
      <w:r>
        <w:rPr>
          <w:w w:val="105"/>
        </w:rPr>
        <w:t>fue</w:t>
      </w:r>
      <w:r>
        <w:rPr>
          <w:spacing w:val="-46"/>
          <w:w w:val="105"/>
        </w:rPr>
        <w:t> </w:t>
      </w:r>
      <w:r>
        <w:rPr>
          <w:w w:val="105"/>
        </w:rPr>
        <w:t>consecuencia</w:t>
      </w:r>
      <w:r>
        <w:rPr>
          <w:spacing w:val="-46"/>
          <w:w w:val="105"/>
        </w:rPr>
        <w:t> </w:t>
      </w:r>
      <w:r>
        <w:rPr>
          <w:w w:val="105"/>
        </w:rPr>
        <w:t>del</w:t>
      </w:r>
      <w:r>
        <w:rPr>
          <w:spacing w:val="-46"/>
          <w:w w:val="105"/>
        </w:rPr>
        <w:t> </w:t>
      </w:r>
      <w:r>
        <w:rPr>
          <w:w w:val="105"/>
        </w:rPr>
        <w:t>conflicto</w:t>
      </w:r>
      <w:r>
        <w:rPr>
          <w:spacing w:val="-46"/>
          <w:w w:val="105"/>
        </w:rPr>
        <w:t> </w:t>
      </w:r>
      <w:r>
        <w:rPr>
          <w:w w:val="105"/>
        </w:rPr>
        <w:t>que</w:t>
      </w:r>
      <w:r>
        <w:rPr>
          <w:spacing w:val="-46"/>
          <w:w w:val="105"/>
        </w:rPr>
        <w:t> </w:t>
      </w:r>
      <w:r>
        <w:rPr>
          <w:w w:val="105"/>
        </w:rPr>
        <w:t>generó</w:t>
      </w:r>
      <w:r>
        <w:rPr>
          <w:spacing w:val="-46"/>
          <w:w w:val="105"/>
        </w:rPr>
        <w:t> </w:t>
      </w:r>
      <w:r>
        <w:rPr>
          <w:w w:val="105"/>
        </w:rPr>
        <w:t>el</w:t>
      </w:r>
      <w:r>
        <w:rPr>
          <w:spacing w:val="-46"/>
          <w:w w:val="105"/>
        </w:rPr>
        <w:t> </w:t>
      </w:r>
      <w:r>
        <w:rPr>
          <w:w w:val="105"/>
        </w:rPr>
        <w:t>resultado</w:t>
      </w:r>
      <w:r>
        <w:rPr>
          <w:spacing w:val="-46"/>
          <w:w w:val="105"/>
        </w:rPr>
        <w:t> </w:t>
      </w:r>
      <w:r>
        <w:rPr>
          <w:w w:val="105"/>
        </w:rPr>
        <w:t>de</w:t>
      </w:r>
      <w:r>
        <w:rPr>
          <w:spacing w:val="-46"/>
          <w:w w:val="105"/>
        </w:rPr>
        <w:t> </w:t>
      </w:r>
      <w:r>
        <w:rPr>
          <w:w w:val="105"/>
        </w:rPr>
        <w:t>la</w:t>
      </w:r>
      <w:r>
        <w:rPr>
          <w:spacing w:val="-46"/>
          <w:w w:val="105"/>
        </w:rPr>
        <w:t> </w:t>
      </w:r>
      <w:r>
        <w:rPr>
          <w:w w:val="105"/>
        </w:rPr>
        <w:t>elección de</w:t>
      </w:r>
      <w:r>
        <w:rPr>
          <w:spacing w:val="-13"/>
          <w:w w:val="105"/>
        </w:rPr>
        <w:t> </w:t>
      </w:r>
      <w:r>
        <w:rPr>
          <w:w w:val="105"/>
        </w:rPr>
        <w:t>gobernador</w:t>
      </w:r>
      <w:r>
        <w:rPr>
          <w:spacing w:val="-13"/>
          <w:w w:val="105"/>
        </w:rPr>
        <w:t> </w:t>
      </w:r>
      <w:r>
        <w:rPr>
          <w:w w:val="105"/>
        </w:rPr>
        <w:t>de</w:t>
      </w:r>
      <w:r>
        <w:rPr>
          <w:spacing w:val="-13"/>
          <w:w w:val="105"/>
        </w:rPr>
        <w:t> </w:t>
      </w:r>
      <w:r>
        <w:rPr>
          <w:w w:val="105"/>
        </w:rPr>
        <w:t>1991,</w:t>
      </w:r>
      <w:r>
        <w:rPr>
          <w:spacing w:val="-13"/>
          <w:w w:val="105"/>
        </w:rPr>
        <w:t> </w:t>
      </w:r>
      <w:r>
        <w:rPr>
          <w:w w:val="105"/>
        </w:rPr>
        <w:t>producto</w:t>
      </w:r>
      <w:r>
        <w:rPr>
          <w:spacing w:val="-13"/>
          <w:w w:val="105"/>
        </w:rPr>
        <w:t> </w:t>
      </w:r>
      <w:r>
        <w:rPr>
          <w:w w:val="105"/>
        </w:rPr>
        <w:t>del</w:t>
      </w:r>
      <w:r>
        <w:rPr>
          <w:spacing w:val="-13"/>
          <w:w w:val="105"/>
        </w:rPr>
        <w:t> </w:t>
      </w:r>
      <w:r>
        <w:rPr>
          <w:w w:val="105"/>
        </w:rPr>
        <w:t>desconocimiento</w:t>
      </w:r>
      <w:r>
        <w:rPr>
          <w:spacing w:val="-13"/>
          <w:w w:val="105"/>
        </w:rPr>
        <w:t> </w:t>
      </w:r>
      <w:r>
        <w:rPr>
          <w:w w:val="105"/>
        </w:rPr>
        <w:t>del</w:t>
      </w:r>
      <w:r>
        <w:rPr>
          <w:spacing w:val="-13"/>
          <w:w w:val="105"/>
        </w:rPr>
        <w:t> </w:t>
      </w:r>
      <w:r>
        <w:rPr>
          <w:w w:val="105"/>
        </w:rPr>
        <w:t>triunfo</w:t>
      </w:r>
      <w:r>
        <w:rPr>
          <w:spacing w:val="-13"/>
          <w:w w:val="105"/>
        </w:rPr>
        <w:t> </w:t>
      </w:r>
      <w:r>
        <w:rPr>
          <w:w w:val="105"/>
        </w:rPr>
        <w:t>del</w:t>
      </w:r>
      <w:r>
        <w:rPr>
          <w:spacing w:val="-13"/>
          <w:w w:val="105"/>
        </w:rPr>
        <w:t> </w:t>
      </w:r>
      <w:r>
        <w:rPr>
          <w:w w:val="105"/>
        </w:rPr>
        <w:t>priista</w:t>
      </w:r>
      <w:r>
        <w:rPr>
          <w:spacing w:val="-13"/>
          <w:w w:val="105"/>
        </w:rPr>
        <w:t> </w:t>
      </w:r>
      <w:r>
        <w:rPr>
          <w:w w:val="105"/>
        </w:rPr>
        <w:t>ramón Aguirre</w:t>
      </w:r>
      <w:r>
        <w:rPr>
          <w:spacing w:val="-6"/>
          <w:w w:val="105"/>
        </w:rPr>
        <w:t> </w:t>
      </w:r>
      <w:r>
        <w:rPr>
          <w:w w:val="105"/>
        </w:rPr>
        <w:t>frente</w:t>
      </w:r>
      <w:r>
        <w:rPr>
          <w:spacing w:val="-6"/>
          <w:w w:val="105"/>
        </w:rPr>
        <w:t> </w:t>
      </w:r>
      <w:r>
        <w:rPr>
          <w:w w:val="105"/>
        </w:rPr>
        <w:t>al</w:t>
      </w:r>
      <w:r>
        <w:rPr>
          <w:spacing w:val="-6"/>
          <w:w w:val="105"/>
        </w:rPr>
        <w:t> </w:t>
      </w:r>
      <w:r>
        <w:rPr>
          <w:w w:val="105"/>
        </w:rPr>
        <w:t>candidato</w:t>
      </w:r>
      <w:r>
        <w:rPr>
          <w:spacing w:val="-6"/>
          <w:w w:val="105"/>
        </w:rPr>
        <w:t> </w:t>
      </w:r>
      <w:r>
        <w:rPr>
          <w:w w:val="105"/>
        </w:rPr>
        <w:t>del</w:t>
      </w:r>
      <w:r>
        <w:rPr>
          <w:spacing w:val="-6"/>
          <w:w w:val="105"/>
        </w:rPr>
        <w:t> </w:t>
      </w:r>
      <w:r>
        <w:rPr>
          <w:spacing w:val="-3"/>
          <w:w w:val="115"/>
          <w:sz w:val="16"/>
        </w:rPr>
        <w:t>pan</w:t>
      </w:r>
      <w:r>
        <w:rPr>
          <w:spacing w:val="6"/>
          <w:w w:val="115"/>
          <w:sz w:val="16"/>
        </w:rPr>
        <w:t> </w:t>
      </w:r>
      <w:r>
        <w:rPr>
          <w:w w:val="105"/>
        </w:rPr>
        <w:t>Vicente</w:t>
      </w:r>
      <w:r>
        <w:rPr>
          <w:spacing w:val="-6"/>
          <w:w w:val="105"/>
        </w:rPr>
        <w:t> </w:t>
      </w:r>
      <w:r>
        <w:rPr>
          <w:spacing w:val="-4"/>
          <w:w w:val="105"/>
        </w:rPr>
        <w:t>Fox</w:t>
      </w:r>
      <w:r>
        <w:rPr>
          <w:spacing w:val="-6"/>
          <w:w w:val="105"/>
        </w:rPr>
        <w:t> </w:t>
      </w:r>
      <w:r>
        <w:rPr>
          <w:w w:val="105"/>
        </w:rPr>
        <w:t>en</w:t>
      </w:r>
      <w:r>
        <w:rPr>
          <w:spacing w:val="-6"/>
          <w:w w:val="105"/>
        </w:rPr>
        <w:t> </w:t>
      </w:r>
      <w:r>
        <w:rPr>
          <w:w w:val="105"/>
        </w:rPr>
        <w:t>un</w:t>
      </w:r>
      <w:r>
        <w:rPr>
          <w:spacing w:val="-6"/>
          <w:w w:val="105"/>
        </w:rPr>
        <w:t> </w:t>
      </w:r>
      <w:r>
        <w:rPr>
          <w:w w:val="105"/>
        </w:rPr>
        <w:t>marco</w:t>
      </w:r>
      <w:r>
        <w:rPr>
          <w:spacing w:val="-6"/>
          <w:w w:val="105"/>
        </w:rPr>
        <w:t> </w:t>
      </w:r>
      <w:r>
        <w:rPr>
          <w:w w:val="105"/>
        </w:rPr>
        <w:t>de</w:t>
      </w:r>
      <w:r>
        <w:rPr>
          <w:spacing w:val="-6"/>
          <w:w w:val="105"/>
        </w:rPr>
        <w:t> </w:t>
      </w:r>
      <w:r>
        <w:rPr>
          <w:w w:val="105"/>
        </w:rPr>
        <w:t>irregularidades.</w:t>
      </w:r>
      <w:r>
        <w:rPr>
          <w:spacing w:val="-6"/>
          <w:w w:val="105"/>
        </w:rPr>
        <w:t> </w:t>
      </w:r>
      <w:r>
        <w:rPr>
          <w:w w:val="105"/>
        </w:rPr>
        <w:t>La solución</w:t>
      </w:r>
      <w:r>
        <w:rPr>
          <w:spacing w:val="-19"/>
          <w:w w:val="105"/>
        </w:rPr>
        <w:t> </w:t>
      </w:r>
      <w:r>
        <w:rPr>
          <w:w w:val="105"/>
        </w:rPr>
        <w:t>del</w:t>
      </w:r>
      <w:r>
        <w:rPr>
          <w:spacing w:val="-19"/>
          <w:w w:val="105"/>
        </w:rPr>
        <w:t> </w:t>
      </w:r>
      <w:r>
        <w:rPr>
          <w:w w:val="105"/>
        </w:rPr>
        <w:t>gobierno</w:t>
      </w:r>
      <w:r>
        <w:rPr>
          <w:spacing w:val="-19"/>
          <w:w w:val="105"/>
        </w:rPr>
        <w:t> </w:t>
      </w:r>
      <w:r>
        <w:rPr>
          <w:w w:val="105"/>
        </w:rPr>
        <w:t>fue</w:t>
      </w:r>
      <w:r>
        <w:rPr>
          <w:spacing w:val="-19"/>
          <w:w w:val="105"/>
        </w:rPr>
        <w:t> </w:t>
      </w:r>
      <w:r>
        <w:rPr>
          <w:w w:val="105"/>
        </w:rPr>
        <w:t>resultado</w:t>
      </w:r>
      <w:r>
        <w:rPr>
          <w:spacing w:val="-19"/>
          <w:w w:val="105"/>
        </w:rPr>
        <w:t> </w:t>
      </w:r>
      <w:r>
        <w:rPr>
          <w:w w:val="105"/>
        </w:rPr>
        <w:t>de</w:t>
      </w:r>
      <w:r>
        <w:rPr>
          <w:spacing w:val="-19"/>
          <w:w w:val="105"/>
        </w:rPr>
        <w:t> </w:t>
      </w:r>
      <w:r>
        <w:rPr>
          <w:w w:val="105"/>
        </w:rPr>
        <w:t>una</w:t>
      </w:r>
      <w:r>
        <w:rPr>
          <w:spacing w:val="-19"/>
          <w:w w:val="105"/>
        </w:rPr>
        <w:t> </w:t>
      </w:r>
      <w:r>
        <w:rPr>
          <w:w w:val="105"/>
        </w:rPr>
        <w:t>negociación</w:t>
      </w:r>
      <w:r>
        <w:rPr>
          <w:spacing w:val="-19"/>
          <w:w w:val="105"/>
        </w:rPr>
        <w:t> </w:t>
      </w:r>
      <w:r>
        <w:rPr>
          <w:w w:val="105"/>
        </w:rPr>
        <w:t>en</w:t>
      </w:r>
      <w:r>
        <w:rPr>
          <w:spacing w:val="-19"/>
          <w:w w:val="105"/>
        </w:rPr>
        <w:t> </w:t>
      </w:r>
      <w:r>
        <w:rPr>
          <w:w w:val="105"/>
        </w:rPr>
        <w:t>la</w:t>
      </w:r>
      <w:r>
        <w:rPr>
          <w:spacing w:val="-19"/>
          <w:w w:val="105"/>
        </w:rPr>
        <w:t> </w:t>
      </w:r>
      <w:r>
        <w:rPr>
          <w:w w:val="105"/>
        </w:rPr>
        <w:t>que</w:t>
      </w:r>
      <w:r>
        <w:rPr>
          <w:spacing w:val="-19"/>
          <w:w w:val="105"/>
        </w:rPr>
        <w:t> </w:t>
      </w:r>
      <w:r>
        <w:rPr>
          <w:w w:val="105"/>
        </w:rPr>
        <w:t>ninguno</w:t>
      </w:r>
      <w:r>
        <w:rPr>
          <w:spacing w:val="-19"/>
          <w:w w:val="105"/>
        </w:rPr>
        <w:t> </w:t>
      </w:r>
      <w:r>
        <w:rPr>
          <w:w w:val="105"/>
        </w:rPr>
        <w:t>de</w:t>
      </w:r>
      <w:r>
        <w:rPr>
          <w:spacing w:val="-19"/>
          <w:w w:val="105"/>
        </w:rPr>
        <w:t> </w:t>
      </w:r>
      <w:r>
        <w:rPr>
          <w:w w:val="105"/>
        </w:rPr>
        <w:t>los</w:t>
      </w:r>
      <w:r>
        <w:rPr>
          <w:spacing w:val="-19"/>
          <w:w w:val="105"/>
        </w:rPr>
        <w:t> </w:t>
      </w:r>
      <w:r>
        <w:rPr>
          <w:w w:val="105"/>
        </w:rPr>
        <w:t>dos aspirantes</w:t>
      </w:r>
      <w:r>
        <w:rPr>
          <w:spacing w:val="-6"/>
          <w:w w:val="105"/>
        </w:rPr>
        <w:t> </w:t>
      </w:r>
      <w:r>
        <w:rPr>
          <w:w w:val="105"/>
        </w:rPr>
        <w:t>principales</w:t>
      </w:r>
      <w:r>
        <w:rPr>
          <w:spacing w:val="-6"/>
          <w:w w:val="105"/>
        </w:rPr>
        <w:t> </w:t>
      </w:r>
      <w:r>
        <w:rPr>
          <w:w w:val="105"/>
        </w:rPr>
        <w:t>obtuvo</w:t>
      </w:r>
      <w:r>
        <w:rPr>
          <w:spacing w:val="-6"/>
          <w:w w:val="105"/>
        </w:rPr>
        <w:t> </w:t>
      </w:r>
      <w:r>
        <w:rPr>
          <w:w w:val="105"/>
        </w:rPr>
        <w:t>la</w:t>
      </w:r>
      <w:r>
        <w:rPr>
          <w:spacing w:val="-6"/>
          <w:w w:val="105"/>
        </w:rPr>
        <w:t> </w:t>
      </w:r>
      <w:r>
        <w:rPr>
          <w:w w:val="105"/>
        </w:rPr>
        <w:t>gubernatura,</w:t>
      </w:r>
      <w:r>
        <w:rPr>
          <w:spacing w:val="-6"/>
          <w:w w:val="105"/>
        </w:rPr>
        <w:t> </w:t>
      </w:r>
      <w:r>
        <w:rPr>
          <w:w w:val="105"/>
        </w:rPr>
        <w:t>ya</w:t>
      </w:r>
      <w:r>
        <w:rPr>
          <w:spacing w:val="-6"/>
          <w:w w:val="105"/>
        </w:rPr>
        <w:t> </w:t>
      </w:r>
      <w:r>
        <w:rPr>
          <w:w w:val="105"/>
        </w:rPr>
        <w:t>que</w:t>
      </w:r>
      <w:r>
        <w:rPr>
          <w:spacing w:val="-6"/>
          <w:w w:val="105"/>
        </w:rPr>
        <w:t> </w:t>
      </w:r>
      <w:r>
        <w:rPr>
          <w:w w:val="105"/>
        </w:rPr>
        <w:t>ramón</w:t>
      </w:r>
      <w:r>
        <w:rPr>
          <w:spacing w:val="-6"/>
          <w:w w:val="105"/>
        </w:rPr>
        <w:t> </w:t>
      </w:r>
      <w:r>
        <w:rPr>
          <w:w w:val="105"/>
        </w:rPr>
        <w:t>Aguirre,</w:t>
      </w:r>
      <w:r>
        <w:rPr>
          <w:spacing w:val="-6"/>
          <w:w w:val="105"/>
        </w:rPr>
        <w:t> </w:t>
      </w:r>
      <w:r>
        <w:rPr>
          <w:w w:val="105"/>
        </w:rPr>
        <w:t>a</w:t>
      </w:r>
      <w:r>
        <w:rPr>
          <w:spacing w:val="-6"/>
          <w:w w:val="105"/>
        </w:rPr>
        <w:t> </w:t>
      </w:r>
      <w:r>
        <w:rPr>
          <w:w w:val="105"/>
        </w:rPr>
        <w:t>pesar</w:t>
      </w:r>
      <w:r>
        <w:rPr>
          <w:spacing w:val="-6"/>
          <w:w w:val="105"/>
        </w:rPr>
        <w:t> </w:t>
      </w:r>
      <w:r>
        <w:rPr>
          <w:w w:val="105"/>
        </w:rPr>
        <w:t>de</w:t>
      </w:r>
      <w:r>
        <w:rPr>
          <w:spacing w:val="-6"/>
          <w:w w:val="105"/>
        </w:rPr>
        <w:t> </w:t>
      </w:r>
      <w:r>
        <w:rPr>
          <w:w w:val="105"/>
        </w:rPr>
        <w:t>ser declarado gobernador electo, presentó su renuncia y el Congreso Local designó</w:t>
      </w:r>
      <w:r>
        <w:rPr>
          <w:spacing w:val="-19"/>
          <w:w w:val="105"/>
        </w:rPr>
        <w:t> </w:t>
      </w:r>
      <w:r>
        <w:rPr>
          <w:w w:val="105"/>
        </w:rPr>
        <w:t>al panista</w:t>
      </w:r>
      <w:r>
        <w:rPr>
          <w:spacing w:val="-31"/>
          <w:w w:val="105"/>
        </w:rPr>
        <w:t> </w:t>
      </w:r>
      <w:r>
        <w:rPr>
          <w:w w:val="105"/>
        </w:rPr>
        <w:t>Carlos</w:t>
      </w:r>
      <w:r>
        <w:rPr>
          <w:spacing w:val="-31"/>
          <w:w w:val="105"/>
        </w:rPr>
        <w:t> </w:t>
      </w:r>
      <w:r>
        <w:rPr>
          <w:w w:val="105"/>
        </w:rPr>
        <w:t>Medina</w:t>
      </w:r>
      <w:r>
        <w:rPr>
          <w:spacing w:val="-31"/>
          <w:w w:val="105"/>
        </w:rPr>
        <w:t> </w:t>
      </w:r>
      <w:r>
        <w:rPr>
          <w:w w:val="105"/>
        </w:rPr>
        <w:t>Plascencia</w:t>
      </w:r>
      <w:r>
        <w:rPr>
          <w:spacing w:val="-31"/>
          <w:w w:val="105"/>
        </w:rPr>
        <w:t> </w:t>
      </w:r>
      <w:r>
        <w:rPr>
          <w:w w:val="105"/>
        </w:rPr>
        <w:t>(ex</w:t>
      </w:r>
      <w:r>
        <w:rPr>
          <w:spacing w:val="-31"/>
          <w:w w:val="105"/>
        </w:rPr>
        <w:t> </w:t>
      </w:r>
      <w:r>
        <w:rPr>
          <w:w w:val="105"/>
        </w:rPr>
        <w:t>alcalde</w:t>
      </w:r>
      <w:r>
        <w:rPr>
          <w:spacing w:val="-31"/>
          <w:w w:val="105"/>
        </w:rPr>
        <w:t> </w:t>
      </w:r>
      <w:r>
        <w:rPr>
          <w:w w:val="105"/>
        </w:rPr>
        <w:t>de</w:t>
      </w:r>
      <w:r>
        <w:rPr>
          <w:spacing w:val="-31"/>
          <w:w w:val="105"/>
        </w:rPr>
        <w:t> </w:t>
      </w:r>
      <w:r>
        <w:rPr>
          <w:w w:val="105"/>
        </w:rPr>
        <w:t>León)</w:t>
      </w:r>
      <w:r>
        <w:rPr>
          <w:spacing w:val="-31"/>
          <w:w w:val="105"/>
        </w:rPr>
        <w:t> </w:t>
      </w:r>
      <w:r>
        <w:rPr>
          <w:w w:val="105"/>
        </w:rPr>
        <w:t>como</w:t>
      </w:r>
      <w:r>
        <w:rPr>
          <w:spacing w:val="-31"/>
          <w:w w:val="105"/>
        </w:rPr>
        <w:t> </w:t>
      </w:r>
      <w:r>
        <w:rPr>
          <w:w w:val="105"/>
        </w:rPr>
        <w:t>gobernador</w:t>
      </w:r>
      <w:r>
        <w:rPr>
          <w:spacing w:val="-31"/>
          <w:w w:val="105"/>
        </w:rPr>
        <w:t> </w:t>
      </w:r>
      <w:r>
        <w:rPr>
          <w:w w:val="105"/>
        </w:rPr>
        <w:t>interino</w:t>
      </w:r>
      <w:r>
        <w:rPr>
          <w:spacing w:val="-31"/>
          <w:w w:val="105"/>
        </w:rPr>
        <w:t> </w:t>
      </w:r>
      <w:r>
        <w:rPr>
          <w:w w:val="105"/>
        </w:rPr>
        <w:t>y</w:t>
      </w:r>
      <w:r>
        <w:rPr>
          <w:spacing w:val="-31"/>
          <w:w w:val="105"/>
        </w:rPr>
        <w:t> </w:t>
      </w:r>
      <w:r>
        <w:rPr>
          <w:w w:val="105"/>
        </w:rPr>
        <w:t>al </w:t>
      </w:r>
      <w:r>
        <w:rPr>
          <w:w w:val="100"/>
        </w:rPr>
        <w:t>priísta</w:t>
      </w:r>
      <w:r>
        <w:rPr>
          <w:spacing w:val="-1"/>
        </w:rPr>
        <w:t> </w:t>
      </w:r>
      <w:r>
        <w:rPr>
          <w:spacing w:val="-3"/>
          <w:w w:val="93"/>
        </w:rPr>
        <w:t>S</w:t>
      </w:r>
      <w:r>
        <w:rPr>
          <w:w w:val="94"/>
        </w:rPr>
        <w:t>al</w:t>
      </w:r>
      <w:r>
        <w:rPr>
          <w:spacing w:val="-2"/>
          <w:w w:val="94"/>
        </w:rPr>
        <w:t>v</w:t>
      </w:r>
      <w:r>
        <w:rPr>
          <w:w w:val="103"/>
        </w:rPr>
        <w:t>ador</w:t>
      </w:r>
      <w:r>
        <w:rPr>
          <w:spacing w:val="-1"/>
        </w:rPr>
        <w:t> </w:t>
      </w:r>
      <w:r>
        <w:rPr>
          <w:spacing w:val="-3"/>
          <w:w w:val="205"/>
        </w:rPr>
        <w:t>r</w:t>
      </w:r>
      <w:r>
        <w:rPr>
          <w:w w:val="101"/>
        </w:rPr>
        <w:t>ocha</w:t>
      </w:r>
      <w:r>
        <w:rPr>
          <w:spacing w:val="-1"/>
        </w:rPr>
        <w:t> </w:t>
      </w:r>
      <w:r>
        <w:rPr>
          <w:w w:val="103"/>
        </w:rPr>
        <w:t>como</w:t>
      </w:r>
      <w:r>
        <w:rPr>
          <w:spacing w:val="-1"/>
        </w:rPr>
        <w:t> </w:t>
      </w:r>
      <w:r>
        <w:rPr>
          <w:w w:val="95"/>
        </w:rPr>
        <w:t>sec</w:t>
      </w:r>
      <w:r>
        <w:rPr>
          <w:spacing w:val="-3"/>
          <w:w w:val="95"/>
        </w:rPr>
        <w:t>r</w:t>
      </w:r>
      <w:r>
        <w:rPr>
          <w:w w:val="102"/>
        </w:rPr>
        <w:t>etario</w:t>
      </w:r>
      <w:r>
        <w:rPr>
          <w:spacing w:val="-1"/>
        </w:rPr>
        <w:t> </w:t>
      </w:r>
      <w:r>
        <w:rPr>
          <w:w w:val="99"/>
        </w:rPr>
        <w:t>general</w:t>
      </w:r>
      <w:r>
        <w:rPr>
          <w:spacing w:val="-1"/>
        </w:rPr>
        <w:t> </w:t>
      </w:r>
      <w:r>
        <w:rPr>
          <w:w w:val="102"/>
        </w:rPr>
        <w:t>de</w:t>
      </w:r>
      <w:r>
        <w:rPr>
          <w:spacing w:val="-1"/>
        </w:rPr>
        <w:t> </w:t>
      </w:r>
      <w:r>
        <w:rPr>
          <w:spacing w:val="-2"/>
          <w:w w:val="110"/>
        </w:rPr>
        <w:t>G</w:t>
      </w:r>
      <w:r>
        <w:rPr>
          <w:w w:val="104"/>
        </w:rPr>
        <w:t>obierno,</w:t>
      </w:r>
      <w:r>
        <w:rPr>
          <w:spacing w:val="-1"/>
        </w:rPr>
        <w:t> </w:t>
      </w:r>
      <w:r>
        <w:rPr>
          <w:w w:val="104"/>
        </w:rPr>
        <w:t>con</w:t>
      </w:r>
      <w:r>
        <w:rPr>
          <w:spacing w:val="-1"/>
        </w:rPr>
        <w:t> </w:t>
      </w:r>
      <w:r>
        <w:rPr>
          <w:w w:val="100"/>
        </w:rPr>
        <w:t>lo</w:t>
      </w:r>
      <w:r>
        <w:rPr>
          <w:spacing w:val="-1"/>
        </w:rPr>
        <w:t> </w:t>
      </w:r>
      <w:r>
        <w:rPr>
          <w:w w:val="103"/>
        </w:rPr>
        <w:t>que</w:t>
      </w:r>
      <w:r>
        <w:rPr>
          <w:spacing w:val="-1"/>
        </w:rPr>
        <w:t> </w:t>
      </w:r>
      <w:r>
        <w:rPr>
          <w:w w:val="91"/>
        </w:rPr>
        <w:t>se</w:t>
      </w:r>
      <w:r>
        <w:rPr>
          <w:spacing w:val="-1"/>
        </w:rPr>
        <w:t> </w:t>
      </w:r>
      <w:r>
        <w:rPr>
          <w:w w:val="105"/>
        </w:rPr>
        <w:t>intentaba </w:t>
      </w:r>
      <w:r>
        <w:rPr>
          <w:w w:val="105"/>
        </w:rPr>
        <w:t>mantener</w:t>
      </w:r>
      <w:r>
        <w:rPr>
          <w:spacing w:val="-24"/>
          <w:w w:val="105"/>
        </w:rPr>
        <w:t> </w:t>
      </w:r>
      <w:r>
        <w:rPr>
          <w:w w:val="105"/>
        </w:rPr>
        <w:t>bajo</w:t>
      </w:r>
      <w:r>
        <w:rPr>
          <w:spacing w:val="-24"/>
          <w:w w:val="105"/>
        </w:rPr>
        <w:t> </w:t>
      </w:r>
      <w:r>
        <w:rPr>
          <w:w w:val="105"/>
        </w:rPr>
        <w:t>control</w:t>
      </w:r>
      <w:r>
        <w:rPr>
          <w:spacing w:val="-24"/>
          <w:w w:val="105"/>
        </w:rPr>
        <w:t> </w:t>
      </w:r>
      <w:r>
        <w:rPr>
          <w:w w:val="105"/>
        </w:rPr>
        <w:t>las</w:t>
      </w:r>
      <w:r>
        <w:rPr>
          <w:spacing w:val="-24"/>
          <w:w w:val="105"/>
        </w:rPr>
        <w:t> </w:t>
      </w:r>
      <w:r>
        <w:rPr>
          <w:w w:val="105"/>
        </w:rPr>
        <w:t>amplias</w:t>
      </w:r>
      <w:r>
        <w:rPr>
          <w:spacing w:val="-24"/>
          <w:w w:val="105"/>
        </w:rPr>
        <w:t> </w:t>
      </w:r>
      <w:r>
        <w:rPr>
          <w:w w:val="105"/>
        </w:rPr>
        <w:t>expresiones</w:t>
      </w:r>
      <w:r>
        <w:rPr>
          <w:spacing w:val="-24"/>
          <w:w w:val="105"/>
        </w:rPr>
        <w:t> </w:t>
      </w:r>
      <w:r>
        <w:rPr>
          <w:w w:val="105"/>
        </w:rPr>
        <w:t>de</w:t>
      </w:r>
      <w:r>
        <w:rPr>
          <w:spacing w:val="-24"/>
          <w:w w:val="105"/>
        </w:rPr>
        <w:t> </w:t>
      </w:r>
      <w:r>
        <w:rPr>
          <w:w w:val="105"/>
        </w:rPr>
        <w:t>rechazo</w:t>
      </w:r>
      <w:r>
        <w:rPr>
          <w:spacing w:val="-24"/>
          <w:w w:val="105"/>
        </w:rPr>
        <w:t> </w:t>
      </w:r>
      <w:r>
        <w:rPr>
          <w:w w:val="105"/>
        </w:rPr>
        <w:t>popular</w:t>
      </w:r>
      <w:r>
        <w:rPr>
          <w:spacing w:val="-24"/>
          <w:w w:val="105"/>
        </w:rPr>
        <w:t> </w:t>
      </w:r>
      <w:r>
        <w:rPr>
          <w:w w:val="105"/>
        </w:rPr>
        <w:t>a</w:t>
      </w:r>
      <w:r>
        <w:rPr>
          <w:spacing w:val="-24"/>
          <w:w w:val="105"/>
        </w:rPr>
        <w:t> </w:t>
      </w:r>
      <w:r>
        <w:rPr>
          <w:w w:val="105"/>
        </w:rPr>
        <w:t>Aguirre</w:t>
      </w:r>
      <w:r>
        <w:rPr>
          <w:spacing w:val="-24"/>
          <w:w w:val="105"/>
        </w:rPr>
        <w:t> </w:t>
      </w:r>
      <w:r>
        <w:rPr>
          <w:w w:val="105"/>
        </w:rPr>
        <w:t>y</w:t>
      </w:r>
      <w:r>
        <w:rPr>
          <w:spacing w:val="-24"/>
          <w:w w:val="105"/>
        </w:rPr>
        <w:t> </w:t>
      </w:r>
      <w:r>
        <w:rPr>
          <w:w w:val="105"/>
        </w:rPr>
        <w:t>al</w:t>
      </w:r>
      <w:r>
        <w:rPr>
          <w:spacing w:val="-24"/>
          <w:w w:val="105"/>
        </w:rPr>
        <w:t> </w:t>
      </w:r>
      <w:r>
        <w:rPr>
          <w:w w:val="115"/>
          <w:sz w:val="16"/>
        </w:rPr>
        <w:t>pri</w:t>
      </w:r>
      <w:r>
        <w:rPr>
          <w:w w:val="115"/>
        </w:rPr>
        <w:t>.</w:t>
      </w:r>
    </w:p>
    <w:p>
      <w:pPr>
        <w:pStyle w:val="BodyText"/>
        <w:ind w:left="119" w:right="117" w:firstLine="359"/>
        <w:jc w:val="both"/>
      </w:pPr>
      <w:r>
        <w:rPr/>
        <w:t>En el proceso electoral de 1995 resultó electo Vicente Fox Quesada, se convirtió en el primer gobernador electo de extracción no priista. A pesar de que la siguiente elección a gobernador debería ser en 2001, el calendario electoral se ajustó para que los comicios federales y los locales fueran concurrentes en 2000 y 2006, con unos intermedios en 2003; además, en estos tres periodos se renovaron las alcaldías de 46 ayuntamientos, así como los diputados del Congreso de la  entidad.</w:t>
      </w:r>
    </w:p>
    <w:p>
      <w:pPr>
        <w:pStyle w:val="BodyText"/>
        <w:ind w:left="119" w:right="116" w:firstLine="360"/>
        <w:jc w:val="both"/>
        <w:rPr>
          <w:sz w:val="13"/>
        </w:rPr>
      </w:pPr>
      <w:r>
        <w:rPr>
          <w:w w:val="105"/>
        </w:rPr>
        <w:t>En</w:t>
      </w:r>
      <w:r>
        <w:rPr>
          <w:spacing w:val="-12"/>
          <w:w w:val="105"/>
        </w:rPr>
        <w:t> </w:t>
      </w:r>
      <w:r>
        <w:rPr>
          <w:w w:val="105"/>
        </w:rPr>
        <w:t>el</w:t>
      </w:r>
      <w:r>
        <w:rPr>
          <w:spacing w:val="-12"/>
          <w:w w:val="105"/>
        </w:rPr>
        <w:t> </w:t>
      </w:r>
      <w:r>
        <w:rPr>
          <w:w w:val="105"/>
        </w:rPr>
        <w:t>2000,</w:t>
      </w:r>
      <w:r>
        <w:rPr>
          <w:spacing w:val="-12"/>
          <w:w w:val="105"/>
        </w:rPr>
        <w:t> </w:t>
      </w:r>
      <w:r>
        <w:rPr>
          <w:w w:val="105"/>
        </w:rPr>
        <w:t>fue</w:t>
      </w:r>
      <w:r>
        <w:rPr>
          <w:spacing w:val="-12"/>
          <w:w w:val="105"/>
        </w:rPr>
        <w:t> </w:t>
      </w:r>
      <w:r>
        <w:rPr>
          <w:w w:val="105"/>
        </w:rPr>
        <w:t>electo</w:t>
      </w:r>
      <w:r>
        <w:rPr>
          <w:spacing w:val="-12"/>
          <w:w w:val="105"/>
        </w:rPr>
        <w:t> </w:t>
      </w:r>
      <w:r>
        <w:rPr>
          <w:w w:val="105"/>
        </w:rPr>
        <w:t>como</w:t>
      </w:r>
      <w:r>
        <w:rPr>
          <w:spacing w:val="-12"/>
          <w:w w:val="105"/>
        </w:rPr>
        <w:t> </w:t>
      </w:r>
      <w:r>
        <w:rPr>
          <w:w w:val="105"/>
        </w:rPr>
        <w:t>gobernador</w:t>
      </w:r>
      <w:r>
        <w:rPr>
          <w:spacing w:val="-12"/>
          <w:w w:val="105"/>
        </w:rPr>
        <w:t> </w:t>
      </w:r>
      <w:r>
        <w:rPr>
          <w:spacing w:val="-3"/>
          <w:w w:val="105"/>
        </w:rPr>
        <w:t>Juan</w:t>
      </w:r>
      <w:r>
        <w:rPr>
          <w:spacing w:val="-12"/>
          <w:w w:val="105"/>
        </w:rPr>
        <w:t> </w:t>
      </w:r>
      <w:r>
        <w:rPr>
          <w:w w:val="105"/>
        </w:rPr>
        <w:t>Carlos</w:t>
      </w:r>
      <w:r>
        <w:rPr>
          <w:spacing w:val="-12"/>
          <w:w w:val="105"/>
        </w:rPr>
        <w:t> </w:t>
      </w:r>
      <w:r>
        <w:rPr>
          <w:w w:val="105"/>
        </w:rPr>
        <w:t>romero</w:t>
      </w:r>
      <w:r>
        <w:rPr>
          <w:spacing w:val="-12"/>
          <w:w w:val="105"/>
        </w:rPr>
        <w:t> </w:t>
      </w:r>
      <w:r>
        <w:rPr>
          <w:w w:val="105"/>
        </w:rPr>
        <w:t>Hicks,</w:t>
      </w:r>
      <w:r>
        <w:rPr>
          <w:spacing w:val="-12"/>
          <w:w w:val="105"/>
        </w:rPr>
        <w:t> </w:t>
      </w:r>
      <w:r>
        <w:rPr>
          <w:w w:val="105"/>
        </w:rPr>
        <w:t>obteniendo casi</w:t>
      </w:r>
      <w:r>
        <w:rPr>
          <w:spacing w:val="-38"/>
          <w:w w:val="105"/>
        </w:rPr>
        <w:t> </w:t>
      </w:r>
      <w:r>
        <w:rPr>
          <w:w w:val="105"/>
        </w:rPr>
        <w:t>el</w:t>
      </w:r>
      <w:r>
        <w:rPr>
          <w:spacing w:val="-38"/>
          <w:w w:val="105"/>
        </w:rPr>
        <w:t> </w:t>
      </w:r>
      <w:r>
        <w:rPr>
          <w:w w:val="105"/>
        </w:rPr>
        <w:t>doble</w:t>
      </w:r>
      <w:r>
        <w:rPr>
          <w:spacing w:val="-38"/>
          <w:w w:val="105"/>
        </w:rPr>
        <w:t> </w:t>
      </w:r>
      <w:r>
        <w:rPr>
          <w:w w:val="105"/>
        </w:rPr>
        <w:t>de</w:t>
      </w:r>
      <w:r>
        <w:rPr>
          <w:spacing w:val="-38"/>
          <w:w w:val="105"/>
        </w:rPr>
        <w:t> </w:t>
      </w:r>
      <w:r>
        <w:rPr>
          <w:w w:val="105"/>
        </w:rPr>
        <w:t>los</w:t>
      </w:r>
      <w:r>
        <w:rPr>
          <w:spacing w:val="-38"/>
          <w:w w:val="105"/>
        </w:rPr>
        <w:t> </w:t>
      </w:r>
      <w:r>
        <w:rPr>
          <w:w w:val="105"/>
        </w:rPr>
        <w:t>votos</w:t>
      </w:r>
      <w:r>
        <w:rPr>
          <w:spacing w:val="-38"/>
          <w:w w:val="105"/>
        </w:rPr>
        <w:t> </w:t>
      </w:r>
      <w:r>
        <w:rPr>
          <w:w w:val="105"/>
        </w:rPr>
        <w:t>del</w:t>
      </w:r>
      <w:r>
        <w:rPr>
          <w:spacing w:val="-38"/>
          <w:w w:val="105"/>
        </w:rPr>
        <w:t> </w:t>
      </w:r>
      <w:r>
        <w:rPr>
          <w:w w:val="105"/>
        </w:rPr>
        <w:t>candidato</w:t>
      </w:r>
      <w:r>
        <w:rPr>
          <w:spacing w:val="-38"/>
          <w:w w:val="105"/>
        </w:rPr>
        <w:t> </w:t>
      </w:r>
      <w:r>
        <w:rPr>
          <w:w w:val="105"/>
        </w:rPr>
        <w:t>del</w:t>
      </w:r>
      <w:r>
        <w:rPr>
          <w:spacing w:val="-38"/>
          <w:w w:val="105"/>
        </w:rPr>
        <w:t> </w:t>
      </w:r>
      <w:r>
        <w:rPr>
          <w:w w:val="130"/>
          <w:sz w:val="16"/>
        </w:rPr>
        <w:t>pri</w:t>
      </w:r>
      <w:r>
        <w:rPr>
          <w:w w:val="130"/>
        </w:rPr>
        <w:t>,</w:t>
      </w:r>
      <w:r>
        <w:rPr>
          <w:spacing w:val="-53"/>
          <w:w w:val="130"/>
        </w:rPr>
        <w:t> </w:t>
      </w:r>
      <w:r>
        <w:rPr>
          <w:spacing w:val="-3"/>
          <w:w w:val="105"/>
        </w:rPr>
        <w:t>Juan</w:t>
      </w:r>
      <w:r>
        <w:rPr>
          <w:spacing w:val="-38"/>
          <w:w w:val="105"/>
        </w:rPr>
        <w:t> </w:t>
      </w:r>
      <w:r>
        <w:rPr>
          <w:w w:val="105"/>
        </w:rPr>
        <w:t>Ignacio</w:t>
      </w:r>
      <w:r>
        <w:rPr>
          <w:spacing w:val="-45"/>
          <w:w w:val="105"/>
        </w:rPr>
        <w:t> </w:t>
      </w:r>
      <w:r>
        <w:rPr>
          <w:spacing w:val="-6"/>
          <w:w w:val="105"/>
        </w:rPr>
        <w:t>Torres</w:t>
      </w:r>
      <w:r>
        <w:rPr>
          <w:spacing w:val="-38"/>
          <w:w w:val="105"/>
        </w:rPr>
        <w:t> </w:t>
      </w:r>
      <w:r>
        <w:rPr>
          <w:w w:val="105"/>
        </w:rPr>
        <w:t>Landa.</w:t>
      </w:r>
      <w:r>
        <w:rPr>
          <w:spacing w:val="-38"/>
          <w:w w:val="105"/>
        </w:rPr>
        <w:t> </w:t>
      </w:r>
      <w:r>
        <w:rPr>
          <w:w w:val="105"/>
        </w:rPr>
        <w:t>Las</w:t>
      </w:r>
      <w:r>
        <w:rPr>
          <w:spacing w:val="-38"/>
          <w:w w:val="105"/>
        </w:rPr>
        <w:t> </w:t>
      </w:r>
      <w:r>
        <w:rPr>
          <w:w w:val="105"/>
        </w:rPr>
        <w:t>opciones de</w:t>
      </w:r>
      <w:r>
        <w:rPr>
          <w:spacing w:val="-7"/>
          <w:w w:val="105"/>
        </w:rPr>
        <w:t> </w:t>
      </w:r>
      <w:r>
        <w:rPr>
          <w:w w:val="105"/>
        </w:rPr>
        <w:t>los</w:t>
      </w:r>
      <w:r>
        <w:rPr>
          <w:spacing w:val="-7"/>
          <w:w w:val="105"/>
        </w:rPr>
        <w:t> </w:t>
      </w:r>
      <w:r>
        <w:rPr>
          <w:w w:val="105"/>
        </w:rPr>
        <w:t>poco</w:t>
      </w:r>
      <w:r>
        <w:rPr>
          <w:spacing w:val="-7"/>
          <w:w w:val="105"/>
        </w:rPr>
        <w:t> </w:t>
      </w:r>
      <w:r>
        <w:rPr>
          <w:w w:val="105"/>
        </w:rPr>
        <w:t>más</w:t>
      </w:r>
      <w:r>
        <w:rPr>
          <w:spacing w:val="-7"/>
          <w:w w:val="105"/>
        </w:rPr>
        <w:t> </w:t>
      </w:r>
      <w:r>
        <w:rPr>
          <w:w w:val="105"/>
        </w:rPr>
        <w:t>de</w:t>
      </w:r>
      <w:r>
        <w:rPr>
          <w:spacing w:val="-7"/>
          <w:w w:val="105"/>
        </w:rPr>
        <w:t> </w:t>
      </w:r>
      <w:r>
        <w:rPr>
          <w:w w:val="105"/>
        </w:rPr>
        <w:t>2</w:t>
      </w:r>
      <w:r>
        <w:rPr>
          <w:spacing w:val="-7"/>
          <w:w w:val="105"/>
        </w:rPr>
        <w:t> </w:t>
      </w:r>
      <w:r>
        <w:rPr>
          <w:w w:val="105"/>
        </w:rPr>
        <w:t>millones</w:t>
      </w:r>
      <w:r>
        <w:rPr>
          <w:spacing w:val="-7"/>
          <w:w w:val="105"/>
        </w:rPr>
        <w:t> </w:t>
      </w:r>
      <w:r>
        <w:rPr>
          <w:w w:val="105"/>
        </w:rPr>
        <w:t>700</w:t>
      </w:r>
      <w:r>
        <w:rPr>
          <w:spacing w:val="-7"/>
          <w:w w:val="105"/>
        </w:rPr>
        <w:t> </w:t>
      </w:r>
      <w:r>
        <w:rPr>
          <w:w w:val="105"/>
        </w:rPr>
        <w:t>mil</w:t>
      </w:r>
      <w:r>
        <w:rPr>
          <w:spacing w:val="-7"/>
          <w:w w:val="105"/>
        </w:rPr>
        <w:t> </w:t>
      </w:r>
      <w:r>
        <w:rPr>
          <w:w w:val="105"/>
        </w:rPr>
        <w:t>inscritos</w:t>
      </w:r>
      <w:r>
        <w:rPr>
          <w:spacing w:val="-7"/>
          <w:w w:val="105"/>
        </w:rPr>
        <w:t> </w:t>
      </w:r>
      <w:r>
        <w:rPr>
          <w:w w:val="105"/>
        </w:rPr>
        <w:t>en</w:t>
      </w:r>
      <w:r>
        <w:rPr>
          <w:spacing w:val="-7"/>
          <w:w w:val="105"/>
        </w:rPr>
        <w:t> </w:t>
      </w:r>
      <w:r>
        <w:rPr>
          <w:w w:val="105"/>
        </w:rPr>
        <w:t>la</w:t>
      </w:r>
      <w:r>
        <w:rPr>
          <w:spacing w:val="-7"/>
          <w:w w:val="105"/>
        </w:rPr>
        <w:t> </w:t>
      </w:r>
      <w:r>
        <w:rPr>
          <w:w w:val="105"/>
        </w:rPr>
        <w:t>lista</w:t>
      </w:r>
      <w:r>
        <w:rPr>
          <w:spacing w:val="-7"/>
          <w:w w:val="105"/>
        </w:rPr>
        <w:t> </w:t>
      </w:r>
      <w:r>
        <w:rPr>
          <w:w w:val="105"/>
        </w:rPr>
        <w:t>nominal</w:t>
      </w:r>
      <w:r>
        <w:rPr>
          <w:spacing w:val="-7"/>
          <w:w w:val="105"/>
        </w:rPr>
        <w:t> </w:t>
      </w:r>
      <w:r>
        <w:rPr>
          <w:w w:val="105"/>
        </w:rPr>
        <w:t>se</w:t>
      </w:r>
      <w:r>
        <w:rPr>
          <w:spacing w:val="-7"/>
          <w:w w:val="105"/>
        </w:rPr>
        <w:t> </w:t>
      </w:r>
      <w:r>
        <w:rPr>
          <w:w w:val="105"/>
        </w:rPr>
        <w:t>completaron con la alianza formada por el </w:t>
      </w:r>
      <w:r>
        <w:rPr>
          <w:w w:val="130"/>
          <w:sz w:val="16"/>
        </w:rPr>
        <w:t>prd</w:t>
      </w:r>
      <w:r>
        <w:rPr>
          <w:w w:val="130"/>
        </w:rPr>
        <w:t>, </w:t>
      </w:r>
      <w:r>
        <w:rPr>
          <w:w w:val="105"/>
        </w:rPr>
        <w:t>el </w:t>
      </w:r>
      <w:r>
        <w:rPr>
          <w:w w:val="130"/>
          <w:sz w:val="16"/>
        </w:rPr>
        <w:t>pt</w:t>
      </w:r>
      <w:r>
        <w:rPr>
          <w:w w:val="130"/>
        </w:rPr>
        <w:t>, </w:t>
      </w:r>
      <w:r>
        <w:rPr>
          <w:w w:val="105"/>
        </w:rPr>
        <w:t>el </w:t>
      </w:r>
      <w:r>
        <w:rPr>
          <w:w w:val="105"/>
          <w:sz w:val="16"/>
        </w:rPr>
        <w:t>pas</w:t>
      </w:r>
      <w:r>
        <w:rPr>
          <w:w w:val="105"/>
        </w:rPr>
        <w:t>, y Convergencia por la Democracia, excepto</w:t>
      </w:r>
      <w:r>
        <w:rPr>
          <w:spacing w:val="-34"/>
          <w:w w:val="105"/>
        </w:rPr>
        <w:t> </w:t>
      </w:r>
      <w:r>
        <w:rPr>
          <w:w w:val="105"/>
        </w:rPr>
        <w:t>en</w:t>
      </w:r>
      <w:r>
        <w:rPr>
          <w:spacing w:val="-34"/>
          <w:w w:val="105"/>
        </w:rPr>
        <w:t> </w:t>
      </w:r>
      <w:r>
        <w:rPr>
          <w:w w:val="105"/>
        </w:rPr>
        <w:t>Abasolo,</w:t>
      </w:r>
      <w:r>
        <w:rPr>
          <w:spacing w:val="-34"/>
          <w:w w:val="105"/>
        </w:rPr>
        <w:t> </w:t>
      </w:r>
      <w:r>
        <w:rPr>
          <w:w w:val="105"/>
        </w:rPr>
        <w:t>Celaya,</w:t>
      </w:r>
      <w:r>
        <w:rPr>
          <w:spacing w:val="-34"/>
          <w:w w:val="105"/>
        </w:rPr>
        <w:t> </w:t>
      </w:r>
      <w:r>
        <w:rPr>
          <w:w w:val="105"/>
        </w:rPr>
        <w:t>Irapuato,</w:t>
      </w:r>
      <w:r>
        <w:rPr>
          <w:spacing w:val="-34"/>
          <w:w w:val="105"/>
        </w:rPr>
        <w:t> </w:t>
      </w:r>
      <w:r>
        <w:rPr>
          <w:w w:val="105"/>
        </w:rPr>
        <w:t>Jerécuaro,</w:t>
      </w:r>
      <w:r>
        <w:rPr>
          <w:spacing w:val="-34"/>
          <w:w w:val="105"/>
        </w:rPr>
        <w:t> </w:t>
      </w:r>
      <w:r>
        <w:rPr>
          <w:w w:val="105"/>
        </w:rPr>
        <w:t>Pueblo</w:t>
      </w:r>
      <w:r>
        <w:rPr>
          <w:spacing w:val="-34"/>
          <w:w w:val="105"/>
        </w:rPr>
        <w:t> </w:t>
      </w:r>
      <w:r>
        <w:rPr>
          <w:w w:val="105"/>
        </w:rPr>
        <w:t>Nuevo,</w:t>
      </w:r>
      <w:r>
        <w:rPr>
          <w:spacing w:val="-34"/>
          <w:w w:val="105"/>
        </w:rPr>
        <w:t> </w:t>
      </w:r>
      <w:r>
        <w:rPr>
          <w:w w:val="105"/>
        </w:rPr>
        <w:t>Purísima</w:t>
      </w:r>
      <w:r>
        <w:rPr>
          <w:spacing w:val="-34"/>
          <w:w w:val="105"/>
        </w:rPr>
        <w:t> </w:t>
      </w:r>
      <w:r>
        <w:rPr>
          <w:w w:val="105"/>
        </w:rPr>
        <w:t>del</w:t>
      </w:r>
      <w:r>
        <w:rPr>
          <w:spacing w:val="-34"/>
          <w:w w:val="105"/>
        </w:rPr>
        <w:t> </w:t>
      </w:r>
      <w:r>
        <w:rPr>
          <w:w w:val="105"/>
        </w:rPr>
        <w:t>rincón, Salamanca,</w:t>
      </w:r>
      <w:r>
        <w:rPr>
          <w:spacing w:val="-7"/>
          <w:w w:val="105"/>
        </w:rPr>
        <w:t> </w:t>
      </w:r>
      <w:r>
        <w:rPr>
          <w:w w:val="105"/>
        </w:rPr>
        <w:t>Salvatierra,</w:t>
      </w:r>
      <w:r>
        <w:rPr>
          <w:spacing w:val="-7"/>
          <w:w w:val="105"/>
        </w:rPr>
        <w:t> </w:t>
      </w:r>
      <w:r>
        <w:rPr>
          <w:w w:val="105"/>
        </w:rPr>
        <w:t>Silao,</w:t>
      </w:r>
      <w:r>
        <w:rPr>
          <w:spacing w:val="-9"/>
          <w:w w:val="105"/>
        </w:rPr>
        <w:t> </w:t>
      </w:r>
      <w:r>
        <w:rPr>
          <w:spacing w:val="-5"/>
          <w:w w:val="105"/>
        </w:rPr>
        <w:t>Valle</w:t>
      </w:r>
      <w:r>
        <w:rPr>
          <w:spacing w:val="-7"/>
          <w:w w:val="105"/>
        </w:rPr>
        <w:t> </w:t>
      </w:r>
      <w:r>
        <w:rPr>
          <w:w w:val="105"/>
        </w:rPr>
        <w:t>de</w:t>
      </w:r>
      <w:r>
        <w:rPr>
          <w:spacing w:val="-7"/>
          <w:w w:val="105"/>
        </w:rPr>
        <w:t> </w:t>
      </w:r>
      <w:r>
        <w:rPr>
          <w:w w:val="105"/>
        </w:rPr>
        <w:t>Santiago</w:t>
      </w:r>
      <w:r>
        <w:rPr>
          <w:spacing w:val="-7"/>
          <w:w w:val="105"/>
        </w:rPr>
        <w:t> </w:t>
      </w:r>
      <w:r>
        <w:rPr>
          <w:w w:val="105"/>
        </w:rPr>
        <w:t>y</w:t>
      </w:r>
      <w:r>
        <w:rPr>
          <w:spacing w:val="-9"/>
          <w:w w:val="105"/>
        </w:rPr>
        <w:t> </w:t>
      </w:r>
      <w:r>
        <w:rPr>
          <w:w w:val="105"/>
        </w:rPr>
        <w:t>Villagrán,</w:t>
      </w:r>
      <w:r>
        <w:rPr>
          <w:spacing w:val="-7"/>
          <w:w w:val="105"/>
        </w:rPr>
        <w:t> </w:t>
      </w:r>
      <w:r>
        <w:rPr>
          <w:w w:val="105"/>
        </w:rPr>
        <w:t>donde</w:t>
      </w:r>
      <w:r>
        <w:rPr>
          <w:spacing w:val="-7"/>
          <w:w w:val="105"/>
        </w:rPr>
        <w:t> </w:t>
      </w:r>
      <w:r>
        <w:rPr>
          <w:w w:val="105"/>
        </w:rPr>
        <w:t>no</w:t>
      </w:r>
      <w:r>
        <w:rPr>
          <w:spacing w:val="-7"/>
          <w:w w:val="105"/>
        </w:rPr>
        <w:t> </w:t>
      </w:r>
      <w:r>
        <w:rPr>
          <w:w w:val="105"/>
        </w:rPr>
        <w:t>compitió</w:t>
      </w:r>
      <w:r>
        <w:rPr>
          <w:spacing w:val="-7"/>
          <w:w w:val="105"/>
        </w:rPr>
        <w:t> </w:t>
      </w:r>
      <w:r>
        <w:rPr>
          <w:w w:val="105"/>
        </w:rPr>
        <w:t>el Partido</w:t>
      </w:r>
      <w:r>
        <w:rPr>
          <w:spacing w:val="-11"/>
          <w:w w:val="105"/>
        </w:rPr>
        <w:t> </w:t>
      </w:r>
      <w:r>
        <w:rPr>
          <w:w w:val="105"/>
        </w:rPr>
        <w:t>del</w:t>
      </w:r>
      <w:r>
        <w:rPr>
          <w:spacing w:val="-19"/>
          <w:w w:val="105"/>
        </w:rPr>
        <w:t> </w:t>
      </w:r>
      <w:r>
        <w:rPr>
          <w:spacing w:val="-5"/>
          <w:w w:val="105"/>
        </w:rPr>
        <w:t>Trabajo.</w:t>
      </w:r>
      <w:r>
        <w:rPr>
          <w:spacing w:val="-11"/>
          <w:w w:val="105"/>
        </w:rPr>
        <w:t> </w:t>
      </w:r>
      <w:r>
        <w:rPr>
          <w:w w:val="105"/>
        </w:rPr>
        <w:t>En</w:t>
      </w:r>
      <w:r>
        <w:rPr>
          <w:spacing w:val="-11"/>
          <w:w w:val="105"/>
        </w:rPr>
        <w:t> </w:t>
      </w:r>
      <w:r>
        <w:rPr>
          <w:w w:val="105"/>
        </w:rPr>
        <w:t>los</w:t>
      </w:r>
      <w:r>
        <w:rPr>
          <w:spacing w:val="-11"/>
          <w:w w:val="105"/>
        </w:rPr>
        <w:t> </w:t>
      </w:r>
      <w:r>
        <w:rPr>
          <w:w w:val="105"/>
        </w:rPr>
        <w:t>municipios</w:t>
      </w:r>
      <w:r>
        <w:rPr>
          <w:spacing w:val="-11"/>
          <w:w w:val="105"/>
        </w:rPr>
        <w:t> </w:t>
      </w:r>
      <w:r>
        <w:rPr>
          <w:w w:val="105"/>
        </w:rPr>
        <w:t>se</w:t>
      </w:r>
      <w:r>
        <w:rPr>
          <w:spacing w:val="-11"/>
          <w:w w:val="105"/>
        </w:rPr>
        <w:t> </w:t>
      </w:r>
      <w:r>
        <w:rPr>
          <w:w w:val="105"/>
        </w:rPr>
        <w:t>observó</w:t>
      </w:r>
      <w:r>
        <w:rPr>
          <w:spacing w:val="-11"/>
          <w:w w:val="105"/>
        </w:rPr>
        <w:t> </w:t>
      </w:r>
      <w:r>
        <w:rPr>
          <w:w w:val="105"/>
        </w:rPr>
        <w:t>el</w:t>
      </w:r>
      <w:r>
        <w:rPr>
          <w:spacing w:val="-11"/>
          <w:w w:val="105"/>
        </w:rPr>
        <w:t> </w:t>
      </w:r>
      <w:r>
        <w:rPr>
          <w:w w:val="105"/>
        </w:rPr>
        <w:t>predominio</w:t>
      </w:r>
      <w:r>
        <w:rPr>
          <w:spacing w:val="-11"/>
          <w:w w:val="105"/>
        </w:rPr>
        <w:t> </w:t>
      </w:r>
      <w:r>
        <w:rPr>
          <w:w w:val="105"/>
        </w:rPr>
        <w:t>panista,</w:t>
      </w:r>
      <w:r>
        <w:rPr>
          <w:spacing w:val="-11"/>
          <w:w w:val="105"/>
        </w:rPr>
        <w:t> </w:t>
      </w:r>
      <w:r>
        <w:rPr>
          <w:w w:val="105"/>
        </w:rPr>
        <w:t>ya</w:t>
      </w:r>
      <w:r>
        <w:rPr>
          <w:spacing w:val="-11"/>
          <w:w w:val="105"/>
        </w:rPr>
        <w:t> </w:t>
      </w:r>
      <w:r>
        <w:rPr>
          <w:w w:val="105"/>
        </w:rPr>
        <w:t>que</w:t>
      </w:r>
      <w:r>
        <w:rPr>
          <w:spacing w:val="-11"/>
          <w:w w:val="105"/>
        </w:rPr>
        <w:t> </w:t>
      </w:r>
      <w:r>
        <w:rPr>
          <w:w w:val="105"/>
        </w:rPr>
        <w:t>los candidatos</w:t>
      </w:r>
      <w:r>
        <w:rPr>
          <w:spacing w:val="-23"/>
          <w:w w:val="105"/>
        </w:rPr>
        <w:t> </w:t>
      </w:r>
      <w:r>
        <w:rPr>
          <w:w w:val="105"/>
        </w:rPr>
        <w:t>de</w:t>
      </w:r>
      <w:r>
        <w:rPr>
          <w:spacing w:val="-23"/>
          <w:w w:val="105"/>
        </w:rPr>
        <w:t> </w:t>
      </w:r>
      <w:r>
        <w:rPr>
          <w:w w:val="105"/>
        </w:rPr>
        <w:t>este</w:t>
      </w:r>
      <w:r>
        <w:rPr>
          <w:spacing w:val="-23"/>
          <w:w w:val="105"/>
        </w:rPr>
        <w:t> </w:t>
      </w:r>
      <w:r>
        <w:rPr>
          <w:w w:val="105"/>
        </w:rPr>
        <w:t>partido</w:t>
      </w:r>
      <w:r>
        <w:rPr>
          <w:spacing w:val="-23"/>
          <w:w w:val="105"/>
        </w:rPr>
        <w:t> </w:t>
      </w:r>
      <w:r>
        <w:rPr>
          <w:w w:val="105"/>
        </w:rPr>
        <w:t>político</w:t>
      </w:r>
      <w:r>
        <w:rPr>
          <w:spacing w:val="-23"/>
          <w:w w:val="105"/>
        </w:rPr>
        <w:t> </w:t>
      </w:r>
      <w:r>
        <w:rPr>
          <w:w w:val="105"/>
        </w:rPr>
        <w:t>resultaron</w:t>
      </w:r>
      <w:r>
        <w:rPr>
          <w:spacing w:val="-23"/>
          <w:w w:val="105"/>
        </w:rPr>
        <w:t> </w:t>
      </w:r>
      <w:r>
        <w:rPr>
          <w:w w:val="105"/>
        </w:rPr>
        <w:t>ganadores</w:t>
      </w:r>
      <w:r>
        <w:rPr>
          <w:spacing w:val="-23"/>
          <w:w w:val="105"/>
        </w:rPr>
        <w:t> </w:t>
      </w:r>
      <w:r>
        <w:rPr>
          <w:w w:val="105"/>
        </w:rPr>
        <w:t>en</w:t>
      </w:r>
      <w:r>
        <w:rPr>
          <w:spacing w:val="-23"/>
          <w:w w:val="105"/>
        </w:rPr>
        <w:t> </w:t>
      </w:r>
      <w:r>
        <w:rPr>
          <w:w w:val="105"/>
        </w:rPr>
        <w:t>28</w:t>
      </w:r>
      <w:r>
        <w:rPr>
          <w:spacing w:val="-23"/>
          <w:w w:val="105"/>
        </w:rPr>
        <w:t> </w:t>
      </w:r>
      <w:r>
        <w:rPr>
          <w:w w:val="105"/>
        </w:rPr>
        <w:t>ayuntamientos,</w:t>
      </w:r>
      <w:r>
        <w:rPr>
          <w:spacing w:val="-23"/>
          <w:w w:val="105"/>
        </w:rPr>
        <w:t> </w:t>
      </w:r>
      <w:r>
        <w:rPr>
          <w:w w:val="105"/>
        </w:rPr>
        <w:t>lo</w:t>
      </w:r>
      <w:r>
        <w:rPr>
          <w:spacing w:val="-23"/>
          <w:w w:val="105"/>
        </w:rPr>
        <w:t> </w:t>
      </w:r>
      <w:r>
        <w:rPr>
          <w:w w:val="105"/>
        </w:rPr>
        <w:t>que representó</w:t>
      </w:r>
      <w:r>
        <w:rPr>
          <w:spacing w:val="-13"/>
          <w:w w:val="105"/>
        </w:rPr>
        <w:t> </w:t>
      </w:r>
      <w:r>
        <w:rPr>
          <w:w w:val="105"/>
        </w:rPr>
        <w:t>al</w:t>
      </w:r>
      <w:r>
        <w:rPr>
          <w:spacing w:val="-13"/>
          <w:w w:val="105"/>
        </w:rPr>
        <w:t> </w:t>
      </w:r>
      <w:r>
        <w:rPr>
          <w:w w:val="105"/>
        </w:rPr>
        <w:t>81%</w:t>
      </w:r>
      <w:r>
        <w:rPr>
          <w:spacing w:val="-13"/>
          <w:w w:val="105"/>
        </w:rPr>
        <w:t> </w:t>
      </w:r>
      <w:r>
        <w:rPr>
          <w:w w:val="105"/>
        </w:rPr>
        <w:t>de</w:t>
      </w:r>
      <w:r>
        <w:rPr>
          <w:spacing w:val="-13"/>
          <w:w w:val="105"/>
        </w:rPr>
        <w:t> </w:t>
      </w:r>
      <w:r>
        <w:rPr>
          <w:w w:val="105"/>
        </w:rPr>
        <w:t>la</w:t>
      </w:r>
      <w:r>
        <w:rPr>
          <w:spacing w:val="-13"/>
          <w:w w:val="105"/>
        </w:rPr>
        <w:t> </w:t>
      </w:r>
      <w:r>
        <w:rPr>
          <w:w w:val="105"/>
        </w:rPr>
        <w:t>población</w:t>
      </w:r>
      <w:r>
        <w:rPr>
          <w:spacing w:val="-13"/>
          <w:w w:val="105"/>
        </w:rPr>
        <w:t> </w:t>
      </w:r>
      <w:r>
        <w:rPr>
          <w:w w:val="105"/>
        </w:rPr>
        <w:t>de</w:t>
      </w:r>
      <w:r>
        <w:rPr>
          <w:spacing w:val="-13"/>
          <w:w w:val="105"/>
        </w:rPr>
        <w:t> </w:t>
      </w:r>
      <w:r>
        <w:rPr>
          <w:w w:val="105"/>
        </w:rPr>
        <w:t>la</w:t>
      </w:r>
      <w:r>
        <w:rPr>
          <w:spacing w:val="-13"/>
          <w:w w:val="105"/>
        </w:rPr>
        <w:t> </w:t>
      </w:r>
      <w:r>
        <w:rPr>
          <w:w w:val="105"/>
        </w:rPr>
        <w:t>entidad,</w:t>
      </w:r>
      <w:r>
        <w:rPr>
          <w:spacing w:val="-13"/>
          <w:w w:val="105"/>
        </w:rPr>
        <w:t> </w:t>
      </w:r>
      <w:r>
        <w:rPr>
          <w:w w:val="105"/>
        </w:rPr>
        <w:t>mientras</w:t>
      </w:r>
      <w:r>
        <w:rPr>
          <w:spacing w:val="-13"/>
          <w:w w:val="105"/>
        </w:rPr>
        <w:t> </w:t>
      </w:r>
      <w:r>
        <w:rPr>
          <w:w w:val="105"/>
        </w:rPr>
        <w:t>que</w:t>
      </w:r>
      <w:r>
        <w:rPr>
          <w:spacing w:val="-13"/>
          <w:w w:val="105"/>
        </w:rPr>
        <w:t> </w:t>
      </w:r>
      <w:r>
        <w:rPr>
          <w:w w:val="105"/>
        </w:rPr>
        <w:t>el</w:t>
      </w:r>
      <w:r>
        <w:rPr>
          <w:spacing w:val="-14"/>
          <w:w w:val="105"/>
        </w:rPr>
        <w:t> </w:t>
      </w:r>
      <w:r>
        <w:rPr>
          <w:w w:val="130"/>
          <w:sz w:val="16"/>
        </w:rPr>
        <w:t>pri</w:t>
      </w:r>
      <w:r>
        <w:rPr>
          <w:spacing w:val="-5"/>
          <w:w w:val="130"/>
          <w:sz w:val="16"/>
        </w:rPr>
        <w:t> </w:t>
      </w:r>
      <w:r>
        <w:rPr>
          <w:w w:val="105"/>
        </w:rPr>
        <w:t>sólo</w:t>
      </w:r>
      <w:r>
        <w:rPr>
          <w:spacing w:val="-13"/>
          <w:w w:val="105"/>
        </w:rPr>
        <w:t> </w:t>
      </w:r>
      <w:r>
        <w:rPr>
          <w:w w:val="105"/>
        </w:rPr>
        <w:t>pudo</w:t>
      </w:r>
      <w:r>
        <w:rPr>
          <w:spacing w:val="-13"/>
          <w:w w:val="105"/>
        </w:rPr>
        <w:t> </w:t>
      </w:r>
      <w:r>
        <w:rPr>
          <w:w w:val="105"/>
        </w:rPr>
        <w:t>ganar en</w:t>
      </w:r>
      <w:r>
        <w:rPr>
          <w:spacing w:val="-9"/>
          <w:w w:val="105"/>
        </w:rPr>
        <w:t> </w:t>
      </w:r>
      <w:r>
        <w:rPr>
          <w:w w:val="105"/>
        </w:rPr>
        <w:t>14</w:t>
      </w:r>
      <w:r>
        <w:rPr>
          <w:spacing w:val="-9"/>
          <w:w w:val="105"/>
        </w:rPr>
        <w:t> </w:t>
      </w:r>
      <w:r>
        <w:rPr>
          <w:w w:val="105"/>
        </w:rPr>
        <w:t>que</w:t>
      </w:r>
      <w:r>
        <w:rPr>
          <w:spacing w:val="-9"/>
          <w:w w:val="105"/>
        </w:rPr>
        <w:t> </w:t>
      </w:r>
      <w:r>
        <w:rPr>
          <w:w w:val="105"/>
        </w:rPr>
        <w:t>representaban</w:t>
      </w:r>
      <w:r>
        <w:rPr>
          <w:spacing w:val="-9"/>
          <w:w w:val="105"/>
        </w:rPr>
        <w:t> </w:t>
      </w:r>
      <w:r>
        <w:rPr>
          <w:w w:val="105"/>
        </w:rPr>
        <w:t>al</w:t>
      </w:r>
      <w:r>
        <w:rPr>
          <w:spacing w:val="-9"/>
          <w:w w:val="105"/>
        </w:rPr>
        <w:t> </w:t>
      </w:r>
      <w:r>
        <w:rPr>
          <w:w w:val="105"/>
        </w:rPr>
        <w:t>10%</w:t>
      </w:r>
      <w:r>
        <w:rPr>
          <w:spacing w:val="-9"/>
          <w:w w:val="105"/>
        </w:rPr>
        <w:t> </w:t>
      </w:r>
      <w:r>
        <w:rPr>
          <w:w w:val="105"/>
        </w:rPr>
        <w:t>de</w:t>
      </w:r>
      <w:r>
        <w:rPr>
          <w:spacing w:val="-9"/>
          <w:w w:val="105"/>
        </w:rPr>
        <w:t> </w:t>
      </w:r>
      <w:r>
        <w:rPr>
          <w:w w:val="105"/>
        </w:rPr>
        <w:t>habitantes.</w:t>
      </w:r>
      <w:r>
        <w:rPr>
          <w:spacing w:val="-9"/>
          <w:w w:val="105"/>
        </w:rPr>
        <w:t> </w:t>
      </w:r>
      <w:r>
        <w:rPr>
          <w:w w:val="105"/>
        </w:rPr>
        <w:t>El</w:t>
      </w:r>
      <w:r>
        <w:rPr>
          <w:spacing w:val="-8"/>
          <w:w w:val="105"/>
        </w:rPr>
        <w:t> </w:t>
      </w:r>
      <w:r>
        <w:rPr>
          <w:w w:val="130"/>
          <w:sz w:val="16"/>
        </w:rPr>
        <w:t>prd </w:t>
      </w:r>
      <w:r>
        <w:rPr>
          <w:w w:val="105"/>
        </w:rPr>
        <w:t>con</w:t>
      </w:r>
      <w:r>
        <w:rPr>
          <w:spacing w:val="-9"/>
          <w:w w:val="105"/>
        </w:rPr>
        <w:t> </w:t>
      </w:r>
      <w:r>
        <w:rPr>
          <w:w w:val="105"/>
        </w:rPr>
        <w:t>cuatro</w:t>
      </w:r>
      <w:r>
        <w:rPr>
          <w:spacing w:val="-9"/>
          <w:w w:val="105"/>
        </w:rPr>
        <w:t> </w:t>
      </w:r>
      <w:r>
        <w:rPr>
          <w:w w:val="105"/>
        </w:rPr>
        <w:t>triunfos</w:t>
      </w:r>
      <w:r>
        <w:rPr>
          <w:spacing w:val="-9"/>
          <w:w w:val="105"/>
        </w:rPr>
        <w:t> </w:t>
      </w:r>
      <w:r>
        <w:rPr>
          <w:w w:val="105"/>
        </w:rPr>
        <w:t>gobernó</w:t>
      </w:r>
      <w:r>
        <w:rPr>
          <w:spacing w:val="-9"/>
          <w:w w:val="105"/>
        </w:rPr>
        <w:t> </w:t>
      </w:r>
      <w:r>
        <w:rPr>
          <w:w w:val="105"/>
        </w:rPr>
        <w:t>a poco</w:t>
      </w:r>
      <w:r>
        <w:rPr>
          <w:spacing w:val="-11"/>
          <w:w w:val="105"/>
        </w:rPr>
        <w:t> </w:t>
      </w:r>
      <w:r>
        <w:rPr>
          <w:w w:val="105"/>
        </w:rPr>
        <w:t>más</w:t>
      </w:r>
      <w:r>
        <w:rPr>
          <w:spacing w:val="-11"/>
          <w:w w:val="105"/>
        </w:rPr>
        <w:t> </w:t>
      </w:r>
      <w:r>
        <w:rPr>
          <w:w w:val="105"/>
        </w:rPr>
        <w:t>del</w:t>
      </w:r>
      <w:r>
        <w:rPr>
          <w:spacing w:val="-11"/>
          <w:w w:val="105"/>
        </w:rPr>
        <w:t> </w:t>
      </w:r>
      <w:r>
        <w:rPr>
          <w:w w:val="105"/>
        </w:rPr>
        <w:t>8%</w:t>
      </w:r>
      <w:r>
        <w:rPr>
          <w:spacing w:val="-11"/>
          <w:w w:val="105"/>
        </w:rPr>
        <w:t> </w:t>
      </w:r>
      <w:r>
        <w:rPr>
          <w:w w:val="105"/>
        </w:rPr>
        <w:t>de</w:t>
      </w:r>
      <w:r>
        <w:rPr>
          <w:spacing w:val="-11"/>
          <w:w w:val="105"/>
        </w:rPr>
        <w:t> </w:t>
      </w:r>
      <w:r>
        <w:rPr>
          <w:w w:val="105"/>
        </w:rPr>
        <w:t>la</w:t>
      </w:r>
      <w:r>
        <w:rPr>
          <w:spacing w:val="-11"/>
          <w:w w:val="105"/>
        </w:rPr>
        <w:t> </w:t>
      </w:r>
      <w:r>
        <w:rPr>
          <w:w w:val="105"/>
        </w:rPr>
        <w:t>población,</w:t>
      </w:r>
      <w:r>
        <w:rPr>
          <w:spacing w:val="-11"/>
          <w:w w:val="105"/>
        </w:rPr>
        <w:t> </w:t>
      </w:r>
      <w:r>
        <w:rPr>
          <w:w w:val="105"/>
        </w:rPr>
        <w:t>lo</w:t>
      </w:r>
      <w:r>
        <w:rPr>
          <w:spacing w:val="-11"/>
          <w:w w:val="105"/>
        </w:rPr>
        <w:t> </w:t>
      </w:r>
      <w:r>
        <w:rPr>
          <w:w w:val="105"/>
        </w:rPr>
        <w:t>que</w:t>
      </w:r>
      <w:r>
        <w:rPr>
          <w:spacing w:val="-11"/>
          <w:w w:val="105"/>
        </w:rPr>
        <w:t> </w:t>
      </w:r>
      <w:r>
        <w:rPr>
          <w:w w:val="105"/>
        </w:rPr>
        <w:t>indica</w:t>
      </w:r>
      <w:r>
        <w:rPr>
          <w:spacing w:val="-11"/>
          <w:w w:val="105"/>
        </w:rPr>
        <w:t> </w:t>
      </w:r>
      <w:r>
        <w:rPr>
          <w:w w:val="105"/>
        </w:rPr>
        <w:t>que</w:t>
      </w:r>
      <w:r>
        <w:rPr>
          <w:spacing w:val="-11"/>
          <w:w w:val="105"/>
        </w:rPr>
        <w:t> </w:t>
      </w:r>
      <w:r>
        <w:rPr>
          <w:w w:val="105"/>
        </w:rPr>
        <w:t>el</w:t>
      </w:r>
      <w:r>
        <w:rPr>
          <w:spacing w:val="-11"/>
          <w:w w:val="105"/>
        </w:rPr>
        <w:t> </w:t>
      </w:r>
      <w:r>
        <w:rPr>
          <w:w w:val="105"/>
        </w:rPr>
        <w:t>triunfo</w:t>
      </w:r>
      <w:r>
        <w:rPr>
          <w:spacing w:val="-11"/>
          <w:w w:val="105"/>
        </w:rPr>
        <w:t> </w:t>
      </w:r>
      <w:r>
        <w:rPr>
          <w:w w:val="105"/>
        </w:rPr>
        <w:t>de</w:t>
      </w:r>
      <w:r>
        <w:rPr>
          <w:spacing w:val="-11"/>
          <w:w w:val="105"/>
        </w:rPr>
        <w:t> </w:t>
      </w:r>
      <w:r>
        <w:rPr>
          <w:w w:val="105"/>
        </w:rPr>
        <w:t>los</w:t>
      </w:r>
      <w:r>
        <w:rPr>
          <w:spacing w:val="-11"/>
          <w:w w:val="105"/>
        </w:rPr>
        <w:t> </w:t>
      </w:r>
      <w:r>
        <w:rPr>
          <w:w w:val="105"/>
        </w:rPr>
        <w:t>ayuntamientos priistas</w:t>
      </w:r>
      <w:r>
        <w:rPr>
          <w:spacing w:val="-25"/>
          <w:w w:val="105"/>
        </w:rPr>
        <w:t> </w:t>
      </w:r>
      <w:r>
        <w:rPr>
          <w:w w:val="105"/>
        </w:rPr>
        <w:t>se</w:t>
      </w:r>
      <w:r>
        <w:rPr>
          <w:spacing w:val="-25"/>
          <w:w w:val="105"/>
        </w:rPr>
        <w:t> </w:t>
      </w:r>
      <w:r>
        <w:rPr>
          <w:w w:val="105"/>
        </w:rPr>
        <w:t>concentró</w:t>
      </w:r>
      <w:r>
        <w:rPr>
          <w:spacing w:val="-25"/>
          <w:w w:val="105"/>
        </w:rPr>
        <w:t> </w:t>
      </w:r>
      <w:r>
        <w:rPr>
          <w:w w:val="105"/>
        </w:rPr>
        <w:t>en</w:t>
      </w:r>
      <w:r>
        <w:rPr>
          <w:spacing w:val="-25"/>
          <w:w w:val="105"/>
        </w:rPr>
        <w:t> </w:t>
      </w:r>
      <w:r>
        <w:rPr>
          <w:w w:val="105"/>
        </w:rPr>
        <w:t>municipios</w:t>
      </w:r>
      <w:r>
        <w:rPr>
          <w:spacing w:val="-25"/>
          <w:w w:val="105"/>
        </w:rPr>
        <w:t> </w:t>
      </w:r>
      <w:r>
        <w:rPr>
          <w:w w:val="105"/>
        </w:rPr>
        <w:t>poco</w:t>
      </w:r>
      <w:r>
        <w:rPr>
          <w:spacing w:val="-25"/>
          <w:w w:val="105"/>
        </w:rPr>
        <w:t> </w:t>
      </w:r>
      <w:r>
        <w:rPr>
          <w:w w:val="105"/>
        </w:rPr>
        <w:t>poblados.</w:t>
      </w:r>
      <w:r>
        <w:rPr>
          <w:w w:val="105"/>
          <w:position w:val="8"/>
          <w:sz w:val="13"/>
        </w:rPr>
        <w:t>12</w:t>
      </w:r>
    </w:p>
    <w:p>
      <w:pPr>
        <w:pStyle w:val="BodyText"/>
        <w:ind w:left="119" w:right="117" w:firstLine="360"/>
        <w:jc w:val="both"/>
      </w:pPr>
      <w:r>
        <w:rPr>
          <w:w w:val="105"/>
        </w:rPr>
        <w:t>En</w:t>
      </w:r>
      <w:r>
        <w:rPr>
          <w:spacing w:val="-22"/>
          <w:w w:val="105"/>
        </w:rPr>
        <w:t> </w:t>
      </w:r>
      <w:r>
        <w:rPr>
          <w:w w:val="105"/>
        </w:rPr>
        <w:t>2003</w:t>
      </w:r>
      <w:r>
        <w:rPr>
          <w:spacing w:val="-22"/>
          <w:w w:val="105"/>
        </w:rPr>
        <w:t> </w:t>
      </w:r>
      <w:r>
        <w:rPr>
          <w:w w:val="105"/>
        </w:rPr>
        <w:t>algunas</w:t>
      </w:r>
      <w:r>
        <w:rPr>
          <w:spacing w:val="-22"/>
          <w:w w:val="105"/>
        </w:rPr>
        <w:t> </w:t>
      </w:r>
      <w:r>
        <w:rPr>
          <w:w w:val="105"/>
        </w:rPr>
        <w:t>encuestas</w:t>
      </w:r>
      <w:r>
        <w:rPr>
          <w:spacing w:val="-22"/>
          <w:w w:val="105"/>
        </w:rPr>
        <w:t> </w:t>
      </w:r>
      <w:r>
        <w:rPr>
          <w:w w:val="105"/>
        </w:rPr>
        <w:t>planteaban</w:t>
      </w:r>
      <w:r>
        <w:rPr>
          <w:spacing w:val="-22"/>
          <w:w w:val="105"/>
        </w:rPr>
        <w:t> </w:t>
      </w:r>
      <w:r>
        <w:rPr>
          <w:w w:val="105"/>
        </w:rPr>
        <w:t>una</w:t>
      </w:r>
      <w:r>
        <w:rPr>
          <w:spacing w:val="-22"/>
          <w:w w:val="105"/>
        </w:rPr>
        <w:t> </w:t>
      </w:r>
      <w:r>
        <w:rPr>
          <w:w w:val="105"/>
        </w:rPr>
        <w:t>recuperación</w:t>
      </w:r>
      <w:r>
        <w:rPr>
          <w:spacing w:val="-22"/>
          <w:w w:val="105"/>
        </w:rPr>
        <w:t> </w:t>
      </w:r>
      <w:r>
        <w:rPr>
          <w:w w:val="105"/>
        </w:rPr>
        <w:t>del</w:t>
      </w:r>
      <w:r>
        <w:rPr>
          <w:spacing w:val="-22"/>
          <w:w w:val="105"/>
        </w:rPr>
        <w:t> </w:t>
      </w:r>
      <w:r>
        <w:rPr>
          <w:w w:val="135"/>
          <w:sz w:val="16"/>
        </w:rPr>
        <w:t>pri</w:t>
      </w:r>
      <w:r>
        <w:rPr>
          <w:spacing w:val="-15"/>
          <w:w w:val="135"/>
          <w:sz w:val="16"/>
        </w:rPr>
        <w:t> </w:t>
      </w:r>
      <w:r>
        <w:rPr>
          <w:w w:val="105"/>
        </w:rPr>
        <w:t>en</w:t>
      </w:r>
      <w:r>
        <w:rPr>
          <w:spacing w:val="-22"/>
          <w:w w:val="105"/>
        </w:rPr>
        <w:t> </w:t>
      </w:r>
      <w:r>
        <w:rPr>
          <w:w w:val="105"/>
        </w:rPr>
        <w:t>la</w:t>
      </w:r>
      <w:r>
        <w:rPr>
          <w:spacing w:val="-22"/>
          <w:w w:val="105"/>
        </w:rPr>
        <w:t> </w:t>
      </w:r>
      <w:r>
        <w:rPr>
          <w:w w:val="105"/>
        </w:rPr>
        <w:t>entidad,</w:t>
      </w:r>
      <w:r>
        <w:rPr>
          <w:spacing w:val="-22"/>
          <w:w w:val="105"/>
        </w:rPr>
        <w:t> </w:t>
      </w:r>
      <w:r>
        <w:rPr>
          <w:w w:val="105"/>
        </w:rPr>
        <w:t>sin embargo,</w:t>
      </w:r>
      <w:r>
        <w:rPr>
          <w:spacing w:val="-31"/>
          <w:w w:val="105"/>
        </w:rPr>
        <w:t> </w:t>
      </w:r>
      <w:r>
        <w:rPr>
          <w:w w:val="105"/>
        </w:rPr>
        <w:t>los</w:t>
      </w:r>
      <w:r>
        <w:rPr>
          <w:spacing w:val="-31"/>
          <w:w w:val="105"/>
        </w:rPr>
        <w:t> </w:t>
      </w:r>
      <w:r>
        <w:rPr>
          <w:w w:val="105"/>
        </w:rPr>
        <w:t>resultados</w:t>
      </w:r>
      <w:r>
        <w:rPr>
          <w:spacing w:val="-31"/>
          <w:w w:val="105"/>
        </w:rPr>
        <w:t> </w:t>
      </w:r>
      <w:r>
        <w:rPr>
          <w:w w:val="105"/>
        </w:rPr>
        <w:t>indicaron</w:t>
      </w:r>
      <w:r>
        <w:rPr>
          <w:spacing w:val="-31"/>
          <w:w w:val="105"/>
        </w:rPr>
        <w:t> </w:t>
      </w:r>
      <w:r>
        <w:rPr>
          <w:w w:val="105"/>
        </w:rPr>
        <w:t>lo</w:t>
      </w:r>
      <w:r>
        <w:rPr>
          <w:spacing w:val="-31"/>
          <w:w w:val="105"/>
        </w:rPr>
        <w:t> </w:t>
      </w:r>
      <w:r>
        <w:rPr>
          <w:w w:val="105"/>
        </w:rPr>
        <w:t>contrario,</w:t>
      </w:r>
      <w:r>
        <w:rPr>
          <w:spacing w:val="-31"/>
          <w:w w:val="105"/>
        </w:rPr>
        <w:t> </w:t>
      </w:r>
      <w:r>
        <w:rPr>
          <w:w w:val="105"/>
        </w:rPr>
        <w:t>ya</w:t>
      </w:r>
      <w:r>
        <w:rPr>
          <w:spacing w:val="-31"/>
          <w:w w:val="105"/>
        </w:rPr>
        <w:t> </w:t>
      </w:r>
      <w:r>
        <w:rPr>
          <w:w w:val="105"/>
        </w:rPr>
        <w:t>que</w:t>
      </w:r>
      <w:r>
        <w:rPr>
          <w:spacing w:val="-31"/>
          <w:w w:val="105"/>
        </w:rPr>
        <w:t> </w:t>
      </w:r>
      <w:r>
        <w:rPr>
          <w:w w:val="105"/>
        </w:rPr>
        <w:t>el</w:t>
      </w:r>
      <w:r>
        <w:rPr>
          <w:spacing w:val="-31"/>
          <w:w w:val="105"/>
        </w:rPr>
        <w:t> </w:t>
      </w:r>
      <w:r>
        <w:rPr>
          <w:spacing w:val="-3"/>
          <w:w w:val="135"/>
          <w:sz w:val="16"/>
        </w:rPr>
        <w:t>pan</w:t>
      </w:r>
      <w:r>
        <w:rPr>
          <w:spacing w:val="-24"/>
          <w:w w:val="135"/>
          <w:sz w:val="16"/>
        </w:rPr>
        <w:t> </w:t>
      </w:r>
      <w:r>
        <w:rPr>
          <w:w w:val="105"/>
        </w:rPr>
        <w:t>siguió</w:t>
      </w:r>
      <w:r>
        <w:rPr>
          <w:spacing w:val="-31"/>
          <w:w w:val="105"/>
        </w:rPr>
        <w:t> </w:t>
      </w:r>
      <w:r>
        <w:rPr>
          <w:w w:val="105"/>
        </w:rPr>
        <w:t>siendo</w:t>
      </w:r>
      <w:r>
        <w:rPr>
          <w:spacing w:val="-31"/>
          <w:w w:val="105"/>
        </w:rPr>
        <w:t> </w:t>
      </w:r>
      <w:r>
        <w:rPr>
          <w:w w:val="105"/>
        </w:rPr>
        <w:t>la</w:t>
      </w:r>
      <w:r>
        <w:rPr>
          <w:spacing w:val="-31"/>
          <w:w w:val="105"/>
        </w:rPr>
        <w:t> </w:t>
      </w:r>
      <w:r>
        <w:rPr>
          <w:w w:val="105"/>
        </w:rPr>
        <w:t>principal fuerza política al triunfar en 24 municipios, mientras que el </w:t>
      </w:r>
      <w:r>
        <w:rPr>
          <w:w w:val="135"/>
          <w:sz w:val="16"/>
        </w:rPr>
        <w:t>pri </w:t>
      </w:r>
      <w:r>
        <w:rPr>
          <w:w w:val="105"/>
        </w:rPr>
        <w:t>sólo pudo hacerlo en 14 y el </w:t>
      </w:r>
      <w:r>
        <w:rPr>
          <w:w w:val="135"/>
          <w:sz w:val="16"/>
        </w:rPr>
        <w:t>prd </w:t>
      </w:r>
      <w:r>
        <w:rPr>
          <w:w w:val="105"/>
        </w:rPr>
        <w:t>en tres. Además, los partidos pequeños sólo pudieron obtener</w:t>
      </w:r>
      <w:r>
        <w:rPr>
          <w:spacing w:val="-20"/>
          <w:w w:val="105"/>
        </w:rPr>
        <w:t> </w:t>
      </w:r>
      <w:r>
        <w:rPr>
          <w:w w:val="105"/>
        </w:rPr>
        <w:t>cinco</w:t>
      </w:r>
    </w:p>
    <w:p>
      <w:pPr>
        <w:pStyle w:val="BodyText"/>
        <w:rPr>
          <w:sz w:val="20"/>
        </w:rPr>
      </w:pPr>
    </w:p>
    <w:p>
      <w:pPr>
        <w:pStyle w:val="BodyText"/>
        <w:spacing w:before="2"/>
      </w:pPr>
      <w:r>
        <w:rPr/>
        <w:pict>
          <v:line style="position:absolute;mso-position-horizontal-relative:page;mso-position-vertical-relative:paragraph;z-index:2680;mso-wrap-distance-left:0;mso-wrap-distance-right:0" from="54pt,17.38905pt" to="101.906pt,17.38905pt" stroked="true" strokeweight=".5pt" strokecolor="#000000">
            <w10:wrap type="topAndBottom"/>
          </v:line>
        </w:pict>
      </w:r>
    </w:p>
    <w:p>
      <w:pPr>
        <w:spacing w:line="236" w:lineRule="exact" w:before="0"/>
        <w:ind w:left="480" w:right="-14" w:firstLine="0"/>
        <w:jc w:val="left"/>
        <w:rPr>
          <w:sz w:val="19"/>
        </w:rPr>
      </w:pPr>
      <w:r>
        <w:rPr>
          <w:w w:val="105"/>
          <w:position w:val="6"/>
          <w:sz w:val="11"/>
        </w:rPr>
        <w:t>12</w:t>
      </w:r>
      <w:r>
        <w:rPr>
          <w:spacing w:val="2"/>
          <w:w w:val="105"/>
          <w:position w:val="6"/>
          <w:sz w:val="11"/>
        </w:rPr>
        <w:t> </w:t>
      </w:r>
      <w:r>
        <w:rPr>
          <w:w w:val="105"/>
          <w:sz w:val="19"/>
        </w:rPr>
        <w:t>En</w:t>
      </w:r>
      <w:r>
        <w:rPr>
          <w:spacing w:val="-20"/>
          <w:w w:val="105"/>
          <w:sz w:val="19"/>
        </w:rPr>
        <w:t> </w:t>
      </w:r>
      <w:r>
        <w:rPr>
          <w:w w:val="105"/>
          <w:sz w:val="19"/>
        </w:rPr>
        <w:t>el</w:t>
      </w:r>
      <w:r>
        <w:rPr>
          <w:spacing w:val="-20"/>
          <w:w w:val="105"/>
          <w:sz w:val="19"/>
        </w:rPr>
        <w:t> </w:t>
      </w:r>
      <w:r>
        <w:rPr>
          <w:w w:val="105"/>
          <w:sz w:val="19"/>
        </w:rPr>
        <w:t>municipio</w:t>
      </w:r>
      <w:r>
        <w:rPr>
          <w:spacing w:val="-20"/>
          <w:w w:val="105"/>
          <w:sz w:val="19"/>
        </w:rPr>
        <w:t> </w:t>
      </w:r>
      <w:r>
        <w:rPr>
          <w:w w:val="105"/>
          <w:sz w:val="19"/>
        </w:rPr>
        <w:t>de</w:t>
      </w:r>
      <w:r>
        <w:rPr>
          <w:spacing w:val="-20"/>
          <w:w w:val="105"/>
          <w:sz w:val="19"/>
        </w:rPr>
        <w:t> </w:t>
      </w:r>
      <w:r>
        <w:rPr>
          <w:w w:val="105"/>
          <w:sz w:val="19"/>
        </w:rPr>
        <w:t>Coroneo</w:t>
      </w:r>
      <w:r>
        <w:rPr>
          <w:spacing w:val="-20"/>
          <w:w w:val="105"/>
          <w:sz w:val="19"/>
        </w:rPr>
        <w:t> </w:t>
      </w:r>
      <w:r>
        <w:rPr>
          <w:w w:val="105"/>
          <w:sz w:val="19"/>
        </w:rPr>
        <w:t>se</w:t>
      </w:r>
      <w:r>
        <w:rPr>
          <w:spacing w:val="-20"/>
          <w:w w:val="105"/>
          <w:sz w:val="19"/>
        </w:rPr>
        <w:t> </w:t>
      </w:r>
      <w:r>
        <w:rPr>
          <w:w w:val="105"/>
          <w:sz w:val="19"/>
        </w:rPr>
        <w:t>impugnó</w:t>
      </w:r>
      <w:r>
        <w:rPr>
          <w:spacing w:val="-20"/>
          <w:w w:val="105"/>
          <w:sz w:val="19"/>
        </w:rPr>
        <w:t> </w:t>
      </w:r>
      <w:r>
        <w:rPr>
          <w:w w:val="105"/>
          <w:sz w:val="19"/>
        </w:rPr>
        <w:t>el</w:t>
      </w:r>
      <w:r>
        <w:rPr>
          <w:spacing w:val="-20"/>
          <w:w w:val="105"/>
          <w:sz w:val="19"/>
        </w:rPr>
        <w:t> </w:t>
      </w:r>
      <w:r>
        <w:rPr>
          <w:w w:val="105"/>
          <w:sz w:val="19"/>
        </w:rPr>
        <w:t>proceso</w:t>
      </w:r>
      <w:r>
        <w:rPr>
          <w:spacing w:val="-20"/>
          <w:w w:val="105"/>
          <w:sz w:val="19"/>
        </w:rPr>
        <w:t> </w:t>
      </w:r>
      <w:r>
        <w:rPr>
          <w:w w:val="105"/>
          <w:sz w:val="19"/>
        </w:rPr>
        <w:t>electoral</w:t>
      </w:r>
      <w:r>
        <w:rPr>
          <w:spacing w:val="-20"/>
          <w:w w:val="105"/>
          <w:sz w:val="19"/>
        </w:rPr>
        <w:t> </w:t>
      </w:r>
      <w:r>
        <w:rPr>
          <w:w w:val="105"/>
          <w:sz w:val="19"/>
        </w:rPr>
        <w:t>y</w:t>
      </w:r>
      <w:r>
        <w:rPr>
          <w:spacing w:val="-20"/>
          <w:w w:val="105"/>
          <w:sz w:val="19"/>
        </w:rPr>
        <w:t> </w:t>
      </w:r>
      <w:r>
        <w:rPr>
          <w:w w:val="105"/>
          <w:sz w:val="19"/>
        </w:rPr>
        <w:t>al</w:t>
      </w:r>
      <w:r>
        <w:rPr>
          <w:spacing w:val="-20"/>
          <w:w w:val="105"/>
          <w:sz w:val="19"/>
        </w:rPr>
        <w:t> </w:t>
      </w:r>
      <w:r>
        <w:rPr>
          <w:w w:val="105"/>
          <w:sz w:val="19"/>
        </w:rPr>
        <w:t>final</w:t>
      </w:r>
      <w:r>
        <w:rPr>
          <w:spacing w:val="-20"/>
          <w:w w:val="105"/>
          <w:sz w:val="19"/>
        </w:rPr>
        <w:t> </w:t>
      </w:r>
      <w:r>
        <w:rPr>
          <w:w w:val="105"/>
          <w:sz w:val="19"/>
        </w:rPr>
        <w:t>terminó</w:t>
      </w:r>
      <w:r>
        <w:rPr>
          <w:spacing w:val="-20"/>
          <w:w w:val="105"/>
          <w:sz w:val="19"/>
        </w:rPr>
        <w:t> </w:t>
      </w:r>
      <w:r>
        <w:rPr>
          <w:w w:val="105"/>
          <w:sz w:val="19"/>
        </w:rPr>
        <w:t>ganándolo</w:t>
      </w:r>
      <w:r>
        <w:rPr>
          <w:spacing w:val="-20"/>
          <w:w w:val="105"/>
          <w:sz w:val="19"/>
        </w:rPr>
        <w:t> </w:t>
      </w:r>
      <w:r>
        <w:rPr>
          <w:w w:val="105"/>
          <w:sz w:val="19"/>
        </w:rPr>
        <w:t>el</w:t>
      </w:r>
      <w:r>
        <w:rPr>
          <w:spacing w:val="-21"/>
          <w:w w:val="105"/>
          <w:sz w:val="19"/>
        </w:rPr>
        <w:t> </w:t>
      </w:r>
      <w:r>
        <w:rPr>
          <w:w w:val="125"/>
          <w:sz w:val="13"/>
        </w:rPr>
        <w:t>prd</w:t>
      </w:r>
      <w:r>
        <w:rPr>
          <w:w w:val="125"/>
          <w:sz w:val="19"/>
        </w:rPr>
        <w:t>.</w:t>
      </w:r>
    </w:p>
    <w:p>
      <w:pPr>
        <w:spacing w:after="0" w:line="236" w:lineRule="exact"/>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6"/>
        <w:jc w:val="both"/>
      </w:pPr>
      <w:r>
        <w:rPr>
          <w:w w:val="105"/>
        </w:rPr>
        <w:t>ayuntamientos</w:t>
      </w:r>
      <w:r>
        <w:rPr>
          <w:spacing w:val="-6"/>
          <w:w w:val="105"/>
        </w:rPr>
        <w:t> </w:t>
      </w:r>
      <w:r>
        <w:rPr>
          <w:w w:val="105"/>
        </w:rPr>
        <w:t>en</w:t>
      </w:r>
      <w:r>
        <w:rPr>
          <w:spacing w:val="-6"/>
          <w:w w:val="105"/>
        </w:rPr>
        <w:t> </w:t>
      </w:r>
      <w:r>
        <w:rPr>
          <w:w w:val="105"/>
        </w:rPr>
        <w:t>conjunto</w:t>
      </w:r>
      <w:r>
        <w:rPr>
          <w:spacing w:val="-6"/>
          <w:w w:val="105"/>
        </w:rPr>
        <w:t> </w:t>
      </w:r>
      <w:r>
        <w:rPr>
          <w:w w:val="105"/>
        </w:rPr>
        <w:t>(dos</w:t>
      </w:r>
      <w:r>
        <w:rPr>
          <w:spacing w:val="-6"/>
          <w:w w:val="105"/>
        </w:rPr>
        <w:t> </w:t>
      </w:r>
      <w:r>
        <w:rPr>
          <w:w w:val="105"/>
        </w:rPr>
        <w:t>el</w:t>
      </w:r>
      <w:r>
        <w:rPr>
          <w:spacing w:val="-6"/>
          <w:w w:val="105"/>
        </w:rPr>
        <w:t> </w:t>
      </w:r>
      <w:r>
        <w:rPr>
          <w:w w:val="120"/>
          <w:sz w:val="16"/>
        </w:rPr>
        <w:t>pvem</w:t>
      </w:r>
      <w:r>
        <w:rPr>
          <w:w w:val="120"/>
        </w:rPr>
        <w:t>,</w:t>
      </w:r>
      <w:r>
        <w:rPr>
          <w:spacing w:val="-15"/>
          <w:w w:val="120"/>
        </w:rPr>
        <w:t> </w:t>
      </w:r>
      <w:r>
        <w:rPr>
          <w:w w:val="105"/>
        </w:rPr>
        <w:t>dos</w:t>
      </w:r>
      <w:r>
        <w:rPr>
          <w:spacing w:val="-6"/>
          <w:w w:val="105"/>
        </w:rPr>
        <w:t> </w:t>
      </w:r>
      <w:r>
        <w:rPr>
          <w:w w:val="105"/>
        </w:rPr>
        <w:t>Convergencia</w:t>
      </w:r>
      <w:r>
        <w:rPr>
          <w:spacing w:val="-6"/>
          <w:w w:val="105"/>
        </w:rPr>
        <w:t> </w:t>
      </w:r>
      <w:r>
        <w:rPr>
          <w:w w:val="105"/>
        </w:rPr>
        <w:t>y</w:t>
      </w:r>
      <w:r>
        <w:rPr>
          <w:spacing w:val="-6"/>
          <w:w w:val="105"/>
        </w:rPr>
        <w:t> </w:t>
      </w:r>
      <w:r>
        <w:rPr>
          <w:w w:val="105"/>
        </w:rPr>
        <w:t>uno</w:t>
      </w:r>
      <w:r>
        <w:rPr>
          <w:spacing w:val="-6"/>
          <w:w w:val="105"/>
        </w:rPr>
        <w:t> </w:t>
      </w:r>
      <w:r>
        <w:rPr>
          <w:w w:val="105"/>
        </w:rPr>
        <w:t>el</w:t>
      </w:r>
      <w:r>
        <w:rPr>
          <w:spacing w:val="-6"/>
          <w:w w:val="105"/>
        </w:rPr>
        <w:t> </w:t>
      </w:r>
      <w:r>
        <w:rPr>
          <w:w w:val="120"/>
          <w:sz w:val="16"/>
        </w:rPr>
        <w:t>pt</w:t>
      </w:r>
      <w:r>
        <w:rPr>
          <w:w w:val="120"/>
        </w:rPr>
        <w:t>).</w:t>
      </w:r>
      <w:r>
        <w:rPr>
          <w:spacing w:val="-15"/>
          <w:w w:val="120"/>
        </w:rPr>
        <w:t> </w:t>
      </w:r>
      <w:r>
        <w:rPr>
          <w:w w:val="105"/>
        </w:rPr>
        <w:t>Al</w:t>
      </w:r>
      <w:r>
        <w:rPr>
          <w:spacing w:val="-6"/>
          <w:w w:val="105"/>
        </w:rPr>
        <w:t> </w:t>
      </w:r>
      <w:r>
        <w:rPr>
          <w:w w:val="105"/>
        </w:rPr>
        <w:t>parecer la</w:t>
      </w:r>
      <w:r>
        <w:rPr>
          <w:spacing w:val="-13"/>
          <w:w w:val="105"/>
        </w:rPr>
        <w:t> </w:t>
      </w:r>
      <w:r>
        <w:rPr>
          <w:w w:val="105"/>
        </w:rPr>
        <w:t>disminución</w:t>
      </w:r>
      <w:r>
        <w:rPr>
          <w:spacing w:val="-13"/>
          <w:w w:val="105"/>
        </w:rPr>
        <w:t> </w:t>
      </w:r>
      <w:r>
        <w:rPr>
          <w:w w:val="105"/>
        </w:rPr>
        <w:t>de</w:t>
      </w:r>
      <w:r>
        <w:rPr>
          <w:spacing w:val="-13"/>
          <w:w w:val="105"/>
        </w:rPr>
        <w:t> </w:t>
      </w:r>
      <w:r>
        <w:rPr>
          <w:w w:val="105"/>
        </w:rPr>
        <w:t>votos</w:t>
      </w:r>
      <w:r>
        <w:rPr>
          <w:spacing w:val="-13"/>
          <w:w w:val="105"/>
        </w:rPr>
        <w:t> </w:t>
      </w:r>
      <w:r>
        <w:rPr>
          <w:w w:val="105"/>
        </w:rPr>
        <w:t>del</w:t>
      </w:r>
      <w:r>
        <w:rPr>
          <w:spacing w:val="-14"/>
          <w:w w:val="105"/>
        </w:rPr>
        <w:t> </w:t>
      </w:r>
      <w:r>
        <w:rPr>
          <w:spacing w:val="-3"/>
          <w:w w:val="120"/>
          <w:sz w:val="16"/>
        </w:rPr>
        <w:t>pan</w:t>
      </w:r>
      <w:r>
        <w:rPr>
          <w:w w:val="120"/>
          <w:sz w:val="16"/>
        </w:rPr>
        <w:t> </w:t>
      </w:r>
      <w:r>
        <w:rPr>
          <w:w w:val="105"/>
        </w:rPr>
        <w:t>no</w:t>
      </w:r>
      <w:r>
        <w:rPr>
          <w:spacing w:val="-13"/>
          <w:w w:val="105"/>
        </w:rPr>
        <w:t> </w:t>
      </w:r>
      <w:r>
        <w:rPr>
          <w:w w:val="105"/>
        </w:rPr>
        <w:t>benefició</w:t>
      </w:r>
      <w:r>
        <w:rPr>
          <w:spacing w:val="-13"/>
          <w:w w:val="105"/>
        </w:rPr>
        <w:t> </w:t>
      </w:r>
      <w:r>
        <w:rPr>
          <w:w w:val="105"/>
        </w:rPr>
        <w:t>directamente</w:t>
      </w:r>
      <w:r>
        <w:rPr>
          <w:spacing w:val="-13"/>
          <w:w w:val="105"/>
        </w:rPr>
        <w:t> </w:t>
      </w:r>
      <w:r>
        <w:rPr>
          <w:w w:val="105"/>
        </w:rPr>
        <w:t>al</w:t>
      </w:r>
      <w:r>
        <w:rPr>
          <w:spacing w:val="-14"/>
          <w:w w:val="105"/>
        </w:rPr>
        <w:t> </w:t>
      </w:r>
      <w:r>
        <w:rPr>
          <w:w w:val="120"/>
          <w:sz w:val="16"/>
        </w:rPr>
        <w:t>pri </w:t>
      </w:r>
      <w:r>
        <w:rPr>
          <w:w w:val="105"/>
        </w:rPr>
        <w:t>ni</w:t>
      </w:r>
      <w:r>
        <w:rPr>
          <w:spacing w:val="-13"/>
          <w:w w:val="105"/>
        </w:rPr>
        <w:t> </w:t>
      </w:r>
      <w:r>
        <w:rPr>
          <w:w w:val="105"/>
        </w:rPr>
        <w:t>al</w:t>
      </w:r>
      <w:r>
        <w:rPr>
          <w:spacing w:val="-14"/>
          <w:w w:val="105"/>
        </w:rPr>
        <w:t> </w:t>
      </w:r>
      <w:r>
        <w:rPr>
          <w:w w:val="120"/>
          <w:sz w:val="16"/>
        </w:rPr>
        <w:t>prd</w:t>
      </w:r>
      <w:r>
        <w:rPr>
          <w:w w:val="120"/>
        </w:rPr>
        <w:t>,</w:t>
      </w:r>
      <w:r>
        <w:rPr>
          <w:spacing w:val="-22"/>
          <w:w w:val="120"/>
        </w:rPr>
        <w:t> </w:t>
      </w:r>
      <w:r>
        <w:rPr>
          <w:w w:val="105"/>
        </w:rPr>
        <w:t>sino</w:t>
      </w:r>
      <w:r>
        <w:rPr>
          <w:spacing w:val="-13"/>
          <w:w w:val="105"/>
        </w:rPr>
        <w:t> </w:t>
      </w:r>
      <w:r>
        <w:rPr>
          <w:w w:val="105"/>
        </w:rPr>
        <w:t>que</w:t>
      </w:r>
      <w:r>
        <w:rPr>
          <w:spacing w:val="-13"/>
          <w:w w:val="105"/>
        </w:rPr>
        <w:t> </w:t>
      </w:r>
      <w:r>
        <w:rPr>
          <w:w w:val="105"/>
        </w:rPr>
        <w:t>se observó</w:t>
      </w:r>
      <w:r>
        <w:rPr>
          <w:spacing w:val="-28"/>
          <w:w w:val="105"/>
        </w:rPr>
        <w:t> </w:t>
      </w:r>
      <w:r>
        <w:rPr>
          <w:w w:val="105"/>
        </w:rPr>
        <w:t>en</w:t>
      </w:r>
      <w:r>
        <w:rPr>
          <w:spacing w:val="-28"/>
          <w:w w:val="105"/>
        </w:rPr>
        <w:t> </w:t>
      </w:r>
      <w:r>
        <w:rPr>
          <w:w w:val="105"/>
        </w:rPr>
        <w:t>la</w:t>
      </w:r>
      <w:r>
        <w:rPr>
          <w:spacing w:val="-28"/>
          <w:w w:val="105"/>
        </w:rPr>
        <w:t> </w:t>
      </w:r>
      <w:r>
        <w:rPr>
          <w:w w:val="105"/>
        </w:rPr>
        <w:t>votación</w:t>
      </w:r>
      <w:r>
        <w:rPr>
          <w:spacing w:val="-28"/>
          <w:w w:val="105"/>
        </w:rPr>
        <w:t> </w:t>
      </w:r>
      <w:r>
        <w:rPr>
          <w:w w:val="105"/>
        </w:rPr>
        <w:t>de</w:t>
      </w:r>
      <w:r>
        <w:rPr>
          <w:spacing w:val="-28"/>
          <w:w w:val="105"/>
        </w:rPr>
        <w:t> </w:t>
      </w:r>
      <w:r>
        <w:rPr>
          <w:w w:val="105"/>
        </w:rPr>
        <w:t>estos</w:t>
      </w:r>
      <w:r>
        <w:rPr>
          <w:spacing w:val="-28"/>
          <w:w w:val="105"/>
        </w:rPr>
        <w:t> </w:t>
      </w:r>
      <w:r>
        <w:rPr>
          <w:w w:val="105"/>
        </w:rPr>
        <w:t>partidos</w:t>
      </w:r>
      <w:r>
        <w:rPr>
          <w:spacing w:val="-28"/>
          <w:w w:val="105"/>
        </w:rPr>
        <w:t> </w:t>
      </w:r>
      <w:r>
        <w:rPr>
          <w:w w:val="105"/>
        </w:rPr>
        <w:t>pequeños.</w:t>
      </w:r>
      <w:r>
        <w:rPr>
          <w:spacing w:val="-28"/>
          <w:w w:val="105"/>
        </w:rPr>
        <w:t> </w:t>
      </w:r>
      <w:r>
        <w:rPr>
          <w:w w:val="105"/>
        </w:rPr>
        <w:t>Además</w:t>
      </w:r>
      <w:r>
        <w:rPr>
          <w:spacing w:val="-28"/>
          <w:w w:val="105"/>
        </w:rPr>
        <w:t> </w:t>
      </w:r>
      <w:r>
        <w:rPr>
          <w:w w:val="105"/>
        </w:rPr>
        <w:t>hay</w:t>
      </w:r>
      <w:r>
        <w:rPr>
          <w:spacing w:val="-28"/>
          <w:w w:val="105"/>
        </w:rPr>
        <w:t> </w:t>
      </w:r>
      <w:r>
        <w:rPr>
          <w:w w:val="105"/>
        </w:rPr>
        <w:t>que</w:t>
      </w:r>
      <w:r>
        <w:rPr>
          <w:spacing w:val="-28"/>
          <w:w w:val="105"/>
        </w:rPr>
        <w:t> </w:t>
      </w:r>
      <w:r>
        <w:rPr>
          <w:w w:val="105"/>
        </w:rPr>
        <w:t>recordar</w:t>
      </w:r>
      <w:r>
        <w:rPr>
          <w:spacing w:val="-28"/>
          <w:w w:val="105"/>
        </w:rPr>
        <w:t> </w:t>
      </w:r>
      <w:r>
        <w:rPr>
          <w:w w:val="105"/>
        </w:rPr>
        <w:t>que</w:t>
      </w:r>
      <w:r>
        <w:rPr>
          <w:spacing w:val="-28"/>
          <w:w w:val="105"/>
        </w:rPr>
        <w:t> </w:t>
      </w:r>
      <w:r>
        <w:rPr>
          <w:w w:val="105"/>
        </w:rPr>
        <w:t>tres años</w:t>
      </w:r>
      <w:r>
        <w:rPr>
          <w:spacing w:val="-30"/>
          <w:w w:val="105"/>
        </w:rPr>
        <w:t> </w:t>
      </w:r>
      <w:r>
        <w:rPr>
          <w:w w:val="105"/>
        </w:rPr>
        <w:t>antes</w:t>
      </w:r>
      <w:r>
        <w:rPr>
          <w:spacing w:val="-30"/>
          <w:w w:val="105"/>
        </w:rPr>
        <w:t> </w:t>
      </w:r>
      <w:r>
        <w:rPr>
          <w:w w:val="105"/>
        </w:rPr>
        <w:t>se</w:t>
      </w:r>
      <w:r>
        <w:rPr>
          <w:spacing w:val="-30"/>
          <w:w w:val="105"/>
        </w:rPr>
        <w:t> </w:t>
      </w:r>
      <w:r>
        <w:rPr>
          <w:w w:val="105"/>
        </w:rPr>
        <w:t>observó</w:t>
      </w:r>
      <w:r>
        <w:rPr>
          <w:spacing w:val="-30"/>
          <w:w w:val="105"/>
        </w:rPr>
        <w:t> </w:t>
      </w:r>
      <w:r>
        <w:rPr>
          <w:w w:val="105"/>
        </w:rPr>
        <w:t>el</w:t>
      </w:r>
      <w:r>
        <w:rPr>
          <w:spacing w:val="-30"/>
          <w:w w:val="105"/>
        </w:rPr>
        <w:t> </w:t>
      </w:r>
      <w:r>
        <w:rPr>
          <w:w w:val="105"/>
        </w:rPr>
        <w:t>efecto</w:t>
      </w:r>
      <w:r>
        <w:rPr>
          <w:spacing w:val="-30"/>
          <w:w w:val="105"/>
        </w:rPr>
        <w:t> </w:t>
      </w:r>
      <w:r>
        <w:rPr>
          <w:w w:val="105"/>
        </w:rPr>
        <w:t>de</w:t>
      </w:r>
      <w:r>
        <w:rPr>
          <w:spacing w:val="-30"/>
          <w:w w:val="105"/>
        </w:rPr>
        <w:t> </w:t>
      </w:r>
      <w:r>
        <w:rPr>
          <w:w w:val="105"/>
        </w:rPr>
        <w:t>la</w:t>
      </w:r>
      <w:r>
        <w:rPr>
          <w:spacing w:val="-30"/>
          <w:w w:val="105"/>
        </w:rPr>
        <w:t> </w:t>
      </w:r>
      <w:r>
        <w:rPr>
          <w:w w:val="105"/>
        </w:rPr>
        <w:t>elección</w:t>
      </w:r>
      <w:r>
        <w:rPr>
          <w:spacing w:val="-30"/>
          <w:w w:val="105"/>
        </w:rPr>
        <w:t> </w:t>
      </w:r>
      <w:r>
        <w:rPr>
          <w:w w:val="105"/>
        </w:rPr>
        <w:t>presidencial,</w:t>
      </w:r>
      <w:r>
        <w:rPr>
          <w:spacing w:val="-30"/>
          <w:w w:val="105"/>
        </w:rPr>
        <w:t> </w:t>
      </w:r>
      <w:r>
        <w:rPr>
          <w:w w:val="105"/>
        </w:rPr>
        <w:t>lo</w:t>
      </w:r>
      <w:r>
        <w:rPr>
          <w:spacing w:val="-30"/>
          <w:w w:val="105"/>
        </w:rPr>
        <w:t> </w:t>
      </w:r>
      <w:r>
        <w:rPr>
          <w:w w:val="105"/>
        </w:rPr>
        <w:t>cual</w:t>
      </w:r>
      <w:r>
        <w:rPr>
          <w:spacing w:val="-30"/>
          <w:w w:val="105"/>
        </w:rPr>
        <w:t> </w:t>
      </w:r>
      <w:r>
        <w:rPr>
          <w:w w:val="105"/>
        </w:rPr>
        <w:t>había</w:t>
      </w:r>
      <w:r>
        <w:rPr>
          <w:spacing w:val="-30"/>
          <w:w w:val="105"/>
        </w:rPr>
        <w:t> </w:t>
      </w:r>
      <w:r>
        <w:rPr>
          <w:w w:val="105"/>
        </w:rPr>
        <w:t>beneficiado</w:t>
      </w:r>
      <w:r>
        <w:rPr>
          <w:spacing w:val="-30"/>
          <w:w w:val="105"/>
        </w:rPr>
        <w:t> </w:t>
      </w:r>
      <w:r>
        <w:rPr>
          <w:w w:val="105"/>
        </w:rPr>
        <w:t>a los</w:t>
      </w:r>
      <w:r>
        <w:rPr>
          <w:spacing w:val="-33"/>
          <w:w w:val="105"/>
        </w:rPr>
        <w:t> </w:t>
      </w:r>
      <w:r>
        <w:rPr>
          <w:w w:val="105"/>
        </w:rPr>
        <w:t>candidatos</w:t>
      </w:r>
      <w:r>
        <w:rPr>
          <w:spacing w:val="-33"/>
          <w:w w:val="105"/>
        </w:rPr>
        <w:t> </w:t>
      </w:r>
      <w:r>
        <w:rPr>
          <w:w w:val="105"/>
        </w:rPr>
        <w:t>de</w:t>
      </w:r>
      <w:r>
        <w:rPr>
          <w:spacing w:val="-33"/>
          <w:w w:val="105"/>
        </w:rPr>
        <w:t> </w:t>
      </w:r>
      <w:r>
        <w:rPr>
          <w:w w:val="105"/>
        </w:rPr>
        <w:t>Acción</w:t>
      </w:r>
      <w:r>
        <w:rPr>
          <w:spacing w:val="-33"/>
          <w:w w:val="105"/>
        </w:rPr>
        <w:t> </w:t>
      </w:r>
      <w:r>
        <w:rPr>
          <w:w w:val="105"/>
        </w:rPr>
        <w:t>Nacional.</w:t>
      </w:r>
    </w:p>
    <w:p>
      <w:pPr>
        <w:pStyle w:val="BodyText"/>
        <w:ind w:left="119" w:right="116" w:firstLine="359"/>
        <w:jc w:val="both"/>
        <w:rPr>
          <w:sz w:val="13"/>
        </w:rPr>
      </w:pPr>
      <w:r>
        <w:rPr/>
        <w:t>En 2006, 36 ayuntamientos fueron ganados por candidatos de extracción panista, además de todos los diputados uninominales tanto locales como federales, lo que se sumó al triunfo de Manuel Oliva para la gubernatura, que obtuvo más de 60% de </w:t>
      </w:r>
      <w:r>
        <w:rPr>
          <w:w w:val="96"/>
        </w:rPr>
        <w:t>los</w:t>
      </w:r>
      <w:r>
        <w:rPr/>
        <w:t> </w:t>
      </w:r>
      <w:r>
        <w:rPr>
          <w:w w:val="91"/>
        </w:rPr>
        <w:t>v</w:t>
      </w:r>
      <w:r>
        <w:rPr>
          <w:w w:val="102"/>
        </w:rPr>
        <w:t>otos,</w:t>
      </w:r>
      <w:r>
        <w:rPr/>
        <w:t> </w:t>
      </w:r>
      <w:r>
        <w:rPr>
          <w:w w:val="102"/>
        </w:rPr>
        <w:t>mientras</w:t>
      </w:r>
      <w:r>
        <w:rPr/>
        <w:t> </w:t>
      </w:r>
      <w:r>
        <w:rPr>
          <w:w w:val="103"/>
        </w:rPr>
        <w:t>que</w:t>
      </w:r>
      <w:r>
        <w:rPr/>
        <w:t> </w:t>
      </w:r>
      <w:r>
        <w:rPr>
          <w:w w:val="40"/>
        </w:rPr>
        <w:t>“</w:t>
      </w:r>
      <w:r>
        <w:rPr>
          <w:w w:val="96"/>
        </w:rPr>
        <w:t>a</w:t>
      </w:r>
      <w:r>
        <w:rPr/>
        <w:t> </w:t>
      </w:r>
      <w:r>
        <w:rPr>
          <w:w w:val="101"/>
        </w:rPr>
        <w:t>niv</w:t>
      </w:r>
      <w:r>
        <w:rPr>
          <w:w w:val="94"/>
        </w:rPr>
        <w:t>el</w:t>
      </w:r>
      <w:r>
        <w:rPr/>
        <w:t> </w:t>
      </w:r>
      <w:r>
        <w:rPr>
          <w:w w:val="102"/>
        </w:rPr>
        <w:t>de</w:t>
      </w:r>
      <w:r>
        <w:rPr/>
        <w:t> </w:t>
      </w:r>
      <w:r>
        <w:rPr>
          <w:w w:val="103"/>
        </w:rPr>
        <w:t>ayuntamientos</w:t>
      </w:r>
      <w:r>
        <w:rPr/>
        <w:t> </w:t>
      </w:r>
      <w:r>
        <w:rPr>
          <w:w w:val="94"/>
        </w:rPr>
        <w:t>el</w:t>
      </w:r>
      <w:r>
        <w:rPr/>
        <w:t> </w:t>
      </w:r>
      <w:r>
        <w:rPr>
          <w:w w:val="91"/>
        </w:rPr>
        <w:t>v</w:t>
      </w:r>
      <w:r>
        <w:rPr>
          <w:w w:val="106"/>
        </w:rPr>
        <w:t>oto</w:t>
      </w:r>
      <w:r>
        <w:rPr/>
        <w:t> </w:t>
      </w:r>
      <w:r>
        <w:rPr>
          <w:w w:val="102"/>
        </w:rPr>
        <w:t>panista</w:t>
      </w:r>
      <w:r>
        <w:rPr/>
        <w:t> </w:t>
      </w:r>
      <w:r>
        <w:rPr>
          <w:w w:val="105"/>
        </w:rPr>
        <w:t>r</w:t>
      </w:r>
      <w:r>
        <w:rPr>
          <w:w w:val="102"/>
        </w:rPr>
        <w:t>epr</w:t>
      </w:r>
      <w:r>
        <w:rPr>
          <w:w w:val="101"/>
        </w:rPr>
        <w:t>esentó</w:t>
      </w:r>
      <w:r>
        <w:rPr/>
        <w:t> </w:t>
      </w:r>
      <w:r>
        <w:rPr>
          <w:w w:val="106"/>
        </w:rPr>
        <w:t>52.7%, </w:t>
      </w:r>
      <w:r>
        <w:rPr/>
        <w:t>lo que evidencia que muchos simpatizantes del </w:t>
      </w:r>
      <w:r>
        <w:rPr>
          <w:w w:val="120"/>
          <w:sz w:val="16"/>
        </w:rPr>
        <w:t>pri  </w:t>
      </w:r>
      <w:r>
        <w:rPr/>
        <w:t>y de otros partidos optaron por   los candidatos presidencial y estatal panistas, pero mantuvieron sus preferencias en el </w:t>
      </w:r>
      <w:r>
        <w:rPr>
          <w:w w:val="101"/>
        </w:rPr>
        <w:t>niv</w:t>
      </w:r>
      <w:r>
        <w:rPr>
          <w:w w:val="94"/>
        </w:rPr>
        <w:t>el</w:t>
      </w:r>
      <w:r>
        <w:rPr/>
        <w:t> </w:t>
      </w:r>
      <w:r>
        <w:rPr>
          <w:w w:val="103"/>
        </w:rPr>
        <w:t>municipal</w:t>
      </w:r>
      <w:r>
        <w:rPr>
          <w:w w:val="40"/>
        </w:rPr>
        <w:t>”</w:t>
      </w:r>
      <w:r>
        <w:rPr/>
        <w:t> </w:t>
      </w:r>
      <w:r>
        <w:rPr>
          <w:w w:val="102"/>
        </w:rPr>
        <w:t>(</w:t>
      </w:r>
      <w:r>
        <w:rPr>
          <w:w w:val="205"/>
        </w:rPr>
        <w:t>r</w:t>
      </w:r>
      <w:r>
        <w:rPr>
          <w:w w:val="104"/>
        </w:rPr>
        <w:t>ionda,</w:t>
      </w:r>
      <w:r>
        <w:rPr/>
        <w:t> </w:t>
      </w:r>
      <w:r>
        <w:rPr>
          <w:w w:val="106"/>
        </w:rPr>
        <w:t>2007,</w:t>
      </w:r>
      <w:r>
        <w:rPr/>
        <w:t> </w:t>
      </w:r>
      <w:r>
        <w:rPr>
          <w:w w:val="107"/>
        </w:rPr>
        <w:t>p</w:t>
      </w:r>
      <w:r>
        <w:rPr>
          <w:w w:val="106"/>
        </w:rPr>
        <w:t>.</w:t>
      </w:r>
      <w:r>
        <w:rPr/>
        <w:t> </w:t>
      </w:r>
      <w:r>
        <w:rPr>
          <w:w w:val="105"/>
        </w:rPr>
        <w:t>62).</w:t>
      </w:r>
      <w:r>
        <w:rPr/>
        <w:t> </w:t>
      </w:r>
      <w:r>
        <w:rPr>
          <w:w w:val="91"/>
        </w:rPr>
        <w:t>A</w:t>
      </w:r>
      <w:r>
        <w:rPr/>
        <w:t> </w:t>
      </w:r>
      <w:r>
        <w:rPr>
          <w:w w:val="99"/>
        </w:rPr>
        <w:t>esto</w:t>
      </w:r>
      <w:r>
        <w:rPr/>
        <w:t> </w:t>
      </w:r>
      <w:r>
        <w:rPr>
          <w:w w:val="100"/>
        </w:rPr>
        <w:t>hay</w:t>
      </w:r>
      <w:r>
        <w:rPr/>
        <w:t> </w:t>
      </w:r>
      <w:r>
        <w:rPr>
          <w:w w:val="103"/>
        </w:rPr>
        <w:t>que</w:t>
      </w:r>
      <w:r>
        <w:rPr/>
        <w:t> </w:t>
      </w:r>
      <w:r>
        <w:rPr>
          <w:w w:val="102"/>
        </w:rPr>
        <w:t>sumar</w:t>
      </w:r>
      <w:r>
        <w:rPr/>
        <w:t> </w:t>
      </w:r>
      <w:r>
        <w:rPr>
          <w:w w:val="106"/>
        </w:rPr>
        <w:t>una</w:t>
      </w:r>
      <w:r>
        <w:rPr/>
        <w:t> </w:t>
      </w:r>
      <w:r>
        <w:rPr>
          <w:w w:val="101"/>
        </w:rPr>
        <w:t>fuer</w:t>
      </w:r>
      <w:r>
        <w:rPr>
          <w:w w:val="103"/>
        </w:rPr>
        <w:t>te</w:t>
      </w:r>
      <w:r>
        <w:rPr/>
        <w:t> </w:t>
      </w:r>
      <w:r>
        <w:rPr>
          <w:w w:val="105"/>
        </w:rPr>
        <w:t>r</w:t>
      </w:r>
      <w:r>
        <w:rPr>
          <w:w w:val="107"/>
        </w:rPr>
        <w:t>uptura</w:t>
      </w:r>
      <w:r>
        <w:rPr/>
        <w:t> </w:t>
      </w:r>
      <w:r>
        <w:rPr>
          <w:w w:val="103"/>
        </w:rPr>
        <w:t>en </w:t>
      </w:r>
      <w:r>
        <w:rPr/>
        <w:t>el seno del priismo estatal, lo cual prácticamente enterró sus aspiraciones.</w:t>
      </w:r>
      <w:r>
        <w:rPr>
          <w:position w:val="8"/>
          <w:sz w:val="13"/>
        </w:rPr>
        <w:t>13</w:t>
      </w:r>
    </w:p>
    <w:p>
      <w:pPr>
        <w:pStyle w:val="BodyText"/>
        <w:ind w:left="120" w:right="117" w:firstLine="359"/>
        <w:jc w:val="both"/>
      </w:pPr>
      <w:r>
        <w:rPr/>
        <w:t>Al hacer un seguimiento de los procesos electorales más recientes se puede distinguir un predominio panista desde hace poco más de cinco elecciones locales   (al sumar los votos totales emitidos a favor de los candidatos panistas se observa que en las últimas elecciones no han obtenido menos de 40% de los votos) y una baja constante del </w:t>
      </w:r>
      <w:r>
        <w:rPr>
          <w:w w:val="130"/>
          <w:sz w:val="16"/>
        </w:rPr>
        <w:t>pri </w:t>
      </w:r>
      <w:r>
        <w:rPr/>
        <w:t>(que oscila entre 25 y 30% de los votos), con una presencia poco relevante del </w:t>
      </w:r>
      <w:r>
        <w:rPr>
          <w:w w:val="130"/>
          <w:sz w:val="16"/>
        </w:rPr>
        <w:t>prd </w:t>
      </w:r>
      <w:r>
        <w:rPr/>
        <w:t>(apenas ha superado 10% en dos </w:t>
      </w:r>
      <w:r>
        <w:rPr>
          <w:spacing w:val="22"/>
        </w:rPr>
        <w:t> </w:t>
      </w:r>
      <w:r>
        <w:rPr/>
        <w:t>elecciones).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2704;mso-wrap-distance-left:0;mso-wrap-distance-right:0" from="54pt,16.687843pt" to="101.906pt,16.687843pt" stroked="true" strokeweight=".5pt" strokecolor="#000000">
            <w10:wrap type="topAndBottom"/>
          </v:line>
        </w:pict>
      </w:r>
    </w:p>
    <w:p>
      <w:pPr>
        <w:spacing w:line="236" w:lineRule="exact" w:before="0"/>
        <w:ind w:left="119" w:right="-14" w:firstLine="360"/>
        <w:jc w:val="left"/>
        <w:rPr>
          <w:sz w:val="19"/>
        </w:rPr>
      </w:pPr>
      <w:r>
        <w:rPr>
          <w:position w:val="6"/>
          <w:sz w:val="11"/>
        </w:rPr>
        <w:t>13  </w:t>
      </w:r>
      <w:r>
        <w:rPr>
          <w:sz w:val="19"/>
        </w:rPr>
        <w:t>Los datos anteriores nos dan cuenta de una hegemonía panista en la entidad, ya que no sólo</w:t>
      </w:r>
    </w:p>
    <w:p>
      <w:pPr>
        <w:spacing w:before="1"/>
        <w:ind w:left="119" w:right="116" w:firstLine="0"/>
        <w:jc w:val="both"/>
        <w:rPr>
          <w:sz w:val="19"/>
        </w:rPr>
      </w:pPr>
      <w:r>
        <w:rPr>
          <w:w w:val="105"/>
          <w:sz w:val="19"/>
        </w:rPr>
        <w:t>Acción Nacional ha triunfado de forma holgada en las elecciones recientes, sino que, contando el interinato</w:t>
      </w:r>
      <w:r>
        <w:rPr>
          <w:spacing w:val="-22"/>
          <w:w w:val="105"/>
          <w:sz w:val="19"/>
        </w:rPr>
        <w:t> </w:t>
      </w:r>
      <w:r>
        <w:rPr>
          <w:w w:val="105"/>
          <w:sz w:val="19"/>
        </w:rPr>
        <w:t>de</w:t>
      </w:r>
      <w:r>
        <w:rPr>
          <w:spacing w:val="-22"/>
          <w:w w:val="105"/>
          <w:sz w:val="19"/>
        </w:rPr>
        <w:t> </w:t>
      </w:r>
      <w:r>
        <w:rPr>
          <w:w w:val="105"/>
          <w:sz w:val="19"/>
        </w:rPr>
        <w:t>Medina</w:t>
      </w:r>
      <w:r>
        <w:rPr>
          <w:spacing w:val="-22"/>
          <w:w w:val="105"/>
          <w:sz w:val="19"/>
        </w:rPr>
        <w:t> </w:t>
      </w:r>
      <w:r>
        <w:rPr>
          <w:w w:val="105"/>
          <w:sz w:val="19"/>
        </w:rPr>
        <w:t>Plascencia,</w:t>
      </w:r>
      <w:r>
        <w:rPr>
          <w:spacing w:val="-22"/>
          <w:w w:val="105"/>
          <w:sz w:val="19"/>
        </w:rPr>
        <w:t> </w:t>
      </w:r>
      <w:r>
        <w:rPr>
          <w:w w:val="105"/>
          <w:sz w:val="19"/>
        </w:rPr>
        <w:t>desde</w:t>
      </w:r>
      <w:r>
        <w:rPr>
          <w:spacing w:val="-22"/>
          <w:w w:val="105"/>
          <w:sz w:val="19"/>
        </w:rPr>
        <w:t> </w:t>
      </w:r>
      <w:r>
        <w:rPr>
          <w:w w:val="105"/>
          <w:sz w:val="19"/>
        </w:rPr>
        <w:t>1991</w:t>
      </w:r>
      <w:r>
        <w:rPr>
          <w:spacing w:val="-22"/>
          <w:w w:val="105"/>
          <w:sz w:val="19"/>
        </w:rPr>
        <w:t> </w:t>
      </w:r>
      <w:r>
        <w:rPr>
          <w:w w:val="105"/>
          <w:sz w:val="19"/>
        </w:rPr>
        <w:t>gobiernan</w:t>
      </w:r>
      <w:r>
        <w:rPr>
          <w:spacing w:val="-22"/>
          <w:w w:val="105"/>
          <w:sz w:val="19"/>
        </w:rPr>
        <w:t> </w:t>
      </w:r>
      <w:r>
        <w:rPr>
          <w:w w:val="105"/>
          <w:sz w:val="19"/>
        </w:rPr>
        <w:t>la</w:t>
      </w:r>
      <w:r>
        <w:rPr>
          <w:spacing w:val="-22"/>
          <w:w w:val="105"/>
          <w:sz w:val="19"/>
        </w:rPr>
        <w:t> </w:t>
      </w:r>
      <w:r>
        <w:rPr>
          <w:w w:val="105"/>
          <w:sz w:val="19"/>
        </w:rPr>
        <w:t>entidad</w:t>
      </w:r>
      <w:r>
        <w:rPr>
          <w:spacing w:val="-22"/>
          <w:w w:val="105"/>
          <w:sz w:val="19"/>
        </w:rPr>
        <w:t> </w:t>
      </w:r>
      <w:r>
        <w:rPr>
          <w:w w:val="105"/>
          <w:sz w:val="19"/>
        </w:rPr>
        <w:t>y</w:t>
      </w:r>
      <w:r>
        <w:rPr>
          <w:spacing w:val="-22"/>
          <w:w w:val="105"/>
          <w:sz w:val="19"/>
        </w:rPr>
        <w:t> </w:t>
      </w:r>
      <w:r>
        <w:rPr>
          <w:w w:val="105"/>
          <w:sz w:val="19"/>
        </w:rPr>
        <w:t>mantienen</w:t>
      </w:r>
      <w:r>
        <w:rPr>
          <w:spacing w:val="-22"/>
          <w:w w:val="105"/>
          <w:sz w:val="19"/>
        </w:rPr>
        <w:t> </w:t>
      </w:r>
      <w:r>
        <w:rPr>
          <w:w w:val="105"/>
          <w:sz w:val="19"/>
        </w:rPr>
        <w:t>el</w:t>
      </w:r>
      <w:r>
        <w:rPr>
          <w:spacing w:val="-22"/>
          <w:w w:val="105"/>
          <w:sz w:val="19"/>
        </w:rPr>
        <w:t> </w:t>
      </w:r>
      <w:r>
        <w:rPr>
          <w:w w:val="105"/>
          <w:sz w:val="19"/>
        </w:rPr>
        <w:t>control</w:t>
      </w:r>
      <w:r>
        <w:rPr>
          <w:spacing w:val="-22"/>
          <w:w w:val="105"/>
          <w:sz w:val="19"/>
        </w:rPr>
        <w:t> </w:t>
      </w:r>
      <w:r>
        <w:rPr>
          <w:w w:val="105"/>
          <w:sz w:val="19"/>
        </w:rPr>
        <w:t>de</w:t>
      </w:r>
      <w:r>
        <w:rPr>
          <w:spacing w:val="-22"/>
          <w:w w:val="105"/>
          <w:sz w:val="19"/>
        </w:rPr>
        <w:t> </w:t>
      </w:r>
      <w:r>
        <w:rPr>
          <w:w w:val="105"/>
          <w:sz w:val="19"/>
        </w:rPr>
        <w:t>la</w:t>
      </w:r>
      <w:r>
        <w:rPr>
          <w:spacing w:val="-22"/>
          <w:w w:val="105"/>
          <w:sz w:val="19"/>
        </w:rPr>
        <w:t> </w:t>
      </w:r>
      <w:r>
        <w:rPr>
          <w:w w:val="105"/>
          <w:sz w:val="19"/>
        </w:rPr>
        <w:t>mayoría de</w:t>
      </w:r>
      <w:r>
        <w:rPr>
          <w:spacing w:val="-24"/>
          <w:w w:val="105"/>
          <w:sz w:val="19"/>
        </w:rPr>
        <w:t> </w:t>
      </w:r>
      <w:r>
        <w:rPr>
          <w:w w:val="105"/>
          <w:sz w:val="19"/>
        </w:rPr>
        <w:t>los</w:t>
      </w:r>
      <w:r>
        <w:rPr>
          <w:spacing w:val="-24"/>
          <w:w w:val="105"/>
          <w:sz w:val="19"/>
        </w:rPr>
        <w:t> </w:t>
      </w:r>
      <w:r>
        <w:rPr>
          <w:w w:val="105"/>
          <w:sz w:val="19"/>
        </w:rPr>
        <w:t>ayuntamientos.</w:t>
      </w:r>
    </w:p>
    <w:p>
      <w:pPr>
        <w:spacing w:after="0"/>
        <w:jc w:val="both"/>
        <w:rPr>
          <w:sz w:val="19"/>
        </w:rPr>
        <w:sectPr>
          <w:pgSz w:w="9640" w:h="13040"/>
          <w:pgMar w:header="794" w:footer="533" w:top="980" w:bottom="720" w:left="960" w:right="960"/>
        </w:sectPr>
      </w:pPr>
    </w:p>
    <w:p>
      <w:pPr>
        <w:pStyle w:val="BodyText"/>
        <w:spacing w:before="6"/>
        <w:rPr>
          <w:sz w:val="12"/>
        </w:rPr>
      </w:pPr>
    </w:p>
    <w:p>
      <w:pPr>
        <w:spacing w:before="0"/>
        <w:ind w:left="2828" w:right="2818" w:firstLine="0"/>
        <w:jc w:val="center"/>
        <w:rPr>
          <w:rFonts w:ascii="Times New Roman"/>
          <w:b/>
          <w:sz w:val="19"/>
        </w:rPr>
      </w:pPr>
      <w:r>
        <w:rPr>
          <w:rFonts w:ascii="Times New Roman"/>
          <w:b/>
          <w:sz w:val="19"/>
        </w:rPr>
        <w:t>Tabla 3.19</w:t>
      </w:r>
    </w:p>
    <w:p>
      <w:pPr>
        <w:spacing w:before="21"/>
        <w:ind w:left="2828" w:right="2818" w:firstLine="0"/>
        <w:jc w:val="center"/>
        <w:rPr>
          <w:rFonts w:ascii="Times New Roman"/>
          <w:b/>
          <w:sz w:val="19"/>
        </w:rPr>
      </w:pPr>
      <w:r>
        <w:rPr>
          <w:rFonts w:ascii="Times New Roman"/>
          <w:b/>
          <w:w w:val="95"/>
          <w:sz w:val="19"/>
        </w:rPr>
        <w:t>Comportamiento electoral en los municipios de Guanajuato</w:t>
      </w:r>
    </w:p>
    <w:p>
      <w:pPr>
        <w:pStyle w:val="BodyText"/>
        <w:spacing w:before="7" w:after="1"/>
        <w:rPr>
          <w:rFonts w:ascii="Times New Roman"/>
          <w:b/>
          <w:sz w:val="14"/>
        </w:rPr>
      </w:pPr>
    </w:p>
    <w:tbl>
      <w:tblPr>
        <w:tblW w:w="0" w:type="auto"/>
        <w:jc w:val="left"/>
        <w:tblInd w:w="1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31"/>
        <w:gridCol w:w="619"/>
        <w:gridCol w:w="645"/>
        <w:gridCol w:w="659"/>
        <w:gridCol w:w="617"/>
        <w:gridCol w:w="644"/>
        <w:gridCol w:w="658"/>
        <w:gridCol w:w="615"/>
        <w:gridCol w:w="646"/>
        <w:gridCol w:w="662"/>
        <w:gridCol w:w="620"/>
        <w:gridCol w:w="654"/>
        <w:gridCol w:w="665"/>
        <w:gridCol w:w="616"/>
        <w:gridCol w:w="643"/>
        <w:gridCol w:w="658"/>
      </w:tblGrid>
      <w:tr>
        <w:trPr>
          <w:trHeight w:val="566" w:hRule="exact"/>
        </w:trPr>
        <w:tc>
          <w:tcPr>
            <w:tcW w:w="431" w:type="dxa"/>
            <w:tcBorders>
              <w:left w:val="nil"/>
              <w:bottom w:val="single" w:sz="4" w:space="0" w:color="000000"/>
              <w:right w:val="nil"/>
            </w:tcBorders>
          </w:tcPr>
          <w:p>
            <w:pPr/>
          </w:p>
        </w:tc>
        <w:tc>
          <w:tcPr>
            <w:tcW w:w="619" w:type="dxa"/>
            <w:tcBorders>
              <w:left w:val="nil"/>
              <w:bottom w:val="single" w:sz="4" w:space="0" w:color="000000"/>
              <w:right w:val="nil"/>
            </w:tcBorders>
          </w:tcPr>
          <w:p>
            <w:pPr>
              <w:pStyle w:val="TableParagraph"/>
              <w:spacing w:line="278" w:lineRule="auto" w:before="43"/>
              <w:ind w:left="202" w:right="69" w:hanging="120"/>
              <w:jc w:val="left"/>
              <w:rPr>
                <w:rFonts w:ascii="Times New Roman"/>
                <w:i/>
                <w:sz w:val="12"/>
              </w:rPr>
            </w:pPr>
            <w:r>
              <w:rPr>
                <w:rFonts w:ascii="Times New Roman"/>
                <w:i/>
                <w:w w:val="85"/>
                <w:sz w:val="12"/>
              </w:rPr>
              <w:t>Porcentaje </w:t>
            </w:r>
            <w:r>
              <w:rPr>
                <w:rFonts w:ascii="Times New Roman"/>
                <w:i/>
                <w:w w:val="95"/>
                <w:sz w:val="12"/>
              </w:rPr>
              <w:t>de votos</w:t>
            </w:r>
          </w:p>
        </w:tc>
        <w:tc>
          <w:tcPr>
            <w:tcW w:w="645" w:type="dxa"/>
            <w:tcBorders>
              <w:left w:val="nil"/>
              <w:bottom w:val="single" w:sz="4" w:space="0" w:color="000000"/>
              <w:right w:val="nil"/>
            </w:tcBorders>
          </w:tcPr>
          <w:p>
            <w:pPr>
              <w:pStyle w:val="TableParagraph"/>
              <w:spacing w:line="278" w:lineRule="auto" w:before="43"/>
              <w:ind w:left="216" w:right="118"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59" w:type="dxa"/>
            <w:tcBorders>
              <w:left w:val="nil"/>
              <w:bottom w:val="single" w:sz="4" w:space="0" w:color="000000"/>
              <w:right w:val="nil"/>
            </w:tcBorders>
          </w:tcPr>
          <w:p>
            <w:pPr>
              <w:pStyle w:val="TableParagraph"/>
              <w:spacing w:before="43"/>
              <w:ind w:left="79" w:right="80"/>
              <w:rPr>
                <w:rFonts w:ascii="Times New Roman"/>
                <w:i/>
                <w:sz w:val="12"/>
              </w:rPr>
            </w:pPr>
            <w:r>
              <w:rPr>
                <w:rFonts w:ascii="Times New Roman"/>
                <w:i/>
                <w:sz w:val="12"/>
              </w:rPr>
              <w:t>1997</w:t>
            </w:r>
          </w:p>
          <w:p>
            <w:pPr>
              <w:pStyle w:val="TableParagraph"/>
              <w:spacing w:line="278" w:lineRule="auto" w:before="22"/>
              <w:ind w:left="81" w:right="80"/>
              <w:rPr>
                <w:rFonts w:ascii="Times New Roman"/>
                <w:i/>
                <w:sz w:val="12"/>
              </w:rPr>
            </w:pPr>
            <w:r>
              <w:rPr>
                <w:rFonts w:ascii="Times New Roman"/>
                <w:i/>
                <w:w w:val="90"/>
                <w:sz w:val="12"/>
              </w:rPr>
              <w:t>Municipios </w:t>
            </w:r>
            <w:r>
              <w:rPr>
                <w:rFonts w:ascii="Times New Roman"/>
                <w:i/>
                <w:w w:val="95"/>
                <w:sz w:val="12"/>
              </w:rPr>
              <w:t>ganados</w:t>
            </w:r>
          </w:p>
        </w:tc>
        <w:tc>
          <w:tcPr>
            <w:tcW w:w="617" w:type="dxa"/>
            <w:tcBorders>
              <w:left w:val="nil"/>
              <w:bottom w:val="single" w:sz="4" w:space="0" w:color="000000"/>
              <w:right w:val="nil"/>
            </w:tcBorders>
          </w:tcPr>
          <w:p>
            <w:pPr>
              <w:pStyle w:val="TableParagraph"/>
              <w:spacing w:line="278" w:lineRule="auto" w:before="43"/>
              <w:ind w:left="201" w:right="68" w:hanging="120"/>
              <w:jc w:val="left"/>
              <w:rPr>
                <w:rFonts w:ascii="Times New Roman"/>
                <w:i/>
                <w:sz w:val="12"/>
              </w:rPr>
            </w:pPr>
            <w:r>
              <w:rPr>
                <w:rFonts w:ascii="Times New Roman"/>
                <w:i/>
                <w:w w:val="85"/>
                <w:sz w:val="12"/>
              </w:rPr>
              <w:t>Porcentaje </w:t>
            </w:r>
            <w:r>
              <w:rPr>
                <w:rFonts w:ascii="Times New Roman"/>
                <w:i/>
                <w:w w:val="95"/>
                <w:sz w:val="12"/>
              </w:rPr>
              <w:t>de votos</w:t>
            </w:r>
          </w:p>
        </w:tc>
        <w:tc>
          <w:tcPr>
            <w:tcW w:w="644" w:type="dxa"/>
            <w:tcBorders>
              <w:left w:val="nil"/>
              <w:bottom w:val="single" w:sz="4" w:space="0" w:color="000000"/>
              <w:right w:val="nil"/>
            </w:tcBorders>
          </w:tcPr>
          <w:p>
            <w:pPr>
              <w:pStyle w:val="TableParagraph"/>
              <w:spacing w:line="278" w:lineRule="auto" w:before="43"/>
              <w:ind w:left="215" w:right="118"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58" w:type="dxa"/>
            <w:tcBorders>
              <w:left w:val="nil"/>
              <w:bottom w:val="single" w:sz="4" w:space="0" w:color="000000"/>
              <w:right w:val="nil"/>
            </w:tcBorders>
          </w:tcPr>
          <w:p>
            <w:pPr>
              <w:pStyle w:val="TableParagraph"/>
              <w:spacing w:before="43"/>
              <w:ind w:left="80" w:right="80"/>
              <w:rPr>
                <w:rFonts w:ascii="Times New Roman"/>
                <w:i/>
                <w:sz w:val="12"/>
              </w:rPr>
            </w:pPr>
            <w:r>
              <w:rPr>
                <w:rFonts w:ascii="Times New Roman"/>
                <w:i/>
                <w:sz w:val="12"/>
              </w:rPr>
              <w:t>2000</w:t>
            </w:r>
          </w:p>
          <w:p>
            <w:pPr>
              <w:pStyle w:val="TableParagraph"/>
              <w:spacing w:line="278" w:lineRule="auto" w:before="22"/>
              <w:ind w:left="81" w:right="80"/>
              <w:rPr>
                <w:rFonts w:ascii="Times New Roman"/>
                <w:i/>
                <w:sz w:val="12"/>
              </w:rPr>
            </w:pPr>
            <w:r>
              <w:rPr>
                <w:rFonts w:ascii="Times New Roman"/>
                <w:i/>
                <w:w w:val="90"/>
                <w:sz w:val="12"/>
              </w:rPr>
              <w:t>Municipios </w:t>
            </w:r>
            <w:r>
              <w:rPr>
                <w:rFonts w:ascii="Times New Roman"/>
                <w:i/>
                <w:w w:val="95"/>
                <w:sz w:val="12"/>
              </w:rPr>
              <w:t>ganados</w:t>
            </w:r>
          </w:p>
        </w:tc>
        <w:tc>
          <w:tcPr>
            <w:tcW w:w="615" w:type="dxa"/>
            <w:tcBorders>
              <w:left w:val="nil"/>
              <w:bottom w:val="single" w:sz="4" w:space="0" w:color="000000"/>
              <w:right w:val="nil"/>
            </w:tcBorders>
          </w:tcPr>
          <w:p>
            <w:pPr>
              <w:pStyle w:val="TableParagraph"/>
              <w:spacing w:line="278" w:lineRule="auto" w:before="43"/>
              <w:ind w:left="200" w:right="67" w:hanging="120"/>
              <w:jc w:val="left"/>
              <w:rPr>
                <w:rFonts w:ascii="Times New Roman"/>
                <w:i/>
                <w:sz w:val="12"/>
              </w:rPr>
            </w:pPr>
            <w:r>
              <w:rPr>
                <w:rFonts w:ascii="Times New Roman"/>
                <w:i/>
                <w:w w:val="85"/>
                <w:sz w:val="12"/>
              </w:rPr>
              <w:t>Porcentaje </w:t>
            </w:r>
            <w:r>
              <w:rPr>
                <w:rFonts w:ascii="Times New Roman"/>
                <w:i/>
                <w:w w:val="95"/>
                <w:sz w:val="12"/>
              </w:rPr>
              <w:t>de votos</w:t>
            </w:r>
          </w:p>
        </w:tc>
        <w:tc>
          <w:tcPr>
            <w:tcW w:w="646" w:type="dxa"/>
            <w:tcBorders>
              <w:left w:val="nil"/>
              <w:bottom w:val="single" w:sz="4" w:space="0" w:color="000000"/>
              <w:right w:val="nil"/>
            </w:tcBorders>
          </w:tcPr>
          <w:p>
            <w:pPr>
              <w:pStyle w:val="TableParagraph"/>
              <w:spacing w:line="278" w:lineRule="auto" w:before="43"/>
              <w:ind w:left="215" w:right="120"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62" w:type="dxa"/>
            <w:tcBorders>
              <w:left w:val="nil"/>
              <w:bottom w:val="single" w:sz="4" w:space="0" w:color="000000"/>
              <w:right w:val="nil"/>
            </w:tcBorders>
          </w:tcPr>
          <w:p>
            <w:pPr>
              <w:pStyle w:val="TableParagraph"/>
              <w:spacing w:before="43"/>
              <w:ind w:left="81" w:right="80"/>
              <w:rPr>
                <w:rFonts w:ascii="Times New Roman"/>
                <w:i/>
                <w:sz w:val="12"/>
              </w:rPr>
            </w:pPr>
            <w:r>
              <w:rPr>
                <w:rFonts w:ascii="Times New Roman"/>
                <w:i/>
                <w:sz w:val="12"/>
              </w:rPr>
              <w:t>2003</w:t>
            </w:r>
          </w:p>
          <w:p>
            <w:pPr>
              <w:pStyle w:val="TableParagraph"/>
              <w:spacing w:line="278" w:lineRule="auto" w:before="22"/>
              <w:ind w:left="83" w:right="80"/>
              <w:rPr>
                <w:rFonts w:ascii="Times New Roman"/>
                <w:i/>
                <w:sz w:val="12"/>
              </w:rPr>
            </w:pPr>
            <w:r>
              <w:rPr>
                <w:rFonts w:ascii="Times New Roman"/>
                <w:i/>
                <w:w w:val="90"/>
                <w:sz w:val="12"/>
              </w:rPr>
              <w:t>Municipios </w:t>
            </w:r>
            <w:r>
              <w:rPr>
                <w:rFonts w:ascii="Times New Roman"/>
                <w:i/>
                <w:w w:val="95"/>
                <w:sz w:val="12"/>
              </w:rPr>
              <w:t>ganados</w:t>
            </w:r>
          </w:p>
        </w:tc>
        <w:tc>
          <w:tcPr>
            <w:tcW w:w="620" w:type="dxa"/>
            <w:tcBorders>
              <w:left w:val="nil"/>
              <w:bottom w:val="single" w:sz="4" w:space="0" w:color="000000"/>
              <w:right w:val="nil"/>
            </w:tcBorders>
          </w:tcPr>
          <w:p>
            <w:pPr>
              <w:pStyle w:val="TableParagraph"/>
              <w:spacing w:line="278" w:lineRule="auto" w:before="42"/>
              <w:ind w:left="201" w:right="71" w:hanging="120"/>
              <w:jc w:val="left"/>
              <w:rPr>
                <w:rFonts w:ascii="Times New Roman"/>
                <w:i/>
                <w:sz w:val="12"/>
              </w:rPr>
            </w:pPr>
            <w:r>
              <w:rPr>
                <w:rFonts w:ascii="Times New Roman"/>
                <w:i/>
                <w:w w:val="85"/>
                <w:sz w:val="12"/>
              </w:rPr>
              <w:t>Porcentaje </w:t>
            </w:r>
            <w:r>
              <w:rPr>
                <w:rFonts w:ascii="Times New Roman"/>
                <w:i/>
                <w:w w:val="95"/>
                <w:sz w:val="12"/>
              </w:rPr>
              <w:t>de votos</w:t>
            </w:r>
          </w:p>
        </w:tc>
        <w:tc>
          <w:tcPr>
            <w:tcW w:w="654" w:type="dxa"/>
            <w:tcBorders>
              <w:left w:val="nil"/>
              <w:bottom w:val="single" w:sz="4" w:space="0" w:color="000000"/>
              <w:right w:val="nil"/>
            </w:tcBorders>
          </w:tcPr>
          <w:p>
            <w:pPr>
              <w:pStyle w:val="TableParagraph"/>
              <w:spacing w:line="278" w:lineRule="auto" w:before="42"/>
              <w:ind w:left="219" w:right="124"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65" w:type="dxa"/>
            <w:tcBorders>
              <w:left w:val="nil"/>
              <w:bottom w:val="single" w:sz="4" w:space="0" w:color="000000"/>
              <w:right w:val="nil"/>
            </w:tcBorders>
          </w:tcPr>
          <w:p>
            <w:pPr>
              <w:pStyle w:val="TableParagraph"/>
              <w:spacing w:before="42"/>
              <w:ind w:left="84" w:right="80"/>
              <w:rPr>
                <w:rFonts w:ascii="Times New Roman"/>
                <w:i/>
                <w:sz w:val="12"/>
              </w:rPr>
            </w:pPr>
            <w:r>
              <w:rPr>
                <w:rFonts w:ascii="Times New Roman"/>
                <w:i/>
                <w:sz w:val="12"/>
              </w:rPr>
              <w:t>2006</w:t>
            </w:r>
          </w:p>
          <w:p>
            <w:pPr>
              <w:pStyle w:val="TableParagraph"/>
              <w:spacing w:line="278" w:lineRule="auto" w:before="22"/>
              <w:ind w:left="87" w:right="80"/>
              <w:rPr>
                <w:rFonts w:ascii="Times New Roman"/>
                <w:i/>
                <w:sz w:val="12"/>
              </w:rPr>
            </w:pPr>
            <w:r>
              <w:rPr>
                <w:rFonts w:ascii="Times New Roman"/>
                <w:i/>
                <w:w w:val="90"/>
                <w:sz w:val="12"/>
              </w:rPr>
              <w:t>Municipios </w:t>
            </w:r>
            <w:r>
              <w:rPr>
                <w:rFonts w:ascii="Times New Roman"/>
                <w:i/>
                <w:w w:val="95"/>
                <w:sz w:val="12"/>
              </w:rPr>
              <w:t>ganados</w:t>
            </w:r>
          </w:p>
        </w:tc>
        <w:tc>
          <w:tcPr>
            <w:tcW w:w="616" w:type="dxa"/>
            <w:tcBorders>
              <w:left w:val="nil"/>
              <w:bottom w:val="single" w:sz="4" w:space="0" w:color="000000"/>
              <w:right w:val="nil"/>
            </w:tcBorders>
          </w:tcPr>
          <w:p>
            <w:pPr>
              <w:pStyle w:val="TableParagraph"/>
              <w:spacing w:line="278" w:lineRule="auto" w:before="42"/>
              <w:ind w:left="201" w:right="67" w:hanging="120"/>
              <w:jc w:val="left"/>
              <w:rPr>
                <w:rFonts w:ascii="Times New Roman"/>
                <w:i/>
                <w:sz w:val="12"/>
              </w:rPr>
            </w:pPr>
            <w:r>
              <w:rPr>
                <w:rFonts w:ascii="Times New Roman"/>
                <w:i/>
                <w:w w:val="85"/>
                <w:sz w:val="12"/>
              </w:rPr>
              <w:t>Porcentaje </w:t>
            </w:r>
            <w:r>
              <w:rPr>
                <w:rFonts w:ascii="Times New Roman"/>
                <w:i/>
                <w:w w:val="95"/>
                <w:sz w:val="12"/>
              </w:rPr>
              <w:t>de votos</w:t>
            </w:r>
          </w:p>
        </w:tc>
        <w:tc>
          <w:tcPr>
            <w:tcW w:w="643" w:type="dxa"/>
            <w:tcBorders>
              <w:left w:val="nil"/>
              <w:bottom w:val="single" w:sz="4" w:space="0" w:color="000000"/>
              <w:right w:val="nil"/>
            </w:tcBorders>
          </w:tcPr>
          <w:p>
            <w:pPr>
              <w:pStyle w:val="TableParagraph"/>
              <w:spacing w:line="278" w:lineRule="auto" w:before="42"/>
              <w:ind w:left="214" w:right="118"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58" w:type="dxa"/>
            <w:tcBorders>
              <w:left w:val="nil"/>
              <w:bottom w:val="single" w:sz="4" w:space="0" w:color="000000"/>
              <w:right w:val="nil"/>
            </w:tcBorders>
          </w:tcPr>
          <w:p>
            <w:pPr>
              <w:pStyle w:val="TableParagraph"/>
              <w:spacing w:before="42"/>
              <w:ind w:left="79" w:right="79"/>
              <w:rPr>
                <w:rFonts w:ascii="Times New Roman"/>
                <w:i/>
                <w:sz w:val="12"/>
              </w:rPr>
            </w:pPr>
            <w:r>
              <w:rPr>
                <w:rFonts w:ascii="Times New Roman"/>
                <w:i/>
                <w:sz w:val="12"/>
              </w:rPr>
              <w:t>2009</w:t>
            </w:r>
          </w:p>
          <w:p>
            <w:pPr>
              <w:pStyle w:val="TableParagraph"/>
              <w:spacing w:line="278" w:lineRule="auto" w:before="22"/>
              <w:ind w:left="81" w:right="79"/>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431" w:type="dxa"/>
            <w:tcBorders>
              <w:top w:val="single" w:sz="4" w:space="0" w:color="000000"/>
              <w:left w:val="nil"/>
              <w:bottom w:val="nil"/>
              <w:right w:val="nil"/>
            </w:tcBorders>
          </w:tcPr>
          <w:p>
            <w:pPr>
              <w:pStyle w:val="TableParagraph"/>
              <w:spacing w:before="8"/>
              <w:jc w:val="left"/>
              <w:rPr>
                <w:rFonts w:ascii="Times New Roman"/>
                <w:b/>
                <w:sz w:val="7"/>
              </w:rPr>
            </w:pPr>
          </w:p>
          <w:p>
            <w:pPr>
              <w:pStyle w:val="TableParagraph"/>
              <w:spacing w:before="1"/>
              <w:ind w:left="80"/>
              <w:jc w:val="left"/>
              <w:rPr>
                <w:sz w:val="8"/>
              </w:rPr>
            </w:pPr>
            <w:r>
              <w:rPr>
                <w:w w:val="150"/>
                <w:sz w:val="8"/>
              </w:rPr>
              <w:t>pan</w:t>
            </w:r>
          </w:p>
        </w:tc>
        <w:tc>
          <w:tcPr>
            <w:tcW w:w="619" w:type="dxa"/>
            <w:tcBorders>
              <w:top w:val="single" w:sz="4" w:space="0" w:color="000000"/>
              <w:left w:val="nil"/>
              <w:bottom w:val="nil"/>
              <w:right w:val="nil"/>
            </w:tcBorders>
          </w:tcPr>
          <w:p>
            <w:pPr>
              <w:pStyle w:val="TableParagraph"/>
              <w:spacing w:before="45"/>
              <w:ind w:left="174" w:right="69"/>
              <w:jc w:val="left"/>
              <w:rPr>
                <w:sz w:val="12"/>
              </w:rPr>
            </w:pPr>
            <w:r>
              <w:rPr>
                <w:w w:val="105"/>
                <w:sz w:val="12"/>
              </w:rPr>
              <w:t>44,29</w:t>
            </w:r>
          </w:p>
        </w:tc>
        <w:tc>
          <w:tcPr>
            <w:tcW w:w="645" w:type="dxa"/>
            <w:tcBorders>
              <w:top w:val="single" w:sz="4" w:space="0" w:color="000000"/>
              <w:left w:val="nil"/>
              <w:bottom w:val="nil"/>
              <w:right w:val="nil"/>
            </w:tcBorders>
          </w:tcPr>
          <w:p>
            <w:pPr>
              <w:pStyle w:val="TableParagraph"/>
              <w:spacing w:before="45"/>
              <w:ind w:left="128"/>
              <w:jc w:val="left"/>
              <w:rPr>
                <w:sz w:val="12"/>
              </w:rPr>
            </w:pPr>
            <w:r>
              <w:rPr>
                <w:w w:val="105"/>
                <w:sz w:val="12"/>
              </w:rPr>
              <w:t>681.612</w:t>
            </w:r>
          </w:p>
        </w:tc>
        <w:tc>
          <w:tcPr>
            <w:tcW w:w="659" w:type="dxa"/>
            <w:tcBorders>
              <w:top w:val="single" w:sz="4" w:space="0" w:color="000000"/>
              <w:left w:val="nil"/>
              <w:bottom w:val="nil"/>
              <w:right w:val="nil"/>
            </w:tcBorders>
          </w:tcPr>
          <w:p>
            <w:pPr>
              <w:pStyle w:val="TableParagraph"/>
              <w:spacing w:before="45"/>
              <w:ind w:left="269"/>
              <w:jc w:val="left"/>
              <w:rPr>
                <w:sz w:val="12"/>
              </w:rPr>
            </w:pPr>
            <w:r>
              <w:rPr>
                <w:w w:val="105"/>
                <w:sz w:val="12"/>
              </w:rPr>
              <w:t>20</w:t>
            </w:r>
          </w:p>
        </w:tc>
        <w:tc>
          <w:tcPr>
            <w:tcW w:w="617" w:type="dxa"/>
            <w:tcBorders>
              <w:top w:val="single" w:sz="4" w:space="0" w:color="000000"/>
              <w:left w:val="nil"/>
              <w:bottom w:val="nil"/>
              <w:right w:val="nil"/>
            </w:tcBorders>
          </w:tcPr>
          <w:p>
            <w:pPr>
              <w:pStyle w:val="TableParagraph"/>
              <w:spacing w:before="45"/>
              <w:ind w:left="173" w:right="68"/>
              <w:jc w:val="left"/>
              <w:rPr>
                <w:sz w:val="12"/>
              </w:rPr>
            </w:pPr>
            <w:r>
              <w:rPr>
                <w:w w:val="105"/>
                <w:sz w:val="12"/>
              </w:rPr>
              <w:t>53,33</w:t>
            </w:r>
          </w:p>
        </w:tc>
        <w:tc>
          <w:tcPr>
            <w:tcW w:w="644" w:type="dxa"/>
            <w:tcBorders>
              <w:top w:val="single" w:sz="4" w:space="0" w:color="000000"/>
              <w:left w:val="nil"/>
              <w:bottom w:val="nil"/>
              <w:right w:val="nil"/>
            </w:tcBorders>
          </w:tcPr>
          <w:p>
            <w:pPr>
              <w:pStyle w:val="TableParagraph"/>
              <w:spacing w:before="45"/>
              <w:ind w:left="127"/>
              <w:jc w:val="left"/>
              <w:rPr>
                <w:sz w:val="12"/>
              </w:rPr>
            </w:pPr>
            <w:r>
              <w:rPr>
                <w:w w:val="105"/>
                <w:sz w:val="12"/>
              </w:rPr>
              <w:t>943.494</w:t>
            </w:r>
          </w:p>
        </w:tc>
        <w:tc>
          <w:tcPr>
            <w:tcW w:w="658" w:type="dxa"/>
            <w:tcBorders>
              <w:top w:val="single" w:sz="4" w:space="0" w:color="000000"/>
              <w:left w:val="nil"/>
              <w:bottom w:val="nil"/>
              <w:right w:val="nil"/>
            </w:tcBorders>
          </w:tcPr>
          <w:p>
            <w:pPr>
              <w:pStyle w:val="TableParagraph"/>
              <w:spacing w:before="45"/>
              <w:ind w:left="269"/>
              <w:jc w:val="left"/>
              <w:rPr>
                <w:sz w:val="12"/>
              </w:rPr>
            </w:pPr>
            <w:r>
              <w:rPr>
                <w:w w:val="105"/>
                <w:sz w:val="12"/>
              </w:rPr>
              <w:t>27</w:t>
            </w:r>
          </w:p>
        </w:tc>
        <w:tc>
          <w:tcPr>
            <w:tcW w:w="615" w:type="dxa"/>
            <w:tcBorders>
              <w:top w:val="single" w:sz="4" w:space="0" w:color="000000"/>
              <w:left w:val="nil"/>
              <w:bottom w:val="nil"/>
              <w:right w:val="nil"/>
            </w:tcBorders>
          </w:tcPr>
          <w:p>
            <w:pPr>
              <w:pStyle w:val="TableParagraph"/>
              <w:spacing w:before="45"/>
              <w:ind w:left="153" w:right="154"/>
              <w:rPr>
                <w:sz w:val="12"/>
              </w:rPr>
            </w:pPr>
            <w:r>
              <w:rPr>
                <w:w w:val="105"/>
                <w:sz w:val="12"/>
              </w:rPr>
              <w:t>42,47</w:t>
            </w:r>
          </w:p>
        </w:tc>
        <w:tc>
          <w:tcPr>
            <w:tcW w:w="646" w:type="dxa"/>
            <w:tcBorders>
              <w:top w:val="single" w:sz="4" w:space="0" w:color="000000"/>
              <w:left w:val="nil"/>
              <w:bottom w:val="nil"/>
              <w:right w:val="nil"/>
            </w:tcBorders>
          </w:tcPr>
          <w:p>
            <w:pPr>
              <w:pStyle w:val="TableParagraph"/>
              <w:spacing w:before="45"/>
              <w:ind w:left="127"/>
              <w:jc w:val="left"/>
              <w:rPr>
                <w:sz w:val="12"/>
              </w:rPr>
            </w:pPr>
            <w:r>
              <w:rPr>
                <w:w w:val="105"/>
                <w:sz w:val="12"/>
              </w:rPr>
              <w:t>618.963</w:t>
            </w:r>
          </w:p>
        </w:tc>
        <w:tc>
          <w:tcPr>
            <w:tcW w:w="662" w:type="dxa"/>
            <w:tcBorders>
              <w:top w:val="single" w:sz="4" w:space="0" w:color="000000"/>
              <w:left w:val="nil"/>
              <w:bottom w:val="nil"/>
              <w:right w:val="nil"/>
            </w:tcBorders>
          </w:tcPr>
          <w:p>
            <w:pPr>
              <w:pStyle w:val="TableParagraph"/>
              <w:spacing w:before="45"/>
              <w:ind w:left="271"/>
              <w:jc w:val="left"/>
              <w:rPr>
                <w:sz w:val="12"/>
              </w:rPr>
            </w:pPr>
            <w:r>
              <w:rPr>
                <w:w w:val="105"/>
                <w:sz w:val="12"/>
              </w:rPr>
              <w:t>24</w:t>
            </w:r>
          </w:p>
        </w:tc>
        <w:tc>
          <w:tcPr>
            <w:tcW w:w="620" w:type="dxa"/>
            <w:tcBorders>
              <w:top w:val="single" w:sz="4" w:space="0" w:color="000000"/>
              <w:left w:val="nil"/>
              <w:bottom w:val="nil"/>
              <w:right w:val="nil"/>
            </w:tcBorders>
          </w:tcPr>
          <w:p>
            <w:pPr>
              <w:pStyle w:val="TableParagraph"/>
              <w:spacing w:before="45"/>
              <w:ind w:left="173" w:right="71"/>
              <w:jc w:val="left"/>
              <w:rPr>
                <w:sz w:val="12"/>
              </w:rPr>
            </w:pPr>
            <w:r>
              <w:rPr>
                <w:w w:val="105"/>
                <w:sz w:val="12"/>
              </w:rPr>
              <w:t>54,58</w:t>
            </w:r>
          </w:p>
        </w:tc>
        <w:tc>
          <w:tcPr>
            <w:tcW w:w="654" w:type="dxa"/>
            <w:tcBorders>
              <w:top w:val="single" w:sz="4" w:space="0" w:color="000000"/>
              <w:left w:val="nil"/>
              <w:bottom w:val="nil"/>
              <w:right w:val="nil"/>
            </w:tcBorders>
          </w:tcPr>
          <w:p>
            <w:pPr>
              <w:pStyle w:val="TableParagraph"/>
              <w:spacing w:before="45"/>
              <w:ind w:left="86"/>
              <w:jc w:val="left"/>
              <w:rPr>
                <w:sz w:val="12"/>
              </w:rPr>
            </w:pPr>
            <w:r>
              <w:rPr>
                <w:w w:val="105"/>
                <w:sz w:val="12"/>
              </w:rPr>
              <w:t>1.020.261</w:t>
            </w:r>
          </w:p>
        </w:tc>
        <w:tc>
          <w:tcPr>
            <w:tcW w:w="665" w:type="dxa"/>
            <w:tcBorders>
              <w:top w:val="single" w:sz="4" w:space="0" w:color="000000"/>
              <w:left w:val="nil"/>
              <w:bottom w:val="nil"/>
              <w:right w:val="nil"/>
            </w:tcBorders>
          </w:tcPr>
          <w:p>
            <w:pPr>
              <w:pStyle w:val="TableParagraph"/>
              <w:spacing w:before="45"/>
              <w:ind w:left="85" w:right="80"/>
              <w:rPr>
                <w:sz w:val="12"/>
              </w:rPr>
            </w:pPr>
            <w:r>
              <w:rPr>
                <w:w w:val="105"/>
                <w:sz w:val="12"/>
              </w:rPr>
              <w:t>35</w:t>
            </w:r>
          </w:p>
        </w:tc>
        <w:tc>
          <w:tcPr>
            <w:tcW w:w="616" w:type="dxa"/>
            <w:tcBorders>
              <w:top w:val="single" w:sz="4" w:space="0" w:color="000000"/>
              <w:left w:val="nil"/>
              <w:bottom w:val="nil"/>
              <w:right w:val="nil"/>
            </w:tcBorders>
          </w:tcPr>
          <w:p>
            <w:pPr>
              <w:pStyle w:val="TableParagraph"/>
              <w:spacing w:before="45"/>
              <w:ind w:left="173" w:right="67"/>
              <w:jc w:val="left"/>
              <w:rPr>
                <w:sz w:val="12"/>
              </w:rPr>
            </w:pPr>
            <w:r>
              <w:rPr>
                <w:w w:val="105"/>
                <w:sz w:val="12"/>
              </w:rPr>
              <w:t>44,04</w:t>
            </w:r>
          </w:p>
        </w:tc>
        <w:tc>
          <w:tcPr>
            <w:tcW w:w="643" w:type="dxa"/>
            <w:tcBorders>
              <w:top w:val="single" w:sz="4" w:space="0" w:color="000000"/>
              <w:left w:val="nil"/>
              <w:bottom w:val="nil"/>
              <w:right w:val="nil"/>
            </w:tcBorders>
          </w:tcPr>
          <w:p>
            <w:pPr>
              <w:pStyle w:val="TableParagraph"/>
              <w:spacing w:before="45"/>
              <w:ind w:left="64" w:right="64"/>
              <w:rPr>
                <w:sz w:val="12"/>
              </w:rPr>
            </w:pPr>
            <w:r>
              <w:rPr>
                <w:w w:val="105"/>
                <w:sz w:val="12"/>
              </w:rPr>
              <w:t>759.641</w:t>
            </w:r>
          </w:p>
        </w:tc>
        <w:tc>
          <w:tcPr>
            <w:tcW w:w="658" w:type="dxa"/>
            <w:tcBorders>
              <w:top w:val="single" w:sz="4" w:space="0" w:color="000000"/>
              <w:left w:val="nil"/>
              <w:bottom w:val="nil"/>
              <w:right w:val="nil"/>
            </w:tcBorders>
          </w:tcPr>
          <w:p>
            <w:pPr>
              <w:pStyle w:val="TableParagraph"/>
              <w:spacing w:before="45"/>
              <w:ind w:left="79" w:right="79"/>
              <w:rPr>
                <w:sz w:val="12"/>
              </w:rPr>
            </w:pPr>
            <w:r>
              <w:rPr>
                <w:w w:val="105"/>
                <w:sz w:val="12"/>
              </w:rPr>
              <w:t>28</w:t>
            </w:r>
          </w:p>
        </w:tc>
      </w:tr>
      <w:tr>
        <w:trPr>
          <w:trHeight w:val="279" w:hRule="exact"/>
        </w:trPr>
        <w:tc>
          <w:tcPr>
            <w:tcW w:w="431" w:type="dxa"/>
            <w:tcBorders>
              <w:top w:val="nil"/>
              <w:left w:val="nil"/>
              <w:bottom w:val="nil"/>
              <w:right w:val="nil"/>
            </w:tcBorders>
          </w:tcPr>
          <w:p>
            <w:pPr>
              <w:pStyle w:val="TableParagraph"/>
              <w:spacing w:before="1"/>
              <w:jc w:val="left"/>
              <w:rPr>
                <w:rFonts w:ascii="Times New Roman"/>
                <w:b/>
                <w:sz w:val="7"/>
              </w:rPr>
            </w:pPr>
          </w:p>
          <w:p>
            <w:pPr>
              <w:pStyle w:val="TableParagraph"/>
              <w:ind w:left="80"/>
              <w:jc w:val="left"/>
              <w:rPr>
                <w:sz w:val="8"/>
              </w:rPr>
            </w:pPr>
            <w:r>
              <w:rPr>
                <w:w w:val="155"/>
                <w:sz w:val="8"/>
              </w:rPr>
              <w:t>pri</w:t>
            </w:r>
          </w:p>
        </w:tc>
        <w:tc>
          <w:tcPr>
            <w:tcW w:w="619" w:type="dxa"/>
            <w:tcBorders>
              <w:top w:val="nil"/>
              <w:left w:val="nil"/>
              <w:bottom w:val="nil"/>
              <w:right w:val="nil"/>
            </w:tcBorders>
          </w:tcPr>
          <w:p>
            <w:pPr>
              <w:pStyle w:val="TableParagraph"/>
              <w:spacing w:before="37"/>
              <w:ind w:left="174" w:right="69"/>
              <w:jc w:val="left"/>
              <w:rPr>
                <w:sz w:val="12"/>
              </w:rPr>
            </w:pPr>
            <w:r>
              <w:rPr>
                <w:w w:val="105"/>
                <w:sz w:val="12"/>
              </w:rPr>
              <w:t>33,75</w:t>
            </w:r>
          </w:p>
        </w:tc>
        <w:tc>
          <w:tcPr>
            <w:tcW w:w="645" w:type="dxa"/>
            <w:tcBorders>
              <w:top w:val="nil"/>
              <w:left w:val="nil"/>
              <w:bottom w:val="nil"/>
              <w:right w:val="nil"/>
            </w:tcBorders>
          </w:tcPr>
          <w:p>
            <w:pPr>
              <w:pStyle w:val="TableParagraph"/>
              <w:spacing w:before="37"/>
              <w:ind w:left="128"/>
              <w:jc w:val="left"/>
              <w:rPr>
                <w:sz w:val="12"/>
              </w:rPr>
            </w:pPr>
            <w:r>
              <w:rPr>
                <w:w w:val="105"/>
                <w:sz w:val="12"/>
              </w:rPr>
              <w:t>519.436</w:t>
            </w:r>
          </w:p>
        </w:tc>
        <w:tc>
          <w:tcPr>
            <w:tcW w:w="659" w:type="dxa"/>
            <w:tcBorders>
              <w:top w:val="nil"/>
              <w:left w:val="nil"/>
              <w:bottom w:val="nil"/>
              <w:right w:val="nil"/>
            </w:tcBorders>
          </w:tcPr>
          <w:p>
            <w:pPr>
              <w:pStyle w:val="TableParagraph"/>
              <w:spacing w:before="37"/>
              <w:ind w:left="269"/>
              <w:jc w:val="left"/>
              <w:rPr>
                <w:sz w:val="12"/>
              </w:rPr>
            </w:pPr>
            <w:r>
              <w:rPr>
                <w:w w:val="105"/>
                <w:sz w:val="12"/>
              </w:rPr>
              <w:t>19</w:t>
            </w:r>
          </w:p>
        </w:tc>
        <w:tc>
          <w:tcPr>
            <w:tcW w:w="617" w:type="dxa"/>
            <w:tcBorders>
              <w:top w:val="nil"/>
              <w:left w:val="nil"/>
              <w:bottom w:val="nil"/>
              <w:right w:val="nil"/>
            </w:tcBorders>
          </w:tcPr>
          <w:p>
            <w:pPr>
              <w:pStyle w:val="TableParagraph"/>
              <w:spacing w:before="37"/>
              <w:ind w:left="173" w:right="68"/>
              <w:jc w:val="left"/>
              <w:rPr>
                <w:sz w:val="12"/>
              </w:rPr>
            </w:pPr>
            <w:r>
              <w:rPr>
                <w:w w:val="105"/>
                <w:sz w:val="12"/>
              </w:rPr>
              <w:t>30,42</w:t>
            </w:r>
          </w:p>
        </w:tc>
        <w:tc>
          <w:tcPr>
            <w:tcW w:w="644" w:type="dxa"/>
            <w:tcBorders>
              <w:top w:val="nil"/>
              <w:left w:val="nil"/>
              <w:bottom w:val="nil"/>
              <w:right w:val="nil"/>
            </w:tcBorders>
          </w:tcPr>
          <w:p>
            <w:pPr>
              <w:pStyle w:val="TableParagraph"/>
              <w:spacing w:before="37"/>
              <w:ind w:left="127"/>
              <w:jc w:val="left"/>
              <w:rPr>
                <w:sz w:val="12"/>
              </w:rPr>
            </w:pPr>
            <w:r>
              <w:rPr>
                <w:w w:val="105"/>
                <w:sz w:val="12"/>
              </w:rPr>
              <w:t>538.237</w:t>
            </w:r>
          </w:p>
        </w:tc>
        <w:tc>
          <w:tcPr>
            <w:tcW w:w="658" w:type="dxa"/>
            <w:tcBorders>
              <w:top w:val="nil"/>
              <w:left w:val="nil"/>
              <w:bottom w:val="nil"/>
              <w:right w:val="nil"/>
            </w:tcBorders>
          </w:tcPr>
          <w:p>
            <w:pPr>
              <w:pStyle w:val="TableParagraph"/>
              <w:spacing w:before="37"/>
              <w:ind w:left="269"/>
              <w:jc w:val="left"/>
              <w:rPr>
                <w:sz w:val="12"/>
              </w:rPr>
            </w:pPr>
            <w:r>
              <w:rPr>
                <w:w w:val="105"/>
                <w:sz w:val="12"/>
              </w:rPr>
              <w:t>14</w:t>
            </w:r>
          </w:p>
        </w:tc>
        <w:tc>
          <w:tcPr>
            <w:tcW w:w="615" w:type="dxa"/>
            <w:tcBorders>
              <w:top w:val="nil"/>
              <w:left w:val="nil"/>
              <w:bottom w:val="nil"/>
              <w:right w:val="nil"/>
            </w:tcBorders>
          </w:tcPr>
          <w:p>
            <w:pPr>
              <w:pStyle w:val="TableParagraph"/>
              <w:spacing w:before="37"/>
              <w:ind w:left="153" w:right="154"/>
              <w:rPr>
                <w:sz w:val="12"/>
              </w:rPr>
            </w:pPr>
            <w:r>
              <w:rPr>
                <w:w w:val="105"/>
                <w:sz w:val="12"/>
              </w:rPr>
              <w:t>27,72</w:t>
            </w:r>
          </w:p>
        </w:tc>
        <w:tc>
          <w:tcPr>
            <w:tcW w:w="646" w:type="dxa"/>
            <w:tcBorders>
              <w:top w:val="nil"/>
              <w:left w:val="nil"/>
              <w:bottom w:val="nil"/>
              <w:right w:val="nil"/>
            </w:tcBorders>
          </w:tcPr>
          <w:p>
            <w:pPr>
              <w:pStyle w:val="TableParagraph"/>
              <w:spacing w:before="37"/>
              <w:ind w:left="127"/>
              <w:jc w:val="left"/>
              <w:rPr>
                <w:sz w:val="12"/>
              </w:rPr>
            </w:pPr>
            <w:r>
              <w:rPr>
                <w:w w:val="105"/>
                <w:sz w:val="12"/>
              </w:rPr>
              <w:t>404.057</w:t>
            </w:r>
          </w:p>
        </w:tc>
        <w:tc>
          <w:tcPr>
            <w:tcW w:w="662" w:type="dxa"/>
            <w:tcBorders>
              <w:top w:val="nil"/>
              <w:left w:val="nil"/>
              <w:bottom w:val="nil"/>
              <w:right w:val="nil"/>
            </w:tcBorders>
          </w:tcPr>
          <w:p>
            <w:pPr>
              <w:pStyle w:val="TableParagraph"/>
              <w:spacing w:before="37"/>
              <w:ind w:left="271"/>
              <w:jc w:val="left"/>
              <w:rPr>
                <w:sz w:val="12"/>
              </w:rPr>
            </w:pPr>
            <w:r>
              <w:rPr>
                <w:w w:val="105"/>
                <w:sz w:val="12"/>
              </w:rPr>
              <w:t>14</w:t>
            </w:r>
          </w:p>
        </w:tc>
        <w:tc>
          <w:tcPr>
            <w:tcW w:w="620" w:type="dxa"/>
            <w:tcBorders>
              <w:top w:val="nil"/>
              <w:left w:val="nil"/>
              <w:bottom w:val="nil"/>
              <w:right w:val="nil"/>
            </w:tcBorders>
          </w:tcPr>
          <w:p>
            <w:pPr>
              <w:pStyle w:val="TableParagraph"/>
              <w:spacing w:before="37"/>
              <w:ind w:left="173" w:right="71"/>
              <w:jc w:val="left"/>
              <w:rPr>
                <w:sz w:val="12"/>
              </w:rPr>
            </w:pPr>
            <w:r>
              <w:rPr>
                <w:w w:val="105"/>
                <w:sz w:val="12"/>
              </w:rPr>
              <w:t>25,12</w:t>
            </w:r>
          </w:p>
        </w:tc>
        <w:tc>
          <w:tcPr>
            <w:tcW w:w="654" w:type="dxa"/>
            <w:tcBorders>
              <w:top w:val="nil"/>
              <w:left w:val="nil"/>
              <w:bottom w:val="nil"/>
              <w:right w:val="nil"/>
            </w:tcBorders>
          </w:tcPr>
          <w:p>
            <w:pPr>
              <w:pStyle w:val="TableParagraph"/>
              <w:spacing w:before="37"/>
              <w:ind w:left="131"/>
              <w:jc w:val="left"/>
              <w:rPr>
                <w:sz w:val="12"/>
              </w:rPr>
            </w:pPr>
            <w:r>
              <w:rPr>
                <w:w w:val="105"/>
                <w:sz w:val="12"/>
              </w:rPr>
              <w:t>469.641</w:t>
            </w:r>
          </w:p>
        </w:tc>
        <w:tc>
          <w:tcPr>
            <w:tcW w:w="665" w:type="dxa"/>
            <w:tcBorders>
              <w:top w:val="nil"/>
              <w:left w:val="nil"/>
              <w:bottom w:val="nil"/>
              <w:right w:val="nil"/>
            </w:tcBorders>
          </w:tcPr>
          <w:p>
            <w:pPr>
              <w:pStyle w:val="TableParagraph"/>
              <w:spacing w:before="37"/>
              <w:ind w:left="5"/>
              <w:rPr>
                <w:sz w:val="12"/>
              </w:rPr>
            </w:pPr>
            <w:r>
              <w:rPr>
                <w:w w:val="106"/>
                <w:sz w:val="12"/>
              </w:rPr>
              <w:t>8</w:t>
            </w:r>
          </w:p>
        </w:tc>
        <w:tc>
          <w:tcPr>
            <w:tcW w:w="616" w:type="dxa"/>
            <w:tcBorders>
              <w:top w:val="nil"/>
              <w:left w:val="nil"/>
              <w:bottom w:val="nil"/>
              <w:right w:val="nil"/>
            </w:tcBorders>
          </w:tcPr>
          <w:p>
            <w:pPr>
              <w:pStyle w:val="TableParagraph"/>
              <w:spacing w:before="37"/>
              <w:ind w:left="173" w:right="67"/>
              <w:jc w:val="left"/>
              <w:rPr>
                <w:sz w:val="12"/>
              </w:rPr>
            </w:pPr>
            <w:r>
              <w:rPr>
                <w:w w:val="105"/>
                <w:sz w:val="12"/>
              </w:rPr>
              <w:t>30,19</w:t>
            </w:r>
          </w:p>
        </w:tc>
        <w:tc>
          <w:tcPr>
            <w:tcW w:w="643" w:type="dxa"/>
            <w:tcBorders>
              <w:top w:val="nil"/>
              <w:left w:val="nil"/>
              <w:bottom w:val="nil"/>
              <w:right w:val="nil"/>
            </w:tcBorders>
          </w:tcPr>
          <w:p>
            <w:pPr>
              <w:pStyle w:val="TableParagraph"/>
              <w:spacing w:before="37"/>
              <w:ind w:left="64" w:right="64"/>
              <w:rPr>
                <w:sz w:val="12"/>
              </w:rPr>
            </w:pPr>
            <w:r>
              <w:rPr>
                <w:w w:val="105"/>
                <w:sz w:val="12"/>
              </w:rPr>
              <w:t>520.644</w:t>
            </w:r>
          </w:p>
        </w:tc>
        <w:tc>
          <w:tcPr>
            <w:tcW w:w="658" w:type="dxa"/>
            <w:tcBorders>
              <w:top w:val="nil"/>
              <w:left w:val="nil"/>
              <w:bottom w:val="nil"/>
              <w:right w:val="nil"/>
            </w:tcBorders>
          </w:tcPr>
          <w:p>
            <w:pPr>
              <w:pStyle w:val="TableParagraph"/>
              <w:spacing w:before="37"/>
              <w:ind w:left="79" w:right="79"/>
              <w:rPr>
                <w:sz w:val="12"/>
              </w:rPr>
            </w:pPr>
            <w:r>
              <w:rPr>
                <w:w w:val="105"/>
                <w:sz w:val="12"/>
              </w:rPr>
              <w:t>13</w:t>
            </w:r>
          </w:p>
        </w:tc>
      </w:tr>
      <w:tr>
        <w:trPr>
          <w:trHeight w:val="279" w:hRule="exact"/>
        </w:trPr>
        <w:tc>
          <w:tcPr>
            <w:tcW w:w="431" w:type="dxa"/>
            <w:tcBorders>
              <w:top w:val="nil"/>
              <w:left w:val="nil"/>
              <w:bottom w:val="nil"/>
              <w:right w:val="nil"/>
            </w:tcBorders>
          </w:tcPr>
          <w:p>
            <w:pPr>
              <w:pStyle w:val="TableParagraph"/>
              <w:spacing w:before="1"/>
              <w:jc w:val="left"/>
              <w:rPr>
                <w:rFonts w:ascii="Times New Roman"/>
                <w:b/>
                <w:sz w:val="7"/>
              </w:rPr>
            </w:pPr>
          </w:p>
          <w:p>
            <w:pPr>
              <w:pStyle w:val="TableParagraph"/>
              <w:ind w:left="80"/>
              <w:jc w:val="left"/>
              <w:rPr>
                <w:sz w:val="8"/>
              </w:rPr>
            </w:pPr>
            <w:r>
              <w:rPr>
                <w:w w:val="165"/>
                <w:sz w:val="8"/>
              </w:rPr>
              <w:t>prd</w:t>
            </w:r>
          </w:p>
        </w:tc>
        <w:tc>
          <w:tcPr>
            <w:tcW w:w="619" w:type="dxa"/>
            <w:tcBorders>
              <w:top w:val="nil"/>
              <w:left w:val="nil"/>
              <w:bottom w:val="nil"/>
              <w:right w:val="nil"/>
            </w:tcBorders>
          </w:tcPr>
          <w:p>
            <w:pPr>
              <w:pStyle w:val="TableParagraph"/>
              <w:spacing w:before="37"/>
              <w:ind w:left="174" w:right="69"/>
              <w:jc w:val="left"/>
              <w:rPr>
                <w:sz w:val="12"/>
              </w:rPr>
            </w:pPr>
            <w:r>
              <w:rPr>
                <w:w w:val="105"/>
                <w:sz w:val="12"/>
              </w:rPr>
              <w:t>13,30</w:t>
            </w:r>
          </w:p>
        </w:tc>
        <w:tc>
          <w:tcPr>
            <w:tcW w:w="645" w:type="dxa"/>
            <w:tcBorders>
              <w:top w:val="nil"/>
              <w:left w:val="nil"/>
              <w:bottom w:val="nil"/>
              <w:right w:val="nil"/>
            </w:tcBorders>
          </w:tcPr>
          <w:p>
            <w:pPr>
              <w:pStyle w:val="TableParagraph"/>
              <w:spacing w:before="37"/>
              <w:ind w:left="128"/>
              <w:jc w:val="left"/>
              <w:rPr>
                <w:sz w:val="12"/>
              </w:rPr>
            </w:pPr>
            <w:r>
              <w:rPr>
                <w:w w:val="105"/>
                <w:sz w:val="12"/>
              </w:rPr>
              <w:t>204.653</w:t>
            </w:r>
          </w:p>
        </w:tc>
        <w:tc>
          <w:tcPr>
            <w:tcW w:w="659" w:type="dxa"/>
            <w:tcBorders>
              <w:top w:val="nil"/>
              <w:left w:val="nil"/>
              <w:bottom w:val="nil"/>
              <w:right w:val="nil"/>
            </w:tcBorders>
          </w:tcPr>
          <w:p>
            <w:pPr>
              <w:pStyle w:val="TableParagraph"/>
              <w:spacing w:before="37"/>
              <w:ind w:left="299"/>
              <w:jc w:val="left"/>
              <w:rPr>
                <w:sz w:val="12"/>
              </w:rPr>
            </w:pPr>
            <w:r>
              <w:rPr>
                <w:w w:val="106"/>
                <w:sz w:val="12"/>
              </w:rPr>
              <w:t>5</w:t>
            </w:r>
          </w:p>
        </w:tc>
        <w:tc>
          <w:tcPr>
            <w:tcW w:w="617" w:type="dxa"/>
            <w:tcBorders>
              <w:top w:val="nil"/>
              <w:left w:val="nil"/>
              <w:bottom w:val="nil"/>
              <w:right w:val="nil"/>
            </w:tcBorders>
          </w:tcPr>
          <w:p>
            <w:pPr>
              <w:pStyle w:val="TableParagraph"/>
              <w:spacing w:before="37"/>
              <w:ind w:left="203" w:right="68"/>
              <w:jc w:val="left"/>
              <w:rPr>
                <w:sz w:val="12"/>
              </w:rPr>
            </w:pPr>
            <w:r>
              <w:rPr>
                <w:w w:val="105"/>
                <w:sz w:val="12"/>
              </w:rPr>
              <w:t>6,11</w:t>
            </w:r>
          </w:p>
        </w:tc>
        <w:tc>
          <w:tcPr>
            <w:tcW w:w="644" w:type="dxa"/>
            <w:tcBorders>
              <w:top w:val="nil"/>
              <w:left w:val="nil"/>
              <w:bottom w:val="nil"/>
              <w:right w:val="nil"/>
            </w:tcBorders>
          </w:tcPr>
          <w:p>
            <w:pPr>
              <w:pStyle w:val="TableParagraph"/>
              <w:spacing w:before="37"/>
              <w:ind w:left="127"/>
              <w:jc w:val="left"/>
              <w:rPr>
                <w:sz w:val="12"/>
              </w:rPr>
            </w:pPr>
            <w:r>
              <w:rPr>
                <w:w w:val="105"/>
                <w:sz w:val="12"/>
              </w:rPr>
              <w:t>108.114</w:t>
            </w:r>
          </w:p>
        </w:tc>
        <w:tc>
          <w:tcPr>
            <w:tcW w:w="658" w:type="dxa"/>
            <w:tcBorders>
              <w:top w:val="nil"/>
              <w:left w:val="nil"/>
              <w:bottom w:val="nil"/>
              <w:right w:val="nil"/>
            </w:tcBorders>
          </w:tcPr>
          <w:p>
            <w:pPr>
              <w:pStyle w:val="TableParagraph"/>
              <w:spacing w:before="37"/>
              <w:ind w:left="299"/>
              <w:jc w:val="left"/>
              <w:rPr>
                <w:sz w:val="12"/>
              </w:rPr>
            </w:pPr>
            <w:r>
              <w:rPr>
                <w:w w:val="106"/>
                <w:sz w:val="12"/>
              </w:rPr>
              <w:t>3</w:t>
            </w:r>
          </w:p>
        </w:tc>
        <w:tc>
          <w:tcPr>
            <w:tcW w:w="615" w:type="dxa"/>
            <w:tcBorders>
              <w:top w:val="nil"/>
              <w:left w:val="nil"/>
              <w:bottom w:val="nil"/>
              <w:right w:val="nil"/>
            </w:tcBorders>
          </w:tcPr>
          <w:p>
            <w:pPr>
              <w:pStyle w:val="TableParagraph"/>
              <w:spacing w:before="37"/>
              <w:ind w:left="153" w:right="154"/>
              <w:rPr>
                <w:sz w:val="12"/>
              </w:rPr>
            </w:pPr>
            <w:r>
              <w:rPr>
                <w:w w:val="105"/>
                <w:sz w:val="12"/>
              </w:rPr>
              <w:t>12,30</w:t>
            </w:r>
          </w:p>
        </w:tc>
        <w:tc>
          <w:tcPr>
            <w:tcW w:w="646" w:type="dxa"/>
            <w:tcBorders>
              <w:top w:val="nil"/>
              <w:left w:val="nil"/>
              <w:bottom w:val="nil"/>
              <w:right w:val="nil"/>
            </w:tcBorders>
          </w:tcPr>
          <w:p>
            <w:pPr>
              <w:pStyle w:val="TableParagraph"/>
              <w:spacing w:before="37"/>
              <w:ind w:left="127"/>
              <w:jc w:val="left"/>
              <w:rPr>
                <w:sz w:val="12"/>
              </w:rPr>
            </w:pPr>
            <w:r>
              <w:rPr>
                <w:w w:val="105"/>
                <w:sz w:val="12"/>
              </w:rPr>
              <w:t>179.361</w:t>
            </w:r>
          </w:p>
        </w:tc>
        <w:tc>
          <w:tcPr>
            <w:tcW w:w="662" w:type="dxa"/>
            <w:tcBorders>
              <w:top w:val="nil"/>
              <w:left w:val="nil"/>
              <w:bottom w:val="nil"/>
              <w:right w:val="nil"/>
            </w:tcBorders>
          </w:tcPr>
          <w:p>
            <w:pPr>
              <w:pStyle w:val="TableParagraph"/>
              <w:spacing w:before="37"/>
              <w:ind w:left="301"/>
              <w:jc w:val="left"/>
              <w:rPr>
                <w:sz w:val="12"/>
              </w:rPr>
            </w:pPr>
            <w:r>
              <w:rPr>
                <w:w w:val="106"/>
                <w:sz w:val="12"/>
              </w:rPr>
              <w:t>3</w:t>
            </w:r>
          </w:p>
        </w:tc>
        <w:tc>
          <w:tcPr>
            <w:tcW w:w="620" w:type="dxa"/>
            <w:tcBorders>
              <w:top w:val="nil"/>
              <w:left w:val="nil"/>
              <w:bottom w:val="nil"/>
              <w:right w:val="nil"/>
            </w:tcBorders>
          </w:tcPr>
          <w:p>
            <w:pPr>
              <w:pStyle w:val="TableParagraph"/>
              <w:spacing w:before="37"/>
              <w:ind w:left="203" w:right="71"/>
              <w:jc w:val="left"/>
              <w:rPr>
                <w:sz w:val="12"/>
              </w:rPr>
            </w:pPr>
            <w:r>
              <w:rPr>
                <w:w w:val="105"/>
                <w:sz w:val="12"/>
              </w:rPr>
              <w:t>1,20</w:t>
            </w:r>
          </w:p>
        </w:tc>
        <w:tc>
          <w:tcPr>
            <w:tcW w:w="654" w:type="dxa"/>
            <w:tcBorders>
              <w:top w:val="nil"/>
              <w:left w:val="nil"/>
              <w:bottom w:val="nil"/>
              <w:right w:val="nil"/>
            </w:tcBorders>
          </w:tcPr>
          <w:p>
            <w:pPr>
              <w:pStyle w:val="TableParagraph"/>
              <w:spacing w:before="37"/>
              <w:ind w:left="131"/>
              <w:jc w:val="left"/>
              <w:rPr>
                <w:sz w:val="12"/>
              </w:rPr>
            </w:pPr>
            <w:r>
              <w:rPr>
                <w:w w:val="105"/>
                <w:sz w:val="12"/>
              </w:rPr>
              <w:t>222.526</w:t>
            </w:r>
          </w:p>
        </w:tc>
        <w:tc>
          <w:tcPr>
            <w:tcW w:w="665" w:type="dxa"/>
            <w:tcBorders>
              <w:top w:val="nil"/>
              <w:left w:val="nil"/>
              <w:bottom w:val="nil"/>
              <w:right w:val="nil"/>
            </w:tcBorders>
          </w:tcPr>
          <w:p>
            <w:pPr>
              <w:pStyle w:val="TableParagraph"/>
              <w:spacing w:before="37"/>
              <w:ind w:left="5"/>
              <w:rPr>
                <w:sz w:val="12"/>
              </w:rPr>
            </w:pPr>
            <w:r>
              <w:rPr>
                <w:w w:val="106"/>
                <w:sz w:val="12"/>
              </w:rPr>
              <w:t>0</w:t>
            </w:r>
          </w:p>
        </w:tc>
        <w:tc>
          <w:tcPr>
            <w:tcW w:w="616" w:type="dxa"/>
            <w:tcBorders>
              <w:top w:val="nil"/>
              <w:left w:val="nil"/>
              <w:bottom w:val="nil"/>
              <w:right w:val="nil"/>
            </w:tcBorders>
          </w:tcPr>
          <w:p>
            <w:pPr>
              <w:pStyle w:val="TableParagraph"/>
              <w:spacing w:before="37"/>
              <w:ind w:left="203" w:right="67"/>
              <w:jc w:val="left"/>
              <w:rPr>
                <w:sz w:val="12"/>
              </w:rPr>
            </w:pPr>
            <w:r>
              <w:rPr>
                <w:w w:val="105"/>
                <w:sz w:val="12"/>
              </w:rPr>
              <w:t>9,75</w:t>
            </w:r>
          </w:p>
        </w:tc>
        <w:tc>
          <w:tcPr>
            <w:tcW w:w="643" w:type="dxa"/>
            <w:tcBorders>
              <w:top w:val="nil"/>
              <w:left w:val="nil"/>
              <w:bottom w:val="nil"/>
              <w:right w:val="nil"/>
            </w:tcBorders>
          </w:tcPr>
          <w:p>
            <w:pPr>
              <w:pStyle w:val="TableParagraph"/>
              <w:spacing w:before="37"/>
              <w:ind w:left="64" w:right="64"/>
              <w:rPr>
                <w:sz w:val="12"/>
              </w:rPr>
            </w:pPr>
            <w:r>
              <w:rPr>
                <w:w w:val="105"/>
                <w:sz w:val="12"/>
              </w:rPr>
              <w:t>168.215</w:t>
            </w:r>
          </w:p>
        </w:tc>
        <w:tc>
          <w:tcPr>
            <w:tcW w:w="658" w:type="dxa"/>
            <w:tcBorders>
              <w:top w:val="nil"/>
              <w:left w:val="nil"/>
              <w:bottom w:val="nil"/>
              <w:right w:val="nil"/>
            </w:tcBorders>
          </w:tcPr>
          <w:p>
            <w:pPr>
              <w:pStyle w:val="TableParagraph"/>
              <w:spacing w:before="37"/>
              <w:rPr>
                <w:sz w:val="12"/>
              </w:rPr>
            </w:pPr>
            <w:r>
              <w:rPr>
                <w:w w:val="106"/>
                <w:sz w:val="12"/>
              </w:rPr>
              <w:t>1</w:t>
            </w:r>
          </w:p>
        </w:tc>
      </w:tr>
      <w:tr>
        <w:trPr>
          <w:trHeight w:val="279" w:hRule="exact"/>
        </w:trPr>
        <w:tc>
          <w:tcPr>
            <w:tcW w:w="431" w:type="dxa"/>
            <w:tcBorders>
              <w:top w:val="nil"/>
              <w:left w:val="nil"/>
              <w:bottom w:val="nil"/>
              <w:right w:val="nil"/>
            </w:tcBorders>
          </w:tcPr>
          <w:p>
            <w:pPr>
              <w:pStyle w:val="TableParagraph"/>
              <w:spacing w:before="37"/>
              <w:ind w:left="80"/>
              <w:jc w:val="left"/>
              <w:rPr>
                <w:sz w:val="12"/>
              </w:rPr>
            </w:pPr>
            <w:r>
              <w:rPr>
                <w:w w:val="105"/>
                <w:sz w:val="12"/>
              </w:rPr>
              <w:t>Otros</w:t>
            </w:r>
          </w:p>
        </w:tc>
        <w:tc>
          <w:tcPr>
            <w:tcW w:w="619" w:type="dxa"/>
            <w:tcBorders>
              <w:top w:val="nil"/>
              <w:left w:val="nil"/>
              <w:bottom w:val="nil"/>
              <w:right w:val="nil"/>
            </w:tcBorders>
          </w:tcPr>
          <w:p>
            <w:pPr>
              <w:pStyle w:val="TableParagraph"/>
              <w:spacing w:before="37"/>
              <w:ind w:left="204" w:right="69"/>
              <w:jc w:val="left"/>
              <w:rPr>
                <w:sz w:val="12"/>
              </w:rPr>
            </w:pPr>
            <w:r>
              <w:rPr>
                <w:w w:val="105"/>
                <w:sz w:val="12"/>
              </w:rPr>
              <w:t>8.64</w:t>
            </w:r>
          </w:p>
        </w:tc>
        <w:tc>
          <w:tcPr>
            <w:tcW w:w="645" w:type="dxa"/>
            <w:tcBorders>
              <w:top w:val="nil"/>
              <w:left w:val="nil"/>
              <w:bottom w:val="nil"/>
              <w:right w:val="nil"/>
            </w:tcBorders>
          </w:tcPr>
          <w:p>
            <w:pPr>
              <w:pStyle w:val="TableParagraph"/>
              <w:spacing w:before="37"/>
              <w:ind w:left="128"/>
              <w:jc w:val="left"/>
              <w:rPr>
                <w:sz w:val="12"/>
              </w:rPr>
            </w:pPr>
            <w:r>
              <w:rPr>
                <w:w w:val="105"/>
                <w:sz w:val="12"/>
              </w:rPr>
              <w:t>133.040</w:t>
            </w:r>
          </w:p>
        </w:tc>
        <w:tc>
          <w:tcPr>
            <w:tcW w:w="659" w:type="dxa"/>
            <w:tcBorders>
              <w:top w:val="nil"/>
              <w:left w:val="nil"/>
              <w:bottom w:val="nil"/>
              <w:right w:val="nil"/>
            </w:tcBorders>
          </w:tcPr>
          <w:p>
            <w:pPr>
              <w:pStyle w:val="TableParagraph"/>
              <w:spacing w:before="37"/>
              <w:ind w:left="299"/>
              <w:jc w:val="left"/>
              <w:rPr>
                <w:sz w:val="12"/>
              </w:rPr>
            </w:pPr>
            <w:r>
              <w:rPr>
                <w:w w:val="106"/>
                <w:sz w:val="12"/>
              </w:rPr>
              <w:t>1</w:t>
            </w:r>
          </w:p>
        </w:tc>
        <w:tc>
          <w:tcPr>
            <w:tcW w:w="617" w:type="dxa"/>
            <w:tcBorders>
              <w:top w:val="nil"/>
              <w:left w:val="nil"/>
              <w:bottom w:val="nil"/>
              <w:right w:val="nil"/>
            </w:tcBorders>
          </w:tcPr>
          <w:p>
            <w:pPr>
              <w:pStyle w:val="TableParagraph"/>
              <w:spacing w:before="37"/>
              <w:ind w:left="173" w:right="68"/>
              <w:jc w:val="left"/>
              <w:rPr>
                <w:sz w:val="12"/>
              </w:rPr>
            </w:pPr>
            <w:r>
              <w:rPr>
                <w:w w:val="105"/>
                <w:sz w:val="12"/>
              </w:rPr>
              <w:t>10,12</w:t>
            </w:r>
          </w:p>
        </w:tc>
        <w:tc>
          <w:tcPr>
            <w:tcW w:w="644" w:type="dxa"/>
            <w:tcBorders>
              <w:top w:val="nil"/>
              <w:left w:val="nil"/>
              <w:bottom w:val="nil"/>
              <w:right w:val="nil"/>
            </w:tcBorders>
          </w:tcPr>
          <w:p>
            <w:pPr>
              <w:pStyle w:val="TableParagraph"/>
              <w:spacing w:before="37"/>
              <w:ind w:left="127"/>
              <w:jc w:val="left"/>
              <w:rPr>
                <w:sz w:val="12"/>
              </w:rPr>
            </w:pPr>
            <w:r>
              <w:rPr>
                <w:w w:val="105"/>
                <w:sz w:val="12"/>
              </w:rPr>
              <w:t>179.009</w:t>
            </w:r>
          </w:p>
        </w:tc>
        <w:tc>
          <w:tcPr>
            <w:tcW w:w="658" w:type="dxa"/>
            <w:tcBorders>
              <w:top w:val="nil"/>
              <w:left w:val="nil"/>
              <w:bottom w:val="nil"/>
              <w:right w:val="nil"/>
            </w:tcBorders>
          </w:tcPr>
          <w:p>
            <w:pPr>
              <w:pStyle w:val="TableParagraph"/>
              <w:spacing w:before="37"/>
              <w:ind w:left="299"/>
              <w:jc w:val="left"/>
              <w:rPr>
                <w:sz w:val="12"/>
              </w:rPr>
            </w:pPr>
            <w:r>
              <w:rPr>
                <w:w w:val="106"/>
                <w:sz w:val="12"/>
              </w:rPr>
              <w:t>1</w:t>
            </w:r>
          </w:p>
        </w:tc>
        <w:tc>
          <w:tcPr>
            <w:tcW w:w="615" w:type="dxa"/>
            <w:tcBorders>
              <w:top w:val="nil"/>
              <w:left w:val="nil"/>
              <w:bottom w:val="nil"/>
              <w:right w:val="nil"/>
            </w:tcBorders>
          </w:tcPr>
          <w:p>
            <w:pPr>
              <w:pStyle w:val="TableParagraph"/>
              <w:spacing w:before="37"/>
              <w:ind w:left="153" w:right="154"/>
              <w:rPr>
                <w:sz w:val="12"/>
              </w:rPr>
            </w:pPr>
            <w:r>
              <w:rPr>
                <w:w w:val="105"/>
                <w:sz w:val="12"/>
              </w:rPr>
              <w:t>17,50</w:t>
            </w:r>
          </w:p>
        </w:tc>
        <w:tc>
          <w:tcPr>
            <w:tcW w:w="646" w:type="dxa"/>
            <w:tcBorders>
              <w:top w:val="nil"/>
              <w:left w:val="nil"/>
              <w:bottom w:val="nil"/>
              <w:right w:val="nil"/>
            </w:tcBorders>
          </w:tcPr>
          <w:p>
            <w:pPr>
              <w:pStyle w:val="TableParagraph"/>
              <w:spacing w:before="37"/>
              <w:ind w:left="127"/>
              <w:jc w:val="left"/>
              <w:rPr>
                <w:sz w:val="12"/>
              </w:rPr>
            </w:pPr>
            <w:r>
              <w:rPr>
                <w:w w:val="105"/>
                <w:sz w:val="12"/>
              </w:rPr>
              <w:t>255.138</w:t>
            </w:r>
          </w:p>
        </w:tc>
        <w:tc>
          <w:tcPr>
            <w:tcW w:w="662" w:type="dxa"/>
            <w:tcBorders>
              <w:top w:val="nil"/>
              <w:left w:val="nil"/>
              <w:bottom w:val="nil"/>
              <w:right w:val="nil"/>
            </w:tcBorders>
          </w:tcPr>
          <w:p>
            <w:pPr>
              <w:pStyle w:val="TableParagraph"/>
              <w:spacing w:before="37"/>
              <w:ind w:left="301"/>
              <w:jc w:val="left"/>
              <w:rPr>
                <w:sz w:val="12"/>
              </w:rPr>
            </w:pPr>
            <w:r>
              <w:rPr>
                <w:w w:val="106"/>
                <w:sz w:val="12"/>
              </w:rPr>
              <w:t>4</w:t>
            </w:r>
          </w:p>
        </w:tc>
        <w:tc>
          <w:tcPr>
            <w:tcW w:w="620" w:type="dxa"/>
            <w:tcBorders>
              <w:top w:val="nil"/>
              <w:left w:val="nil"/>
              <w:bottom w:val="nil"/>
              <w:right w:val="nil"/>
            </w:tcBorders>
          </w:tcPr>
          <w:p>
            <w:pPr>
              <w:pStyle w:val="TableParagraph"/>
              <w:spacing w:before="37"/>
              <w:ind w:left="203" w:right="71"/>
              <w:jc w:val="left"/>
              <w:rPr>
                <w:sz w:val="12"/>
              </w:rPr>
            </w:pPr>
            <w:r>
              <w:rPr>
                <w:w w:val="105"/>
                <w:sz w:val="12"/>
              </w:rPr>
              <w:t>8,33</w:t>
            </w:r>
          </w:p>
        </w:tc>
        <w:tc>
          <w:tcPr>
            <w:tcW w:w="654" w:type="dxa"/>
            <w:tcBorders>
              <w:top w:val="nil"/>
              <w:left w:val="nil"/>
              <w:bottom w:val="nil"/>
              <w:right w:val="nil"/>
            </w:tcBorders>
          </w:tcPr>
          <w:p>
            <w:pPr>
              <w:pStyle w:val="TableParagraph"/>
              <w:spacing w:before="37"/>
              <w:ind w:left="131"/>
              <w:jc w:val="left"/>
              <w:rPr>
                <w:sz w:val="12"/>
              </w:rPr>
            </w:pPr>
            <w:r>
              <w:rPr>
                <w:w w:val="105"/>
                <w:sz w:val="12"/>
              </w:rPr>
              <w:t>156.805</w:t>
            </w:r>
          </w:p>
        </w:tc>
        <w:tc>
          <w:tcPr>
            <w:tcW w:w="665" w:type="dxa"/>
            <w:tcBorders>
              <w:top w:val="nil"/>
              <w:left w:val="nil"/>
              <w:bottom w:val="nil"/>
              <w:right w:val="nil"/>
            </w:tcBorders>
          </w:tcPr>
          <w:p>
            <w:pPr>
              <w:pStyle w:val="TableParagraph"/>
              <w:spacing w:before="37"/>
              <w:ind w:left="5"/>
              <w:rPr>
                <w:sz w:val="12"/>
              </w:rPr>
            </w:pPr>
            <w:r>
              <w:rPr>
                <w:w w:val="106"/>
                <w:sz w:val="12"/>
              </w:rPr>
              <w:t>2</w:t>
            </w:r>
          </w:p>
        </w:tc>
        <w:tc>
          <w:tcPr>
            <w:tcW w:w="616" w:type="dxa"/>
            <w:tcBorders>
              <w:top w:val="nil"/>
              <w:left w:val="nil"/>
              <w:bottom w:val="nil"/>
              <w:right w:val="nil"/>
            </w:tcBorders>
          </w:tcPr>
          <w:p>
            <w:pPr>
              <w:pStyle w:val="TableParagraph"/>
              <w:spacing w:before="37"/>
              <w:ind w:left="173" w:right="67"/>
              <w:jc w:val="left"/>
              <w:rPr>
                <w:sz w:val="12"/>
              </w:rPr>
            </w:pPr>
            <w:r>
              <w:rPr>
                <w:w w:val="105"/>
                <w:sz w:val="12"/>
              </w:rPr>
              <w:t>16,00</w:t>
            </w:r>
          </w:p>
        </w:tc>
        <w:tc>
          <w:tcPr>
            <w:tcW w:w="643" w:type="dxa"/>
            <w:tcBorders>
              <w:top w:val="nil"/>
              <w:left w:val="nil"/>
              <w:bottom w:val="nil"/>
              <w:right w:val="nil"/>
            </w:tcBorders>
          </w:tcPr>
          <w:p>
            <w:pPr>
              <w:pStyle w:val="TableParagraph"/>
              <w:spacing w:before="37"/>
              <w:ind w:left="64" w:right="64"/>
              <w:rPr>
                <w:sz w:val="12"/>
              </w:rPr>
            </w:pPr>
            <w:r>
              <w:rPr>
                <w:w w:val="105"/>
                <w:sz w:val="12"/>
              </w:rPr>
              <w:t>276.038</w:t>
            </w:r>
          </w:p>
        </w:tc>
        <w:tc>
          <w:tcPr>
            <w:tcW w:w="658" w:type="dxa"/>
            <w:tcBorders>
              <w:top w:val="nil"/>
              <w:left w:val="nil"/>
              <w:bottom w:val="nil"/>
              <w:right w:val="nil"/>
            </w:tcBorders>
          </w:tcPr>
          <w:p>
            <w:pPr>
              <w:pStyle w:val="TableParagraph"/>
              <w:spacing w:before="37"/>
              <w:rPr>
                <w:sz w:val="12"/>
              </w:rPr>
            </w:pPr>
            <w:r>
              <w:rPr>
                <w:w w:val="106"/>
                <w:sz w:val="12"/>
              </w:rPr>
              <w:t>3</w:t>
            </w:r>
          </w:p>
        </w:tc>
      </w:tr>
      <w:tr>
        <w:trPr>
          <w:trHeight w:val="266" w:hRule="exact"/>
        </w:trPr>
        <w:tc>
          <w:tcPr>
            <w:tcW w:w="431" w:type="dxa"/>
            <w:tcBorders>
              <w:top w:val="nil"/>
              <w:left w:val="nil"/>
              <w:right w:val="nil"/>
            </w:tcBorders>
          </w:tcPr>
          <w:p>
            <w:pPr/>
          </w:p>
        </w:tc>
        <w:tc>
          <w:tcPr>
            <w:tcW w:w="619" w:type="dxa"/>
            <w:tcBorders>
              <w:top w:val="nil"/>
              <w:left w:val="nil"/>
              <w:right w:val="nil"/>
            </w:tcBorders>
          </w:tcPr>
          <w:p>
            <w:pPr>
              <w:pStyle w:val="TableParagraph"/>
              <w:spacing w:before="37"/>
              <w:ind w:left="174" w:right="69"/>
              <w:jc w:val="left"/>
              <w:rPr>
                <w:sz w:val="12"/>
              </w:rPr>
            </w:pPr>
            <w:r>
              <w:rPr>
                <w:w w:val="105"/>
                <w:sz w:val="12"/>
              </w:rPr>
              <w:t>99.98</w:t>
            </w:r>
          </w:p>
        </w:tc>
        <w:tc>
          <w:tcPr>
            <w:tcW w:w="645" w:type="dxa"/>
            <w:tcBorders>
              <w:top w:val="nil"/>
              <w:left w:val="nil"/>
              <w:right w:val="nil"/>
            </w:tcBorders>
          </w:tcPr>
          <w:p>
            <w:pPr>
              <w:pStyle w:val="TableParagraph"/>
              <w:spacing w:before="37"/>
              <w:ind w:left="83"/>
              <w:jc w:val="left"/>
              <w:rPr>
                <w:sz w:val="12"/>
              </w:rPr>
            </w:pPr>
            <w:r>
              <w:rPr>
                <w:w w:val="105"/>
                <w:sz w:val="12"/>
              </w:rPr>
              <w:t>1.538.741</w:t>
            </w:r>
          </w:p>
        </w:tc>
        <w:tc>
          <w:tcPr>
            <w:tcW w:w="659" w:type="dxa"/>
            <w:tcBorders>
              <w:top w:val="nil"/>
              <w:left w:val="nil"/>
              <w:right w:val="nil"/>
            </w:tcBorders>
          </w:tcPr>
          <w:p>
            <w:pPr>
              <w:pStyle w:val="TableParagraph"/>
              <w:spacing w:before="37"/>
              <w:ind w:left="269"/>
              <w:jc w:val="left"/>
              <w:rPr>
                <w:sz w:val="12"/>
              </w:rPr>
            </w:pPr>
            <w:r>
              <w:rPr>
                <w:w w:val="105"/>
                <w:sz w:val="12"/>
              </w:rPr>
              <w:t>45</w:t>
            </w:r>
          </w:p>
        </w:tc>
        <w:tc>
          <w:tcPr>
            <w:tcW w:w="617" w:type="dxa"/>
            <w:tcBorders>
              <w:top w:val="nil"/>
              <w:left w:val="nil"/>
              <w:right w:val="nil"/>
            </w:tcBorders>
          </w:tcPr>
          <w:p>
            <w:pPr>
              <w:pStyle w:val="TableParagraph"/>
              <w:spacing w:before="37"/>
              <w:ind w:left="173" w:right="68"/>
              <w:jc w:val="left"/>
              <w:rPr>
                <w:sz w:val="12"/>
              </w:rPr>
            </w:pPr>
            <w:r>
              <w:rPr>
                <w:w w:val="105"/>
                <w:sz w:val="12"/>
              </w:rPr>
              <w:t>99,98</w:t>
            </w:r>
          </w:p>
        </w:tc>
        <w:tc>
          <w:tcPr>
            <w:tcW w:w="644" w:type="dxa"/>
            <w:tcBorders>
              <w:top w:val="nil"/>
              <w:left w:val="nil"/>
              <w:right w:val="nil"/>
            </w:tcBorders>
          </w:tcPr>
          <w:p>
            <w:pPr>
              <w:pStyle w:val="TableParagraph"/>
              <w:spacing w:before="37"/>
              <w:ind w:left="82"/>
              <w:jc w:val="left"/>
              <w:rPr>
                <w:sz w:val="12"/>
              </w:rPr>
            </w:pPr>
            <w:r>
              <w:rPr>
                <w:w w:val="105"/>
                <w:sz w:val="12"/>
              </w:rPr>
              <w:t>1.768.854</w:t>
            </w:r>
          </w:p>
        </w:tc>
        <w:tc>
          <w:tcPr>
            <w:tcW w:w="658" w:type="dxa"/>
            <w:tcBorders>
              <w:top w:val="nil"/>
              <w:left w:val="nil"/>
              <w:right w:val="nil"/>
            </w:tcBorders>
          </w:tcPr>
          <w:p>
            <w:pPr>
              <w:pStyle w:val="TableParagraph"/>
              <w:spacing w:before="37"/>
              <w:ind w:left="269"/>
              <w:jc w:val="left"/>
              <w:rPr>
                <w:sz w:val="12"/>
              </w:rPr>
            </w:pPr>
            <w:r>
              <w:rPr>
                <w:w w:val="105"/>
                <w:sz w:val="12"/>
              </w:rPr>
              <w:t>45</w:t>
            </w:r>
          </w:p>
        </w:tc>
        <w:tc>
          <w:tcPr>
            <w:tcW w:w="615" w:type="dxa"/>
            <w:tcBorders>
              <w:top w:val="nil"/>
              <w:left w:val="nil"/>
              <w:right w:val="nil"/>
            </w:tcBorders>
          </w:tcPr>
          <w:p>
            <w:pPr>
              <w:pStyle w:val="TableParagraph"/>
              <w:spacing w:before="37"/>
              <w:ind w:left="153" w:right="154"/>
              <w:rPr>
                <w:sz w:val="12"/>
              </w:rPr>
            </w:pPr>
            <w:r>
              <w:rPr>
                <w:w w:val="105"/>
                <w:sz w:val="12"/>
              </w:rPr>
              <w:t>99,99</w:t>
            </w:r>
          </w:p>
        </w:tc>
        <w:tc>
          <w:tcPr>
            <w:tcW w:w="646" w:type="dxa"/>
            <w:tcBorders>
              <w:top w:val="nil"/>
              <w:left w:val="nil"/>
              <w:right w:val="nil"/>
            </w:tcBorders>
          </w:tcPr>
          <w:p>
            <w:pPr>
              <w:pStyle w:val="TableParagraph"/>
              <w:spacing w:before="37"/>
              <w:ind w:left="82"/>
              <w:jc w:val="left"/>
              <w:rPr>
                <w:sz w:val="12"/>
              </w:rPr>
            </w:pPr>
            <w:r>
              <w:rPr>
                <w:w w:val="105"/>
                <w:sz w:val="12"/>
              </w:rPr>
              <w:t>1.457.519</w:t>
            </w:r>
          </w:p>
        </w:tc>
        <w:tc>
          <w:tcPr>
            <w:tcW w:w="662" w:type="dxa"/>
            <w:tcBorders>
              <w:top w:val="nil"/>
              <w:left w:val="nil"/>
              <w:right w:val="nil"/>
            </w:tcBorders>
          </w:tcPr>
          <w:p>
            <w:pPr>
              <w:pStyle w:val="TableParagraph"/>
              <w:spacing w:before="37"/>
              <w:ind w:left="271"/>
              <w:jc w:val="left"/>
              <w:rPr>
                <w:sz w:val="12"/>
              </w:rPr>
            </w:pPr>
            <w:r>
              <w:rPr>
                <w:w w:val="105"/>
                <w:sz w:val="12"/>
              </w:rPr>
              <w:t>45</w:t>
            </w:r>
          </w:p>
        </w:tc>
        <w:tc>
          <w:tcPr>
            <w:tcW w:w="620" w:type="dxa"/>
            <w:tcBorders>
              <w:top w:val="nil"/>
              <w:left w:val="nil"/>
              <w:right w:val="nil"/>
            </w:tcBorders>
          </w:tcPr>
          <w:p>
            <w:pPr>
              <w:pStyle w:val="TableParagraph"/>
              <w:spacing w:before="37"/>
              <w:ind w:left="173" w:right="71"/>
              <w:jc w:val="left"/>
              <w:rPr>
                <w:sz w:val="12"/>
              </w:rPr>
            </w:pPr>
            <w:r>
              <w:rPr>
                <w:w w:val="105"/>
                <w:sz w:val="12"/>
              </w:rPr>
              <w:t>89,23</w:t>
            </w:r>
          </w:p>
        </w:tc>
        <w:tc>
          <w:tcPr>
            <w:tcW w:w="654" w:type="dxa"/>
            <w:tcBorders>
              <w:top w:val="nil"/>
              <w:left w:val="nil"/>
              <w:right w:val="nil"/>
            </w:tcBorders>
          </w:tcPr>
          <w:p>
            <w:pPr>
              <w:pStyle w:val="TableParagraph"/>
              <w:spacing w:before="37"/>
              <w:ind w:left="86"/>
              <w:jc w:val="left"/>
              <w:rPr>
                <w:sz w:val="12"/>
              </w:rPr>
            </w:pPr>
            <w:r>
              <w:rPr>
                <w:w w:val="105"/>
                <w:sz w:val="12"/>
              </w:rPr>
              <w:t>1.869.233</w:t>
            </w:r>
          </w:p>
        </w:tc>
        <w:tc>
          <w:tcPr>
            <w:tcW w:w="665" w:type="dxa"/>
            <w:tcBorders>
              <w:top w:val="nil"/>
              <w:left w:val="nil"/>
              <w:right w:val="nil"/>
            </w:tcBorders>
          </w:tcPr>
          <w:p>
            <w:pPr>
              <w:pStyle w:val="TableParagraph"/>
              <w:spacing w:before="37"/>
              <w:ind w:left="85" w:right="80"/>
              <w:rPr>
                <w:sz w:val="12"/>
              </w:rPr>
            </w:pPr>
            <w:r>
              <w:rPr>
                <w:w w:val="105"/>
                <w:sz w:val="12"/>
              </w:rPr>
              <w:t>45</w:t>
            </w:r>
          </w:p>
        </w:tc>
        <w:tc>
          <w:tcPr>
            <w:tcW w:w="616" w:type="dxa"/>
            <w:tcBorders>
              <w:top w:val="nil"/>
              <w:left w:val="nil"/>
              <w:right w:val="nil"/>
            </w:tcBorders>
          </w:tcPr>
          <w:p>
            <w:pPr>
              <w:pStyle w:val="TableParagraph"/>
              <w:spacing w:before="37"/>
              <w:ind w:left="173" w:right="67"/>
              <w:jc w:val="left"/>
              <w:rPr>
                <w:sz w:val="12"/>
              </w:rPr>
            </w:pPr>
            <w:r>
              <w:rPr>
                <w:w w:val="105"/>
                <w:sz w:val="12"/>
              </w:rPr>
              <w:t>99,98</w:t>
            </w:r>
          </w:p>
        </w:tc>
        <w:tc>
          <w:tcPr>
            <w:tcW w:w="643" w:type="dxa"/>
            <w:tcBorders>
              <w:top w:val="nil"/>
              <w:left w:val="nil"/>
              <w:right w:val="nil"/>
            </w:tcBorders>
          </w:tcPr>
          <w:p>
            <w:pPr>
              <w:pStyle w:val="TableParagraph"/>
              <w:spacing w:before="37"/>
              <w:ind w:left="64" w:right="64"/>
              <w:rPr>
                <w:sz w:val="12"/>
              </w:rPr>
            </w:pPr>
            <w:r>
              <w:rPr>
                <w:w w:val="105"/>
                <w:sz w:val="12"/>
              </w:rPr>
              <w:t>1.724.538</w:t>
            </w:r>
          </w:p>
        </w:tc>
        <w:tc>
          <w:tcPr>
            <w:tcW w:w="658" w:type="dxa"/>
            <w:tcBorders>
              <w:top w:val="nil"/>
              <w:left w:val="nil"/>
              <w:right w:val="nil"/>
            </w:tcBorders>
          </w:tcPr>
          <w:p>
            <w:pPr>
              <w:pStyle w:val="TableParagraph"/>
              <w:spacing w:before="37"/>
              <w:ind w:left="79" w:right="79"/>
              <w:rPr>
                <w:sz w:val="12"/>
              </w:rPr>
            </w:pPr>
            <w:r>
              <w:rPr>
                <w:w w:val="105"/>
                <w:sz w:val="12"/>
              </w:rPr>
              <w:t>45</w:t>
            </w:r>
          </w:p>
        </w:tc>
      </w:tr>
    </w:tbl>
    <w:p>
      <w:pPr>
        <w:spacing w:before="101"/>
        <w:ind w:left="110" w:right="0"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spacing w:after="0"/>
        <w:jc w:val="left"/>
        <w:rPr>
          <w:sz w:val="17"/>
        </w:rPr>
        <w:sectPr>
          <w:headerReference w:type="even" r:id="rId80"/>
          <w:footerReference w:type="even" r:id="rId81"/>
          <w:pgSz w:w="13040" w:h="9640" w:orient="landscape"/>
          <w:pgMar w:header="0" w:footer="0" w:top="860" w:bottom="280" w:left="1300" w:right="1460"/>
        </w:sectPr>
      </w:pPr>
    </w:p>
    <w:p>
      <w:pPr>
        <w:pStyle w:val="BodyText"/>
        <w:rPr>
          <w:sz w:val="20"/>
        </w:rPr>
      </w:pPr>
    </w:p>
    <w:p>
      <w:pPr>
        <w:pStyle w:val="BodyText"/>
        <w:spacing w:before="1"/>
        <w:rPr>
          <w:sz w:val="15"/>
        </w:rPr>
      </w:pPr>
    </w:p>
    <w:p>
      <w:pPr>
        <w:pStyle w:val="BodyText"/>
        <w:spacing w:before="20"/>
        <w:ind w:left="119" w:right="118"/>
        <w:jc w:val="both"/>
      </w:pPr>
      <w:r>
        <w:rPr>
          <w:w w:val="105"/>
        </w:rPr>
        <w:t>La</w:t>
      </w:r>
      <w:r>
        <w:rPr>
          <w:spacing w:val="-23"/>
          <w:w w:val="105"/>
        </w:rPr>
        <w:t> </w:t>
      </w:r>
      <w:r>
        <w:rPr>
          <w:w w:val="105"/>
        </w:rPr>
        <w:t>siguiente</w:t>
      </w:r>
      <w:r>
        <w:rPr>
          <w:spacing w:val="-23"/>
          <w:w w:val="105"/>
        </w:rPr>
        <w:t> </w:t>
      </w:r>
      <w:r>
        <w:rPr>
          <w:w w:val="105"/>
        </w:rPr>
        <w:t>gráfica</w:t>
      </w:r>
      <w:r>
        <w:rPr>
          <w:spacing w:val="-23"/>
          <w:w w:val="105"/>
        </w:rPr>
        <w:t> </w:t>
      </w:r>
      <w:r>
        <w:rPr>
          <w:w w:val="105"/>
        </w:rPr>
        <w:t>nos</w:t>
      </w:r>
      <w:r>
        <w:rPr>
          <w:spacing w:val="-23"/>
          <w:w w:val="105"/>
        </w:rPr>
        <w:t> </w:t>
      </w:r>
      <w:r>
        <w:rPr>
          <w:w w:val="105"/>
        </w:rPr>
        <w:t>muestra</w:t>
      </w:r>
      <w:r>
        <w:rPr>
          <w:spacing w:val="-23"/>
          <w:w w:val="105"/>
        </w:rPr>
        <w:t> </w:t>
      </w:r>
      <w:r>
        <w:rPr>
          <w:w w:val="105"/>
        </w:rPr>
        <w:t>que</w:t>
      </w:r>
      <w:r>
        <w:rPr>
          <w:spacing w:val="-23"/>
          <w:w w:val="105"/>
        </w:rPr>
        <w:t> </w:t>
      </w:r>
      <w:r>
        <w:rPr>
          <w:w w:val="105"/>
        </w:rPr>
        <w:t>el</w:t>
      </w:r>
      <w:r>
        <w:rPr>
          <w:spacing w:val="-23"/>
          <w:w w:val="105"/>
        </w:rPr>
        <w:t> </w:t>
      </w:r>
      <w:r>
        <w:rPr>
          <w:w w:val="105"/>
        </w:rPr>
        <w:t>sentido</w:t>
      </w:r>
      <w:r>
        <w:rPr>
          <w:spacing w:val="-23"/>
          <w:w w:val="105"/>
        </w:rPr>
        <w:t> </w:t>
      </w:r>
      <w:r>
        <w:rPr>
          <w:w w:val="105"/>
        </w:rPr>
        <w:t>y</w:t>
      </w:r>
      <w:r>
        <w:rPr>
          <w:spacing w:val="-23"/>
          <w:w w:val="105"/>
        </w:rPr>
        <w:t> </w:t>
      </w:r>
      <w:r>
        <w:rPr>
          <w:w w:val="105"/>
        </w:rPr>
        <w:t>la</w:t>
      </w:r>
      <w:r>
        <w:rPr>
          <w:spacing w:val="-23"/>
          <w:w w:val="105"/>
        </w:rPr>
        <w:t> </w:t>
      </w:r>
      <w:r>
        <w:rPr>
          <w:w w:val="105"/>
        </w:rPr>
        <w:t>proporción</w:t>
      </w:r>
      <w:r>
        <w:rPr>
          <w:spacing w:val="-23"/>
          <w:w w:val="105"/>
        </w:rPr>
        <w:t> </w:t>
      </w:r>
      <w:r>
        <w:rPr>
          <w:w w:val="105"/>
        </w:rPr>
        <w:t>de</w:t>
      </w:r>
      <w:r>
        <w:rPr>
          <w:spacing w:val="-23"/>
          <w:w w:val="105"/>
        </w:rPr>
        <w:t> </w:t>
      </w:r>
      <w:r>
        <w:rPr>
          <w:w w:val="105"/>
        </w:rPr>
        <w:t>las</w:t>
      </w:r>
      <w:r>
        <w:rPr>
          <w:spacing w:val="-23"/>
          <w:w w:val="105"/>
        </w:rPr>
        <w:t> </w:t>
      </w:r>
      <w:r>
        <w:rPr>
          <w:w w:val="105"/>
        </w:rPr>
        <w:t>preferencias</w:t>
      </w:r>
      <w:r>
        <w:rPr>
          <w:spacing w:val="-23"/>
          <w:w w:val="105"/>
        </w:rPr>
        <w:t> </w:t>
      </w:r>
      <w:r>
        <w:rPr>
          <w:w w:val="105"/>
        </w:rPr>
        <w:t>se han</w:t>
      </w:r>
      <w:r>
        <w:rPr>
          <w:spacing w:val="-20"/>
          <w:w w:val="105"/>
        </w:rPr>
        <w:t> </w:t>
      </w:r>
      <w:r>
        <w:rPr>
          <w:w w:val="105"/>
        </w:rPr>
        <w:t>mantenido</w:t>
      </w:r>
      <w:r>
        <w:rPr>
          <w:spacing w:val="-20"/>
          <w:w w:val="105"/>
        </w:rPr>
        <w:t> </w:t>
      </w:r>
      <w:r>
        <w:rPr>
          <w:w w:val="105"/>
        </w:rPr>
        <w:t>en</w:t>
      </w:r>
      <w:r>
        <w:rPr>
          <w:spacing w:val="-20"/>
          <w:w w:val="105"/>
        </w:rPr>
        <w:t> </w:t>
      </w:r>
      <w:r>
        <w:rPr>
          <w:w w:val="105"/>
        </w:rPr>
        <w:t>los</w:t>
      </w:r>
      <w:r>
        <w:rPr>
          <w:spacing w:val="-20"/>
          <w:w w:val="105"/>
        </w:rPr>
        <w:t> </w:t>
      </w:r>
      <w:r>
        <w:rPr>
          <w:w w:val="105"/>
        </w:rPr>
        <w:t>años</w:t>
      </w:r>
      <w:r>
        <w:rPr>
          <w:spacing w:val="-20"/>
          <w:w w:val="105"/>
        </w:rPr>
        <w:t> </w:t>
      </w:r>
      <w:r>
        <w:rPr>
          <w:w w:val="105"/>
        </w:rPr>
        <w:t>recientes,</w:t>
      </w:r>
      <w:r>
        <w:rPr>
          <w:spacing w:val="-20"/>
          <w:w w:val="105"/>
        </w:rPr>
        <w:t> </w:t>
      </w:r>
      <w:r>
        <w:rPr>
          <w:w w:val="105"/>
        </w:rPr>
        <w:t>con</w:t>
      </w:r>
      <w:r>
        <w:rPr>
          <w:spacing w:val="-20"/>
          <w:w w:val="105"/>
        </w:rPr>
        <w:t> </w:t>
      </w:r>
      <w:r>
        <w:rPr>
          <w:w w:val="105"/>
        </w:rPr>
        <w:t>el</w:t>
      </w:r>
      <w:r>
        <w:rPr>
          <w:spacing w:val="-19"/>
          <w:w w:val="105"/>
        </w:rPr>
        <w:t> </w:t>
      </w:r>
      <w:r>
        <w:rPr>
          <w:spacing w:val="-3"/>
          <w:w w:val="135"/>
          <w:sz w:val="16"/>
        </w:rPr>
        <w:t>pan</w:t>
      </w:r>
      <w:r>
        <w:rPr>
          <w:spacing w:val="-13"/>
          <w:w w:val="135"/>
          <w:sz w:val="16"/>
        </w:rPr>
        <w:t> </w:t>
      </w:r>
      <w:r>
        <w:rPr>
          <w:w w:val="105"/>
        </w:rPr>
        <w:t>como</w:t>
      </w:r>
      <w:r>
        <w:rPr>
          <w:spacing w:val="-20"/>
          <w:w w:val="105"/>
        </w:rPr>
        <w:t> </w:t>
      </w:r>
      <w:r>
        <w:rPr>
          <w:w w:val="105"/>
        </w:rPr>
        <w:t>principal</w:t>
      </w:r>
      <w:r>
        <w:rPr>
          <w:spacing w:val="-20"/>
          <w:w w:val="105"/>
        </w:rPr>
        <w:t> </w:t>
      </w:r>
      <w:r>
        <w:rPr>
          <w:w w:val="105"/>
        </w:rPr>
        <w:t>fuerza</w:t>
      </w:r>
      <w:r>
        <w:rPr>
          <w:spacing w:val="-20"/>
          <w:w w:val="105"/>
        </w:rPr>
        <w:t> </w:t>
      </w:r>
      <w:r>
        <w:rPr>
          <w:w w:val="105"/>
        </w:rPr>
        <w:t>electoral</w:t>
      </w:r>
      <w:r>
        <w:rPr>
          <w:spacing w:val="-20"/>
          <w:w w:val="105"/>
        </w:rPr>
        <w:t> </w:t>
      </w:r>
      <w:r>
        <w:rPr>
          <w:w w:val="105"/>
        </w:rPr>
        <w:t>en</w:t>
      </w:r>
      <w:r>
        <w:rPr>
          <w:spacing w:val="-20"/>
          <w:w w:val="105"/>
        </w:rPr>
        <w:t> </w:t>
      </w:r>
      <w:r>
        <w:rPr>
          <w:w w:val="105"/>
        </w:rPr>
        <w:t>la entidad,</w:t>
      </w:r>
      <w:r>
        <w:rPr>
          <w:spacing w:val="-15"/>
          <w:w w:val="105"/>
        </w:rPr>
        <w:t> </w:t>
      </w:r>
      <w:r>
        <w:rPr>
          <w:w w:val="105"/>
        </w:rPr>
        <w:t>el</w:t>
      </w:r>
      <w:r>
        <w:rPr>
          <w:spacing w:val="-14"/>
          <w:w w:val="105"/>
        </w:rPr>
        <w:t> </w:t>
      </w:r>
      <w:r>
        <w:rPr>
          <w:w w:val="135"/>
          <w:sz w:val="16"/>
        </w:rPr>
        <w:t>pri</w:t>
      </w:r>
      <w:r>
        <w:rPr>
          <w:spacing w:val="-8"/>
          <w:w w:val="135"/>
          <w:sz w:val="16"/>
        </w:rPr>
        <w:t> </w:t>
      </w:r>
      <w:r>
        <w:rPr>
          <w:w w:val="105"/>
        </w:rPr>
        <w:t>como</w:t>
      </w:r>
      <w:r>
        <w:rPr>
          <w:spacing w:val="-15"/>
          <w:w w:val="105"/>
        </w:rPr>
        <w:t> </w:t>
      </w:r>
      <w:r>
        <w:rPr>
          <w:w w:val="105"/>
        </w:rPr>
        <w:t>segunda</w:t>
      </w:r>
      <w:r>
        <w:rPr>
          <w:spacing w:val="-15"/>
          <w:w w:val="105"/>
        </w:rPr>
        <w:t> </w:t>
      </w:r>
      <w:r>
        <w:rPr>
          <w:w w:val="105"/>
        </w:rPr>
        <w:t>y</w:t>
      </w:r>
      <w:r>
        <w:rPr>
          <w:spacing w:val="-15"/>
          <w:w w:val="105"/>
        </w:rPr>
        <w:t> </w:t>
      </w:r>
      <w:r>
        <w:rPr>
          <w:w w:val="105"/>
        </w:rPr>
        <w:t>el</w:t>
      </w:r>
      <w:r>
        <w:rPr>
          <w:spacing w:val="-14"/>
          <w:w w:val="105"/>
        </w:rPr>
        <w:t> </w:t>
      </w:r>
      <w:r>
        <w:rPr>
          <w:w w:val="135"/>
          <w:sz w:val="16"/>
        </w:rPr>
        <w:t>prd</w:t>
      </w:r>
      <w:r>
        <w:rPr>
          <w:spacing w:val="-8"/>
          <w:w w:val="135"/>
          <w:sz w:val="16"/>
        </w:rPr>
        <w:t> </w:t>
      </w:r>
      <w:r>
        <w:rPr>
          <w:w w:val="105"/>
        </w:rPr>
        <w:t>como</w:t>
      </w:r>
      <w:r>
        <w:rPr>
          <w:spacing w:val="-15"/>
          <w:w w:val="105"/>
        </w:rPr>
        <w:t> </w:t>
      </w:r>
      <w:r>
        <w:rPr>
          <w:w w:val="105"/>
        </w:rPr>
        <w:t>tercera,</w:t>
      </w:r>
      <w:r>
        <w:rPr>
          <w:spacing w:val="-15"/>
          <w:w w:val="105"/>
        </w:rPr>
        <w:t> </w:t>
      </w:r>
      <w:r>
        <w:rPr>
          <w:w w:val="105"/>
        </w:rPr>
        <w:t>en</w:t>
      </w:r>
      <w:r>
        <w:rPr>
          <w:spacing w:val="-15"/>
          <w:w w:val="105"/>
        </w:rPr>
        <w:t> </w:t>
      </w:r>
      <w:r>
        <w:rPr>
          <w:w w:val="105"/>
        </w:rPr>
        <w:t>lo</w:t>
      </w:r>
      <w:r>
        <w:rPr>
          <w:spacing w:val="-15"/>
          <w:w w:val="105"/>
        </w:rPr>
        <w:t> </w:t>
      </w:r>
      <w:r>
        <w:rPr>
          <w:w w:val="105"/>
        </w:rPr>
        <w:t>que</w:t>
      </w:r>
      <w:r>
        <w:rPr>
          <w:spacing w:val="-15"/>
          <w:w w:val="105"/>
        </w:rPr>
        <w:t> </w:t>
      </w:r>
      <w:r>
        <w:rPr>
          <w:w w:val="105"/>
        </w:rPr>
        <w:t>se</w:t>
      </w:r>
      <w:r>
        <w:rPr>
          <w:spacing w:val="-15"/>
          <w:w w:val="105"/>
        </w:rPr>
        <w:t> </w:t>
      </w:r>
      <w:r>
        <w:rPr>
          <w:w w:val="105"/>
        </w:rPr>
        <w:t>refiere</w:t>
      </w:r>
      <w:r>
        <w:rPr>
          <w:spacing w:val="-15"/>
          <w:w w:val="105"/>
        </w:rPr>
        <w:t> </w:t>
      </w:r>
      <w:r>
        <w:rPr>
          <w:w w:val="105"/>
        </w:rPr>
        <w:t>al</w:t>
      </w:r>
      <w:r>
        <w:rPr>
          <w:spacing w:val="-15"/>
          <w:w w:val="105"/>
        </w:rPr>
        <w:t> </w:t>
      </w:r>
      <w:r>
        <w:rPr>
          <w:w w:val="105"/>
        </w:rPr>
        <w:t>porcentaje de</w:t>
      </w:r>
      <w:r>
        <w:rPr>
          <w:spacing w:val="-39"/>
          <w:w w:val="105"/>
        </w:rPr>
        <w:t> </w:t>
      </w:r>
      <w:r>
        <w:rPr>
          <w:w w:val="105"/>
        </w:rPr>
        <w:t>votos</w:t>
      </w:r>
      <w:r>
        <w:rPr>
          <w:spacing w:val="-39"/>
          <w:w w:val="105"/>
        </w:rPr>
        <w:t> </w:t>
      </w:r>
      <w:r>
        <w:rPr>
          <w:w w:val="105"/>
        </w:rPr>
        <w:t>emitidos</w:t>
      </w:r>
      <w:r>
        <w:rPr>
          <w:spacing w:val="-39"/>
          <w:w w:val="105"/>
        </w:rPr>
        <w:t> </w:t>
      </w:r>
      <w:r>
        <w:rPr>
          <w:w w:val="105"/>
        </w:rPr>
        <w:t>en</w:t>
      </w:r>
      <w:r>
        <w:rPr>
          <w:spacing w:val="-39"/>
          <w:w w:val="105"/>
        </w:rPr>
        <w:t> </w:t>
      </w:r>
      <w:r>
        <w:rPr>
          <w:w w:val="105"/>
        </w:rPr>
        <w:t>elecciones</w:t>
      </w:r>
      <w:r>
        <w:rPr>
          <w:spacing w:val="-39"/>
          <w:w w:val="105"/>
        </w:rPr>
        <w:t> </w:t>
      </w:r>
      <w:r>
        <w:rPr>
          <w:w w:val="105"/>
        </w:rPr>
        <w:t>para</w:t>
      </w:r>
      <w:r>
        <w:rPr>
          <w:spacing w:val="-39"/>
          <w:w w:val="105"/>
        </w:rPr>
        <w:t> </w:t>
      </w:r>
      <w:r>
        <w:rPr>
          <w:w w:val="105"/>
        </w:rPr>
        <w:t>renovar</w:t>
      </w:r>
      <w:r>
        <w:rPr>
          <w:spacing w:val="-39"/>
          <w:w w:val="105"/>
        </w:rPr>
        <w:t> </w:t>
      </w:r>
      <w:r>
        <w:rPr>
          <w:w w:val="105"/>
        </w:rPr>
        <w:t>alcaldías.</w:t>
      </w:r>
    </w:p>
    <w:p>
      <w:pPr>
        <w:pStyle w:val="BodyText"/>
        <w:spacing w:before="12"/>
        <w:rPr>
          <w:sz w:val="16"/>
        </w:rPr>
      </w:pPr>
    </w:p>
    <w:p>
      <w:pPr>
        <w:spacing w:before="68"/>
        <w:ind w:left="339" w:right="339" w:firstLine="0"/>
        <w:jc w:val="center"/>
        <w:rPr>
          <w:rFonts w:ascii="Times New Roman" w:hAnsi="Times New Roman"/>
          <w:b/>
          <w:sz w:val="19"/>
        </w:rPr>
      </w:pPr>
      <w:r>
        <w:rPr>
          <w:rFonts w:ascii="Times New Roman" w:hAnsi="Times New Roman"/>
          <w:b/>
          <w:w w:val="90"/>
          <w:sz w:val="19"/>
        </w:rPr>
        <w:t>Gráfica 3.2</w:t>
      </w:r>
    </w:p>
    <w:p>
      <w:pPr>
        <w:spacing w:before="21"/>
        <w:ind w:left="339" w:right="339" w:firstLine="0"/>
        <w:jc w:val="center"/>
        <w:rPr>
          <w:rFonts w:ascii="Times New Roman"/>
          <w:b/>
          <w:sz w:val="19"/>
        </w:rPr>
      </w:pPr>
      <w:r>
        <w:rPr/>
        <w:pict>
          <v:group style="position:absolute;margin-left:99.752998pt;margin-top:18.049536pt;width:282.4pt;height:155.85pt;mso-position-horizontal-relative:page;mso-position-vertical-relative:paragraph;z-index:2872;mso-wrap-distance-left:0;mso-wrap-distance-right:0" coordorigin="1995,361" coordsize="5648,3117">
            <v:shape style="position:absolute;left:2033;top:404;width:5554;height:3007" type="#_x0000_t75" stroked="false">
              <v:imagedata r:id="rId86" o:title=""/>
            </v:shape>
            <v:rect style="position:absolute;left:2000;top:366;width:5638;height:3106" filled="false" stroked="true" strokeweight=".5pt" strokecolor="#282418"/>
            <v:shape style="position:absolute;left:2186;top:425;width:457;height:2894" type="#_x0000_t202" filled="false" stroked="false">
              <v:textbox inset="0,0,0,0">
                <w:txbxContent>
                  <w:p>
                    <w:pPr>
                      <w:spacing w:line="134" w:lineRule="exact" w:before="0"/>
                      <w:ind w:left="0" w:right="-16" w:firstLine="0"/>
                      <w:jc w:val="left"/>
                      <w:rPr>
                        <w:sz w:val="14"/>
                      </w:rPr>
                    </w:pPr>
                    <w:r>
                      <w:rPr>
                        <w:w w:val="105"/>
                        <w:sz w:val="14"/>
                      </w:rPr>
                      <w:t>60.00%</w:t>
                    </w:r>
                  </w:p>
                  <w:p>
                    <w:pPr>
                      <w:spacing w:line="240" w:lineRule="auto" w:before="10"/>
                      <w:rPr>
                        <w:rFonts w:ascii="Times New Roman"/>
                        <w:b/>
                        <w:sz w:val="11"/>
                      </w:rPr>
                    </w:pPr>
                  </w:p>
                  <w:p>
                    <w:pPr>
                      <w:spacing w:before="0"/>
                      <w:ind w:left="0" w:right="-16" w:firstLine="0"/>
                      <w:jc w:val="left"/>
                      <w:rPr>
                        <w:sz w:val="14"/>
                      </w:rPr>
                    </w:pPr>
                    <w:r>
                      <w:rPr>
                        <w:w w:val="105"/>
                        <w:sz w:val="14"/>
                      </w:rPr>
                      <w:t>50.00%</w:t>
                    </w:r>
                  </w:p>
                  <w:p>
                    <w:pPr>
                      <w:spacing w:line="240" w:lineRule="auto" w:before="7"/>
                      <w:rPr>
                        <w:rFonts w:ascii="Times New Roman"/>
                        <w:b/>
                        <w:sz w:val="13"/>
                      </w:rPr>
                    </w:pPr>
                  </w:p>
                  <w:p>
                    <w:pPr>
                      <w:spacing w:before="0"/>
                      <w:ind w:left="0" w:right="-16" w:firstLine="0"/>
                      <w:jc w:val="left"/>
                      <w:rPr>
                        <w:sz w:val="14"/>
                      </w:rPr>
                    </w:pPr>
                    <w:r>
                      <w:rPr>
                        <w:w w:val="105"/>
                        <w:sz w:val="14"/>
                      </w:rPr>
                      <w:t>40.00%</w:t>
                    </w:r>
                  </w:p>
                  <w:p>
                    <w:pPr>
                      <w:spacing w:line="240" w:lineRule="auto" w:before="4"/>
                      <w:rPr>
                        <w:rFonts w:ascii="Times New Roman"/>
                        <w:b/>
                        <w:sz w:val="15"/>
                      </w:rPr>
                    </w:pPr>
                  </w:p>
                  <w:p>
                    <w:pPr>
                      <w:spacing w:before="0"/>
                      <w:ind w:left="0" w:right="-16" w:firstLine="0"/>
                      <w:jc w:val="left"/>
                      <w:rPr>
                        <w:sz w:val="14"/>
                      </w:rPr>
                    </w:pPr>
                    <w:r>
                      <w:rPr>
                        <w:w w:val="105"/>
                        <w:sz w:val="14"/>
                      </w:rPr>
                      <w:t>30.00%</w:t>
                    </w:r>
                  </w:p>
                  <w:p>
                    <w:pPr>
                      <w:spacing w:line="240" w:lineRule="auto" w:before="10"/>
                      <w:rPr>
                        <w:rFonts w:ascii="Times New Roman"/>
                        <w:b/>
                        <w:sz w:val="11"/>
                      </w:rPr>
                    </w:pPr>
                  </w:p>
                  <w:p>
                    <w:pPr>
                      <w:spacing w:before="0"/>
                      <w:ind w:left="0" w:right="-16" w:firstLine="0"/>
                      <w:jc w:val="left"/>
                      <w:rPr>
                        <w:sz w:val="14"/>
                      </w:rPr>
                    </w:pPr>
                    <w:r>
                      <w:rPr>
                        <w:w w:val="105"/>
                        <w:sz w:val="14"/>
                      </w:rPr>
                      <w:t>20.00%</w:t>
                    </w:r>
                  </w:p>
                  <w:p>
                    <w:pPr>
                      <w:spacing w:line="240" w:lineRule="auto" w:before="4"/>
                      <w:rPr>
                        <w:rFonts w:ascii="Times New Roman"/>
                        <w:b/>
                        <w:sz w:val="15"/>
                      </w:rPr>
                    </w:pPr>
                  </w:p>
                  <w:p>
                    <w:pPr>
                      <w:spacing w:before="0"/>
                      <w:ind w:left="0" w:right="-16" w:firstLine="0"/>
                      <w:jc w:val="left"/>
                      <w:rPr>
                        <w:sz w:val="14"/>
                      </w:rPr>
                    </w:pPr>
                    <w:r>
                      <w:rPr>
                        <w:w w:val="105"/>
                        <w:sz w:val="14"/>
                      </w:rPr>
                      <w:t>10.00%</w:t>
                    </w:r>
                  </w:p>
                  <w:p>
                    <w:pPr>
                      <w:spacing w:line="240" w:lineRule="auto" w:before="10"/>
                      <w:rPr>
                        <w:rFonts w:ascii="Times New Roman"/>
                        <w:b/>
                        <w:sz w:val="11"/>
                      </w:rPr>
                    </w:pPr>
                  </w:p>
                  <w:p>
                    <w:pPr>
                      <w:spacing w:before="0"/>
                      <w:ind w:left="70" w:right="-16" w:firstLine="0"/>
                      <w:jc w:val="left"/>
                      <w:rPr>
                        <w:sz w:val="14"/>
                      </w:rPr>
                    </w:pPr>
                    <w:r>
                      <w:rPr>
                        <w:w w:val="105"/>
                        <w:sz w:val="14"/>
                      </w:rPr>
                      <w:t>0.00%</w:t>
                    </w:r>
                  </w:p>
                  <w:p>
                    <w:pPr>
                      <w:spacing w:line="240" w:lineRule="auto" w:before="0"/>
                      <w:rPr>
                        <w:rFonts w:ascii="Times New Roman"/>
                        <w:b/>
                        <w:sz w:val="17"/>
                      </w:rPr>
                    </w:pPr>
                  </w:p>
                  <w:p>
                    <w:pPr>
                      <w:spacing w:line="384" w:lineRule="auto" w:before="0"/>
                      <w:ind w:left="263" w:right="-16" w:firstLine="0"/>
                      <w:jc w:val="left"/>
                      <w:rPr>
                        <w:sz w:val="10"/>
                      </w:rPr>
                    </w:pPr>
                    <w:r>
                      <w:rPr>
                        <w:w w:val="155"/>
                        <w:sz w:val="9"/>
                      </w:rPr>
                      <w:t>pan </w:t>
                    </w:r>
                    <w:r>
                      <w:rPr>
                        <w:w w:val="155"/>
                        <w:sz w:val="10"/>
                      </w:rPr>
                      <w:t>pri</w:t>
                    </w:r>
                  </w:p>
                  <w:p>
                    <w:pPr>
                      <w:spacing w:before="40"/>
                      <w:ind w:left="263" w:right="-18" w:firstLine="0"/>
                      <w:jc w:val="left"/>
                      <w:rPr>
                        <w:sz w:val="9"/>
                      </w:rPr>
                    </w:pPr>
                    <w:r>
                      <w:rPr>
                        <w:w w:val="170"/>
                        <w:sz w:val="9"/>
                      </w:rPr>
                      <w:t>prd</w:t>
                    </w:r>
                  </w:p>
                </w:txbxContent>
              </v:textbox>
              <w10:wrap type="none"/>
            </v:shape>
            <v:shape style="position:absolute;left:3026;top:2570;width:315;height:780" type="#_x0000_t202" filled="false" stroked="false">
              <v:textbox inset="0,0,0,0">
                <w:txbxContent>
                  <w:p>
                    <w:pPr>
                      <w:spacing w:line="134" w:lineRule="exact" w:before="0"/>
                      <w:ind w:left="17" w:right="-16" w:firstLine="0"/>
                      <w:jc w:val="left"/>
                      <w:rPr>
                        <w:sz w:val="14"/>
                      </w:rPr>
                    </w:pPr>
                    <w:r>
                      <w:rPr>
                        <w:w w:val="105"/>
                        <w:sz w:val="14"/>
                      </w:rPr>
                      <w:t>1997</w:t>
                    </w:r>
                  </w:p>
                  <w:p>
                    <w:pPr>
                      <w:spacing w:before="36"/>
                      <w:ind w:left="0" w:right="-16" w:firstLine="0"/>
                      <w:jc w:val="left"/>
                      <w:rPr>
                        <w:sz w:val="14"/>
                      </w:rPr>
                    </w:pPr>
                    <w:r>
                      <w:rPr>
                        <w:w w:val="105"/>
                        <w:sz w:val="14"/>
                      </w:rPr>
                      <w:t>44.29</w:t>
                    </w:r>
                  </w:p>
                  <w:p>
                    <w:pPr>
                      <w:spacing w:before="17"/>
                      <w:ind w:left="0" w:right="-16" w:firstLine="0"/>
                      <w:jc w:val="left"/>
                      <w:rPr>
                        <w:sz w:val="14"/>
                      </w:rPr>
                    </w:pPr>
                    <w:r>
                      <w:rPr>
                        <w:w w:val="105"/>
                        <w:sz w:val="14"/>
                      </w:rPr>
                      <w:t>33.75</w:t>
                    </w:r>
                  </w:p>
                  <w:p>
                    <w:pPr>
                      <w:spacing w:before="36"/>
                      <w:ind w:left="0" w:right="-16" w:firstLine="0"/>
                      <w:jc w:val="left"/>
                      <w:rPr>
                        <w:sz w:val="14"/>
                      </w:rPr>
                    </w:pPr>
                    <w:r>
                      <w:rPr>
                        <w:w w:val="105"/>
                        <w:sz w:val="14"/>
                      </w:rPr>
                      <w:t>13.30</w:t>
                    </w:r>
                  </w:p>
                </w:txbxContent>
              </v:textbox>
              <w10:wrap type="none"/>
            </v:shape>
            <v:shape style="position:absolute;left:3983;top:2570;width:315;height:780" type="#_x0000_t202" filled="false" stroked="false">
              <v:textbox inset="0,0,0,0">
                <w:txbxContent>
                  <w:p>
                    <w:pPr>
                      <w:spacing w:line="134" w:lineRule="exact" w:before="0"/>
                      <w:ind w:left="17" w:right="-16" w:firstLine="0"/>
                      <w:jc w:val="left"/>
                      <w:rPr>
                        <w:sz w:val="14"/>
                      </w:rPr>
                    </w:pPr>
                    <w:r>
                      <w:rPr>
                        <w:w w:val="105"/>
                        <w:sz w:val="14"/>
                      </w:rPr>
                      <w:t>2000</w:t>
                    </w:r>
                  </w:p>
                  <w:p>
                    <w:pPr>
                      <w:spacing w:before="36"/>
                      <w:ind w:left="0" w:right="-16" w:firstLine="0"/>
                      <w:jc w:val="left"/>
                      <w:rPr>
                        <w:sz w:val="14"/>
                      </w:rPr>
                    </w:pPr>
                    <w:r>
                      <w:rPr>
                        <w:w w:val="105"/>
                        <w:sz w:val="14"/>
                      </w:rPr>
                      <w:t>53.33</w:t>
                    </w:r>
                  </w:p>
                  <w:p>
                    <w:pPr>
                      <w:spacing w:before="17"/>
                      <w:ind w:left="0" w:right="-16" w:firstLine="0"/>
                      <w:jc w:val="left"/>
                      <w:rPr>
                        <w:sz w:val="14"/>
                      </w:rPr>
                    </w:pPr>
                    <w:r>
                      <w:rPr>
                        <w:w w:val="105"/>
                        <w:sz w:val="14"/>
                      </w:rPr>
                      <w:t>30.42</w:t>
                    </w:r>
                  </w:p>
                  <w:p>
                    <w:pPr>
                      <w:spacing w:before="36"/>
                      <w:ind w:left="35" w:right="-16" w:firstLine="0"/>
                      <w:jc w:val="left"/>
                      <w:rPr>
                        <w:sz w:val="14"/>
                      </w:rPr>
                    </w:pPr>
                    <w:r>
                      <w:rPr>
                        <w:w w:val="105"/>
                        <w:sz w:val="14"/>
                      </w:rPr>
                      <w:t>6.11</w:t>
                    </w:r>
                  </w:p>
                </w:txbxContent>
              </v:textbox>
              <w10:wrap type="none"/>
            </v:shape>
            <v:shape style="position:absolute;left:4940;top:2570;width:315;height:780" type="#_x0000_t202" filled="false" stroked="false">
              <v:textbox inset="0,0,0,0">
                <w:txbxContent>
                  <w:p>
                    <w:pPr>
                      <w:spacing w:line="134" w:lineRule="exact" w:before="0"/>
                      <w:ind w:left="17" w:right="-16" w:firstLine="0"/>
                      <w:jc w:val="left"/>
                      <w:rPr>
                        <w:sz w:val="14"/>
                      </w:rPr>
                    </w:pPr>
                    <w:r>
                      <w:rPr>
                        <w:w w:val="105"/>
                        <w:sz w:val="14"/>
                      </w:rPr>
                      <w:t>2003</w:t>
                    </w:r>
                  </w:p>
                  <w:p>
                    <w:pPr>
                      <w:spacing w:before="36"/>
                      <w:ind w:left="0" w:right="-16" w:firstLine="0"/>
                      <w:jc w:val="left"/>
                      <w:rPr>
                        <w:sz w:val="14"/>
                      </w:rPr>
                    </w:pPr>
                    <w:r>
                      <w:rPr>
                        <w:w w:val="105"/>
                        <w:sz w:val="14"/>
                      </w:rPr>
                      <w:t>42.47</w:t>
                    </w:r>
                  </w:p>
                  <w:p>
                    <w:pPr>
                      <w:spacing w:before="17"/>
                      <w:ind w:left="0" w:right="-16" w:firstLine="0"/>
                      <w:jc w:val="left"/>
                      <w:rPr>
                        <w:sz w:val="14"/>
                      </w:rPr>
                    </w:pPr>
                    <w:r>
                      <w:rPr>
                        <w:w w:val="105"/>
                        <w:sz w:val="14"/>
                      </w:rPr>
                      <w:t>27.72</w:t>
                    </w:r>
                  </w:p>
                  <w:p>
                    <w:pPr>
                      <w:spacing w:before="36"/>
                      <w:ind w:left="0" w:right="-16" w:firstLine="0"/>
                      <w:jc w:val="left"/>
                      <w:rPr>
                        <w:sz w:val="14"/>
                      </w:rPr>
                    </w:pPr>
                    <w:r>
                      <w:rPr>
                        <w:w w:val="105"/>
                        <w:sz w:val="14"/>
                      </w:rPr>
                      <w:t>12.30</w:t>
                    </w:r>
                  </w:p>
                </w:txbxContent>
              </v:textbox>
              <w10:wrap type="none"/>
            </v:shape>
            <v:shape style="position:absolute;left:5910;top:2570;width:315;height:780" type="#_x0000_t202" filled="false" stroked="false">
              <v:textbox inset="0,0,0,0">
                <w:txbxContent>
                  <w:p>
                    <w:pPr>
                      <w:spacing w:line="134" w:lineRule="exact" w:before="0"/>
                      <w:ind w:left="17" w:right="-16" w:firstLine="0"/>
                      <w:jc w:val="left"/>
                      <w:rPr>
                        <w:sz w:val="14"/>
                      </w:rPr>
                    </w:pPr>
                    <w:r>
                      <w:rPr>
                        <w:w w:val="105"/>
                        <w:sz w:val="14"/>
                      </w:rPr>
                      <w:t>2006</w:t>
                    </w:r>
                  </w:p>
                  <w:p>
                    <w:pPr>
                      <w:spacing w:before="36"/>
                      <w:ind w:left="0" w:right="-16" w:firstLine="0"/>
                      <w:jc w:val="left"/>
                      <w:rPr>
                        <w:sz w:val="14"/>
                      </w:rPr>
                    </w:pPr>
                    <w:r>
                      <w:rPr>
                        <w:w w:val="105"/>
                        <w:sz w:val="14"/>
                      </w:rPr>
                      <w:t>54.58</w:t>
                    </w:r>
                  </w:p>
                  <w:p>
                    <w:pPr>
                      <w:spacing w:before="17"/>
                      <w:ind w:left="0" w:right="-16" w:firstLine="0"/>
                      <w:jc w:val="left"/>
                      <w:rPr>
                        <w:sz w:val="14"/>
                      </w:rPr>
                    </w:pPr>
                    <w:r>
                      <w:rPr>
                        <w:w w:val="105"/>
                        <w:sz w:val="14"/>
                      </w:rPr>
                      <w:t>25.12</w:t>
                    </w:r>
                  </w:p>
                  <w:p>
                    <w:pPr>
                      <w:spacing w:before="36"/>
                      <w:ind w:left="35" w:right="-16" w:firstLine="0"/>
                      <w:jc w:val="left"/>
                      <w:rPr>
                        <w:sz w:val="14"/>
                      </w:rPr>
                    </w:pPr>
                    <w:r>
                      <w:rPr>
                        <w:w w:val="105"/>
                        <w:sz w:val="14"/>
                      </w:rPr>
                      <w:t>1.20</w:t>
                    </w:r>
                  </w:p>
                </w:txbxContent>
              </v:textbox>
              <w10:wrap type="none"/>
            </v:shape>
            <v:shape style="position:absolute;left:6867;top:2570;width:315;height:780" type="#_x0000_t202" filled="false" stroked="false">
              <v:textbox inset="0,0,0,0">
                <w:txbxContent>
                  <w:p>
                    <w:pPr>
                      <w:spacing w:line="134" w:lineRule="exact" w:before="0"/>
                      <w:ind w:left="17" w:right="-16" w:firstLine="0"/>
                      <w:jc w:val="left"/>
                      <w:rPr>
                        <w:sz w:val="14"/>
                      </w:rPr>
                    </w:pPr>
                    <w:r>
                      <w:rPr>
                        <w:w w:val="105"/>
                        <w:sz w:val="14"/>
                      </w:rPr>
                      <w:t>2009</w:t>
                    </w:r>
                  </w:p>
                  <w:p>
                    <w:pPr>
                      <w:spacing w:before="36"/>
                      <w:ind w:left="0" w:right="-16" w:firstLine="0"/>
                      <w:jc w:val="left"/>
                      <w:rPr>
                        <w:sz w:val="14"/>
                      </w:rPr>
                    </w:pPr>
                    <w:r>
                      <w:rPr>
                        <w:w w:val="105"/>
                        <w:sz w:val="14"/>
                      </w:rPr>
                      <w:t>44.04</w:t>
                    </w:r>
                  </w:p>
                  <w:p>
                    <w:pPr>
                      <w:spacing w:before="17"/>
                      <w:ind w:left="0" w:right="-16" w:firstLine="0"/>
                      <w:jc w:val="left"/>
                      <w:rPr>
                        <w:sz w:val="14"/>
                      </w:rPr>
                    </w:pPr>
                    <w:r>
                      <w:rPr>
                        <w:w w:val="105"/>
                        <w:sz w:val="14"/>
                      </w:rPr>
                      <w:t>30.19</w:t>
                    </w:r>
                  </w:p>
                  <w:p>
                    <w:pPr>
                      <w:spacing w:before="36"/>
                      <w:ind w:left="35" w:right="-16" w:firstLine="0"/>
                      <w:jc w:val="left"/>
                      <w:rPr>
                        <w:sz w:val="14"/>
                      </w:rPr>
                    </w:pPr>
                    <w:r>
                      <w:rPr>
                        <w:w w:val="105"/>
                        <w:sz w:val="14"/>
                      </w:rPr>
                      <w:t>9.75</w:t>
                    </w:r>
                  </w:p>
                </w:txbxContent>
              </v:textbox>
              <w10:wrap type="none"/>
            </v:shape>
            <w10:wrap type="topAndBottom"/>
          </v:group>
        </w:pict>
      </w:r>
      <w:r>
        <w:rPr>
          <w:rFonts w:ascii="Times New Roman"/>
          <w:b/>
          <w:w w:val="95"/>
          <w:sz w:val="19"/>
        </w:rPr>
        <w:t>Porcentaje de votos de Guanajuato</w:t>
      </w:r>
    </w:p>
    <w:p>
      <w:pPr>
        <w:spacing w:before="46"/>
        <w:ind w:left="1035" w:right="-14" w:firstLine="0"/>
        <w:jc w:val="left"/>
        <w:rPr>
          <w:sz w:val="17"/>
        </w:rPr>
      </w:pPr>
      <w:r>
        <w:rPr>
          <w:color w:val="A7A9AC"/>
          <w:sz w:val="17"/>
        </w:rPr>
        <w:t>Fuente: elaboración propia con datos del Centro de Investigación para el Desarrollo</w:t>
      </w:r>
    </w:p>
    <w:p>
      <w:pPr>
        <w:pStyle w:val="ListParagraph"/>
        <w:numPr>
          <w:ilvl w:val="2"/>
          <w:numId w:val="11"/>
        </w:numPr>
        <w:tabs>
          <w:tab w:pos="1227" w:val="left" w:leader="none"/>
        </w:tabs>
        <w:spacing w:line="240" w:lineRule="auto" w:before="17" w:after="0"/>
        <w:ind w:left="1226" w:right="0" w:hanging="191"/>
        <w:jc w:val="left"/>
        <w:rPr>
          <w:color w:val="A7A9AC"/>
          <w:sz w:val="17"/>
        </w:rPr>
      </w:pPr>
      <w:r>
        <w:rPr>
          <w:color w:val="A7A9AC"/>
          <w:w w:val="110"/>
          <w:sz w:val="17"/>
        </w:rPr>
        <w:t>C.</w:t>
      </w:r>
      <w:r>
        <w:rPr>
          <w:color w:val="A7A9AC"/>
          <w:spacing w:val="-34"/>
          <w:w w:val="110"/>
          <w:sz w:val="17"/>
        </w:rPr>
        <w:t> </w:t>
      </w:r>
      <w:r>
        <w:rPr>
          <w:color w:val="A7A9AC"/>
          <w:w w:val="115"/>
          <w:sz w:val="17"/>
        </w:rPr>
        <w:t>(</w:t>
      </w:r>
      <w:r>
        <w:rPr>
          <w:color w:val="A7A9AC"/>
          <w:w w:val="115"/>
          <w:sz w:val="12"/>
        </w:rPr>
        <w:t>cidac</w:t>
      </w:r>
      <w:r>
        <w:rPr>
          <w:color w:val="A7A9AC"/>
          <w:w w:val="115"/>
          <w:sz w:val="17"/>
        </w:rPr>
        <w:t>)</w:t>
      </w:r>
      <w:r>
        <w:rPr>
          <w:color w:val="A7A9AC"/>
          <w:spacing w:val="-36"/>
          <w:w w:val="115"/>
          <w:sz w:val="17"/>
        </w:rPr>
        <w:t> </w:t>
      </w:r>
      <w:r>
        <w:rPr>
          <w:color w:val="A7A9AC"/>
          <w:w w:val="110"/>
          <w:sz w:val="17"/>
        </w:rPr>
        <w:t>y</w:t>
      </w:r>
      <w:r>
        <w:rPr>
          <w:color w:val="A7A9AC"/>
          <w:spacing w:val="-34"/>
          <w:w w:val="110"/>
          <w:sz w:val="17"/>
        </w:rPr>
        <w:t> </w:t>
      </w:r>
      <w:r>
        <w:rPr>
          <w:color w:val="A7A9AC"/>
          <w:w w:val="110"/>
          <w:sz w:val="17"/>
        </w:rPr>
        <w:t>banamex-México</w:t>
      </w:r>
      <w:r>
        <w:rPr>
          <w:color w:val="A7A9AC"/>
          <w:spacing w:val="-34"/>
          <w:w w:val="110"/>
          <w:sz w:val="17"/>
        </w:rPr>
        <w:t> </w:t>
      </w:r>
      <w:r>
        <w:rPr>
          <w:color w:val="A7A9AC"/>
          <w:w w:val="110"/>
          <w:sz w:val="17"/>
        </w:rPr>
        <w:t>Electoral</w:t>
      </w:r>
      <w:r>
        <w:rPr>
          <w:color w:val="A7A9AC"/>
          <w:spacing w:val="-34"/>
          <w:w w:val="110"/>
          <w:sz w:val="17"/>
        </w:rPr>
        <w:t> </w:t>
      </w:r>
      <w:r>
        <w:rPr>
          <w:color w:val="A7A9AC"/>
          <w:w w:val="110"/>
          <w:sz w:val="17"/>
        </w:rPr>
        <w:t>(disco</w:t>
      </w:r>
      <w:r>
        <w:rPr>
          <w:color w:val="A7A9AC"/>
          <w:spacing w:val="-34"/>
          <w:w w:val="110"/>
          <w:sz w:val="17"/>
        </w:rPr>
        <w:t> </w:t>
      </w:r>
      <w:r>
        <w:rPr>
          <w:color w:val="A7A9AC"/>
          <w:w w:val="110"/>
          <w:sz w:val="17"/>
        </w:rPr>
        <w:t>compacto).</w:t>
      </w:r>
    </w:p>
    <w:p>
      <w:pPr>
        <w:pStyle w:val="BodyText"/>
        <w:rPr>
          <w:sz w:val="20"/>
        </w:rPr>
      </w:pPr>
    </w:p>
    <w:p>
      <w:pPr>
        <w:pStyle w:val="ListParagraph"/>
        <w:numPr>
          <w:ilvl w:val="1"/>
          <w:numId w:val="11"/>
        </w:numPr>
        <w:tabs>
          <w:tab w:pos="484" w:val="left" w:leader="none"/>
        </w:tabs>
        <w:spacing w:line="240" w:lineRule="auto" w:before="156" w:after="0"/>
        <w:ind w:left="483" w:right="0" w:hanging="363"/>
        <w:jc w:val="both"/>
        <w:rPr>
          <w:sz w:val="13"/>
        </w:rPr>
      </w:pPr>
      <w:r>
        <w:rPr>
          <w:spacing w:val="3"/>
          <w:w w:val="165"/>
          <w:sz w:val="23"/>
        </w:rPr>
        <w:t>e</w:t>
      </w:r>
      <w:r>
        <w:rPr>
          <w:spacing w:val="3"/>
          <w:w w:val="165"/>
          <w:sz w:val="16"/>
        </w:rPr>
        <w:t>lecciones</w:t>
      </w:r>
      <w:r>
        <w:rPr>
          <w:spacing w:val="-12"/>
          <w:w w:val="165"/>
          <w:sz w:val="16"/>
        </w:rPr>
        <w:t> </w:t>
      </w:r>
      <w:r>
        <w:rPr>
          <w:spacing w:val="3"/>
          <w:w w:val="165"/>
          <w:sz w:val="16"/>
        </w:rPr>
        <w:t>locales</w:t>
      </w:r>
      <w:r>
        <w:rPr>
          <w:spacing w:val="-12"/>
          <w:w w:val="165"/>
          <w:sz w:val="16"/>
        </w:rPr>
        <w:t> </w:t>
      </w:r>
      <w:r>
        <w:rPr>
          <w:w w:val="165"/>
          <w:sz w:val="16"/>
        </w:rPr>
        <w:t>en</w:t>
      </w:r>
      <w:r>
        <w:rPr>
          <w:spacing w:val="-12"/>
          <w:w w:val="165"/>
          <w:sz w:val="16"/>
        </w:rPr>
        <w:t> </w:t>
      </w:r>
      <w:r>
        <w:rPr>
          <w:w w:val="165"/>
          <w:sz w:val="16"/>
        </w:rPr>
        <w:t>el</w:t>
      </w:r>
      <w:r>
        <w:rPr>
          <w:spacing w:val="-12"/>
          <w:w w:val="165"/>
          <w:sz w:val="16"/>
        </w:rPr>
        <w:t> </w:t>
      </w:r>
      <w:r>
        <w:rPr>
          <w:spacing w:val="2"/>
          <w:w w:val="165"/>
          <w:sz w:val="23"/>
        </w:rPr>
        <w:t>d</w:t>
      </w:r>
      <w:r>
        <w:rPr>
          <w:spacing w:val="2"/>
          <w:w w:val="165"/>
          <w:sz w:val="16"/>
        </w:rPr>
        <w:t>istrito</w:t>
      </w:r>
      <w:r>
        <w:rPr>
          <w:spacing w:val="-12"/>
          <w:w w:val="165"/>
          <w:sz w:val="16"/>
        </w:rPr>
        <w:t> </w:t>
      </w:r>
      <w:r>
        <w:rPr>
          <w:spacing w:val="3"/>
          <w:w w:val="165"/>
          <w:sz w:val="23"/>
        </w:rPr>
        <w:t>f</w:t>
      </w:r>
      <w:r>
        <w:rPr>
          <w:spacing w:val="3"/>
          <w:w w:val="165"/>
          <w:sz w:val="16"/>
        </w:rPr>
        <w:t>ederal</w:t>
      </w:r>
      <w:r>
        <w:rPr>
          <w:spacing w:val="3"/>
          <w:w w:val="165"/>
          <w:position w:val="8"/>
          <w:sz w:val="13"/>
        </w:rPr>
        <w:t>14</w:t>
      </w:r>
    </w:p>
    <w:p>
      <w:pPr>
        <w:pStyle w:val="BodyText"/>
        <w:spacing w:before="11"/>
        <w:rPr>
          <w:sz w:val="22"/>
        </w:rPr>
      </w:pPr>
    </w:p>
    <w:p>
      <w:pPr>
        <w:pStyle w:val="BodyText"/>
        <w:ind w:left="120" w:right="117"/>
        <w:jc w:val="both"/>
        <w:rPr>
          <w:sz w:val="13"/>
        </w:rPr>
      </w:pPr>
      <w:r>
        <w:rPr/>
        <w:t>En el Distrito Federal no existe la figura de municipio, las demarcaciones territoriales locales son denominadas como delegaciones por medio de la Ley Orgánica local vigente. Actualmente la máxima autoridad en estas demarcaciones es la figura de jefe delegacional y su periodo de gobierno dura tres años.</w:t>
      </w:r>
      <w:r>
        <w:rPr>
          <w:position w:val="8"/>
          <w:sz w:val="13"/>
        </w:rPr>
        <w:t>15</w:t>
      </w:r>
    </w:p>
    <w:p>
      <w:pPr>
        <w:pStyle w:val="BodyText"/>
        <w:rPr>
          <w:sz w:val="20"/>
        </w:rPr>
      </w:pPr>
    </w:p>
    <w:p>
      <w:pPr>
        <w:pStyle w:val="BodyText"/>
        <w:rPr>
          <w:sz w:val="20"/>
        </w:rPr>
      </w:pPr>
    </w:p>
    <w:p>
      <w:pPr>
        <w:pStyle w:val="BodyText"/>
        <w:spacing w:before="2"/>
        <w:rPr>
          <w:sz w:val="13"/>
        </w:rPr>
      </w:pPr>
      <w:r>
        <w:rPr/>
        <w:pict>
          <v:line style="position:absolute;mso-position-horizontal-relative:page;mso-position-vertical-relative:paragraph;z-index:2896;mso-wrap-distance-left:0;mso-wrap-distance-right:0" from="54pt,10.818112pt" to="101.906pt,10.818112pt" stroked="true" strokeweight=".5pt" strokecolor="#000000">
            <w10:wrap type="topAndBottom"/>
          </v:line>
        </w:pict>
      </w:r>
    </w:p>
    <w:p>
      <w:pPr>
        <w:spacing w:line="236" w:lineRule="exact" w:before="0"/>
        <w:ind w:left="119" w:right="-14" w:firstLine="360"/>
        <w:jc w:val="left"/>
        <w:rPr>
          <w:sz w:val="19"/>
        </w:rPr>
      </w:pPr>
      <w:r>
        <w:rPr>
          <w:position w:val="6"/>
          <w:sz w:val="11"/>
        </w:rPr>
        <w:t>14  </w:t>
      </w:r>
      <w:r>
        <w:rPr>
          <w:sz w:val="19"/>
        </w:rPr>
        <w:t>En este apartado solamente abordaré los resultados delegacionales, dejando aparte la elección</w:t>
      </w:r>
    </w:p>
    <w:p>
      <w:pPr>
        <w:spacing w:before="1"/>
        <w:ind w:left="119" w:right="118" w:firstLine="0"/>
        <w:jc w:val="both"/>
        <w:rPr>
          <w:sz w:val="19"/>
        </w:rPr>
      </w:pPr>
      <w:r>
        <w:rPr>
          <w:sz w:val="19"/>
        </w:rPr>
        <w:t>de diputados locales y mencionando sólo de forma eventual a la elección de jefe de Gobierno. Los datos han sido tomados del Instituto Electoral del Distrito Federal y se han complementado por notas </w:t>
      </w:r>
      <w:r>
        <w:rPr>
          <w:w w:val="95"/>
          <w:sz w:val="19"/>
        </w:rPr>
        <w:t>periodísticas</w:t>
      </w:r>
      <w:r>
        <w:rPr>
          <w:spacing w:val="-7"/>
          <w:w w:val="95"/>
          <w:sz w:val="19"/>
        </w:rPr>
        <w:t> </w:t>
      </w:r>
      <w:r>
        <w:rPr>
          <w:w w:val="95"/>
          <w:sz w:val="19"/>
        </w:rPr>
        <w:t>de</w:t>
      </w:r>
      <w:r>
        <w:rPr>
          <w:spacing w:val="-7"/>
          <w:w w:val="95"/>
          <w:sz w:val="19"/>
        </w:rPr>
        <w:t> </w:t>
      </w:r>
      <w:r>
        <w:rPr>
          <w:rFonts w:ascii="Times New Roman" w:hAnsi="Times New Roman"/>
          <w:i/>
          <w:w w:val="95"/>
          <w:sz w:val="19"/>
        </w:rPr>
        <w:t>La</w:t>
      </w:r>
      <w:r>
        <w:rPr>
          <w:rFonts w:ascii="Times New Roman" w:hAnsi="Times New Roman"/>
          <w:i/>
          <w:spacing w:val="-5"/>
          <w:w w:val="95"/>
          <w:sz w:val="19"/>
        </w:rPr>
        <w:t> </w:t>
      </w:r>
      <w:r>
        <w:rPr>
          <w:rFonts w:ascii="Times New Roman" w:hAnsi="Times New Roman"/>
          <w:i/>
          <w:w w:val="95"/>
          <w:sz w:val="19"/>
        </w:rPr>
        <w:t>Jornada</w:t>
      </w:r>
      <w:r>
        <w:rPr>
          <w:w w:val="95"/>
          <w:sz w:val="19"/>
        </w:rPr>
        <w:t>,</w:t>
      </w:r>
      <w:r>
        <w:rPr>
          <w:spacing w:val="-7"/>
          <w:w w:val="95"/>
          <w:sz w:val="19"/>
        </w:rPr>
        <w:t> </w:t>
      </w:r>
      <w:r>
        <w:rPr>
          <w:rFonts w:ascii="Times New Roman" w:hAnsi="Times New Roman"/>
          <w:i/>
          <w:w w:val="95"/>
          <w:sz w:val="19"/>
        </w:rPr>
        <w:t>El</w:t>
      </w:r>
      <w:r>
        <w:rPr>
          <w:rFonts w:ascii="Times New Roman" w:hAnsi="Times New Roman"/>
          <w:i/>
          <w:spacing w:val="-5"/>
          <w:w w:val="95"/>
          <w:sz w:val="19"/>
        </w:rPr>
        <w:t> </w:t>
      </w:r>
      <w:r>
        <w:rPr>
          <w:rFonts w:ascii="Times New Roman" w:hAnsi="Times New Roman"/>
          <w:i/>
          <w:w w:val="95"/>
          <w:sz w:val="19"/>
        </w:rPr>
        <w:t>Universal</w:t>
      </w:r>
      <w:r>
        <w:rPr>
          <w:rFonts w:ascii="Times New Roman" w:hAnsi="Times New Roman"/>
          <w:i/>
          <w:spacing w:val="-5"/>
          <w:w w:val="95"/>
          <w:sz w:val="19"/>
        </w:rPr>
        <w:t> </w:t>
      </w:r>
      <w:r>
        <w:rPr>
          <w:w w:val="95"/>
          <w:sz w:val="19"/>
        </w:rPr>
        <w:t>y</w:t>
      </w:r>
      <w:r>
        <w:rPr>
          <w:spacing w:val="-7"/>
          <w:w w:val="95"/>
          <w:sz w:val="19"/>
        </w:rPr>
        <w:t> </w:t>
      </w:r>
      <w:r>
        <w:rPr>
          <w:rFonts w:ascii="Times New Roman" w:hAnsi="Times New Roman"/>
          <w:i/>
          <w:w w:val="95"/>
          <w:sz w:val="19"/>
        </w:rPr>
        <w:t>Milenio</w:t>
      </w:r>
      <w:r>
        <w:rPr>
          <w:w w:val="95"/>
          <w:sz w:val="19"/>
        </w:rPr>
        <w:t>.</w:t>
      </w:r>
    </w:p>
    <w:p>
      <w:pPr>
        <w:spacing w:before="0"/>
        <w:ind w:left="119" w:right="109" w:firstLine="360"/>
        <w:jc w:val="left"/>
        <w:rPr>
          <w:sz w:val="19"/>
        </w:rPr>
      </w:pPr>
      <w:r>
        <w:rPr>
          <w:position w:val="6"/>
          <w:sz w:val="11"/>
        </w:rPr>
        <w:t>15 </w:t>
      </w:r>
      <w:r>
        <w:rPr>
          <w:sz w:val="19"/>
        </w:rPr>
        <w:t>Si bien es cierto que las delegaciones del Distrito Federal son una demarcación muy parecida a los municipios, la principal diferencia radica en el hecho de que las delegaciones no poseen cabildos ni</w:t>
      </w:r>
    </w:p>
    <w:p>
      <w:pPr>
        <w:spacing w:after="0"/>
        <w:jc w:val="left"/>
        <w:rPr>
          <w:sz w:val="19"/>
        </w:rPr>
        <w:sectPr>
          <w:headerReference w:type="default" r:id="rId82"/>
          <w:headerReference w:type="even" r:id="rId83"/>
          <w:footerReference w:type="default" r:id="rId84"/>
          <w:footerReference w:type="even" r:id="rId85"/>
          <w:pgSz w:w="9640" w:h="13040"/>
          <w:pgMar w:header="794" w:footer="533" w:top="980" w:bottom="720" w:left="960" w:right="960"/>
          <w:pgNumType w:start="85"/>
        </w:sectPr>
      </w:pPr>
    </w:p>
    <w:p>
      <w:pPr>
        <w:pStyle w:val="BodyText"/>
        <w:rPr>
          <w:sz w:val="20"/>
        </w:rPr>
      </w:pPr>
    </w:p>
    <w:p>
      <w:pPr>
        <w:pStyle w:val="BodyText"/>
        <w:spacing w:before="7"/>
        <w:rPr>
          <w:sz w:val="15"/>
        </w:rPr>
      </w:pPr>
    </w:p>
    <w:p>
      <w:pPr>
        <w:pStyle w:val="BodyText"/>
        <w:spacing w:before="19"/>
        <w:ind w:left="120" w:right="117" w:firstLine="359"/>
        <w:jc w:val="both"/>
        <w:rPr>
          <w:sz w:val="13"/>
        </w:rPr>
      </w:pPr>
      <w:r>
        <w:rPr/>
        <w:t>A partir del 2000 los capitalinos pudieron elegir a sus jefes delegacionales (antes de</w:t>
      </w:r>
      <w:r>
        <w:rPr>
          <w:spacing w:val="-6"/>
        </w:rPr>
        <w:t> </w:t>
      </w:r>
      <w:r>
        <w:rPr/>
        <w:t>ese</w:t>
      </w:r>
      <w:r>
        <w:rPr>
          <w:spacing w:val="-6"/>
        </w:rPr>
        <w:t> </w:t>
      </w:r>
      <w:r>
        <w:rPr/>
        <w:t>año</w:t>
      </w:r>
      <w:r>
        <w:rPr>
          <w:spacing w:val="-6"/>
        </w:rPr>
        <w:t> </w:t>
      </w:r>
      <w:r>
        <w:rPr/>
        <w:t>los</w:t>
      </w:r>
      <w:r>
        <w:rPr>
          <w:spacing w:val="-6"/>
        </w:rPr>
        <w:t> </w:t>
      </w:r>
      <w:r>
        <w:rPr/>
        <w:t>delegados</w:t>
      </w:r>
      <w:r>
        <w:rPr>
          <w:spacing w:val="-6"/>
        </w:rPr>
        <w:t> </w:t>
      </w:r>
      <w:r>
        <w:rPr/>
        <w:t>eran</w:t>
      </w:r>
      <w:r>
        <w:rPr>
          <w:spacing w:val="-6"/>
        </w:rPr>
        <w:t> </w:t>
      </w:r>
      <w:r>
        <w:rPr/>
        <w:t>nombrados</w:t>
      </w:r>
      <w:r>
        <w:rPr>
          <w:spacing w:val="-6"/>
        </w:rPr>
        <w:t> </w:t>
      </w:r>
      <w:r>
        <w:rPr/>
        <w:t>por</w:t>
      </w:r>
      <w:r>
        <w:rPr>
          <w:spacing w:val="-6"/>
        </w:rPr>
        <w:t> </w:t>
      </w:r>
      <w:r>
        <w:rPr/>
        <w:t>el</w:t>
      </w:r>
      <w:r>
        <w:rPr>
          <w:spacing w:val="-6"/>
        </w:rPr>
        <w:t> </w:t>
      </w:r>
      <w:r>
        <w:rPr/>
        <w:t>regente</w:t>
      </w:r>
      <w:r>
        <w:rPr>
          <w:spacing w:val="-6"/>
        </w:rPr>
        <w:t> </w:t>
      </w:r>
      <w:r>
        <w:rPr/>
        <w:t>capitalino,</w:t>
      </w:r>
      <w:r>
        <w:rPr>
          <w:spacing w:val="-6"/>
        </w:rPr>
        <w:t> </w:t>
      </w:r>
      <w:r>
        <w:rPr/>
        <w:t>el</w:t>
      </w:r>
      <w:r>
        <w:rPr>
          <w:spacing w:val="-6"/>
        </w:rPr>
        <w:t> </w:t>
      </w:r>
      <w:r>
        <w:rPr/>
        <w:t>cual</w:t>
      </w:r>
      <w:r>
        <w:rPr>
          <w:spacing w:val="-6"/>
        </w:rPr>
        <w:t> </w:t>
      </w:r>
      <w:r>
        <w:rPr/>
        <w:t>a</w:t>
      </w:r>
      <w:r>
        <w:rPr>
          <w:spacing w:val="-6"/>
        </w:rPr>
        <w:t> </w:t>
      </w:r>
      <w:r>
        <w:rPr/>
        <w:t>su</w:t>
      </w:r>
      <w:r>
        <w:rPr>
          <w:spacing w:val="-6"/>
        </w:rPr>
        <w:t> </w:t>
      </w:r>
      <w:r>
        <w:rPr/>
        <w:t>vez</w:t>
      </w:r>
      <w:r>
        <w:rPr>
          <w:spacing w:val="-6"/>
        </w:rPr>
        <w:t> </w:t>
      </w:r>
      <w:r>
        <w:rPr/>
        <w:t>era nombrado por el presidente de la república), lo cual se sumó a la facultad de elegir por sufragio universal al jefe de gobierno, misma que habían adquirido a partir de 1997, año en que fue electo Cuauhtémoc Cárdenas, convirtiéndose en el primer jefe de gobierno del Distrito Federal electo por la </w:t>
      </w:r>
      <w:r>
        <w:rPr>
          <w:spacing w:val="13"/>
        </w:rPr>
        <w:t> </w:t>
      </w:r>
      <w:r>
        <w:rPr/>
        <w:t>ciudadanía.</w:t>
      </w:r>
      <w:r>
        <w:rPr>
          <w:position w:val="8"/>
          <w:sz w:val="13"/>
        </w:rPr>
        <w:t>16</w:t>
      </w:r>
    </w:p>
    <w:p>
      <w:pPr>
        <w:pStyle w:val="BodyText"/>
        <w:ind w:left="120" w:right="120" w:firstLine="359"/>
        <w:jc w:val="both"/>
      </w:pPr>
      <w:r>
        <w:rPr/>
        <w:t>En el </w:t>
      </w:r>
      <w:r>
        <w:rPr>
          <w:spacing w:val="-3"/>
        </w:rPr>
        <w:t>Distrito </w:t>
      </w:r>
      <w:r>
        <w:rPr>
          <w:spacing w:val="-4"/>
        </w:rPr>
        <w:t>Federal </w:t>
      </w:r>
      <w:r>
        <w:rPr/>
        <w:t>se </w:t>
      </w:r>
      <w:r>
        <w:rPr>
          <w:spacing w:val="-3"/>
        </w:rPr>
        <w:t>ubican  </w:t>
      </w:r>
      <w:r>
        <w:rPr/>
        <w:t>las </w:t>
      </w:r>
      <w:r>
        <w:rPr>
          <w:spacing w:val="-3"/>
        </w:rPr>
        <w:t>demarcaciones  locales  </w:t>
      </w:r>
      <w:r>
        <w:rPr/>
        <w:t>con </w:t>
      </w:r>
      <w:r>
        <w:rPr>
          <w:spacing w:val="-3"/>
        </w:rPr>
        <w:t>mayores  </w:t>
      </w:r>
      <w:r>
        <w:rPr>
          <w:spacing w:val="-4"/>
        </w:rPr>
        <w:t>niveles </w:t>
      </w:r>
      <w:r>
        <w:rPr/>
        <w:t>de </w:t>
      </w:r>
      <w:r>
        <w:rPr>
          <w:spacing w:val="-5"/>
        </w:rPr>
        <w:t>bienestar, </w:t>
      </w:r>
      <w:r>
        <w:rPr>
          <w:spacing w:val="-3"/>
        </w:rPr>
        <w:t>como benito </w:t>
      </w:r>
      <w:r>
        <w:rPr>
          <w:spacing w:val="-4"/>
        </w:rPr>
        <w:t>Juárez </w:t>
      </w:r>
      <w:r>
        <w:rPr/>
        <w:t>o </w:t>
      </w:r>
      <w:r>
        <w:rPr>
          <w:spacing w:val="-3"/>
        </w:rPr>
        <w:t>Miguel </w:t>
      </w:r>
      <w:r>
        <w:rPr>
          <w:spacing w:val="-4"/>
        </w:rPr>
        <w:t>Hidalgo. </w:t>
      </w:r>
      <w:r>
        <w:rPr/>
        <w:t>A </w:t>
      </w:r>
      <w:r>
        <w:rPr>
          <w:spacing w:val="-3"/>
        </w:rPr>
        <w:t>pesar </w:t>
      </w:r>
      <w:r>
        <w:rPr/>
        <w:t>de lo </w:t>
      </w:r>
      <w:r>
        <w:rPr>
          <w:spacing w:val="-5"/>
        </w:rPr>
        <w:t>anterior, </w:t>
      </w:r>
      <w:r>
        <w:rPr/>
        <w:t>es </w:t>
      </w:r>
      <w:r>
        <w:rPr>
          <w:spacing w:val="-3"/>
        </w:rPr>
        <w:t>posible observar</w:t>
      </w:r>
      <w:r>
        <w:rPr>
          <w:spacing w:val="-9"/>
        </w:rPr>
        <w:t> </w:t>
      </w:r>
      <w:r>
        <w:rPr/>
        <w:t>que</w:t>
      </w:r>
      <w:r>
        <w:rPr>
          <w:spacing w:val="-9"/>
        </w:rPr>
        <w:t> </w:t>
      </w:r>
      <w:r>
        <w:rPr/>
        <w:t>en</w:t>
      </w:r>
      <w:r>
        <w:rPr>
          <w:spacing w:val="-9"/>
        </w:rPr>
        <w:t> </w:t>
      </w:r>
      <w:r>
        <w:rPr>
          <w:spacing w:val="-3"/>
        </w:rPr>
        <w:t>otras</w:t>
      </w:r>
      <w:r>
        <w:rPr>
          <w:spacing w:val="-9"/>
        </w:rPr>
        <w:t> </w:t>
      </w:r>
      <w:r>
        <w:rPr>
          <w:spacing w:val="-3"/>
        </w:rPr>
        <w:t>delegaciones</w:t>
      </w:r>
      <w:r>
        <w:rPr>
          <w:spacing w:val="-9"/>
        </w:rPr>
        <w:t> </w:t>
      </w:r>
      <w:r>
        <w:rPr>
          <w:spacing w:val="-3"/>
        </w:rPr>
        <w:t>prevalece</w:t>
      </w:r>
      <w:r>
        <w:rPr>
          <w:spacing w:val="-9"/>
        </w:rPr>
        <w:t> </w:t>
      </w:r>
      <w:r>
        <w:rPr/>
        <w:t>una</w:t>
      </w:r>
      <w:r>
        <w:rPr>
          <w:spacing w:val="-9"/>
        </w:rPr>
        <w:t> </w:t>
      </w:r>
      <w:r>
        <w:rPr>
          <w:spacing w:val="-3"/>
        </w:rPr>
        <w:t>situación</w:t>
      </w:r>
      <w:r>
        <w:rPr>
          <w:spacing w:val="-9"/>
        </w:rPr>
        <w:t> </w:t>
      </w:r>
      <w:r>
        <w:rPr/>
        <w:t>de</w:t>
      </w:r>
      <w:r>
        <w:rPr>
          <w:spacing w:val="-9"/>
        </w:rPr>
        <w:t> </w:t>
      </w:r>
      <w:r>
        <w:rPr>
          <w:spacing w:val="-3"/>
        </w:rPr>
        <w:t>estancamiento</w:t>
      </w:r>
      <w:r>
        <w:rPr>
          <w:spacing w:val="-9"/>
        </w:rPr>
        <w:t> </w:t>
      </w:r>
      <w:r>
        <w:rPr>
          <w:spacing w:val="-3"/>
        </w:rPr>
        <w:t>económico </w:t>
      </w:r>
      <w:r>
        <w:rPr/>
        <w:t>y</w:t>
      </w:r>
      <w:r>
        <w:rPr>
          <w:spacing w:val="-5"/>
        </w:rPr>
        <w:t> </w:t>
      </w:r>
      <w:r>
        <w:rPr>
          <w:spacing w:val="-3"/>
        </w:rPr>
        <w:t>productivo</w:t>
      </w:r>
      <w:r>
        <w:rPr>
          <w:spacing w:val="-5"/>
        </w:rPr>
        <w:t> </w:t>
      </w:r>
      <w:r>
        <w:rPr/>
        <w:t>por</w:t>
      </w:r>
      <w:r>
        <w:rPr>
          <w:spacing w:val="-5"/>
        </w:rPr>
        <w:t> </w:t>
      </w:r>
      <w:r>
        <w:rPr>
          <w:spacing w:val="-3"/>
        </w:rPr>
        <w:t>niveles</w:t>
      </w:r>
      <w:r>
        <w:rPr>
          <w:spacing w:val="-5"/>
        </w:rPr>
        <w:t> </w:t>
      </w:r>
      <w:r>
        <w:rPr/>
        <w:t>muy</w:t>
      </w:r>
      <w:r>
        <w:rPr>
          <w:spacing w:val="-5"/>
        </w:rPr>
        <w:t> </w:t>
      </w:r>
      <w:r>
        <w:rPr>
          <w:spacing w:val="-3"/>
        </w:rPr>
        <w:t>inferiores</w:t>
      </w:r>
      <w:r>
        <w:rPr>
          <w:spacing w:val="-5"/>
        </w:rPr>
        <w:t> </w:t>
      </w:r>
      <w:r>
        <w:rPr/>
        <w:t>al</w:t>
      </w:r>
      <w:r>
        <w:rPr>
          <w:spacing w:val="-5"/>
        </w:rPr>
        <w:t> </w:t>
      </w:r>
      <w:r>
        <w:rPr>
          <w:spacing w:val="-3"/>
        </w:rPr>
        <w:t>resto,</w:t>
      </w:r>
      <w:r>
        <w:rPr>
          <w:spacing w:val="-5"/>
        </w:rPr>
        <w:t> </w:t>
      </w:r>
      <w:r>
        <w:rPr>
          <w:spacing w:val="-3"/>
        </w:rPr>
        <w:t>como</w:t>
      </w:r>
      <w:r>
        <w:rPr>
          <w:spacing w:val="-5"/>
        </w:rPr>
        <w:t> </w:t>
      </w:r>
      <w:r>
        <w:rPr/>
        <w:t>es</w:t>
      </w:r>
      <w:r>
        <w:rPr>
          <w:spacing w:val="-5"/>
        </w:rPr>
        <w:t> </w:t>
      </w:r>
      <w:r>
        <w:rPr/>
        <w:t>el</w:t>
      </w:r>
      <w:r>
        <w:rPr>
          <w:spacing w:val="-5"/>
        </w:rPr>
        <w:t> </w:t>
      </w:r>
      <w:r>
        <w:rPr>
          <w:spacing w:val="-3"/>
        </w:rPr>
        <w:t>caso</w:t>
      </w:r>
      <w:r>
        <w:rPr>
          <w:spacing w:val="-5"/>
        </w:rPr>
        <w:t> </w:t>
      </w:r>
      <w:r>
        <w:rPr/>
        <w:t>de</w:t>
      </w:r>
      <w:r>
        <w:rPr>
          <w:spacing w:val="-5"/>
        </w:rPr>
        <w:t> </w:t>
      </w:r>
      <w:r>
        <w:rPr>
          <w:spacing w:val="-3"/>
        </w:rPr>
        <w:t>Milpa</w:t>
      </w:r>
      <w:r>
        <w:rPr>
          <w:spacing w:val="-5"/>
        </w:rPr>
        <w:t> </w:t>
      </w:r>
      <w:r>
        <w:rPr>
          <w:spacing w:val="-3"/>
        </w:rPr>
        <w:t>Alta.</w:t>
      </w:r>
    </w:p>
    <w:p>
      <w:pPr>
        <w:pStyle w:val="BodyText"/>
        <w:ind w:left="120" w:right="119" w:firstLine="359"/>
        <w:jc w:val="both"/>
      </w:pPr>
      <w:r>
        <w:rPr>
          <w:spacing w:val="-3"/>
          <w:w w:val="105"/>
        </w:rPr>
        <w:t>Para</w:t>
      </w:r>
      <w:r>
        <w:rPr>
          <w:spacing w:val="-13"/>
          <w:w w:val="105"/>
        </w:rPr>
        <w:t> </w:t>
      </w:r>
      <w:r>
        <w:rPr>
          <w:w w:val="105"/>
        </w:rPr>
        <w:t>la</w:t>
      </w:r>
      <w:r>
        <w:rPr>
          <w:spacing w:val="-13"/>
          <w:w w:val="105"/>
        </w:rPr>
        <w:t> </w:t>
      </w:r>
      <w:r>
        <w:rPr>
          <w:w w:val="105"/>
        </w:rPr>
        <w:t>elección</w:t>
      </w:r>
      <w:r>
        <w:rPr>
          <w:spacing w:val="-13"/>
          <w:w w:val="105"/>
        </w:rPr>
        <w:t> </w:t>
      </w:r>
      <w:r>
        <w:rPr>
          <w:w w:val="105"/>
        </w:rPr>
        <w:t>de</w:t>
      </w:r>
      <w:r>
        <w:rPr>
          <w:spacing w:val="-13"/>
          <w:w w:val="105"/>
        </w:rPr>
        <w:t> </w:t>
      </w:r>
      <w:r>
        <w:rPr>
          <w:w w:val="105"/>
        </w:rPr>
        <w:t>2000</w:t>
      </w:r>
      <w:r>
        <w:rPr>
          <w:spacing w:val="-13"/>
          <w:w w:val="105"/>
        </w:rPr>
        <w:t> </w:t>
      </w:r>
      <w:r>
        <w:rPr>
          <w:w w:val="105"/>
        </w:rPr>
        <w:t>se</w:t>
      </w:r>
      <w:r>
        <w:rPr>
          <w:spacing w:val="-13"/>
          <w:w w:val="105"/>
        </w:rPr>
        <w:t> </w:t>
      </w:r>
      <w:r>
        <w:rPr>
          <w:w w:val="105"/>
        </w:rPr>
        <w:t>formaron</w:t>
      </w:r>
      <w:r>
        <w:rPr>
          <w:spacing w:val="-13"/>
          <w:w w:val="105"/>
        </w:rPr>
        <w:t> </w:t>
      </w:r>
      <w:r>
        <w:rPr>
          <w:w w:val="105"/>
        </w:rPr>
        <w:t>dos</w:t>
      </w:r>
      <w:r>
        <w:rPr>
          <w:spacing w:val="-13"/>
          <w:w w:val="105"/>
        </w:rPr>
        <w:t> </w:t>
      </w:r>
      <w:r>
        <w:rPr>
          <w:w w:val="105"/>
        </w:rPr>
        <w:t>alianzas</w:t>
      </w:r>
      <w:r>
        <w:rPr>
          <w:spacing w:val="-13"/>
          <w:w w:val="105"/>
        </w:rPr>
        <w:t> </w:t>
      </w:r>
      <w:r>
        <w:rPr>
          <w:w w:val="105"/>
        </w:rPr>
        <w:t>partidistas</w:t>
      </w:r>
      <w:r>
        <w:rPr>
          <w:spacing w:val="-13"/>
          <w:w w:val="105"/>
        </w:rPr>
        <w:t> </w:t>
      </w:r>
      <w:r>
        <w:rPr>
          <w:w w:val="105"/>
        </w:rPr>
        <w:t>para</w:t>
      </w:r>
      <w:r>
        <w:rPr>
          <w:spacing w:val="-13"/>
          <w:w w:val="105"/>
        </w:rPr>
        <w:t> </w:t>
      </w:r>
      <w:r>
        <w:rPr>
          <w:w w:val="105"/>
        </w:rPr>
        <w:t>la</w:t>
      </w:r>
      <w:r>
        <w:rPr>
          <w:spacing w:val="-13"/>
          <w:w w:val="105"/>
        </w:rPr>
        <w:t> </w:t>
      </w:r>
      <w:r>
        <w:rPr>
          <w:w w:val="105"/>
        </w:rPr>
        <w:t>jefatura</w:t>
      </w:r>
      <w:r>
        <w:rPr>
          <w:spacing w:val="-13"/>
          <w:w w:val="105"/>
        </w:rPr>
        <w:t> </w:t>
      </w:r>
      <w:r>
        <w:rPr>
          <w:w w:val="105"/>
        </w:rPr>
        <w:t>de gobierno, una formada por el </w:t>
      </w:r>
      <w:r>
        <w:rPr>
          <w:w w:val="125"/>
          <w:sz w:val="16"/>
        </w:rPr>
        <w:t>prd</w:t>
      </w:r>
      <w:r>
        <w:rPr>
          <w:w w:val="125"/>
        </w:rPr>
        <w:t>, </w:t>
      </w:r>
      <w:r>
        <w:rPr>
          <w:w w:val="125"/>
          <w:sz w:val="16"/>
        </w:rPr>
        <w:t>pt</w:t>
      </w:r>
      <w:r>
        <w:rPr>
          <w:w w:val="125"/>
        </w:rPr>
        <w:t>, </w:t>
      </w:r>
      <w:r>
        <w:rPr>
          <w:w w:val="105"/>
        </w:rPr>
        <w:t>Convergencia, </w:t>
      </w:r>
      <w:r>
        <w:rPr>
          <w:w w:val="125"/>
          <w:sz w:val="16"/>
        </w:rPr>
        <w:t>pcd</w:t>
      </w:r>
      <w:r>
        <w:rPr>
          <w:w w:val="125"/>
        </w:rPr>
        <w:t>, </w:t>
      </w:r>
      <w:r>
        <w:rPr>
          <w:w w:val="125"/>
          <w:sz w:val="16"/>
        </w:rPr>
        <w:t>psn </w:t>
      </w:r>
      <w:r>
        <w:rPr>
          <w:w w:val="105"/>
        </w:rPr>
        <w:t>y </w:t>
      </w:r>
      <w:r>
        <w:rPr>
          <w:w w:val="105"/>
          <w:sz w:val="16"/>
        </w:rPr>
        <w:t>pas</w:t>
      </w:r>
      <w:r>
        <w:rPr>
          <w:w w:val="105"/>
        </w:rPr>
        <w:t>, mientras que la segunda</w:t>
      </w:r>
      <w:r>
        <w:rPr>
          <w:spacing w:val="-8"/>
          <w:w w:val="105"/>
        </w:rPr>
        <w:t> </w:t>
      </w:r>
      <w:r>
        <w:rPr>
          <w:w w:val="105"/>
        </w:rPr>
        <w:t>quedó</w:t>
      </w:r>
      <w:r>
        <w:rPr>
          <w:spacing w:val="-8"/>
          <w:w w:val="105"/>
        </w:rPr>
        <w:t> </w:t>
      </w:r>
      <w:r>
        <w:rPr>
          <w:w w:val="105"/>
        </w:rPr>
        <w:t>integrada</w:t>
      </w:r>
      <w:r>
        <w:rPr>
          <w:spacing w:val="-8"/>
          <w:w w:val="105"/>
        </w:rPr>
        <w:t> </w:t>
      </w:r>
      <w:r>
        <w:rPr>
          <w:w w:val="105"/>
        </w:rPr>
        <w:t>por</w:t>
      </w:r>
      <w:r>
        <w:rPr>
          <w:spacing w:val="-8"/>
          <w:w w:val="105"/>
        </w:rPr>
        <w:t> </w:t>
      </w:r>
      <w:r>
        <w:rPr>
          <w:w w:val="105"/>
        </w:rPr>
        <w:t>el</w:t>
      </w:r>
      <w:r>
        <w:rPr>
          <w:spacing w:val="-8"/>
          <w:w w:val="105"/>
        </w:rPr>
        <w:t> </w:t>
      </w:r>
      <w:r>
        <w:rPr>
          <w:spacing w:val="-3"/>
          <w:w w:val="125"/>
          <w:sz w:val="16"/>
        </w:rPr>
        <w:t>pan</w:t>
      </w:r>
      <w:r>
        <w:rPr>
          <w:spacing w:val="2"/>
          <w:w w:val="125"/>
          <w:sz w:val="16"/>
        </w:rPr>
        <w:t> </w:t>
      </w:r>
      <w:r>
        <w:rPr>
          <w:w w:val="105"/>
        </w:rPr>
        <w:t>y</w:t>
      </w:r>
      <w:r>
        <w:rPr>
          <w:spacing w:val="-8"/>
          <w:w w:val="105"/>
        </w:rPr>
        <w:t> </w:t>
      </w:r>
      <w:r>
        <w:rPr>
          <w:w w:val="105"/>
        </w:rPr>
        <w:t>el</w:t>
      </w:r>
      <w:r>
        <w:rPr>
          <w:spacing w:val="-8"/>
          <w:w w:val="105"/>
        </w:rPr>
        <w:t> </w:t>
      </w:r>
      <w:r>
        <w:rPr>
          <w:w w:val="105"/>
        </w:rPr>
        <w:t>Partido</w:t>
      </w:r>
      <w:r>
        <w:rPr>
          <w:spacing w:val="-11"/>
          <w:w w:val="105"/>
        </w:rPr>
        <w:t> </w:t>
      </w:r>
      <w:r>
        <w:rPr>
          <w:spacing w:val="-6"/>
          <w:w w:val="105"/>
        </w:rPr>
        <w:t>Verde</w:t>
      </w:r>
      <w:r>
        <w:rPr>
          <w:spacing w:val="-8"/>
          <w:w w:val="105"/>
        </w:rPr>
        <w:t> </w:t>
      </w:r>
      <w:r>
        <w:rPr>
          <w:w w:val="105"/>
        </w:rPr>
        <w:t>Ecologista</w:t>
      </w:r>
      <w:r>
        <w:rPr>
          <w:spacing w:val="-8"/>
          <w:w w:val="105"/>
        </w:rPr>
        <w:t> </w:t>
      </w:r>
      <w:r>
        <w:rPr>
          <w:w w:val="105"/>
        </w:rPr>
        <w:t>de</w:t>
      </w:r>
      <w:r>
        <w:rPr>
          <w:spacing w:val="-8"/>
          <w:w w:val="105"/>
        </w:rPr>
        <w:t> </w:t>
      </w:r>
      <w:r>
        <w:rPr>
          <w:w w:val="105"/>
        </w:rPr>
        <w:t>México</w:t>
      </w:r>
      <w:r>
        <w:rPr>
          <w:spacing w:val="-8"/>
          <w:w w:val="105"/>
        </w:rPr>
        <w:t> </w:t>
      </w:r>
      <w:r>
        <w:rPr>
          <w:w w:val="105"/>
        </w:rPr>
        <w:t>(</w:t>
      </w:r>
      <w:r>
        <w:rPr>
          <w:w w:val="105"/>
          <w:sz w:val="16"/>
        </w:rPr>
        <w:t>pvem</w:t>
      </w:r>
      <w:r>
        <w:rPr>
          <w:w w:val="105"/>
        </w:rPr>
        <w:t>), mientras</w:t>
      </w:r>
      <w:r>
        <w:rPr>
          <w:spacing w:val="-20"/>
          <w:w w:val="105"/>
        </w:rPr>
        <w:t> </w:t>
      </w:r>
      <w:r>
        <w:rPr>
          <w:w w:val="105"/>
        </w:rPr>
        <w:t>que</w:t>
      </w:r>
      <w:r>
        <w:rPr>
          <w:spacing w:val="-20"/>
          <w:w w:val="105"/>
        </w:rPr>
        <w:t> </w:t>
      </w:r>
      <w:r>
        <w:rPr>
          <w:w w:val="105"/>
        </w:rPr>
        <w:t>el</w:t>
      </w:r>
      <w:r>
        <w:rPr>
          <w:spacing w:val="-20"/>
          <w:w w:val="105"/>
        </w:rPr>
        <w:t> </w:t>
      </w:r>
      <w:r>
        <w:rPr>
          <w:w w:val="125"/>
          <w:sz w:val="16"/>
        </w:rPr>
        <w:t>pri</w:t>
      </w:r>
      <w:r>
        <w:rPr>
          <w:w w:val="125"/>
        </w:rPr>
        <w:t>,</w:t>
      </w:r>
      <w:r>
        <w:rPr>
          <w:spacing w:val="-32"/>
          <w:w w:val="125"/>
        </w:rPr>
        <w:t> </w:t>
      </w:r>
      <w:r>
        <w:rPr>
          <w:w w:val="105"/>
        </w:rPr>
        <w:t>el</w:t>
      </w:r>
      <w:r>
        <w:rPr>
          <w:spacing w:val="-20"/>
          <w:w w:val="105"/>
        </w:rPr>
        <w:t> </w:t>
      </w:r>
      <w:r>
        <w:rPr>
          <w:w w:val="125"/>
          <w:sz w:val="16"/>
        </w:rPr>
        <w:t>parm</w:t>
      </w:r>
      <w:r>
        <w:rPr>
          <w:spacing w:val="-9"/>
          <w:w w:val="125"/>
          <w:sz w:val="16"/>
        </w:rPr>
        <w:t> </w:t>
      </w:r>
      <w:r>
        <w:rPr>
          <w:w w:val="105"/>
        </w:rPr>
        <w:t>y</w:t>
      </w:r>
      <w:r>
        <w:rPr>
          <w:spacing w:val="-20"/>
          <w:w w:val="105"/>
        </w:rPr>
        <w:t> </w:t>
      </w:r>
      <w:r>
        <w:rPr>
          <w:w w:val="105"/>
        </w:rPr>
        <w:t>Democracia</w:t>
      </w:r>
      <w:r>
        <w:rPr>
          <w:spacing w:val="-20"/>
          <w:w w:val="105"/>
        </w:rPr>
        <w:t> </w:t>
      </w:r>
      <w:r>
        <w:rPr>
          <w:w w:val="105"/>
        </w:rPr>
        <w:t>Social</w:t>
      </w:r>
      <w:r>
        <w:rPr>
          <w:spacing w:val="-20"/>
          <w:w w:val="105"/>
        </w:rPr>
        <w:t> </w:t>
      </w:r>
      <w:r>
        <w:rPr>
          <w:w w:val="105"/>
        </w:rPr>
        <w:t>se</w:t>
      </w:r>
      <w:r>
        <w:rPr>
          <w:spacing w:val="-20"/>
          <w:w w:val="105"/>
        </w:rPr>
        <w:t> </w:t>
      </w:r>
      <w:r>
        <w:rPr>
          <w:w w:val="105"/>
        </w:rPr>
        <w:t>presentaron</w:t>
      </w:r>
      <w:r>
        <w:rPr>
          <w:spacing w:val="-20"/>
          <w:w w:val="105"/>
        </w:rPr>
        <w:t> </w:t>
      </w:r>
      <w:r>
        <w:rPr>
          <w:w w:val="105"/>
        </w:rPr>
        <w:t>sin</w:t>
      </w:r>
      <w:r>
        <w:rPr>
          <w:spacing w:val="-20"/>
          <w:w w:val="105"/>
        </w:rPr>
        <w:t> </w:t>
      </w:r>
      <w:r>
        <w:rPr>
          <w:w w:val="105"/>
        </w:rPr>
        <w:t>alianza.</w:t>
      </w:r>
    </w:p>
    <w:p>
      <w:pPr>
        <w:pStyle w:val="BodyText"/>
        <w:ind w:left="119" w:right="117" w:firstLine="360"/>
        <w:jc w:val="both"/>
      </w:pPr>
      <w:r>
        <w:rPr>
          <w:w w:val="105"/>
        </w:rPr>
        <w:t>En</w:t>
      </w:r>
      <w:r>
        <w:rPr>
          <w:spacing w:val="-13"/>
          <w:w w:val="105"/>
        </w:rPr>
        <w:t> </w:t>
      </w:r>
      <w:r>
        <w:rPr>
          <w:w w:val="105"/>
        </w:rPr>
        <w:t>total</w:t>
      </w:r>
      <w:r>
        <w:rPr>
          <w:spacing w:val="-13"/>
          <w:w w:val="105"/>
        </w:rPr>
        <w:t> </w:t>
      </w:r>
      <w:r>
        <w:rPr>
          <w:w w:val="105"/>
        </w:rPr>
        <w:t>fueron</w:t>
      </w:r>
      <w:r>
        <w:rPr>
          <w:spacing w:val="-13"/>
          <w:w w:val="105"/>
        </w:rPr>
        <w:t> </w:t>
      </w:r>
      <w:r>
        <w:rPr>
          <w:w w:val="105"/>
        </w:rPr>
        <w:t>11</w:t>
      </w:r>
      <w:r>
        <w:rPr>
          <w:spacing w:val="-13"/>
          <w:w w:val="105"/>
        </w:rPr>
        <w:t> </w:t>
      </w:r>
      <w:r>
        <w:rPr>
          <w:w w:val="105"/>
        </w:rPr>
        <w:t>partidos</w:t>
      </w:r>
      <w:r>
        <w:rPr>
          <w:spacing w:val="-13"/>
          <w:w w:val="105"/>
        </w:rPr>
        <w:t> </w:t>
      </w:r>
      <w:r>
        <w:rPr>
          <w:w w:val="105"/>
        </w:rPr>
        <w:t>políticos</w:t>
      </w:r>
      <w:r>
        <w:rPr>
          <w:spacing w:val="-13"/>
          <w:w w:val="105"/>
        </w:rPr>
        <w:t> </w:t>
      </w:r>
      <w:r>
        <w:rPr>
          <w:w w:val="105"/>
        </w:rPr>
        <w:t>los</w:t>
      </w:r>
      <w:r>
        <w:rPr>
          <w:spacing w:val="-13"/>
          <w:w w:val="105"/>
        </w:rPr>
        <w:t> </w:t>
      </w:r>
      <w:r>
        <w:rPr>
          <w:w w:val="105"/>
        </w:rPr>
        <w:t>que</w:t>
      </w:r>
      <w:r>
        <w:rPr>
          <w:spacing w:val="-13"/>
          <w:w w:val="105"/>
        </w:rPr>
        <w:t> </w:t>
      </w:r>
      <w:r>
        <w:rPr>
          <w:w w:val="105"/>
        </w:rPr>
        <w:t>participaron</w:t>
      </w:r>
      <w:r>
        <w:rPr>
          <w:spacing w:val="-13"/>
          <w:w w:val="105"/>
        </w:rPr>
        <w:t> </w:t>
      </w:r>
      <w:r>
        <w:rPr>
          <w:w w:val="105"/>
        </w:rPr>
        <w:t>en</w:t>
      </w:r>
      <w:r>
        <w:rPr>
          <w:spacing w:val="-13"/>
          <w:w w:val="105"/>
        </w:rPr>
        <w:t> </w:t>
      </w:r>
      <w:r>
        <w:rPr>
          <w:w w:val="105"/>
        </w:rPr>
        <w:t>esta</w:t>
      </w:r>
      <w:r>
        <w:rPr>
          <w:spacing w:val="-13"/>
          <w:w w:val="105"/>
        </w:rPr>
        <w:t> </w:t>
      </w:r>
      <w:r>
        <w:rPr>
          <w:w w:val="105"/>
        </w:rPr>
        <w:t>elección</w:t>
      </w:r>
      <w:r>
        <w:rPr>
          <w:spacing w:val="-13"/>
          <w:w w:val="105"/>
        </w:rPr>
        <w:t> </w:t>
      </w:r>
      <w:r>
        <w:rPr>
          <w:w w:val="105"/>
        </w:rPr>
        <w:t>local, de los cuales sólo el </w:t>
      </w:r>
      <w:r>
        <w:rPr>
          <w:w w:val="120"/>
          <w:sz w:val="16"/>
        </w:rPr>
        <w:t>pcd</w:t>
      </w:r>
      <w:r>
        <w:rPr>
          <w:w w:val="120"/>
        </w:rPr>
        <w:t>, </w:t>
      </w:r>
      <w:r>
        <w:rPr>
          <w:w w:val="105"/>
        </w:rPr>
        <w:t>el </w:t>
      </w:r>
      <w:r>
        <w:rPr>
          <w:w w:val="120"/>
          <w:sz w:val="16"/>
        </w:rPr>
        <w:t>parm </w:t>
      </w:r>
      <w:r>
        <w:rPr>
          <w:w w:val="105"/>
        </w:rPr>
        <w:t>y Democracia Social no pudieron alcanzar 2% de la</w:t>
      </w:r>
      <w:r>
        <w:rPr>
          <w:spacing w:val="-37"/>
          <w:w w:val="105"/>
        </w:rPr>
        <w:t> </w:t>
      </w:r>
      <w:r>
        <w:rPr>
          <w:w w:val="105"/>
        </w:rPr>
        <w:t>votación</w:t>
      </w:r>
      <w:r>
        <w:rPr>
          <w:spacing w:val="-37"/>
          <w:w w:val="105"/>
        </w:rPr>
        <w:t> </w:t>
      </w:r>
      <w:r>
        <w:rPr>
          <w:w w:val="105"/>
        </w:rPr>
        <w:t>mínima</w:t>
      </w:r>
      <w:r>
        <w:rPr>
          <w:spacing w:val="-37"/>
          <w:w w:val="105"/>
        </w:rPr>
        <w:t> </w:t>
      </w:r>
      <w:r>
        <w:rPr>
          <w:w w:val="105"/>
        </w:rPr>
        <w:t>establecido</w:t>
      </w:r>
      <w:r>
        <w:rPr>
          <w:spacing w:val="-37"/>
          <w:w w:val="105"/>
        </w:rPr>
        <w:t> </w:t>
      </w:r>
      <w:r>
        <w:rPr>
          <w:w w:val="105"/>
        </w:rPr>
        <w:t>en</w:t>
      </w:r>
      <w:r>
        <w:rPr>
          <w:spacing w:val="-37"/>
          <w:w w:val="105"/>
        </w:rPr>
        <w:t> </w:t>
      </w:r>
      <w:r>
        <w:rPr>
          <w:w w:val="105"/>
        </w:rPr>
        <w:t>la</w:t>
      </w:r>
      <w:r>
        <w:rPr>
          <w:spacing w:val="-37"/>
          <w:w w:val="105"/>
        </w:rPr>
        <w:t> </w:t>
      </w:r>
      <w:r>
        <w:rPr>
          <w:w w:val="105"/>
        </w:rPr>
        <w:t>legislación</w:t>
      </w:r>
      <w:r>
        <w:rPr>
          <w:spacing w:val="-37"/>
          <w:w w:val="105"/>
        </w:rPr>
        <w:t> </w:t>
      </w:r>
      <w:r>
        <w:rPr>
          <w:w w:val="105"/>
        </w:rPr>
        <w:t>electoral</w:t>
      </w:r>
      <w:r>
        <w:rPr>
          <w:spacing w:val="-37"/>
          <w:w w:val="105"/>
        </w:rPr>
        <w:t> </w:t>
      </w:r>
      <w:r>
        <w:rPr>
          <w:w w:val="105"/>
        </w:rPr>
        <w:t>para</w:t>
      </w:r>
      <w:r>
        <w:rPr>
          <w:spacing w:val="-37"/>
          <w:w w:val="105"/>
        </w:rPr>
        <w:t> </w:t>
      </w:r>
      <w:r>
        <w:rPr>
          <w:w w:val="105"/>
        </w:rPr>
        <w:t>conservar</w:t>
      </w:r>
      <w:r>
        <w:rPr>
          <w:spacing w:val="-37"/>
          <w:w w:val="105"/>
        </w:rPr>
        <w:t> </w:t>
      </w:r>
      <w:r>
        <w:rPr>
          <w:w w:val="105"/>
        </w:rPr>
        <w:t>el</w:t>
      </w:r>
      <w:r>
        <w:rPr>
          <w:spacing w:val="-37"/>
          <w:w w:val="105"/>
        </w:rPr>
        <w:t> </w:t>
      </w:r>
      <w:r>
        <w:rPr>
          <w:w w:val="105"/>
        </w:rPr>
        <w:t>registro.</w:t>
      </w:r>
    </w:p>
    <w:p>
      <w:pPr>
        <w:pStyle w:val="BodyText"/>
        <w:ind w:left="119" w:right="117" w:firstLine="359"/>
        <w:jc w:val="both"/>
      </w:pPr>
      <w:r>
        <w:rPr/>
        <w:t>En el caso de las jefaturas delegacionales, la composición de las alianzas fue      la misma, excepto en el caso de benito Juárez, Álvaro Obregón y Tláhuac, donde Democracia Social se sumó a la fórmula encabezada por el </w:t>
      </w:r>
      <w:r>
        <w:rPr>
          <w:spacing w:val="13"/>
        </w:rPr>
        <w:t> </w:t>
      </w:r>
      <w:r>
        <w:rPr>
          <w:w w:val="115"/>
          <w:sz w:val="16"/>
        </w:rPr>
        <w:t>prd</w:t>
      </w:r>
      <w:r>
        <w:rPr>
          <w:w w:val="115"/>
        </w:rPr>
        <w:t>.</w:t>
      </w:r>
    </w:p>
    <w:p>
      <w:pPr>
        <w:pStyle w:val="BodyText"/>
        <w:ind w:left="119" w:right="118" w:firstLine="360"/>
        <w:jc w:val="both"/>
      </w:pPr>
      <w:r>
        <w:rPr>
          <w:w w:val="106"/>
        </w:rPr>
        <w:t>Como</w:t>
      </w:r>
      <w:r>
        <w:rPr>
          <w:spacing w:val="-8"/>
        </w:rPr>
        <w:t> </w:t>
      </w:r>
      <w:r>
        <w:rPr>
          <w:spacing w:val="-3"/>
          <w:w w:val="105"/>
        </w:rPr>
        <w:t>r</w:t>
      </w:r>
      <w:r>
        <w:rPr>
          <w:w w:val="101"/>
        </w:rPr>
        <w:t>esultado</w:t>
      </w:r>
      <w:r>
        <w:rPr>
          <w:spacing w:val="-8"/>
        </w:rPr>
        <w:t> </w:t>
      </w:r>
      <w:r>
        <w:rPr>
          <w:w w:val="100"/>
        </w:rPr>
        <w:t>del</w:t>
      </w:r>
      <w:r>
        <w:rPr>
          <w:spacing w:val="-8"/>
        </w:rPr>
        <w:t> </w:t>
      </w:r>
      <w:r>
        <w:rPr>
          <w:w w:val="107"/>
        </w:rPr>
        <w:t>p</w:t>
      </w:r>
      <w:r>
        <w:rPr>
          <w:spacing w:val="-2"/>
          <w:w w:val="107"/>
        </w:rPr>
        <w:t>r</w:t>
      </w:r>
      <w:r>
        <w:rPr>
          <w:w w:val="97"/>
        </w:rPr>
        <w:t>oceso</w:t>
      </w:r>
      <w:r>
        <w:rPr>
          <w:spacing w:val="-8"/>
        </w:rPr>
        <w:t> </w:t>
      </w:r>
      <w:r>
        <w:rPr>
          <w:w w:val="99"/>
        </w:rPr>
        <w:t>electoral,</w:t>
      </w:r>
      <w:r>
        <w:rPr>
          <w:spacing w:val="-8"/>
        </w:rPr>
        <w:t> </w:t>
      </w:r>
      <w:r>
        <w:rPr>
          <w:w w:val="96"/>
        </w:rPr>
        <w:t>la</w:t>
      </w:r>
      <w:r>
        <w:rPr>
          <w:spacing w:val="-8"/>
        </w:rPr>
        <w:t> </w:t>
      </w:r>
      <w:r>
        <w:rPr>
          <w:w w:val="100"/>
        </w:rPr>
        <w:t>coalición</w:t>
      </w:r>
      <w:r>
        <w:rPr>
          <w:spacing w:val="-8"/>
        </w:rPr>
        <w:t> </w:t>
      </w:r>
      <w:r>
        <w:rPr>
          <w:spacing w:val="-21"/>
          <w:w w:val="40"/>
        </w:rPr>
        <w:t>“</w:t>
      </w:r>
      <w:r>
        <w:rPr>
          <w:w w:val="97"/>
        </w:rPr>
        <w:t>Alianza</w:t>
      </w:r>
      <w:r>
        <w:rPr>
          <w:spacing w:val="-8"/>
        </w:rPr>
        <w:t> </w:t>
      </w:r>
      <w:r>
        <w:rPr>
          <w:w w:val="105"/>
        </w:rPr>
        <w:t>por</w:t>
      </w:r>
      <w:r>
        <w:rPr>
          <w:spacing w:val="-8"/>
        </w:rPr>
        <w:t> </w:t>
      </w:r>
      <w:r>
        <w:rPr>
          <w:w w:val="94"/>
        </w:rPr>
        <w:t>el</w:t>
      </w:r>
      <w:r>
        <w:rPr>
          <w:spacing w:val="-8"/>
        </w:rPr>
        <w:t> </w:t>
      </w:r>
      <w:r>
        <w:rPr>
          <w:w w:val="105"/>
        </w:rPr>
        <w:t>Cambi</w:t>
      </w:r>
      <w:r>
        <w:rPr>
          <w:spacing w:val="-12"/>
          <w:w w:val="105"/>
        </w:rPr>
        <w:t>o</w:t>
      </w:r>
      <w:r>
        <w:rPr>
          <w:w w:val="40"/>
        </w:rPr>
        <w:t>”</w:t>
      </w:r>
      <w:r>
        <w:rPr>
          <w:spacing w:val="-8"/>
        </w:rPr>
        <w:t> </w:t>
      </w:r>
      <w:r>
        <w:rPr>
          <w:w w:val="102"/>
        </w:rPr>
        <w:t>(</w:t>
      </w:r>
      <w:r>
        <w:rPr>
          <w:spacing w:val="-7"/>
          <w:w w:val="117"/>
          <w:sz w:val="16"/>
        </w:rPr>
        <w:t>p</w:t>
      </w:r>
      <w:r>
        <w:rPr>
          <w:w w:val="159"/>
          <w:sz w:val="16"/>
        </w:rPr>
        <w:t>an</w:t>
      </w:r>
      <w:r>
        <w:rPr>
          <w:spacing w:val="11"/>
          <w:sz w:val="16"/>
        </w:rPr>
        <w:t> </w:t>
      </w:r>
      <w:r>
        <w:rPr>
          <w:w w:val="102"/>
        </w:rPr>
        <w:t>- </w:t>
      </w:r>
      <w:r>
        <w:rPr>
          <w:w w:val="130"/>
          <w:sz w:val="16"/>
        </w:rPr>
        <w:t>pvem</w:t>
      </w:r>
      <w:r>
        <w:rPr>
          <w:w w:val="130"/>
        </w:rPr>
        <w:t>)</w:t>
      </w:r>
      <w:r>
        <w:rPr>
          <w:spacing w:val="-40"/>
          <w:w w:val="130"/>
        </w:rPr>
        <w:t> </w:t>
      </w:r>
      <w:r>
        <w:rPr>
          <w:w w:val="105"/>
        </w:rPr>
        <w:t>ganó</w:t>
      </w:r>
      <w:r>
        <w:rPr>
          <w:spacing w:val="-25"/>
          <w:w w:val="105"/>
        </w:rPr>
        <w:t> </w:t>
      </w:r>
      <w:r>
        <w:rPr>
          <w:w w:val="105"/>
        </w:rPr>
        <w:t>seis</w:t>
      </w:r>
      <w:r>
        <w:rPr>
          <w:spacing w:val="-25"/>
          <w:w w:val="105"/>
        </w:rPr>
        <w:t> </w:t>
      </w:r>
      <w:r>
        <w:rPr>
          <w:w w:val="105"/>
        </w:rPr>
        <w:t>delegaciones,</w:t>
      </w:r>
      <w:r>
        <w:rPr>
          <w:spacing w:val="-25"/>
          <w:w w:val="105"/>
        </w:rPr>
        <w:t> </w:t>
      </w:r>
      <w:r>
        <w:rPr>
          <w:w w:val="105"/>
        </w:rPr>
        <w:t>mientras</w:t>
      </w:r>
      <w:r>
        <w:rPr>
          <w:spacing w:val="-25"/>
          <w:w w:val="105"/>
        </w:rPr>
        <w:t> </w:t>
      </w:r>
      <w:r>
        <w:rPr>
          <w:w w:val="105"/>
        </w:rPr>
        <w:t>que</w:t>
      </w:r>
      <w:r>
        <w:rPr>
          <w:spacing w:val="-25"/>
          <w:w w:val="105"/>
        </w:rPr>
        <w:t> </w:t>
      </w:r>
      <w:r>
        <w:rPr>
          <w:w w:val="105"/>
        </w:rPr>
        <w:t>la</w:t>
      </w:r>
      <w:r>
        <w:rPr>
          <w:spacing w:val="-25"/>
          <w:w w:val="105"/>
        </w:rPr>
        <w:t> </w:t>
      </w:r>
      <w:r>
        <w:rPr>
          <w:w w:val="105"/>
        </w:rPr>
        <w:t>coalición</w:t>
      </w:r>
      <w:r>
        <w:rPr>
          <w:spacing w:val="-25"/>
          <w:w w:val="105"/>
        </w:rPr>
        <w:t> </w:t>
      </w:r>
      <w:r>
        <w:rPr>
          <w:w w:val="105"/>
        </w:rPr>
        <w:t>encabezada</w:t>
      </w:r>
      <w:r>
        <w:rPr>
          <w:spacing w:val="-25"/>
          <w:w w:val="105"/>
        </w:rPr>
        <w:t> </w:t>
      </w:r>
      <w:r>
        <w:rPr>
          <w:w w:val="105"/>
        </w:rPr>
        <w:t>por</w:t>
      </w:r>
      <w:r>
        <w:rPr>
          <w:spacing w:val="-25"/>
          <w:w w:val="105"/>
        </w:rPr>
        <w:t> </w:t>
      </w:r>
      <w:r>
        <w:rPr>
          <w:w w:val="105"/>
        </w:rPr>
        <w:t>el</w:t>
      </w:r>
      <w:r>
        <w:rPr>
          <w:spacing w:val="-25"/>
          <w:w w:val="105"/>
        </w:rPr>
        <w:t> </w:t>
      </w:r>
      <w:r>
        <w:rPr>
          <w:w w:val="130"/>
          <w:sz w:val="16"/>
        </w:rPr>
        <w:t>prd</w:t>
      </w:r>
      <w:r>
        <w:rPr>
          <w:spacing w:val="-17"/>
          <w:w w:val="130"/>
          <w:sz w:val="16"/>
        </w:rPr>
        <w:t> </w:t>
      </w:r>
      <w:r>
        <w:rPr>
          <w:w w:val="105"/>
        </w:rPr>
        <w:t>lo</w:t>
      </w:r>
      <w:r>
        <w:rPr>
          <w:spacing w:val="-25"/>
          <w:w w:val="105"/>
        </w:rPr>
        <w:t> </w:t>
      </w:r>
      <w:r>
        <w:rPr>
          <w:w w:val="105"/>
        </w:rPr>
        <w:t>hizo en</w:t>
      </w:r>
      <w:r>
        <w:rPr>
          <w:spacing w:val="-21"/>
          <w:w w:val="105"/>
        </w:rPr>
        <w:t> </w:t>
      </w:r>
      <w:r>
        <w:rPr>
          <w:w w:val="105"/>
        </w:rPr>
        <w:t>diez,</w:t>
      </w:r>
      <w:r>
        <w:rPr>
          <w:spacing w:val="-21"/>
          <w:w w:val="105"/>
        </w:rPr>
        <w:t> </w:t>
      </w:r>
      <w:r>
        <w:rPr>
          <w:w w:val="105"/>
        </w:rPr>
        <w:t>con</w:t>
      </w:r>
      <w:r>
        <w:rPr>
          <w:spacing w:val="-21"/>
          <w:w w:val="105"/>
        </w:rPr>
        <w:t> </w:t>
      </w:r>
      <w:r>
        <w:rPr>
          <w:w w:val="105"/>
        </w:rPr>
        <w:t>194</w:t>
      </w:r>
      <w:r>
        <w:rPr>
          <w:spacing w:val="-21"/>
          <w:w w:val="105"/>
        </w:rPr>
        <w:t> </w:t>
      </w:r>
      <w:r>
        <w:rPr>
          <w:w w:val="105"/>
        </w:rPr>
        <w:t>844</w:t>
      </w:r>
      <w:r>
        <w:rPr>
          <w:spacing w:val="-21"/>
          <w:w w:val="105"/>
        </w:rPr>
        <w:t> </w:t>
      </w:r>
      <w:r>
        <w:rPr>
          <w:w w:val="105"/>
        </w:rPr>
        <w:t>votos</w:t>
      </w:r>
      <w:r>
        <w:rPr>
          <w:spacing w:val="-21"/>
          <w:w w:val="105"/>
        </w:rPr>
        <w:t> </w:t>
      </w:r>
      <w:r>
        <w:rPr>
          <w:w w:val="105"/>
        </w:rPr>
        <w:t>más</w:t>
      </w:r>
      <w:r>
        <w:rPr>
          <w:spacing w:val="-21"/>
          <w:w w:val="105"/>
        </w:rPr>
        <w:t> </w:t>
      </w:r>
      <w:r>
        <w:rPr>
          <w:w w:val="105"/>
        </w:rPr>
        <w:t>que</w:t>
      </w:r>
      <w:r>
        <w:rPr>
          <w:spacing w:val="-21"/>
          <w:w w:val="105"/>
        </w:rPr>
        <w:t> </w:t>
      </w:r>
      <w:r>
        <w:rPr>
          <w:w w:val="105"/>
        </w:rPr>
        <w:t>la</w:t>
      </w:r>
      <w:r>
        <w:rPr>
          <w:spacing w:val="-21"/>
          <w:w w:val="105"/>
        </w:rPr>
        <w:t> </w:t>
      </w:r>
      <w:r>
        <w:rPr>
          <w:w w:val="105"/>
        </w:rPr>
        <w:t>segunda</w:t>
      </w:r>
      <w:r>
        <w:rPr>
          <w:spacing w:val="-21"/>
          <w:w w:val="105"/>
        </w:rPr>
        <w:t> </w:t>
      </w:r>
      <w:r>
        <w:rPr>
          <w:w w:val="105"/>
        </w:rPr>
        <w:t>fuerza.</w:t>
      </w:r>
    </w:p>
    <w:p>
      <w:pPr>
        <w:pStyle w:val="BodyText"/>
        <w:rPr>
          <w:sz w:val="20"/>
        </w:rPr>
      </w:pPr>
    </w:p>
    <w:p>
      <w:pPr>
        <w:pStyle w:val="BodyText"/>
        <w:rPr>
          <w:sz w:val="15"/>
        </w:rPr>
      </w:pPr>
      <w:r>
        <w:rPr/>
        <w:pict>
          <v:line style="position:absolute;mso-position-horizontal-relative:page;mso-position-vertical-relative:paragraph;z-index:2920;mso-wrap-distance-left:0;mso-wrap-distance-right:0" from="54pt,12.060741pt" to="101.906pt,12.060741pt" stroked="true" strokeweight=".5pt" strokecolor="#000000">
            <w10:wrap type="topAndBottom"/>
          </v:line>
        </w:pict>
      </w:r>
    </w:p>
    <w:p>
      <w:pPr>
        <w:spacing w:line="236" w:lineRule="exact" w:before="0"/>
        <w:ind w:left="120" w:right="0" w:firstLine="0"/>
        <w:jc w:val="both"/>
        <w:rPr>
          <w:sz w:val="19"/>
        </w:rPr>
      </w:pPr>
      <w:r>
        <w:rPr>
          <w:sz w:val="19"/>
        </w:rPr>
        <w:t>las atribuciones de los mismos, en cambio disponen de la figura de comités vecinales, los cuales son</w:t>
      </w:r>
    </w:p>
    <w:p>
      <w:pPr>
        <w:spacing w:before="1"/>
        <w:ind w:left="120" w:right="117" w:firstLine="0"/>
        <w:jc w:val="both"/>
        <w:rPr>
          <w:sz w:val="19"/>
        </w:rPr>
      </w:pPr>
      <w:r>
        <w:rPr>
          <w:w w:val="106"/>
          <w:sz w:val="19"/>
        </w:rPr>
        <w:t>una</w:t>
      </w:r>
      <w:r>
        <w:rPr>
          <w:spacing w:val="-3"/>
          <w:sz w:val="19"/>
        </w:rPr>
        <w:t> </w:t>
      </w:r>
      <w:r>
        <w:rPr>
          <w:w w:val="101"/>
          <w:sz w:val="19"/>
        </w:rPr>
        <w:t>instancia</w:t>
      </w:r>
      <w:r>
        <w:rPr>
          <w:spacing w:val="-3"/>
          <w:sz w:val="19"/>
        </w:rPr>
        <w:t> </w:t>
      </w:r>
      <w:r>
        <w:rPr>
          <w:w w:val="102"/>
          <w:sz w:val="19"/>
        </w:rPr>
        <w:t>de</w:t>
      </w:r>
      <w:r>
        <w:rPr>
          <w:spacing w:val="-3"/>
          <w:sz w:val="19"/>
        </w:rPr>
        <w:t> </w:t>
      </w:r>
      <w:r>
        <w:rPr>
          <w:w w:val="102"/>
          <w:sz w:val="19"/>
        </w:rPr>
        <w:t>consulta</w:t>
      </w:r>
      <w:r>
        <w:rPr>
          <w:spacing w:val="-3"/>
          <w:sz w:val="19"/>
        </w:rPr>
        <w:t> </w:t>
      </w:r>
      <w:r>
        <w:rPr>
          <w:w w:val="103"/>
          <w:sz w:val="19"/>
        </w:rPr>
        <w:t>ciudadana.</w:t>
      </w:r>
      <w:r>
        <w:rPr>
          <w:spacing w:val="-3"/>
          <w:sz w:val="19"/>
        </w:rPr>
        <w:t> </w:t>
      </w:r>
      <w:r>
        <w:rPr>
          <w:w w:val="91"/>
          <w:sz w:val="19"/>
        </w:rPr>
        <w:t>A</w:t>
      </w:r>
      <w:r>
        <w:rPr>
          <w:spacing w:val="-3"/>
          <w:sz w:val="19"/>
        </w:rPr>
        <w:t> </w:t>
      </w:r>
      <w:r>
        <w:rPr>
          <w:w w:val="102"/>
          <w:sz w:val="19"/>
        </w:rPr>
        <w:t>principios</w:t>
      </w:r>
      <w:r>
        <w:rPr>
          <w:spacing w:val="-3"/>
          <w:sz w:val="19"/>
        </w:rPr>
        <w:t> </w:t>
      </w:r>
      <w:r>
        <w:rPr>
          <w:w w:val="102"/>
          <w:sz w:val="19"/>
        </w:rPr>
        <w:t>de</w:t>
      </w:r>
      <w:r>
        <w:rPr>
          <w:spacing w:val="-3"/>
          <w:sz w:val="19"/>
        </w:rPr>
        <w:t> </w:t>
      </w:r>
      <w:r>
        <w:rPr>
          <w:w w:val="106"/>
          <w:sz w:val="19"/>
        </w:rPr>
        <w:t>2016</w:t>
      </w:r>
      <w:r>
        <w:rPr>
          <w:spacing w:val="-3"/>
          <w:sz w:val="19"/>
        </w:rPr>
        <w:t> </w:t>
      </w:r>
      <w:r>
        <w:rPr>
          <w:w w:val="91"/>
          <w:sz w:val="19"/>
        </w:rPr>
        <w:t>se</w:t>
      </w:r>
      <w:r>
        <w:rPr>
          <w:spacing w:val="-3"/>
          <w:sz w:val="19"/>
        </w:rPr>
        <w:t> </w:t>
      </w:r>
      <w:r>
        <w:rPr>
          <w:w w:val="107"/>
          <w:sz w:val="19"/>
        </w:rPr>
        <w:t>p</w:t>
      </w:r>
      <w:r>
        <w:rPr>
          <w:spacing w:val="-2"/>
          <w:w w:val="107"/>
          <w:sz w:val="19"/>
        </w:rPr>
        <w:t>r</w:t>
      </w:r>
      <w:r>
        <w:rPr>
          <w:w w:val="103"/>
          <w:sz w:val="19"/>
        </w:rPr>
        <w:t>omulgó</w:t>
      </w:r>
      <w:r>
        <w:rPr>
          <w:spacing w:val="-3"/>
          <w:sz w:val="19"/>
        </w:rPr>
        <w:t> </w:t>
      </w:r>
      <w:r>
        <w:rPr>
          <w:w w:val="96"/>
          <w:sz w:val="19"/>
        </w:rPr>
        <w:t>la</w:t>
      </w:r>
      <w:r>
        <w:rPr>
          <w:spacing w:val="-3"/>
          <w:sz w:val="19"/>
        </w:rPr>
        <w:t> </w:t>
      </w:r>
      <w:r>
        <w:rPr>
          <w:spacing w:val="-4"/>
          <w:w w:val="205"/>
          <w:sz w:val="19"/>
        </w:rPr>
        <w:t>r</w:t>
      </w:r>
      <w:r>
        <w:rPr>
          <w:w w:val="101"/>
          <w:sz w:val="19"/>
        </w:rPr>
        <w:t>eforma</w:t>
      </w:r>
      <w:r>
        <w:rPr>
          <w:spacing w:val="-3"/>
          <w:sz w:val="19"/>
        </w:rPr>
        <w:t> </w:t>
      </w:r>
      <w:r>
        <w:rPr>
          <w:spacing w:val="-11"/>
          <w:w w:val="105"/>
          <w:sz w:val="19"/>
        </w:rPr>
        <w:t>P</w:t>
      </w:r>
      <w:r>
        <w:rPr>
          <w:w w:val="99"/>
          <w:sz w:val="19"/>
        </w:rPr>
        <w:t>olítica</w:t>
      </w:r>
      <w:r>
        <w:rPr>
          <w:spacing w:val="-3"/>
          <w:sz w:val="19"/>
        </w:rPr>
        <w:t> </w:t>
      </w:r>
      <w:r>
        <w:rPr>
          <w:w w:val="98"/>
          <w:sz w:val="19"/>
        </w:rPr>
        <w:t>local,</w:t>
      </w:r>
      <w:r>
        <w:rPr>
          <w:spacing w:val="-3"/>
          <w:sz w:val="19"/>
        </w:rPr>
        <w:t> </w:t>
      </w:r>
      <w:r>
        <w:rPr>
          <w:w w:val="103"/>
          <w:sz w:val="19"/>
        </w:rPr>
        <w:t>en</w:t>
      </w:r>
      <w:r>
        <w:rPr>
          <w:spacing w:val="-3"/>
          <w:sz w:val="19"/>
        </w:rPr>
        <w:t> </w:t>
      </w:r>
      <w:r>
        <w:rPr>
          <w:w w:val="96"/>
          <w:sz w:val="19"/>
        </w:rPr>
        <w:t>la </w:t>
      </w:r>
      <w:r>
        <w:rPr>
          <w:sz w:val="19"/>
        </w:rPr>
        <w:t>que la entidad formalmente adoptó el nombre de Ciudad de México, asumiendo una nueva naturaleza jurídica y estableciendo la figura de demarcaciones territoriales gobernadas a través de alcaldías; sin embargo, debido a que los datos analizados en esta investigación corresponden al anterior estatuto jurídico se utiliza la denominación de Distrito </w:t>
      </w:r>
      <w:r>
        <w:rPr>
          <w:spacing w:val="7"/>
          <w:sz w:val="19"/>
        </w:rPr>
        <w:t> </w:t>
      </w:r>
      <w:r>
        <w:rPr>
          <w:sz w:val="19"/>
        </w:rPr>
        <w:t>Federal.</w:t>
      </w:r>
    </w:p>
    <w:p>
      <w:pPr>
        <w:spacing w:before="1"/>
        <w:ind w:left="119" w:right="116" w:firstLine="360"/>
        <w:jc w:val="both"/>
        <w:rPr>
          <w:sz w:val="19"/>
        </w:rPr>
      </w:pPr>
      <w:r>
        <w:rPr>
          <w:position w:val="6"/>
          <w:sz w:val="11"/>
        </w:rPr>
        <w:t>16 </w:t>
      </w:r>
      <w:r>
        <w:rPr>
          <w:sz w:val="19"/>
        </w:rPr>
        <w:t>Cabe señalar que Cárdenas renunció antes de concluir su gestión al frente del gobierno local debido a que fue registrado como candidato a la presidencia de la república para la elección federal del </w:t>
      </w:r>
      <w:r>
        <w:rPr>
          <w:w w:val="101"/>
          <w:sz w:val="19"/>
        </w:rPr>
        <w:t>año</w:t>
      </w:r>
      <w:r>
        <w:rPr>
          <w:spacing w:val="13"/>
          <w:sz w:val="19"/>
        </w:rPr>
        <w:t> </w:t>
      </w:r>
      <w:r>
        <w:rPr>
          <w:w w:val="106"/>
          <w:sz w:val="19"/>
        </w:rPr>
        <w:t>2000,</w:t>
      </w:r>
      <w:r>
        <w:rPr>
          <w:spacing w:val="13"/>
          <w:sz w:val="19"/>
        </w:rPr>
        <w:t> </w:t>
      </w:r>
      <w:r>
        <w:rPr>
          <w:w w:val="103"/>
          <w:sz w:val="19"/>
        </w:rPr>
        <w:t>en</w:t>
      </w:r>
      <w:r>
        <w:rPr>
          <w:spacing w:val="13"/>
          <w:sz w:val="19"/>
        </w:rPr>
        <w:t> </w:t>
      </w:r>
      <w:r>
        <w:rPr>
          <w:sz w:val="19"/>
        </w:rPr>
        <w:t>su</w:t>
      </w:r>
      <w:r>
        <w:rPr>
          <w:spacing w:val="13"/>
          <w:sz w:val="19"/>
        </w:rPr>
        <w:t> </w:t>
      </w:r>
      <w:r>
        <w:rPr>
          <w:w w:val="100"/>
          <w:sz w:val="19"/>
        </w:rPr>
        <w:t>luga</w:t>
      </w:r>
      <w:r>
        <w:rPr>
          <w:spacing w:val="-12"/>
          <w:w w:val="100"/>
          <w:sz w:val="19"/>
        </w:rPr>
        <w:t>r</w:t>
      </w:r>
      <w:r>
        <w:rPr>
          <w:w w:val="106"/>
          <w:sz w:val="19"/>
        </w:rPr>
        <w:t>,</w:t>
      </w:r>
      <w:r>
        <w:rPr>
          <w:spacing w:val="13"/>
          <w:sz w:val="19"/>
        </w:rPr>
        <w:t> </w:t>
      </w:r>
      <w:r>
        <w:rPr>
          <w:w w:val="105"/>
          <w:sz w:val="19"/>
        </w:rPr>
        <w:t>terminó</w:t>
      </w:r>
      <w:r>
        <w:rPr>
          <w:spacing w:val="13"/>
          <w:sz w:val="19"/>
        </w:rPr>
        <w:t> </w:t>
      </w:r>
      <w:r>
        <w:rPr>
          <w:w w:val="96"/>
          <w:sz w:val="19"/>
        </w:rPr>
        <w:t>la</w:t>
      </w:r>
      <w:r>
        <w:rPr>
          <w:spacing w:val="13"/>
          <w:sz w:val="19"/>
        </w:rPr>
        <w:t> </w:t>
      </w:r>
      <w:r>
        <w:rPr>
          <w:w w:val="100"/>
          <w:sz w:val="19"/>
        </w:rPr>
        <w:t>gestión</w:t>
      </w:r>
      <w:r>
        <w:rPr>
          <w:spacing w:val="13"/>
          <w:sz w:val="19"/>
        </w:rPr>
        <w:t> </w:t>
      </w:r>
      <w:r>
        <w:rPr>
          <w:spacing w:val="-3"/>
          <w:w w:val="205"/>
          <w:sz w:val="19"/>
        </w:rPr>
        <w:t>r</w:t>
      </w:r>
      <w:r>
        <w:rPr>
          <w:w w:val="99"/>
          <w:sz w:val="19"/>
        </w:rPr>
        <w:t>osario</w:t>
      </w:r>
      <w:r>
        <w:rPr>
          <w:spacing w:val="13"/>
          <w:sz w:val="19"/>
        </w:rPr>
        <w:t> </w:t>
      </w:r>
      <w:r>
        <w:rPr>
          <w:spacing w:val="-3"/>
          <w:w w:val="205"/>
          <w:sz w:val="19"/>
        </w:rPr>
        <w:t>r</w:t>
      </w:r>
      <w:r>
        <w:rPr>
          <w:w w:val="99"/>
          <w:sz w:val="19"/>
        </w:rPr>
        <w:t>obles.</w:t>
      </w:r>
      <w:r>
        <w:rPr>
          <w:spacing w:val="13"/>
          <w:sz w:val="19"/>
        </w:rPr>
        <w:t> </w:t>
      </w:r>
      <w:r>
        <w:rPr>
          <w:spacing w:val="-2"/>
          <w:w w:val="115"/>
          <w:sz w:val="19"/>
        </w:rPr>
        <w:t>D</w:t>
      </w:r>
      <w:r>
        <w:rPr>
          <w:w w:val="94"/>
          <w:sz w:val="19"/>
        </w:rPr>
        <w:t>el</w:t>
      </w:r>
      <w:r>
        <w:rPr>
          <w:spacing w:val="13"/>
          <w:sz w:val="19"/>
        </w:rPr>
        <w:t> </w:t>
      </w:r>
      <w:r>
        <w:rPr>
          <w:w w:val="103"/>
          <w:sz w:val="19"/>
        </w:rPr>
        <w:t>mismo</w:t>
      </w:r>
      <w:r>
        <w:rPr>
          <w:spacing w:val="13"/>
          <w:sz w:val="19"/>
        </w:rPr>
        <w:t> </w:t>
      </w:r>
      <w:r>
        <w:rPr>
          <w:w w:val="105"/>
          <w:sz w:val="19"/>
        </w:rPr>
        <w:t>modo,</w:t>
      </w:r>
      <w:r>
        <w:rPr>
          <w:spacing w:val="13"/>
          <w:sz w:val="19"/>
        </w:rPr>
        <w:t> </w:t>
      </w:r>
      <w:r>
        <w:rPr>
          <w:w w:val="99"/>
          <w:sz w:val="19"/>
        </w:rPr>
        <w:t>Andrés</w:t>
      </w:r>
      <w:r>
        <w:rPr>
          <w:spacing w:val="13"/>
          <w:sz w:val="19"/>
        </w:rPr>
        <w:t> </w:t>
      </w:r>
      <w:r>
        <w:rPr>
          <w:spacing w:val="-3"/>
          <w:w w:val="109"/>
          <w:sz w:val="19"/>
        </w:rPr>
        <w:t>M</w:t>
      </w:r>
      <w:r>
        <w:rPr>
          <w:w w:val="102"/>
          <w:sz w:val="19"/>
        </w:rPr>
        <w:t>anuel</w:t>
      </w:r>
      <w:r>
        <w:rPr>
          <w:spacing w:val="13"/>
          <w:sz w:val="19"/>
        </w:rPr>
        <w:t> </w:t>
      </w:r>
      <w:r>
        <w:rPr>
          <w:w w:val="100"/>
          <w:sz w:val="19"/>
        </w:rPr>
        <w:t>Lópe</w:t>
      </w:r>
      <w:r>
        <w:rPr>
          <w:w w:val="90"/>
          <w:sz w:val="19"/>
        </w:rPr>
        <w:t>z </w:t>
      </w:r>
      <w:r>
        <w:rPr>
          <w:sz w:val="19"/>
        </w:rPr>
        <w:t>Obrador no finalizó su gobierno por los mismos motivos, concluyendo su periodo Alejandro Encinas  en</w:t>
      </w:r>
      <w:r>
        <w:rPr>
          <w:spacing w:val="30"/>
          <w:sz w:val="19"/>
        </w:rPr>
        <w:t> </w:t>
      </w:r>
      <w:r>
        <w:rPr>
          <w:sz w:val="19"/>
        </w:rPr>
        <w:t>2006.</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8" w:firstLine="360"/>
        <w:jc w:val="right"/>
      </w:pPr>
      <w:r>
        <w:rPr>
          <w:spacing w:val="-6"/>
        </w:rPr>
        <w:t>También</w:t>
      </w:r>
      <w:r>
        <w:rPr>
          <w:spacing w:val="-10"/>
        </w:rPr>
        <w:t> </w:t>
      </w:r>
      <w:r>
        <w:rPr/>
        <w:t>se</w:t>
      </w:r>
      <w:r>
        <w:rPr>
          <w:spacing w:val="-10"/>
        </w:rPr>
        <w:t> </w:t>
      </w:r>
      <w:r>
        <w:rPr/>
        <w:t>observó</w:t>
      </w:r>
      <w:r>
        <w:rPr>
          <w:spacing w:val="-10"/>
        </w:rPr>
        <w:t> </w:t>
      </w:r>
      <w:r>
        <w:rPr/>
        <w:t>una</w:t>
      </w:r>
      <w:r>
        <w:rPr>
          <w:spacing w:val="-10"/>
        </w:rPr>
        <w:t> </w:t>
      </w:r>
      <w:r>
        <w:rPr/>
        <w:t>significativa</w:t>
      </w:r>
      <w:r>
        <w:rPr>
          <w:spacing w:val="-10"/>
        </w:rPr>
        <w:t> </w:t>
      </w:r>
      <w:r>
        <w:rPr/>
        <w:t>disminución</w:t>
      </w:r>
      <w:r>
        <w:rPr>
          <w:spacing w:val="-10"/>
        </w:rPr>
        <w:t> </w:t>
      </w:r>
      <w:r>
        <w:rPr/>
        <w:t>de</w:t>
      </w:r>
      <w:r>
        <w:rPr>
          <w:spacing w:val="-10"/>
        </w:rPr>
        <w:t> </w:t>
      </w:r>
      <w:r>
        <w:rPr/>
        <w:t>los</w:t>
      </w:r>
      <w:r>
        <w:rPr>
          <w:spacing w:val="-10"/>
        </w:rPr>
        <w:t> </w:t>
      </w:r>
      <w:r>
        <w:rPr/>
        <w:t>votos</w:t>
      </w:r>
      <w:r>
        <w:rPr>
          <w:spacing w:val="-10"/>
        </w:rPr>
        <w:t> </w:t>
      </w:r>
      <w:r>
        <w:rPr/>
        <w:t>para</w:t>
      </w:r>
      <w:r>
        <w:rPr>
          <w:spacing w:val="-10"/>
        </w:rPr>
        <w:t> </w:t>
      </w:r>
      <w:r>
        <w:rPr/>
        <w:t>el</w:t>
      </w:r>
      <w:r>
        <w:rPr>
          <w:spacing w:val="-9"/>
        </w:rPr>
        <w:t> </w:t>
      </w:r>
      <w:r>
        <w:rPr>
          <w:w w:val="135"/>
          <w:sz w:val="16"/>
        </w:rPr>
        <w:t>prd</w:t>
      </w:r>
      <w:r>
        <w:rPr>
          <w:spacing w:val="-7"/>
          <w:w w:val="135"/>
          <w:sz w:val="16"/>
        </w:rPr>
        <w:t> </w:t>
      </w:r>
      <w:r>
        <w:rPr>
          <w:spacing w:val="-3"/>
        </w:rPr>
        <w:t>respecto</w:t>
      </w:r>
      <w:r>
        <w:rPr>
          <w:spacing w:val="-2"/>
          <w:w w:val="99"/>
        </w:rPr>
        <w:t> </w:t>
      </w:r>
      <w:r>
        <w:rPr/>
        <w:t>a</w:t>
      </w:r>
      <w:r>
        <w:rPr>
          <w:spacing w:val="-5"/>
        </w:rPr>
        <w:t> </w:t>
      </w:r>
      <w:r>
        <w:rPr/>
        <w:t>la</w:t>
      </w:r>
      <w:r>
        <w:rPr>
          <w:spacing w:val="-5"/>
        </w:rPr>
        <w:t> </w:t>
      </w:r>
      <w:r>
        <w:rPr/>
        <w:t>elección</w:t>
      </w:r>
      <w:r>
        <w:rPr>
          <w:spacing w:val="-5"/>
        </w:rPr>
        <w:t> </w:t>
      </w:r>
      <w:r>
        <w:rPr>
          <w:spacing w:val="-4"/>
        </w:rPr>
        <w:t>anterior,</w:t>
      </w:r>
      <w:r>
        <w:rPr>
          <w:spacing w:val="-5"/>
        </w:rPr>
        <w:t> </w:t>
      </w:r>
      <w:r>
        <w:rPr/>
        <w:t>ya</w:t>
      </w:r>
      <w:r>
        <w:rPr>
          <w:spacing w:val="-5"/>
        </w:rPr>
        <w:t> </w:t>
      </w:r>
      <w:r>
        <w:rPr/>
        <w:t>que</w:t>
      </w:r>
      <w:r>
        <w:rPr>
          <w:spacing w:val="-5"/>
        </w:rPr>
        <w:t> </w:t>
      </w:r>
      <w:r>
        <w:rPr/>
        <w:t>antes</w:t>
      </w:r>
      <w:r>
        <w:rPr>
          <w:spacing w:val="-5"/>
        </w:rPr>
        <w:t> </w:t>
      </w:r>
      <w:r>
        <w:rPr/>
        <w:t>había</w:t>
      </w:r>
      <w:r>
        <w:rPr>
          <w:spacing w:val="-5"/>
        </w:rPr>
        <w:t> </w:t>
      </w:r>
      <w:r>
        <w:rPr/>
        <w:t>obtenido</w:t>
      </w:r>
      <w:r>
        <w:rPr>
          <w:spacing w:val="-5"/>
        </w:rPr>
        <w:t> </w:t>
      </w:r>
      <w:r>
        <w:rPr/>
        <w:t>aproximadamente</w:t>
      </w:r>
      <w:r>
        <w:rPr>
          <w:spacing w:val="-5"/>
        </w:rPr>
        <w:t> </w:t>
      </w:r>
      <w:r>
        <w:rPr/>
        <w:t>el</w:t>
      </w:r>
      <w:r>
        <w:rPr>
          <w:spacing w:val="-5"/>
        </w:rPr>
        <w:t> </w:t>
      </w:r>
      <w:r>
        <w:rPr/>
        <w:t>doble</w:t>
      </w:r>
      <w:r>
        <w:rPr>
          <w:spacing w:val="-5"/>
        </w:rPr>
        <w:t> </w:t>
      </w:r>
      <w:r>
        <w:rPr/>
        <w:t>de</w:t>
      </w:r>
      <w:r>
        <w:rPr>
          <w:spacing w:val="-5"/>
        </w:rPr>
        <w:t> </w:t>
      </w:r>
      <w:r>
        <w:rPr>
          <w:spacing w:val="-3"/>
        </w:rPr>
        <w:t>votos</w:t>
      </w:r>
      <w:r>
        <w:rPr>
          <w:spacing w:val="-2"/>
          <w:w w:val="102"/>
        </w:rPr>
        <w:t> </w:t>
      </w:r>
      <w:r>
        <w:rPr/>
        <w:t>del</w:t>
      </w:r>
      <w:r>
        <w:rPr>
          <w:spacing w:val="10"/>
        </w:rPr>
        <w:t> </w:t>
      </w:r>
      <w:r>
        <w:rPr>
          <w:w w:val="135"/>
          <w:sz w:val="16"/>
        </w:rPr>
        <w:t>pri</w:t>
      </w:r>
      <w:r>
        <w:rPr>
          <w:spacing w:val="13"/>
          <w:w w:val="135"/>
          <w:sz w:val="16"/>
        </w:rPr>
        <w:t> </w:t>
      </w:r>
      <w:r>
        <w:rPr/>
        <w:t>y</w:t>
      </w:r>
      <w:r>
        <w:rPr>
          <w:spacing w:val="10"/>
        </w:rPr>
        <w:t> </w:t>
      </w:r>
      <w:r>
        <w:rPr/>
        <w:t>el</w:t>
      </w:r>
      <w:r>
        <w:rPr>
          <w:spacing w:val="10"/>
        </w:rPr>
        <w:t> </w:t>
      </w:r>
      <w:r>
        <w:rPr/>
        <w:t>triple</w:t>
      </w:r>
      <w:r>
        <w:rPr>
          <w:spacing w:val="10"/>
        </w:rPr>
        <w:t> </w:t>
      </w:r>
      <w:r>
        <w:rPr/>
        <w:t>de</w:t>
      </w:r>
      <w:r>
        <w:rPr>
          <w:spacing w:val="10"/>
        </w:rPr>
        <w:t> </w:t>
      </w:r>
      <w:r>
        <w:rPr/>
        <w:t>votos</w:t>
      </w:r>
      <w:r>
        <w:rPr>
          <w:spacing w:val="10"/>
        </w:rPr>
        <w:t> </w:t>
      </w:r>
      <w:r>
        <w:rPr/>
        <w:t>del</w:t>
      </w:r>
      <w:r>
        <w:rPr>
          <w:spacing w:val="10"/>
        </w:rPr>
        <w:t> </w:t>
      </w:r>
      <w:r>
        <w:rPr>
          <w:spacing w:val="-3"/>
          <w:w w:val="135"/>
          <w:sz w:val="16"/>
        </w:rPr>
        <w:t>pan</w:t>
      </w:r>
      <w:r>
        <w:rPr>
          <w:spacing w:val="-3"/>
          <w:w w:val="135"/>
        </w:rPr>
        <w:t>,</w:t>
      </w:r>
      <w:r>
        <w:rPr>
          <w:spacing w:val="-10"/>
          <w:w w:val="135"/>
        </w:rPr>
        <w:t> </w:t>
      </w:r>
      <w:r>
        <w:rPr/>
        <w:t>pero</w:t>
      </w:r>
      <w:r>
        <w:rPr>
          <w:spacing w:val="10"/>
        </w:rPr>
        <w:t> </w:t>
      </w:r>
      <w:r>
        <w:rPr/>
        <w:t>en</w:t>
      </w:r>
      <w:r>
        <w:rPr>
          <w:spacing w:val="10"/>
        </w:rPr>
        <w:t> </w:t>
      </w:r>
      <w:r>
        <w:rPr/>
        <w:t>el</w:t>
      </w:r>
      <w:r>
        <w:rPr>
          <w:spacing w:val="10"/>
        </w:rPr>
        <w:t> </w:t>
      </w:r>
      <w:r>
        <w:rPr/>
        <w:t>año</w:t>
      </w:r>
      <w:r>
        <w:rPr>
          <w:spacing w:val="10"/>
        </w:rPr>
        <w:t> </w:t>
      </w:r>
      <w:r>
        <w:rPr/>
        <w:t>2000</w:t>
      </w:r>
      <w:r>
        <w:rPr>
          <w:spacing w:val="10"/>
        </w:rPr>
        <w:t> </w:t>
      </w:r>
      <w:r>
        <w:rPr/>
        <w:t>la</w:t>
      </w:r>
      <w:r>
        <w:rPr>
          <w:spacing w:val="10"/>
        </w:rPr>
        <w:t> </w:t>
      </w:r>
      <w:r>
        <w:rPr/>
        <w:t>Alianza</w:t>
      </w:r>
      <w:r>
        <w:rPr>
          <w:spacing w:val="10"/>
        </w:rPr>
        <w:t> </w:t>
      </w:r>
      <w:r>
        <w:rPr/>
        <w:t>por</w:t>
      </w:r>
      <w:r>
        <w:rPr>
          <w:spacing w:val="10"/>
        </w:rPr>
        <w:t> </w:t>
      </w:r>
      <w:r>
        <w:rPr/>
        <w:t>la</w:t>
      </w:r>
      <w:r>
        <w:rPr>
          <w:spacing w:val="10"/>
        </w:rPr>
        <w:t> </w:t>
      </w:r>
      <w:r>
        <w:rPr/>
        <w:t>Ciudad</w:t>
      </w:r>
      <w:r>
        <w:rPr>
          <w:spacing w:val="10"/>
        </w:rPr>
        <w:t> </w:t>
      </w:r>
      <w:r>
        <w:rPr/>
        <w:t>de</w:t>
      </w:r>
      <w:r>
        <w:rPr>
          <w:spacing w:val="-2"/>
          <w:w w:val="102"/>
        </w:rPr>
        <w:t> </w:t>
      </w:r>
      <w:r>
        <w:rPr/>
        <w:t>México</w:t>
      </w:r>
      <w:r>
        <w:rPr>
          <w:spacing w:val="-9"/>
        </w:rPr>
        <w:t> </w:t>
      </w:r>
      <w:r>
        <w:rPr/>
        <w:t>encabezada</w:t>
      </w:r>
      <w:r>
        <w:rPr>
          <w:spacing w:val="-9"/>
        </w:rPr>
        <w:t> </w:t>
      </w:r>
      <w:r>
        <w:rPr/>
        <w:t>por</w:t>
      </w:r>
      <w:r>
        <w:rPr>
          <w:spacing w:val="-9"/>
        </w:rPr>
        <w:t> </w:t>
      </w:r>
      <w:r>
        <w:rPr/>
        <w:t>el</w:t>
      </w:r>
      <w:r>
        <w:rPr>
          <w:spacing w:val="-9"/>
        </w:rPr>
        <w:t> </w:t>
      </w:r>
      <w:r>
        <w:rPr>
          <w:w w:val="135"/>
          <w:sz w:val="16"/>
        </w:rPr>
        <w:t>prd</w:t>
      </w:r>
      <w:r>
        <w:rPr>
          <w:spacing w:val="-5"/>
          <w:w w:val="135"/>
          <w:sz w:val="16"/>
        </w:rPr>
        <w:t> </w:t>
      </w:r>
      <w:r>
        <w:rPr/>
        <w:t>obtuvo</w:t>
      </w:r>
      <w:r>
        <w:rPr>
          <w:spacing w:val="-9"/>
        </w:rPr>
        <w:t> </w:t>
      </w:r>
      <w:r>
        <w:rPr/>
        <w:t>39.2%</w:t>
      </w:r>
      <w:r>
        <w:rPr>
          <w:spacing w:val="-9"/>
        </w:rPr>
        <w:t> </w:t>
      </w:r>
      <w:r>
        <w:rPr/>
        <w:t>de</w:t>
      </w:r>
      <w:r>
        <w:rPr>
          <w:spacing w:val="-9"/>
        </w:rPr>
        <w:t> </w:t>
      </w:r>
      <w:r>
        <w:rPr/>
        <w:t>los</w:t>
      </w:r>
      <w:r>
        <w:rPr>
          <w:spacing w:val="-9"/>
        </w:rPr>
        <w:t> </w:t>
      </w:r>
      <w:r>
        <w:rPr/>
        <w:t>votos</w:t>
      </w:r>
      <w:r>
        <w:rPr>
          <w:spacing w:val="-9"/>
        </w:rPr>
        <w:t> </w:t>
      </w:r>
      <w:r>
        <w:rPr/>
        <w:t>por</w:t>
      </w:r>
      <w:r>
        <w:rPr>
          <w:spacing w:val="-9"/>
        </w:rPr>
        <w:t> </w:t>
      </w:r>
      <w:r>
        <w:rPr/>
        <w:t>33.9%</w:t>
      </w:r>
      <w:r>
        <w:rPr>
          <w:spacing w:val="-9"/>
        </w:rPr>
        <w:t> </w:t>
      </w:r>
      <w:r>
        <w:rPr/>
        <w:t>de</w:t>
      </w:r>
      <w:r>
        <w:rPr>
          <w:spacing w:val="-9"/>
        </w:rPr>
        <w:t> </w:t>
      </w:r>
      <w:r>
        <w:rPr/>
        <w:t>la</w:t>
      </w:r>
      <w:r>
        <w:rPr>
          <w:spacing w:val="-9"/>
        </w:rPr>
        <w:t> </w:t>
      </w:r>
      <w:r>
        <w:rPr/>
        <w:t>alianza</w:t>
      </w:r>
      <w:r>
        <w:rPr>
          <w:spacing w:val="-8"/>
        </w:rPr>
        <w:t> </w:t>
      </w:r>
      <w:r>
        <w:rPr>
          <w:spacing w:val="-3"/>
          <w:w w:val="135"/>
          <w:sz w:val="16"/>
        </w:rPr>
        <w:t>pan</w:t>
      </w:r>
      <w:r>
        <w:rPr>
          <w:spacing w:val="-3"/>
          <w:w w:val="135"/>
        </w:rPr>
        <w:t>-</w:t>
      </w:r>
      <w:r>
        <w:rPr>
          <w:w w:val="102"/>
        </w:rPr>
        <w:t> </w:t>
      </w:r>
      <w:r>
        <w:rPr>
          <w:w w:val="135"/>
          <w:sz w:val="16"/>
        </w:rPr>
        <w:t>pvem</w:t>
      </w:r>
      <w:r>
        <w:rPr>
          <w:w w:val="135"/>
        </w:rPr>
        <w:t>)</w:t>
      </w:r>
      <w:r>
        <w:rPr>
          <w:spacing w:val="-37"/>
          <w:w w:val="135"/>
        </w:rPr>
        <w:t> </w:t>
      </w:r>
      <w:r>
        <w:rPr/>
        <w:t>y</w:t>
      </w:r>
      <w:r>
        <w:rPr>
          <w:spacing w:val="-16"/>
        </w:rPr>
        <w:t> </w:t>
      </w:r>
      <w:r>
        <w:rPr/>
        <w:t>23.1%</w:t>
      </w:r>
      <w:r>
        <w:rPr>
          <w:spacing w:val="-16"/>
        </w:rPr>
        <w:t> </w:t>
      </w:r>
      <w:r>
        <w:rPr/>
        <w:t>del</w:t>
      </w:r>
      <w:r>
        <w:rPr>
          <w:spacing w:val="-15"/>
        </w:rPr>
        <w:t> </w:t>
      </w:r>
      <w:r>
        <w:rPr>
          <w:w w:val="135"/>
          <w:sz w:val="16"/>
        </w:rPr>
        <w:t>pri</w:t>
      </w:r>
      <w:r>
        <w:rPr>
          <w:w w:val="135"/>
        </w:rPr>
        <w:t>.</w:t>
      </w:r>
      <w:r>
        <w:rPr>
          <w:spacing w:val="-37"/>
          <w:w w:val="135"/>
        </w:rPr>
        <w:t> </w:t>
      </w:r>
      <w:r>
        <w:rPr/>
        <w:t>“En</w:t>
      </w:r>
      <w:r>
        <w:rPr>
          <w:spacing w:val="-16"/>
        </w:rPr>
        <w:t> </w:t>
      </w:r>
      <w:r>
        <w:rPr/>
        <w:t>términos</w:t>
      </w:r>
      <w:r>
        <w:rPr>
          <w:spacing w:val="-16"/>
        </w:rPr>
        <w:t> </w:t>
      </w:r>
      <w:r>
        <w:rPr/>
        <w:t>porcentuales,</w:t>
      </w:r>
      <w:r>
        <w:rPr>
          <w:spacing w:val="-16"/>
        </w:rPr>
        <w:t> </w:t>
      </w:r>
      <w:r>
        <w:rPr/>
        <w:t>la</w:t>
      </w:r>
      <w:r>
        <w:rPr>
          <w:spacing w:val="-16"/>
        </w:rPr>
        <w:t> </w:t>
      </w:r>
      <w:r>
        <w:rPr/>
        <w:t>votación</w:t>
      </w:r>
      <w:r>
        <w:rPr>
          <w:spacing w:val="-16"/>
        </w:rPr>
        <w:t> </w:t>
      </w:r>
      <w:r>
        <w:rPr/>
        <w:t>lograda</w:t>
      </w:r>
      <w:r>
        <w:rPr>
          <w:spacing w:val="-16"/>
        </w:rPr>
        <w:t> </w:t>
      </w:r>
      <w:r>
        <w:rPr/>
        <w:t>por</w:t>
      </w:r>
      <w:r>
        <w:rPr>
          <w:spacing w:val="-16"/>
        </w:rPr>
        <w:t> </w:t>
      </w:r>
      <w:r>
        <w:rPr/>
        <w:t>el</w:t>
      </w:r>
      <w:r>
        <w:rPr>
          <w:spacing w:val="-15"/>
        </w:rPr>
        <w:t> </w:t>
      </w:r>
      <w:r>
        <w:rPr>
          <w:w w:val="135"/>
          <w:sz w:val="16"/>
        </w:rPr>
        <w:t>prd</w:t>
      </w:r>
      <w:r>
        <w:rPr>
          <w:spacing w:val="-12"/>
          <w:w w:val="135"/>
          <w:sz w:val="16"/>
        </w:rPr>
        <w:t> </w:t>
      </w:r>
      <w:r>
        <w:rPr/>
        <w:t>(con</w:t>
      </w:r>
      <w:r>
        <w:rPr>
          <w:spacing w:val="-2"/>
          <w:w w:val="103"/>
        </w:rPr>
        <w:t> </w:t>
      </w:r>
      <w:r>
        <w:rPr/>
        <w:t>alianzas) descendió del 47% en 1997 a 39.2% en 2000, sin considerar las</w:t>
      </w:r>
      <w:r>
        <w:rPr>
          <w:spacing w:val="20"/>
        </w:rPr>
        <w:t> </w:t>
      </w:r>
      <w:r>
        <w:rPr/>
        <w:t>alianzas,</w:t>
      </w:r>
      <w:r>
        <w:rPr>
          <w:spacing w:val="1"/>
        </w:rPr>
        <w:t> </w:t>
      </w:r>
      <w:r>
        <w:rPr/>
        <w:t>el</w:t>
      </w:r>
      <w:r>
        <w:rPr>
          <w:spacing w:val="-2"/>
          <w:w w:val="94"/>
        </w:rPr>
        <w:t> </w:t>
      </w:r>
      <w:r>
        <w:rPr>
          <w:spacing w:val="-2"/>
          <w:w w:val="117"/>
          <w:sz w:val="16"/>
        </w:rPr>
        <w:t>p</w:t>
      </w:r>
      <w:r>
        <w:rPr>
          <w:spacing w:val="-2"/>
          <w:w w:val="207"/>
          <w:sz w:val="16"/>
        </w:rPr>
        <w:t>r</w:t>
      </w:r>
      <w:r>
        <w:rPr>
          <w:w w:val="167"/>
          <w:sz w:val="16"/>
        </w:rPr>
        <w:t>d</w:t>
      </w:r>
      <w:r>
        <w:rPr>
          <w:spacing w:val="13"/>
          <w:sz w:val="16"/>
        </w:rPr>
        <w:t> </w:t>
      </w:r>
      <w:r>
        <w:rPr>
          <w:spacing w:val="-2"/>
          <w:w w:val="103"/>
        </w:rPr>
        <w:t>hubier</w:t>
      </w:r>
      <w:r>
        <w:rPr>
          <w:w w:val="103"/>
        </w:rPr>
        <w:t>a</w:t>
      </w:r>
      <w:r>
        <w:rPr>
          <w:spacing w:val="-5"/>
        </w:rPr>
        <w:t> </w:t>
      </w:r>
      <w:r>
        <w:rPr>
          <w:spacing w:val="-2"/>
          <w:w w:val="101"/>
        </w:rPr>
        <w:t>descendid</w:t>
      </w:r>
      <w:r>
        <w:rPr>
          <w:w w:val="101"/>
        </w:rPr>
        <w:t>o</w:t>
      </w:r>
      <w:r>
        <w:rPr>
          <w:spacing w:val="-5"/>
        </w:rPr>
        <w:t> </w:t>
      </w:r>
      <w:r>
        <w:rPr>
          <w:spacing w:val="-2"/>
          <w:w w:val="101"/>
        </w:rPr>
        <w:t>hast</w:t>
      </w:r>
      <w:r>
        <w:rPr>
          <w:w w:val="101"/>
        </w:rPr>
        <w:t>a</w:t>
      </w:r>
      <w:r>
        <w:rPr>
          <w:spacing w:val="-5"/>
        </w:rPr>
        <w:t> </w:t>
      </w:r>
      <w:r>
        <w:rPr>
          <w:spacing w:val="-2"/>
          <w:w w:val="106"/>
        </w:rPr>
        <w:t>34.9</w:t>
      </w:r>
      <w:r>
        <w:rPr>
          <w:w w:val="106"/>
        </w:rPr>
        <w:t>%</w:t>
      </w:r>
      <w:r>
        <w:rPr>
          <w:spacing w:val="-5"/>
        </w:rPr>
        <w:t> </w:t>
      </w:r>
      <w:r>
        <w:rPr>
          <w:spacing w:val="-2"/>
          <w:w w:val="102"/>
        </w:rPr>
        <w:t>d</w:t>
      </w:r>
      <w:r>
        <w:rPr>
          <w:w w:val="102"/>
        </w:rPr>
        <w:t>e</w:t>
      </w:r>
      <w:r>
        <w:rPr>
          <w:spacing w:val="-5"/>
        </w:rPr>
        <w:t> </w:t>
      </w:r>
      <w:r>
        <w:rPr>
          <w:spacing w:val="-2"/>
          <w:w w:val="96"/>
        </w:rPr>
        <w:t>l</w:t>
      </w:r>
      <w:r>
        <w:rPr>
          <w:w w:val="96"/>
        </w:rPr>
        <w:t>a</w:t>
      </w:r>
      <w:r>
        <w:rPr>
          <w:spacing w:val="-5"/>
        </w:rPr>
        <w:t> </w:t>
      </w:r>
      <w:r>
        <w:rPr>
          <w:spacing w:val="-3"/>
          <w:w w:val="91"/>
        </w:rPr>
        <w:t>v</w:t>
      </w:r>
      <w:r>
        <w:rPr>
          <w:spacing w:val="-2"/>
          <w:w w:val="103"/>
        </w:rPr>
        <w:t>otació</w:t>
      </w:r>
      <w:r>
        <w:rPr>
          <w:w w:val="103"/>
        </w:rPr>
        <w:t>n</w:t>
      </w:r>
      <w:r>
        <w:rPr>
          <w:spacing w:val="-5"/>
        </w:rPr>
        <w:t> </w:t>
      </w:r>
      <w:r>
        <w:rPr>
          <w:spacing w:val="-2"/>
          <w:w w:val="99"/>
        </w:rPr>
        <w:t>globa</w:t>
      </w:r>
      <w:r>
        <w:rPr>
          <w:spacing w:val="-4"/>
          <w:w w:val="99"/>
        </w:rPr>
        <w:t>l</w:t>
      </w:r>
      <w:r>
        <w:rPr>
          <w:w w:val="40"/>
        </w:rPr>
        <w:t>”</w:t>
      </w:r>
      <w:r>
        <w:rPr>
          <w:spacing w:val="-5"/>
        </w:rPr>
        <w:t> </w:t>
      </w:r>
      <w:r>
        <w:rPr>
          <w:spacing w:val="-2"/>
          <w:w w:val="107"/>
        </w:rPr>
        <w:t>(</w:t>
      </w:r>
      <w:r>
        <w:rPr>
          <w:spacing w:val="-3"/>
          <w:w w:val="107"/>
        </w:rPr>
        <w:t>G</w:t>
      </w:r>
      <w:r>
        <w:rPr>
          <w:spacing w:val="-2"/>
          <w:w w:val="98"/>
        </w:rPr>
        <w:t>onzál</w:t>
      </w:r>
      <w:r>
        <w:rPr>
          <w:spacing w:val="-1"/>
          <w:w w:val="98"/>
        </w:rPr>
        <w:t>e</w:t>
      </w:r>
      <w:r>
        <w:rPr>
          <w:spacing w:val="-2"/>
          <w:w w:val="96"/>
        </w:rPr>
        <w:t>z</w:t>
      </w:r>
      <w:r>
        <w:rPr>
          <w:w w:val="96"/>
        </w:rPr>
        <w:t>,</w:t>
      </w:r>
      <w:r>
        <w:rPr>
          <w:spacing w:val="-5"/>
        </w:rPr>
        <w:t> </w:t>
      </w:r>
      <w:r>
        <w:rPr>
          <w:spacing w:val="-2"/>
          <w:w w:val="106"/>
        </w:rPr>
        <w:t>2000</w:t>
      </w:r>
      <w:r>
        <w:rPr>
          <w:w w:val="106"/>
        </w:rPr>
        <w:t>,</w:t>
      </w:r>
      <w:r>
        <w:rPr>
          <w:spacing w:val="-5"/>
        </w:rPr>
        <w:t> </w:t>
      </w:r>
      <w:r>
        <w:rPr>
          <w:spacing w:val="-5"/>
          <w:w w:val="107"/>
        </w:rPr>
        <w:t>p</w:t>
      </w:r>
      <w:r>
        <w:rPr>
          <w:w w:val="106"/>
        </w:rPr>
        <w:t>.</w:t>
      </w:r>
      <w:r>
        <w:rPr>
          <w:spacing w:val="-5"/>
        </w:rPr>
        <w:t> </w:t>
      </w:r>
      <w:r>
        <w:rPr>
          <w:spacing w:val="-2"/>
          <w:w w:val="105"/>
        </w:rPr>
        <w:t>104).</w:t>
      </w:r>
    </w:p>
    <w:p>
      <w:pPr>
        <w:pStyle w:val="BodyText"/>
        <w:ind w:left="120" w:right="28" w:firstLine="359"/>
      </w:pPr>
      <w:r>
        <w:rPr/>
        <w:t>En la elección de jefes delegacionales, 10 fueron para la alianza del </w:t>
      </w:r>
      <w:r>
        <w:rPr>
          <w:w w:val="130"/>
          <w:sz w:val="16"/>
        </w:rPr>
        <w:t>prd </w:t>
      </w:r>
      <w:r>
        <w:rPr/>
        <w:t>y seis para la Alianza por el Cambio, con la siguiente distribución:</w:t>
      </w:r>
    </w:p>
    <w:p>
      <w:pPr>
        <w:pStyle w:val="BodyText"/>
        <w:ind w:left="120" w:right="107" w:firstLine="359"/>
      </w:pPr>
      <w:r>
        <w:rPr>
          <w:w w:val="110"/>
          <w:sz w:val="16"/>
        </w:rPr>
        <w:t>pan</w:t>
      </w:r>
      <w:r>
        <w:rPr>
          <w:w w:val="110"/>
        </w:rPr>
        <w:t>-</w:t>
      </w:r>
      <w:r>
        <w:rPr>
          <w:w w:val="110"/>
          <w:sz w:val="16"/>
        </w:rPr>
        <w:t>pvem</w:t>
      </w:r>
      <w:r>
        <w:rPr>
          <w:w w:val="110"/>
        </w:rPr>
        <w:t>:</w:t>
      </w:r>
      <w:r>
        <w:rPr>
          <w:spacing w:val="-17"/>
          <w:w w:val="110"/>
        </w:rPr>
        <w:t> </w:t>
      </w:r>
      <w:r>
        <w:rPr>
          <w:w w:val="110"/>
        </w:rPr>
        <w:t>Álvaro</w:t>
      </w:r>
      <w:r>
        <w:rPr>
          <w:spacing w:val="-17"/>
          <w:w w:val="110"/>
        </w:rPr>
        <w:t> </w:t>
      </w:r>
      <w:r>
        <w:rPr>
          <w:w w:val="110"/>
        </w:rPr>
        <w:t>Obregón,</w:t>
      </w:r>
      <w:r>
        <w:rPr>
          <w:spacing w:val="-17"/>
          <w:w w:val="110"/>
        </w:rPr>
        <w:t> </w:t>
      </w:r>
      <w:r>
        <w:rPr>
          <w:w w:val="110"/>
        </w:rPr>
        <w:t>Azcapotzalco,</w:t>
      </w:r>
      <w:r>
        <w:rPr>
          <w:spacing w:val="-17"/>
          <w:w w:val="110"/>
        </w:rPr>
        <w:t> </w:t>
      </w:r>
      <w:r>
        <w:rPr>
          <w:w w:val="110"/>
        </w:rPr>
        <w:t>benito</w:t>
      </w:r>
      <w:r>
        <w:rPr>
          <w:spacing w:val="-17"/>
          <w:w w:val="110"/>
        </w:rPr>
        <w:t> </w:t>
      </w:r>
      <w:r>
        <w:rPr>
          <w:w w:val="110"/>
        </w:rPr>
        <w:t>Juárez,</w:t>
      </w:r>
      <w:r>
        <w:rPr>
          <w:spacing w:val="-17"/>
          <w:w w:val="110"/>
        </w:rPr>
        <w:t> </w:t>
      </w:r>
      <w:r>
        <w:rPr>
          <w:w w:val="110"/>
        </w:rPr>
        <w:t>Cuajimalpa,</w:t>
      </w:r>
      <w:r>
        <w:rPr>
          <w:spacing w:val="-17"/>
          <w:w w:val="110"/>
        </w:rPr>
        <w:t> </w:t>
      </w:r>
      <w:r>
        <w:rPr>
          <w:w w:val="110"/>
        </w:rPr>
        <w:t>Miguel </w:t>
      </w:r>
      <w:r>
        <w:rPr>
          <w:w w:val="105"/>
        </w:rPr>
        <w:t>Hidalgo</w:t>
      </w:r>
      <w:r>
        <w:rPr>
          <w:spacing w:val="-25"/>
          <w:w w:val="105"/>
        </w:rPr>
        <w:t> </w:t>
      </w:r>
      <w:r>
        <w:rPr>
          <w:w w:val="105"/>
        </w:rPr>
        <w:t>y</w:t>
      </w:r>
      <w:r>
        <w:rPr>
          <w:spacing w:val="-27"/>
          <w:w w:val="105"/>
        </w:rPr>
        <w:t> </w:t>
      </w:r>
      <w:r>
        <w:rPr>
          <w:spacing w:val="-3"/>
          <w:w w:val="105"/>
        </w:rPr>
        <w:t>Venustiano</w:t>
      </w:r>
      <w:r>
        <w:rPr>
          <w:spacing w:val="-25"/>
          <w:w w:val="105"/>
        </w:rPr>
        <w:t> </w:t>
      </w:r>
      <w:r>
        <w:rPr>
          <w:w w:val="105"/>
        </w:rPr>
        <w:t>Carranza.</w:t>
      </w:r>
    </w:p>
    <w:p>
      <w:pPr>
        <w:pStyle w:val="BodyText"/>
        <w:ind w:left="119" w:right="117" w:firstLine="360"/>
        <w:jc w:val="right"/>
      </w:pPr>
      <w:r>
        <w:rPr>
          <w:spacing w:val="-3"/>
          <w:w w:val="117"/>
          <w:sz w:val="16"/>
        </w:rPr>
        <w:t>p</w:t>
      </w:r>
      <w:r>
        <w:rPr>
          <w:spacing w:val="-3"/>
          <w:w w:val="207"/>
          <w:sz w:val="16"/>
        </w:rPr>
        <w:t>r</w:t>
      </w:r>
      <w:r>
        <w:rPr>
          <w:spacing w:val="-3"/>
          <w:w w:val="167"/>
          <w:sz w:val="16"/>
        </w:rPr>
        <w:t>d</w:t>
      </w:r>
      <w:r>
        <w:rPr>
          <w:spacing w:val="-3"/>
          <w:w w:val="102"/>
        </w:rPr>
        <w:t>-</w:t>
      </w:r>
      <w:r>
        <w:rPr>
          <w:spacing w:val="-3"/>
          <w:w w:val="117"/>
          <w:sz w:val="16"/>
        </w:rPr>
        <w:t>p</w:t>
      </w:r>
      <w:r>
        <w:rPr>
          <w:spacing w:val="-3"/>
          <w:w w:val="254"/>
          <w:sz w:val="16"/>
        </w:rPr>
        <w:t>t</w:t>
      </w:r>
      <w:r>
        <w:rPr>
          <w:spacing w:val="-3"/>
          <w:w w:val="102"/>
        </w:rPr>
        <w:t>-</w:t>
      </w:r>
      <w:r>
        <w:rPr>
          <w:spacing w:val="-3"/>
          <w:w w:val="105"/>
        </w:rPr>
        <w:t>Con</w:t>
      </w:r>
      <w:r>
        <w:rPr>
          <w:spacing w:val="-4"/>
          <w:w w:val="105"/>
        </w:rPr>
        <w:t>v</w:t>
      </w:r>
      <w:r>
        <w:rPr>
          <w:spacing w:val="-3"/>
          <w:w w:val="99"/>
        </w:rPr>
        <w:t>ergencia</w:t>
      </w:r>
      <w:r>
        <w:rPr>
          <w:spacing w:val="-3"/>
          <w:w w:val="102"/>
        </w:rPr>
        <w:t>-</w:t>
      </w:r>
      <w:r>
        <w:rPr>
          <w:spacing w:val="-3"/>
          <w:w w:val="117"/>
          <w:sz w:val="16"/>
        </w:rPr>
        <w:t>p</w:t>
      </w:r>
      <w:r>
        <w:rPr>
          <w:spacing w:val="-3"/>
          <w:w w:val="167"/>
          <w:sz w:val="16"/>
        </w:rPr>
        <w:t>c</w:t>
      </w:r>
      <w:r>
        <w:rPr>
          <w:spacing w:val="-3"/>
          <w:w w:val="167"/>
          <w:sz w:val="16"/>
        </w:rPr>
        <w:t>d</w:t>
      </w:r>
      <w:r>
        <w:rPr>
          <w:spacing w:val="-3"/>
          <w:w w:val="102"/>
        </w:rPr>
        <w:t>-</w:t>
      </w:r>
      <w:r>
        <w:rPr>
          <w:spacing w:val="-3"/>
          <w:w w:val="117"/>
          <w:sz w:val="16"/>
        </w:rPr>
        <w:t>p</w:t>
      </w:r>
      <w:r>
        <w:rPr>
          <w:spacing w:val="-3"/>
          <w:w w:val="134"/>
          <w:sz w:val="16"/>
        </w:rPr>
        <w:t>s</w:t>
      </w:r>
      <w:r>
        <w:rPr>
          <w:spacing w:val="-3"/>
          <w:w w:val="167"/>
          <w:sz w:val="16"/>
        </w:rPr>
        <w:t>n</w:t>
      </w:r>
      <w:r>
        <w:rPr>
          <w:spacing w:val="-3"/>
          <w:w w:val="102"/>
        </w:rPr>
        <w:t>-</w:t>
      </w:r>
      <w:r>
        <w:rPr>
          <w:spacing w:val="-9"/>
          <w:w w:val="117"/>
          <w:sz w:val="16"/>
        </w:rPr>
        <w:t>p</w:t>
      </w:r>
      <w:r>
        <w:rPr>
          <w:spacing w:val="-3"/>
          <w:w w:val="150"/>
          <w:sz w:val="16"/>
        </w:rPr>
        <w:t>a</w:t>
      </w:r>
      <w:r>
        <w:rPr>
          <w:spacing w:val="-3"/>
          <w:w w:val="134"/>
          <w:sz w:val="16"/>
        </w:rPr>
        <w:t>s</w:t>
      </w:r>
      <w:r>
        <w:rPr>
          <w:w w:val="95"/>
        </w:rPr>
        <w:t>:</w:t>
      </w:r>
      <w:r>
        <w:rPr>
          <w:spacing w:val="19"/>
        </w:rPr>
        <w:t> </w:t>
      </w:r>
      <w:r>
        <w:rPr>
          <w:spacing w:val="-3"/>
          <w:w w:val="107"/>
        </w:rPr>
        <w:t>C</w:t>
      </w:r>
      <w:r>
        <w:rPr>
          <w:spacing w:val="-6"/>
          <w:w w:val="107"/>
        </w:rPr>
        <w:t>o</w:t>
      </w:r>
      <w:r>
        <w:rPr>
          <w:spacing w:val="-4"/>
          <w:w w:val="93"/>
        </w:rPr>
        <w:t>y</w:t>
      </w:r>
      <w:r>
        <w:rPr>
          <w:spacing w:val="-3"/>
          <w:w w:val="100"/>
        </w:rPr>
        <w:t>oacán</w:t>
      </w:r>
      <w:r>
        <w:rPr>
          <w:w w:val="100"/>
        </w:rPr>
        <w:t>,</w:t>
      </w:r>
      <w:r>
        <w:rPr>
          <w:spacing w:val="19"/>
        </w:rPr>
        <w:t> </w:t>
      </w:r>
      <w:r>
        <w:rPr>
          <w:spacing w:val="-7"/>
          <w:w w:val="111"/>
        </w:rPr>
        <w:t>C</w:t>
      </w:r>
      <w:r>
        <w:rPr>
          <w:spacing w:val="-3"/>
          <w:w w:val="104"/>
        </w:rPr>
        <w:t>uauhtémoc</w:t>
      </w:r>
      <w:r>
        <w:rPr>
          <w:w w:val="104"/>
        </w:rPr>
        <w:t>,</w:t>
      </w:r>
      <w:r>
        <w:rPr>
          <w:spacing w:val="19"/>
        </w:rPr>
        <w:t> </w:t>
      </w:r>
      <w:r>
        <w:rPr>
          <w:spacing w:val="-6"/>
          <w:w w:val="110"/>
        </w:rPr>
        <w:t>G</w:t>
      </w:r>
      <w:r>
        <w:rPr>
          <w:spacing w:val="-3"/>
          <w:w w:val="99"/>
        </w:rPr>
        <w:t>usta</w:t>
      </w:r>
      <w:r>
        <w:rPr>
          <w:spacing w:val="-4"/>
          <w:w w:val="99"/>
        </w:rPr>
        <w:t>v</w:t>
      </w:r>
      <w:r>
        <w:rPr>
          <w:w w:val="103"/>
        </w:rPr>
        <w:t>o</w:t>
      </w:r>
      <w:r>
        <w:rPr>
          <w:spacing w:val="19"/>
        </w:rPr>
        <w:t> </w:t>
      </w:r>
      <w:r>
        <w:rPr>
          <w:spacing w:val="-3"/>
          <w:w w:val="95"/>
        </w:rPr>
        <w:t>A</w:t>
      </w:r>
      <w:r>
        <w:rPr>
          <w:w w:val="95"/>
        </w:rPr>
        <w:t>.</w:t>
      </w:r>
      <w:r>
        <w:rPr>
          <w:spacing w:val="19"/>
        </w:rPr>
        <w:t> </w:t>
      </w:r>
      <w:r>
        <w:rPr>
          <w:spacing w:val="-6"/>
          <w:w w:val="109"/>
        </w:rPr>
        <w:t>M</w:t>
      </w:r>
      <w:r>
        <w:rPr>
          <w:spacing w:val="-3"/>
          <w:w w:val="101"/>
        </w:rPr>
        <w:t>ade</w:t>
      </w:r>
      <w:r>
        <w:rPr>
          <w:spacing w:val="-4"/>
          <w:w w:val="101"/>
        </w:rPr>
        <w:t>r</w:t>
      </w:r>
      <w:r>
        <w:rPr>
          <w:spacing w:val="-3"/>
          <w:w w:val="104"/>
        </w:rPr>
        <w:t>o, </w:t>
      </w:r>
      <w:r>
        <w:rPr>
          <w:spacing w:val="-3"/>
          <w:w w:val="105"/>
        </w:rPr>
        <w:t>Iztacalco,</w:t>
      </w:r>
      <w:r>
        <w:rPr>
          <w:spacing w:val="-48"/>
          <w:w w:val="105"/>
        </w:rPr>
        <w:t> </w:t>
      </w:r>
      <w:r>
        <w:rPr>
          <w:spacing w:val="-3"/>
          <w:w w:val="105"/>
        </w:rPr>
        <w:t>Iztapalapa,</w:t>
      </w:r>
      <w:r>
        <w:rPr>
          <w:spacing w:val="-48"/>
          <w:w w:val="105"/>
        </w:rPr>
        <w:t> </w:t>
      </w:r>
      <w:r>
        <w:rPr>
          <w:spacing w:val="-3"/>
          <w:w w:val="105"/>
        </w:rPr>
        <w:t>Magdalena</w:t>
      </w:r>
      <w:r>
        <w:rPr>
          <w:spacing w:val="-48"/>
          <w:w w:val="105"/>
        </w:rPr>
        <w:t> </w:t>
      </w:r>
      <w:r>
        <w:rPr>
          <w:spacing w:val="-3"/>
          <w:w w:val="105"/>
        </w:rPr>
        <w:t>Contreras,</w:t>
      </w:r>
      <w:r>
        <w:rPr>
          <w:spacing w:val="-48"/>
          <w:w w:val="105"/>
        </w:rPr>
        <w:t> </w:t>
      </w:r>
      <w:r>
        <w:rPr>
          <w:spacing w:val="-3"/>
          <w:w w:val="105"/>
        </w:rPr>
        <w:t>Milpa</w:t>
      </w:r>
      <w:r>
        <w:rPr>
          <w:spacing w:val="-48"/>
          <w:w w:val="105"/>
        </w:rPr>
        <w:t> </w:t>
      </w:r>
      <w:r>
        <w:rPr>
          <w:spacing w:val="-3"/>
          <w:w w:val="105"/>
        </w:rPr>
        <w:t>Alta,</w:t>
      </w:r>
      <w:r>
        <w:rPr>
          <w:spacing w:val="-52"/>
          <w:w w:val="105"/>
        </w:rPr>
        <w:t> </w:t>
      </w:r>
      <w:r>
        <w:rPr>
          <w:spacing w:val="-3"/>
          <w:w w:val="105"/>
        </w:rPr>
        <w:t>Tláhuac,</w:t>
      </w:r>
      <w:r>
        <w:rPr>
          <w:spacing w:val="-52"/>
          <w:w w:val="105"/>
        </w:rPr>
        <w:t> </w:t>
      </w:r>
      <w:r>
        <w:rPr>
          <w:spacing w:val="-3"/>
          <w:w w:val="105"/>
        </w:rPr>
        <w:t>Tlalpan</w:t>
      </w:r>
      <w:r>
        <w:rPr>
          <w:spacing w:val="-48"/>
          <w:w w:val="105"/>
        </w:rPr>
        <w:t> </w:t>
      </w:r>
      <w:r>
        <w:rPr>
          <w:w w:val="105"/>
        </w:rPr>
        <w:t>y</w:t>
      </w:r>
      <w:r>
        <w:rPr>
          <w:spacing w:val="-48"/>
          <w:w w:val="105"/>
        </w:rPr>
        <w:t> </w:t>
      </w:r>
      <w:r>
        <w:rPr>
          <w:spacing w:val="-3"/>
          <w:w w:val="105"/>
        </w:rPr>
        <w:t>Xochimilco.</w:t>
      </w:r>
      <w:r>
        <w:rPr>
          <w:w w:val="106"/>
        </w:rPr>
        <w:t> </w:t>
      </w:r>
      <w:r>
        <w:rPr>
          <w:spacing w:val="-3"/>
          <w:w w:val="105"/>
        </w:rPr>
        <w:t>Para </w:t>
      </w:r>
      <w:r>
        <w:rPr>
          <w:w w:val="105"/>
        </w:rPr>
        <w:t>2003 volvieron a participar 11 partidos políticos, de los</w:t>
      </w:r>
      <w:r>
        <w:rPr>
          <w:spacing w:val="51"/>
          <w:w w:val="105"/>
        </w:rPr>
        <w:t> </w:t>
      </w:r>
      <w:r>
        <w:rPr>
          <w:w w:val="105"/>
        </w:rPr>
        <w:t>cuales</w:t>
      </w:r>
      <w:r>
        <w:rPr>
          <w:spacing w:val="17"/>
          <w:w w:val="105"/>
        </w:rPr>
        <w:t> </w:t>
      </w:r>
      <w:r>
        <w:rPr>
          <w:w w:val="105"/>
        </w:rPr>
        <w:t>México</w:t>
      </w:r>
      <w:r>
        <w:rPr>
          <w:w w:val="99"/>
        </w:rPr>
        <w:t> </w:t>
      </w:r>
      <w:r>
        <w:rPr>
          <w:w w:val="105"/>
        </w:rPr>
        <w:t>Posible,</w:t>
      </w:r>
      <w:r>
        <w:rPr>
          <w:spacing w:val="-21"/>
          <w:w w:val="105"/>
        </w:rPr>
        <w:t> </w:t>
      </w:r>
      <w:r>
        <w:rPr>
          <w:w w:val="105"/>
        </w:rPr>
        <w:t>el</w:t>
      </w:r>
      <w:r>
        <w:rPr>
          <w:spacing w:val="-21"/>
          <w:w w:val="105"/>
        </w:rPr>
        <w:t> </w:t>
      </w:r>
      <w:r>
        <w:rPr>
          <w:w w:val="105"/>
        </w:rPr>
        <w:t>Partido</w:t>
      </w:r>
      <w:r>
        <w:rPr>
          <w:spacing w:val="-21"/>
          <w:w w:val="105"/>
        </w:rPr>
        <w:t> </w:t>
      </w:r>
      <w:r>
        <w:rPr>
          <w:w w:val="105"/>
        </w:rPr>
        <w:t>Liberal</w:t>
      </w:r>
      <w:r>
        <w:rPr>
          <w:spacing w:val="-21"/>
          <w:w w:val="105"/>
        </w:rPr>
        <w:t> </w:t>
      </w:r>
      <w:r>
        <w:rPr>
          <w:w w:val="105"/>
        </w:rPr>
        <w:t>Mexicano</w:t>
      </w:r>
      <w:r>
        <w:rPr>
          <w:spacing w:val="-21"/>
          <w:w w:val="105"/>
        </w:rPr>
        <w:t> </w:t>
      </w:r>
      <w:r>
        <w:rPr>
          <w:w w:val="105"/>
        </w:rPr>
        <w:t>y</w:t>
      </w:r>
      <w:r>
        <w:rPr>
          <w:spacing w:val="-21"/>
          <w:w w:val="105"/>
        </w:rPr>
        <w:t> </w:t>
      </w:r>
      <w:r>
        <w:rPr>
          <w:w w:val="105"/>
        </w:rPr>
        <w:t>Fuerza</w:t>
      </w:r>
      <w:r>
        <w:rPr>
          <w:spacing w:val="-21"/>
          <w:w w:val="105"/>
        </w:rPr>
        <w:t> </w:t>
      </w:r>
      <w:r>
        <w:rPr>
          <w:w w:val="105"/>
        </w:rPr>
        <w:t>Ciudadana</w:t>
      </w:r>
      <w:r>
        <w:rPr>
          <w:spacing w:val="-21"/>
          <w:w w:val="105"/>
        </w:rPr>
        <w:t> </w:t>
      </w:r>
      <w:r>
        <w:rPr>
          <w:w w:val="105"/>
        </w:rPr>
        <w:t>lo</w:t>
      </w:r>
      <w:r>
        <w:rPr>
          <w:spacing w:val="-21"/>
          <w:w w:val="105"/>
        </w:rPr>
        <w:t> </w:t>
      </w:r>
      <w:r>
        <w:rPr>
          <w:w w:val="105"/>
        </w:rPr>
        <w:t>hacían</w:t>
      </w:r>
      <w:r>
        <w:rPr>
          <w:spacing w:val="-21"/>
          <w:w w:val="105"/>
        </w:rPr>
        <w:t> </w:t>
      </w:r>
      <w:r>
        <w:rPr>
          <w:w w:val="105"/>
        </w:rPr>
        <w:t>por</w:t>
      </w:r>
      <w:r>
        <w:rPr>
          <w:spacing w:val="-21"/>
          <w:w w:val="105"/>
        </w:rPr>
        <w:t> </w:t>
      </w:r>
      <w:r>
        <w:rPr>
          <w:w w:val="105"/>
        </w:rPr>
        <w:t>primera</w:t>
      </w:r>
      <w:r>
        <w:rPr>
          <w:spacing w:val="-21"/>
          <w:w w:val="105"/>
        </w:rPr>
        <w:t> </w:t>
      </w:r>
      <w:r>
        <w:rPr>
          <w:w w:val="105"/>
        </w:rPr>
        <w:t>vez.</w:t>
      </w:r>
      <w:r>
        <w:rPr>
          <w:w w:val="96"/>
        </w:rPr>
        <w:t> </w:t>
      </w:r>
      <w:r>
        <w:rPr>
          <w:w w:val="105"/>
        </w:rPr>
        <w:t>Al</w:t>
      </w:r>
      <w:r>
        <w:rPr>
          <w:spacing w:val="-44"/>
          <w:w w:val="105"/>
        </w:rPr>
        <w:t> </w:t>
      </w:r>
      <w:r>
        <w:rPr>
          <w:w w:val="105"/>
        </w:rPr>
        <w:t>finalizar</w:t>
      </w:r>
      <w:r>
        <w:rPr>
          <w:spacing w:val="-44"/>
          <w:w w:val="105"/>
        </w:rPr>
        <w:t> </w:t>
      </w:r>
      <w:r>
        <w:rPr>
          <w:w w:val="105"/>
        </w:rPr>
        <w:t>el</w:t>
      </w:r>
      <w:r>
        <w:rPr>
          <w:spacing w:val="-44"/>
          <w:w w:val="105"/>
        </w:rPr>
        <w:t> </w:t>
      </w:r>
      <w:r>
        <w:rPr>
          <w:w w:val="105"/>
        </w:rPr>
        <w:t>proceso</w:t>
      </w:r>
      <w:r>
        <w:rPr>
          <w:spacing w:val="-44"/>
          <w:w w:val="105"/>
        </w:rPr>
        <w:t> </w:t>
      </w:r>
      <w:r>
        <w:rPr>
          <w:w w:val="105"/>
        </w:rPr>
        <w:t>electoral,</w:t>
      </w:r>
      <w:r>
        <w:rPr>
          <w:spacing w:val="-44"/>
          <w:w w:val="105"/>
        </w:rPr>
        <w:t> </w:t>
      </w:r>
      <w:r>
        <w:rPr>
          <w:w w:val="105"/>
        </w:rPr>
        <w:t>el</w:t>
      </w:r>
      <w:r>
        <w:rPr>
          <w:spacing w:val="-44"/>
          <w:w w:val="105"/>
        </w:rPr>
        <w:t> </w:t>
      </w:r>
      <w:r>
        <w:rPr>
          <w:w w:val="105"/>
        </w:rPr>
        <w:t>Partido</w:t>
      </w:r>
      <w:r>
        <w:rPr>
          <w:spacing w:val="-44"/>
          <w:w w:val="105"/>
        </w:rPr>
        <w:t> </w:t>
      </w:r>
      <w:r>
        <w:rPr>
          <w:w w:val="105"/>
        </w:rPr>
        <w:t>de</w:t>
      </w:r>
      <w:r>
        <w:rPr>
          <w:spacing w:val="-44"/>
          <w:w w:val="105"/>
        </w:rPr>
        <w:t> </w:t>
      </w:r>
      <w:r>
        <w:rPr>
          <w:w w:val="105"/>
        </w:rPr>
        <w:t>la</w:t>
      </w:r>
      <w:r>
        <w:rPr>
          <w:spacing w:val="-44"/>
          <w:w w:val="105"/>
        </w:rPr>
        <w:t> </w:t>
      </w:r>
      <w:r>
        <w:rPr>
          <w:w w:val="105"/>
        </w:rPr>
        <w:t>Sociedad</w:t>
      </w:r>
      <w:r>
        <w:rPr>
          <w:spacing w:val="-44"/>
          <w:w w:val="105"/>
        </w:rPr>
        <w:t> </w:t>
      </w:r>
      <w:r>
        <w:rPr>
          <w:w w:val="105"/>
        </w:rPr>
        <w:t>Nacionalista,</w:t>
      </w:r>
      <w:r>
        <w:rPr>
          <w:spacing w:val="-44"/>
          <w:w w:val="105"/>
        </w:rPr>
        <w:t> </w:t>
      </w:r>
      <w:r>
        <w:rPr>
          <w:w w:val="105"/>
        </w:rPr>
        <w:t>Alianza</w:t>
      </w:r>
      <w:r>
        <w:rPr>
          <w:spacing w:val="-44"/>
          <w:w w:val="105"/>
        </w:rPr>
        <w:t> </w:t>
      </w:r>
      <w:r>
        <w:rPr>
          <w:w w:val="105"/>
        </w:rPr>
        <w:t>Social,</w:t>
      </w:r>
      <w:r>
        <w:rPr>
          <w:w w:val="99"/>
        </w:rPr>
        <w:t> </w:t>
      </w:r>
      <w:r>
        <w:rPr>
          <w:w w:val="105"/>
        </w:rPr>
        <w:t>México</w:t>
      </w:r>
      <w:r>
        <w:rPr>
          <w:spacing w:val="-15"/>
          <w:w w:val="105"/>
        </w:rPr>
        <w:t> </w:t>
      </w:r>
      <w:r>
        <w:rPr>
          <w:w w:val="105"/>
        </w:rPr>
        <w:t>Posible,</w:t>
      </w:r>
      <w:r>
        <w:rPr>
          <w:spacing w:val="-15"/>
          <w:w w:val="105"/>
        </w:rPr>
        <w:t> </w:t>
      </w:r>
      <w:r>
        <w:rPr>
          <w:w w:val="105"/>
        </w:rPr>
        <w:t>Liberal</w:t>
      </w:r>
      <w:r>
        <w:rPr>
          <w:spacing w:val="-15"/>
          <w:w w:val="105"/>
        </w:rPr>
        <w:t> </w:t>
      </w:r>
      <w:r>
        <w:rPr>
          <w:w w:val="105"/>
        </w:rPr>
        <w:t>Mexicano</w:t>
      </w:r>
      <w:r>
        <w:rPr>
          <w:spacing w:val="-15"/>
          <w:w w:val="105"/>
        </w:rPr>
        <w:t> </w:t>
      </w:r>
      <w:r>
        <w:rPr>
          <w:w w:val="105"/>
        </w:rPr>
        <w:t>y</w:t>
      </w:r>
      <w:r>
        <w:rPr>
          <w:spacing w:val="-15"/>
          <w:w w:val="105"/>
        </w:rPr>
        <w:t> </w:t>
      </w:r>
      <w:r>
        <w:rPr>
          <w:w w:val="105"/>
        </w:rPr>
        <w:t>Fuerza</w:t>
      </w:r>
      <w:r>
        <w:rPr>
          <w:spacing w:val="-15"/>
          <w:w w:val="105"/>
        </w:rPr>
        <w:t> </w:t>
      </w:r>
      <w:r>
        <w:rPr>
          <w:w w:val="105"/>
        </w:rPr>
        <w:t>Ciudadana</w:t>
      </w:r>
      <w:r>
        <w:rPr>
          <w:spacing w:val="-15"/>
          <w:w w:val="105"/>
        </w:rPr>
        <w:t> </w:t>
      </w:r>
      <w:r>
        <w:rPr>
          <w:w w:val="105"/>
        </w:rPr>
        <w:t>perderían</w:t>
      </w:r>
      <w:r>
        <w:rPr>
          <w:spacing w:val="-15"/>
          <w:w w:val="105"/>
        </w:rPr>
        <w:t> </w:t>
      </w:r>
      <w:r>
        <w:rPr>
          <w:w w:val="105"/>
        </w:rPr>
        <w:t>el</w:t>
      </w:r>
      <w:r>
        <w:rPr>
          <w:spacing w:val="-15"/>
          <w:w w:val="105"/>
        </w:rPr>
        <w:t> </w:t>
      </w:r>
      <w:r>
        <w:rPr>
          <w:w w:val="105"/>
        </w:rPr>
        <w:t>registro</w:t>
      </w:r>
      <w:r>
        <w:rPr>
          <w:spacing w:val="-15"/>
          <w:w w:val="105"/>
        </w:rPr>
        <w:t> </w:t>
      </w:r>
      <w:r>
        <w:rPr>
          <w:w w:val="105"/>
        </w:rPr>
        <w:t>por</w:t>
      </w:r>
      <w:r>
        <w:rPr>
          <w:spacing w:val="-15"/>
          <w:w w:val="105"/>
        </w:rPr>
        <w:t> </w:t>
      </w:r>
      <w:r>
        <w:rPr>
          <w:w w:val="105"/>
        </w:rPr>
        <w:t>no</w:t>
      </w:r>
      <w:r>
        <w:rPr>
          <w:w w:val="107"/>
        </w:rPr>
        <w:t> </w:t>
      </w:r>
      <w:r>
        <w:rPr>
          <w:w w:val="105"/>
        </w:rPr>
        <w:t>alcanzar</w:t>
      </w:r>
      <w:r>
        <w:rPr>
          <w:spacing w:val="-33"/>
          <w:w w:val="105"/>
        </w:rPr>
        <w:t> </w:t>
      </w:r>
      <w:r>
        <w:rPr>
          <w:w w:val="105"/>
        </w:rPr>
        <w:t>el</w:t>
      </w:r>
      <w:r>
        <w:rPr>
          <w:spacing w:val="-33"/>
          <w:w w:val="105"/>
        </w:rPr>
        <w:t> </w:t>
      </w:r>
      <w:r>
        <w:rPr>
          <w:w w:val="105"/>
        </w:rPr>
        <w:t>mínimo</w:t>
      </w:r>
      <w:r>
        <w:rPr>
          <w:spacing w:val="-33"/>
          <w:w w:val="105"/>
        </w:rPr>
        <w:t> </w:t>
      </w:r>
      <w:r>
        <w:rPr>
          <w:w w:val="105"/>
        </w:rPr>
        <w:t>de</w:t>
      </w:r>
      <w:r>
        <w:rPr>
          <w:spacing w:val="-33"/>
          <w:w w:val="105"/>
        </w:rPr>
        <w:t> </w:t>
      </w:r>
      <w:r>
        <w:rPr>
          <w:w w:val="105"/>
        </w:rPr>
        <w:t>sufragios</w:t>
      </w:r>
      <w:r>
        <w:rPr>
          <w:spacing w:val="-33"/>
          <w:w w:val="105"/>
        </w:rPr>
        <w:t> </w:t>
      </w:r>
      <w:r>
        <w:rPr>
          <w:w w:val="105"/>
        </w:rPr>
        <w:t>marcado</w:t>
      </w:r>
      <w:r>
        <w:rPr>
          <w:spacing w:val="-33"/>
          <w:w w:val="105"/>
        </w:rPr>
        <w:t> </w:t>
      </w:r>
      <w:r>
        <w:rPr>
          <w:w w:val="105"/>
        </w:rPr>
        <w:t>por</w:t>
      </w:r>
      <w:r>
        <w:rPr>
          <w:spacing w:val="-33"/>
          <w:w w:val="105"/>
        </w:rPr>
        <w:t> </w:t>
      </w:r>
      <w:r>
        <w:rPr>
          <w:w w:val="105"/>
        </w:rPr>
        <w:t>la</w:t>
      </w:r>
      <w:r>
        <w:rPr>
          <w:spacing w:val="-33"/>
          <w:w w:val="105"/>
        </w:rPr>
        <w:t> </w:t>
      </w:r>
      <w:r>
        <w:rPr>
          <w:w w:val="105"/>
        </w:rPr>
        <w:t>legislación.</w:t>
      </w:r>
      <w:r>
        <w:rPr>
          <w:spacing w:val="-33"/>
          <w:w w:val="105"/>
        </w:rPr>
        <w:t> </w:t>
      </w:r>
      <w:r>
        <w:rPr>
          <w:spacing w:val="-3"/>
          <w:w w:val="105"/>
        </w:rPr>
        <w:t>Una</w:t>
      </w:r>
      <w:r>
        <w:rPr>
          <w:spacing w:val="-33"/>
          <w:w w:val="105"/>
        </w:rPr>
        <w:t> </w:t>
      </w:r>
      <w:r>
        <w:rPr>
          <w:w w:val="105"/>
        </w:rPr>
        <w:t>característica</w:t>
      </w:r>
      <w:r>
        <w:rPr>
          <w:spacing w:val="-33"/>
          <w:w w:val="105"/>
        </w:rPr>
        <w:t> </w:t>
      </w:r>
      <w:r>
        <w:rPr>
          <w:w w:val="105"/>
        </w:rPr>
        <w:t>de</w:t>
      </w:r>
      <w:r>
        <w:rPr>
          <w:spacing w:val="-33"/>
          <w:w w:val="105"/>
        </w:rPr>
        <w:t> </w:t>
      </w:r>
      <w:r>
        <w:rPr>
          <w:w w:val="105"/>
        </w:rPr>
        <w:t>esta</w:t>
      </w:r>
      <w:r>
        <w:rPr>
          <w:w w:val="97"/>
        </w:rPr>
        <w:t> </w:t>
      </w:r>
      <w:r>
        <w:rPr>
          <w:w w:val="105"/>
        </w:rPr>
        <w:t>elección</w:t>
      </w:r>
      <w:r>
        <w:rPr>
          <w:spacing w:val="-25"/>
          <w:w w:val="105"/>
        </w:rPr>
        <w:t> </w:t>
      </w:r>
      <w:r>
        <w:rPr>
          <w:w w:val="105"/>
        </w:rPr>
        <w:t>fue</w:t>
      </w:r>
      <w:r>
        <w:rPr>
          <w:spacing w:val="-25"/>
          <w:w w:val="105"/>
        </w:rPr>
        <w:t> </w:t>
      </w:r>
      <w:r>
        <w:rPr>
          <w:w w:val="105"/>
        </w:rPr>
        <w:t>la</w:t>
      </w:r>
      <w:r>
        <w:rPr>
          <w:spacing w:val="-25"/>
          <w:w w:val="105"/>
        </w:rPr>
        <w:t> </w:t>
      </w:r>
      <w:r>
        <w:rPr>
          <w:w w:val="105"/>
        </w:rPr>
        <w:t>reducción</w:t>
      </w:r>
      <w:r>
        <w:rPr>
          <w:spacing w:val="-25"/>
          <w:w w:val="105"/>
        </w:rPr>
        <w:t> </w:t>
      </w:r>
      <w:r>
        <w:rPr>
          <w:w w:val="105"/>
        </w:rPr>
        <w:t>en</w:t>
      </w:r>
      <w:r>
        <w:rPr>
          <w:spacing w:val="-25"/>
          <w:w w:val="105"/>
        </w:rPr>
        <w:t> </w:t>
      </w:r>
      <w:r>
        <w:rPr>
          <w:w w:val="105"/>
        </w:rPr>
        <w:t>la</w:t>
      </w:r>
      <w:r>
        <w:rPr>
          <w:spacing w:val="-25"/>
          <w:w w:val="105"/>
        </w:rPr>
        <w:t> </w:t>
      </w:r>
      <w:r>
        <w:rPr>
          <w:w w:val="105"/>
        </w:rPr>
        <w:t>participación</w:t>
      </w:r>
      <w:r>
        <w:rPr>
          <w:spacing w:val="-25"/>
          <w:w w:val="105"/>
        </w:rPr>
        <w:t> </w:t>
      </w:r>
      <w:r>
        <w:rPr>
          <w:w w:val="105"/>
        </w:rPr>
        <w:t>de</w:t>
      </w:r>
      <w:r>
        <w:rPr>
          <w:spacing w:val="-25"/>
          <w:w w:val="105"/>
        </w:rPr>
        <w:t> </w:t>
      </w:r>
      <w:r>
        <w:rPr>
          <w:w w:val="105"/>
        </w:rPr>
        <w:t>la</w:t>
      </w:r>
      <w:r>
        <w:rPr>
          <w:spacing w:val="-25"/>
          <w:w w:val="105"/>
        </w:rPr>
        <w:t> </w:t>
      </w:r>
      <w:r>
        <w:rPr>
          <w:w w:val="105"/>
        </w:rPr>
        <w:t>ciudadanía,</w:t>
      </w:r>
      <w:r>
        <w:rPr>
          <w:spacing w:val="-25"/>
          <w:w w:val="105"/>
        </w:rPr>
        <w:t> </w:t>
      </w:r>
      <w:r>
        <w:rPr>
          <w:w w:val="105"/>
        </w:rPr>
        <w:t>ya</w:t>
      </w:r>
      <w:r>
        <w:rPr>
          <w:spacing w:val="-25"/>
          <w:w w:val="105"/>
        </w:rPr>
        <w:t> </w:t>
      </w:r>
      <w:r>
        <w:rPr>
          <w:w w:val="105"/>
        </w:rPr>
        <w:t>que</w:t>
      </w:r>
      <w:r>
        <w:rPr>
          <w:spacing w:val="-25"/>
          <w:w w:val="105"/>
        </w:rPr>
        <w:t> </w:t>
      </w:r>
      <w:r>
        <w:rPr>
          <w:w w:val="105"/>
        </w:rPr>
        <w:t>solamente</w:t>
      </w:r>
      <w:r>
        <w:rPr>
          <w:spacing w:val="-25"/>
          <w:w w:val="105"/>
        </w:rPr>
        <w:t> </w:t>
      </w:r>
      <w:r>
        <w:rPr>
          <w:w w:val="105"/>
        </w:rPr>
        <w:t>43%</w:t>
      </w:r>
    </w:p>
    <w:p>
      <w:pPr>
        <w:pStyle w:val="BodyText"/>
        <w:spacing w:line="299" w:lineRule="exact"/>
        <w:ind w:left="119"/>
        <w:jc w:val="both"/>
      </w:pPr>
      <w:r>
        <w:rPr/>
        <w:t>de los electores inscritos en el padrón electoral asistieron a las urnas.</w:t>
      </w:r>
    </w:p>
    <w:p>
      <w:pPr>
        <w:pStyle w:val="BodyText"/>
        <w:ind w:left="119" w:right="119" w:firstLine="359"/>
        <w:jc w:val="right"/>
      </w:pPr>
      <w:r>
        <w:rPr>
          <w:spacing w:val="-3"/>
        </w:rPr>
        <w:t>Dado </w:t>
      </w:r>
      <w:r>
        <w:rPr/>
        <w:t>que la </w:t>
      </w:r>
      <w:r>
        <w:rPr>
          <w:spacing w:val="-3"/>
        </w:rPr>
        <w:t>legislación electoral permitía diferentes fórmulas </w:t>
      </w:r>
      <w:r>
        <w:rPr/>
        <w:t>en</w:t>
      </w:r>
      <w:r>
        <w:rPr>
          <w:spacing w:val="42"/>
        </w:rPr>
        <w:t> </w:t>
      </w:r>
      <w:r>
        <w:rPr/>
        <w:t>las</w:t>
      </w:r>
      <w:r>
        <w:rPr>
          <w:spacing w:val="16"/>
        </w:rPr>
        <w:t> </w:t>
      </w:r>
      <w:r>
        <w:rPr>
          <w:spacing w:val="-3"/>
        </w:rPr>
        <w:t>candidaturas</w:t>
      </w:r>
      <w:r>
        <w:rPr>
          <w:spacing w:val="-3"/>
          <w:w w:val="102"/>
        </w:rPr>
        <w:t> </w:t>
      </w:r>
      <w:r>
        <w:rPr>
          <w:spacing w:val="-3"/>
        </w:rPr>
        <w:t>comunes</w:t>
      </w:r>
      <w:r>
        <w:rPr>
          <w:spacing w:val="-34"/>
        </w:rPr>
        <w:t> </w:t>
      </w:r>
      <w:r>
        <w:rPr/>
        <w:t>a</w:t>
      </w:r>
      <w:r>
        <w:rPr>
          <w:spacing w:val="-34"/>
        </w:rPr>
        <w:t> </w:t>
      </w:r>
      <w:r>
        <w:rPr/>
        <w:t>las</w:t>
      </w:r>
      <w:r>
        <w:rPr>
          <w:spacing w:val="-34"/>
        </w:rPr>
        <w:t> </w:t>
      </w:r>
      <w:r>
        <w:rPr>
          <w:spacing w:val="-3"/>
        </w:rPr>
        <w:t>jefaturas</w:t>
      </w:r>
      <w:r>
        <w:rPr>
          <w:spacing w:val="-34"/>
        </w:rPr>
        <w:t> </w:t>
      </w:r>
      <w:r>
        <w:rPr>
          <w:spacing w:val="-3"/>
        </w:rPr>
        <w:t>delegacionales,</w:t>
      </w:r>
      <w:r>
        <w:rPr>
          <w:spacing w:val="-34"/>
        </w:rPr>
        <w:t> </w:t>
      </w:r>
      <w:r>
        <w:rPr/>
        <w:t>se</w:t>
      </w:r>
      <w:r>
        <w:rPr>
          <w:spacing w:val="-34"/>
        </w:rPr>
        <w:t> </w:t>
      </w:r>
      <w:r>
        <w:rPr>
          <w:spacing w:val="-3"/>
        </w:rPr>
        <w:t>presentaron</w:t>
      </w:r>
      <w:r>
        <w:rPr>
          <w:spacing w:val="-34"/>
        </w:rPr>
        <w:t> </w:t>
      </w:r>
      <w:r>
        <w:rPr/>
        <w:t>11</w:t>
      </w:r>
      <w:r>
        <w:rPr>
          <w:spacing w:val="-34"/>
        </w:rPr>
        <w:t> </w:t>
      </w:r>
      <w:r>
        <w:rPr/>
        <w:t>con</w:t>
      </w:r>
      <w:r>
        <w:rPr>
          <w:spacing w:val="-34"/>
        </w:rPr>
        <w:t> </w:t>
      </w:r>
      <w:r>
        <w:rPr>
          <w:spacing w:val="-3"/>
        </w:rPr>
        <w:t>diferentes</w:t>
      </w:r>
      <w:r>
        <w:rPr>
          <w:spacing w:val="-34"/>
        </w:rPr>
        <w:t> </w:t>
      </w:r>
      <w:r>
        <w:rPr>
          <w:spacing w:val="-3"/>
        </w:rPr>
        <w:t>institutos</w:t>
      </w:r>
      <w:r>
        <w:rPr>
          <w:spacing w:val="-34"/>
        </w:rPr>
        <w:t> </w:t>
      </w:r>
      <w:r>
        <w:rPr>
          <w:spacing w:val="-3"/>
        </w:rPr>
        <w:t>políticos:</w:t>
      </w:r>
    </w:p>
    <w:p>
      <w:pPr>
        <w:pStyle w:val="BodyText"/>
        <w:ind w:left="119" w:right="120"/>
        <w:jc w:val="both"/>
      </w:pPr>
      <w:r>
        <w:rPr>
          <w:spacing w:val="-3"/>
          <w:w w:val="117"/>
          <w:sz w:val="16"/>
        </w:rPr>
        <w:t>p</w:t>
      </w:r>
      <w:r>
        <w:rPr>
          <w:spacing w:val="-3"/>
          <w:w w:val="207"/>
          <w:sz w:val="16"/>
        </w:rPr>
        <w:t>r</w:t>
      </w:r>
      <w:r>
        <w:rPr>
          <w:spacing w:val="-3"/>
          <w:w w:val="130"/>
          <w:sz w:val="16"/>
        </w:rPr>
        <w:t>i</w:t>
      </w:r>
      <w:r>
        <w:rPr>
          <w:spacing w:val="-3"/>
          <w:w w:val="102"/>
        </w:rPr>
        <w:t>-</w:t>
      </w:r>
      <w:r>
        <w:rPr>
          <w:spacing w:val="-3"/>
          <w:w w:val="117"/>
          <w:sz w:val="16"/>
        </w:rPr>
        <w:t>p</w:t>
      </w:r>
      <w:r>
        <w:rPr>
          <w:spacing w:val="-3"/>
          <w:w w:val="144"/>
          <w:sz w:val="16"/>
        </w:rPr>
        <w:t>v</w:t>
      </w:r>
      <w:r>
        <w:rPr>
          <w:spacing w:val="-3"/>
          <w:w w:val="140"/>
          <w:sz w:val="16"/>
        </w:rPr>
        <w:t>e</w:t>
      </w:r>
      <w:r>
        <w:rPr>
          <w:spacing w:val="-3"/>
          <w:w w:val="125"/>
          <w:sz w:val="16"/>
        </w:rPr>
        <w:t>m</w:t>
      </w:r>
      <w:r>
        <w:rPr>
          <w:w w:val="106"/>
        </w:rPr>
        <w:t>,</w:t>
      </w:r>
      <w:r>
        <w:rPr>
          <w:spacing w:val="18"/>
        </w:rPr>
        <w:t> </w:t>
      </w:r>
      <w:r>
        <w:rPr>
          <w:spacing w:val="-3"/>
          <w:w w:val="117"/>
          <w:sz w:val="16"/>
        </w:rPr>
        <w:t>p</w:t>
      </w:r>
      <w:r>
        <w:rPr>
          <w:spacing w:val="-3"/>
          <w:w w:val="207"/>
          <w:sz w:val="16"/>
        </w:rPr>
        <w:t>r</w:t>
      </w:r>
      <w:r>
        <w:rPr>
          <w:spacing w:val="-3"/>
          <w:w w:val="130"/>
          <w:sz w:val="16"/>
        </w:rPr>
        <w:t>i</w:t>
      </w:r>
      <w:r>
        <w:rPr>
          <w:spacing w:val="-3"/>
          <w:w w:val="102"/>
        </w:rPr>
        <w:t>-</w:t>
      </w:r>
      <w:r>
        <w:rPr>
          <w:spacing w:val="-3"/>
          <w:w w:val="117"/>
          <w:sz w:val="16"/>
        </w:rPr>
        <w:t>p</w:t>
      </w:r>
      <w:r>
        <w:rPr>
          <w:spacing w:val="-3"/>
          <w:w w:val="144"/>
          <w:sz w:val="16"/>
        </w:rPr>
        <w:t>v</w:t>
      </w:r>
      <w:r>
        <w:rPr>
          <w:spacing w:val="-3"/>
          <w:w w:val="140"/>
          <w:sz w:val="16"/>
        </w:rPr>
        <w:t>e</w:t>
      </w:r>
      <w:r>
        <w:rPr>
          <w:spacing w:val="-3"/>
          <w:w w:val="125"/>
          <w:sz w:val="16"/>
        </w:rPr>
        <w:t>m</w:t>
      </w:r>
      <w:r>
        <w:rPr>
          <w:spacing w:val="-3"/>
          <w:w w:val="102"/>
        </w:rPr>
        <w:t>-</w:t>
      </w:r>
      <w:r>
        <w:rPr>
          <w:spacing w:val="-8"/>
          <w:w w:val="102"/>
        </w:rPr>
        <w:t>F</w:t>
      </w:r>
      <w:r>
        <w:rPr>
          <w:spacing w:val="-3"/>
          <w:w w:val="103"/>
        </w:rPr>
        <w:t>ue</w:t>
      </w:r>
      <w:r>
        <w:rPr>
          <w:spacing w:val="-1"/>
          <w:w w:val="103"/>
        </w:rPr>
        <w:t>r</w:t>
      </w:r>
      <w:r>
        <w:rPr>
          <w:spacing w:val="-3"/>
          <w:w w:val="93"/>
        </w:rPr>
        <w:t>z</w:t>
      </w:r>
      <w:r>
        <w:rPr>
          <w:w w:val="93"/>
        </w:rPr>
        <w:t>a</w:t>
      </w:r>
      <w:r>
        <w:rPr>
          <w:spacing w:val="18"/>
        </w:rPr>
        <w:t> </w:t>
      </w:r>
      <w:r>
        <w:rPr>
          <w:spacing w:val="-3"/>
          <w:w w:val="105"/>
        </w:rPr>
        <w:t>Ciudadana</w:t>
      </w:r>
      <w:r>
        <w:rPr>
          <w:w w:val="105"/>
        </w:rPr>
        <w:t>,</w:t>
      </w:r>
      <w:r>
        <w:rPr>
          <w:spacing w:val="18"/>
        </w:rPr>
        <w:t> </w:t>
      </w:r>
      <w:r>
        <w:rPr>
          <w:spacing w:val="-3"/>
          <w:w w:val="117"/>
          <w:sz w:val="16"/>
        </w:rPr>
        <w:t>p</w:t>
      </w:r>
      <w:r>
        <w:rPr>
          <w:spacing w:val="-3"/>
          <w:w w:val="207"/>
          <w:sz w:val="16"/>
        </w:rPr>
        <w:t>r</w:t>
      </w:r>
      <w:r>
        <w:rPr>
          <w:spacing w:val="-3"/>
          <w:w w:val="130"/>
          <w:sz w:val="16"/>
        </w:rPr>
        <w:t>i</w:t>
      </w:r>
      <w:r>
        <w:rPr>
          <w:spacing w:val="-3"/>
          <w:w w:val="102"/>
        </w:rPr>
        <w:t>-</w:t>
      </w:r>
      <w:r>
        <w:rPr>
          <w:spacing w:val="-8"/>
          <w:w w:val="102"/>
        </w:rPr>
        <w:t>F</w:t>
      </w:r>
      <w:r>
        <w:rPr>
          <w:spacing w:val="-3"/>
          <w:w w:val="103"/>
        </w:rPr>
        <w:t>ue</w:t>
      </w:r>
      <w:r>
        <w:rPr>
          <w:spacing w:val="-1"/>
          <w:w w:val="103"/>
        </w:rPr>
        <w:t>r</w:t>
      </w:r>
      <w:r>
        <w:rPr>
          <w:spacing w:val="-3"/>
          <w:w w:val="93"/>
        </w:rPr>
        <w:t>z</w:t>
      </w:r>
      <w:r>
        <w:rPr>
          <w:w w:val="93"/>
        </w:rPr>
        <w:t>a</w:t>
      </w:r>
      <w:r>
        <w:rPr>
          <w:spacing w:val="18"/>
        </w:rPr>
        <w:t> </w:t>
      </w:r>
      <w:r>
        <w:rPr>
          <w:spacing w:val="-3"/>
          <w:w w:val="105"/>
        </w:rPr>
        <w:t>Ciudadana</w:t>
      </w:r>
      <w:r>
        <w:rPr>
          <w:w w:val="105"/>
        </w:rPr>
        <w:t>,</w:t>
      </w:r>
      <w:r>
        <w:rPr>
          <w:spacing w:val="18"/>
        </w:rPr>
        <w:t> </w:t>
      </w:r>
      <w:r>
        <w:rPr>
          <w:spacing w:val="-3"/>
          <w:w w:val="117"/>
          <w:sz w:val="16"/>
        </w:rPr>
        <w:t>p</w:t>
      </w:r>
      <w:r>
        <w:rPr>
          <w:spacing w:val="-3"/>
          <w:w w:val="254"/>
          <w:sz w:val="16"/>
        </w:rPr>
        <w:t>t</w:t>
      </w:r>
      <w:r>
        <w:rPr>
          <w:spacing w:val="-3"/>
          <w:w w:val="102"/>
        </w:rPr>
        <w:t>-</w:t>
      </w:r>
      <w:r>
        <w:rPr>
          <w:spacing w:val="-3"/>
          <w:w w:val="117"/>
          <w:sz w:val="16"/>
        </w:rPr>
        <w:t>p</w:t>
      </w:r>
      <w:r>
        <w:rPr>
          <w:spacing w:val="-3"/>
          <w:w w:val="144"/>
          <w:sz w:val="16"/>
        </w:rPr>
        <w:t>v</w:t>
      </w:r>
      <w:r>
        <w:rPr>
          <w:spacing w:val="-3"/>
          <w:w w:val="140"/>
          <w:sz w:val="16"/>
        </w:rPr>
        <w:t>e</w:t>
      </w:r>
      <w:r>
        <w:rPr>
          <w:spacing w:val="-3"/>
          <w:w w:val="125"/>
          <w:sz w:val="16"/>
        </w:rPr>
        <w:t>m</w:t>
      </w:r>
      <w:r>
        <w:rPr>
          <w:spacing w:val="-3"/>
          <w:w w:val="104"/>
        </w:rPr>
        <w:t>-Con</w:t>
      </w:r>
      <w:r>
        <w:rPr>
          <w:spacing w:val="-4"/>
          <w:w w:val="104"/>
        </w:rPr>
        <w:t>v</w:t>
      </w:r>
      <w:r>
        <w:rPr>
          <w:spacing w:val="-3"/>
          <w:w w:val="99"/>
        </w:rPr>
        <w:t>ergencia, </w:t>
      </w:r>
      <w:r>
        <w:rPr>
          <w:spacing w:val="-3"/>
          <w:w w:val="117"/>
          <w:sz w:val="16"/>
        </w:rPr>
        <w:t>p</w:t>
      </w:r>
      <w:r>
        <w:rPr>
          <w:spacing w:val="-3"/>
          <w:w w:val="254"/>
          <w:sz w:val="16"/>
        </w:rPr>
        <w:t>t</w:t>
      </w:r>
      <w:r>
        <w:rPr>
          <w:spacing w:val="-3"/>
          <w:w w:val="104"/>
        </w:rPr>
        <w:t>-Con</w:t>
      </w:r>
      <w:r>
        <w:rPr>
          <w:spacing w:val="-4"/>
          <w:w w:val="104"/>
        </w:rPr>
        <w:t>v</w:t>
      </w:r>
      <w:r>
        <w:rPr>
          <w:spacing w:val="-3"/>
          <w:w w:val="99"/>
        </w:rPr>
        <w:t>ergencia-</w:t>
      </w:r>
      <w:r>
        <w:rPr>
          <w:spacing w:val="-8"/>
          <w:w w:val="99"/>
        </w:rPr>
        <w:t>F</w:t>
      </w:r>
      <w:r>
        <w:rPr>
          <w:spacing w:val="-3"/>
          <w:w w:val="103"/>
        </w:rPr>
        <w:t>ue</w:t>
      </w:r>
      <w:r>
        <w:rPr>
          <w:spacing w:val="-1"/>
          <w:w w:val="103"/>
        </w:rPr>
        <w:t>r</w:t>
      </w:r>
      <w:r>
        <w:rPr>
          <w:spacing w:val="-3"/>
          <w:w w:val="93"/>
        </w:rPr>
        <w:t>z</w:t>
      </w:r>
      <w:r>
        <w:rPr>
          <w:w w:val="93"/>
        </w:rPr>
        <w:t>a</w:t>
      </w:r>
      <w:r>
        <w:rPr/>
        <w:t> </w:t>
      </w:r>
      <w:r>
        <w:rPr>
          <w:spacing w:val="24"/>
        </w:rPr>
        <w:t> </w:t>
      </w:r>
      <w:r>
        <w:rPr>
          <w:spacing w:val="-3"/>
          <w:w w:val="105"/>
        </w:rPr>
        <w:t>Ciudadana</w:t>
      </w:r>
      <w:r>
        <w:rPr>
          <w:w w:val="105"/>
        </w:rPr>
        <w:t>,</w:t>
      </w:r>
      <w:r>
        <w:rPr/>
        <w:t> </w:t>
      </w:r>
      <w:r>
        <w:rPr>
          <w:spacing w:val="25"/>
        </w:rPr>
        <w:t> </w:t>
      </w:r>
      <w:r>
        <w:rPr>
          <w:spacing w:val="-3"/>
          <w:w w:val="117"/>
          <w:sz w:val="16"/>
        </w:rPr>
        <w:t>p</w:t>
      </w:r>
      <w:r>
        <w:rPr>
          <w:spacing w:val="-3"/>
          <w:w w:val="254"/>
          <w:sz w:val="16"/>
        </w:rPr>
        <w:t>t</w:t>
      </w:r>
      <w:r>
        <w:rPr>
          <w:spacing w:val="-3"/>
          <w:w w:val="104"/>
        </w:rPr>
        <w:t>-Con</w:t>
      </w:r>
      <w:r>
        <w:rPr>
          <w:spacing w:val="-4"/>
          <w:w w:val="104"/>
        </w:rPr>
        <w:t>v</w:t>
      </w:r>
      <w:r>
        <w:rPr>
          <w:spacing w:val="-3"/>
          <w:w w:val="99"/>
        </w:rPr>
        <w:t>ergencia</w:t>
      </w:r>
      <w:r>
        <w:rPr>
          <w:spacing w:val="-3"/>
          <w:w w:val="102"/>
        </w:rPr>
        <w:t>-</w:t>
      </w:r>
      <w:r>
        <w:rPr>
          <w:spacing w:val="-9"/>
          <w:w w:val="117"/>
          <w:sz w:val="16"/>
        </w:rPr>
        <w:t>p</w:t>
      </w:r>
      <w:r>
        <w:rPr>
          <w:spacing w:val="-3"/>
          <w:w w:val="150"/>
          <w:sz w:val="16"/>
        </w:rPr>
        <w:t>a</w:t>
      </w:r>
      <w:r>
        <w:rPr>
          <w:spacing w:val="-3"/>
          <w:w w:val="134"/>
          <w:sz w:val="16"/>
        </w:rPr>
        <w:t>s</w:t>
      </w:r>
      <w:r>
        <w:rPr>
          <w:spacing w:val="-3"/>
          <w:w w:val="102"/>
        </w:rPr>
        <w:t>-</w:t>
      </w:r>
      <w:r>
        <w:rPr>
          <w:spacing w:val="-3"/>
          <w:w w:val="117"/>
          <w:sz w:val="16"/>
        </w:rPr>
        <w:t>p</w:t>
      </w:r>
      <w:r>
        <w:rPr>
          <w:spacing w:val="-3"/>
          <w:w w:val="213"/>
          <w:sz w:val="16"/>
        </w:rPr>
        <w:t>l</w:t>
      </w:r>
      <w:r>
        <w:rPr>
          <w:spacing w:val="-3"/>
          <w:w w:val="125"/>
          <w:sz w:val="16"/>
        </w:rPr>
        <w:t>m</w:t>
      </w:r>
      <w:r>
        <w:rPr>
          <w:w w:val="106"/>
        </w:rPr>
        <w:t>,</w:t>
      </w:r>
      <w:r>
        <w:rPr/>
        <w:t> </w:t>
      </w:r>
      <w:r>
        <w:rPr>
          <w:spacing w:val="25"/>
        </w:rPr>
        <w:t> </w:t>
      </w:r>
      <w:r>
        <w:rPr>
          <w:spacing w:val="-3"/>
          <w:w w:val="117"/>
          <w:sz w:val="16"/>
        </w:rPr>
        <w:t>p</w:t>
      </w:r>
      <w:r>
        <w:rPr>
          <w:spacing w:val="-3"/>
          <w:w w:val="254"/>
          <w:sz w:val="16"/>
        </w:rPr>
        <w:t>t</w:t>
      </w:r>
      <w:r>
        <w:rPr>
          <w:spacing w:val="-3"/>
          <w:w w:val="100"/>
        </w:rPr>
        <w:t>-Méxic</w:t>
      </w:r>
      <w:r>
        <w:rPr>
          <w:w w:val="100"/>
        </w:rPr>
        <w:t>o</w:t>
      </w:r>
      <w:r>
        <w:rPr/>
        <w:t> </w:t>
      </w:r>
      <w:r>
        <w:rPr>
          <w:spacing w:val="24"/>
        </w:rPr>
        <w:t> </w:t>
      </w:r>
      <w:r>
        <w:rPr>
          <w:spacing w:val="-15"/>
          <w:w w:val="105"/>
        </w:rPr>
        <w:t>P</w:t>
      </w:r>
      <w:r>
        <w:rPr>
          <w:spacing w:val="-3"/>
          <w:w w:val="99"/>
        </w:rPr>
        <w:t>osible, </w:t>
      </w:r>
      <w:r>
        <w:rPr>
          <w:spacing w:val="-3"/>
          <w:w w:val="117"/>
          <w:sz w:val="16"/>
        </w:rPr>
        <w:t>p</w:t>
      </w:r>
      <w:r>
        <w:rPr>
          <w:spacing w:val="-3"/>
          <w:w w:val="254"/>
          <w:sz w:val="16"/>
        </w:rPr>
        <w:t>t</w:t>
      </w:r>
      <w:r>
        <w:rPr>
          <w:spacing w:val="-3"/>
          <w:w w:val="104"/>
        </w:rPr>
        <w:t>-Con</w:t>
      </w:r>
      <w:r>
        <w:rPr>
          <w:spacing w:val="-4"/>
          <w:w w:val="104"/>
        </w:rPr>
        <w:t>v</w:t>
      </w:r>
      <w:r>
        <w:rPr>
          <w:spacing w:val="-3"/>
          <w:w w:val="99"/>
        </w:rPr>
        <w:t>ergencia</w:t>
      </w:r>
      <w:r>
        <w:rPr>
          <w:w w:val="99"/>
        </w:rPr>
        <w:t>,</w:t>
      </w:r>
      <w:r>
        <w:rPr>
          <w:spacing w:val="2"/>
        </w:rPr>
        <w:t> </w:t>
      </w:r>
      <w:r>
        <w:rPr>
          <w:spacing w:val="-3"/>
          <w:w w:val="105"/>
        </w:rPr>
        <w:t>Con</w:t>
      </w:r>
      <w:r>
        <w:rPr>
          <w:spacing w:val="-4"/>
          <w:w w:val="105"/>
        </w:rPr>
        <w:t>v</w:t>
      </w:r>
      <w:r>
        <w:rPr>
          <w:spacing w:val="-3"/>
          <w:w w:val="99"/>
        </w:rPr>
        <w:t>ergencia-</w:t>
      </w:r>
      <w:r>
        <w:rPr>
          <w:spacing w:val="-9"/>
          <w:w w:val="117"/>
          <w:sz w:val="16"/>
        </w:rPr>
        <w:t>p</w:t>
      </w:r>
      <w:r>
        <w:rPr>
          <w:spacing w:val="-3"/>
          <w:w w:val="150"/>
          <w:sz w:val="16"/>
        </w:rPr>
        <w:t>a</w:t>
      </w:r>
      <w:r>
        <w:rPr>
          <w:spacing w:val="-3"/>
          <w:w w:val="134"/>
          <w:sz w:val="16"/>
        </w:rPr>
        <w:t>s</w:t>
      </w:r>
      <w:r>
        <w:rPr>
          <w:w w:val="106"/>
        </w:rPr>
        <w:t>,</w:t>
      </w:r>
      <w:r>
        <w:rPr>
          <w:spacing w:val="2"/>
        </w:rPr>
        <w:t> </w:t>
      </w:r>
      <w:r>
        <w:rPr>
          <w:spacing w:val="-3"/>
          <w:w w:val="105"/>
        </w:rPr>
        <w:t>Con</w:t>
      </w:r>
      <w:r>
        <w:rPr>
          <w:spacing w:val="-4"/>
          <w:w w:val="105"/>
        </w:rPr>
        <w:t>v</w:t>
      </w:r>
      <w:r>
        <w:rPr>
          <w:spacing w:val="-3"/>
          <w:w w:val="99"/>
        </w:rPr>
        <w:t>ergencia-</w:t>
      </w:r>
      <w:r>
        <w:rPr>
          <w:spacing w:val="-3"/>
          <w:w w:val="117"/>
          <w:sz w:val="16"/>
        </w:rPr>
        <w:t>p</w:t>
      </w:r>
      <w:r>
        <w:rPr>
          <w:spacing w:val="-3"/>
          <w:w w:val="213"/>
          <w:sz w:val="16"/>
        </w:rPr>
        <w:t>l</w:t>
      </w:r>
      <w:r>
        <w:rPr>
          <w:spacing w:val="-3"/>
          <w:w w:val="125"/>
          <w:sz w:val="16"/>
        </w:rPr>
        <w:t>m</w:t>
      </w:r>
      <w:r>
        <w:rPr>
          <w:w w:val="106"/>
        </w:rPr>
        <w:t>,</w:t>
      </w:r>
      <w:r>
        <w:rPr>
          <w:spacing w:val="2"/>
        </w:rPr>
        <w:t> </w:t>
      </w:r>
      <w:r>
        <w:rPr>
          <w:spacing w:val="-9"/>
          <w:w w:val="117"/>
          <w:sz w:val="16"/>
        </w:rPr>
        <w:t>p</w:t>
      </w:r>
      <w:r>
        <w:rPr>
          <w:spacing w:val="-3"/>
          <w:w w:val="150"/>
          <w:sz w:val="16"/>
        </w:rPr>
        <w:t>a</w:t>
      </w:r>
      <w:r>
        <w:rPr>
          <w:spacing w:val="-3"/>
          <w:w w:val="134"/>
          <w:sz w:val="16"/>
        </w:rPr>
        <w:t>s</w:t>
      </w:r>
      <w:r>
        <w:rPr>
          <w:spacing w:val="-3"/>
          <w:w w:val="102"/>
        </w:rPr>
        <w:t>-</w:t>
      </w:r>
      <w:r>
        <w:rPr>
          <w:spacing w:val="-8"/>
          <w:w w:val="102"/>
        </w:rPr>
        <w:t>F</w:t>
      </w:r>
      <w:r>
        <w:rPr>
          <w:spacing w:val="-3"/>
          <w:w w:val="103"/>
        </w:rPr>
        <w:t>ue</w:t>
      </w:r>
      <w:r>
        <w:rPr>
          <w:spacing w:val="-1"/>
          <w:w w:val="103"/>
        </w:rPr>
        <w:t>r</w:t>
      </w:r>
      <w:r>
        <w:rPr>
          <w:spacing w:val="-3"/>
          <w:w w:val="93"/>
        </w:rPr>
        <w:t>z</w:t>
      </w:r>
      <w:r>
        <w:rPr>
          <w:w w:val="93"/>
        </w:rPr>
        <w:t>a</w:t>
      </w:r>
      <w:r>
        <w:rPr>
          <w:spacing w:val="2"/>
        </w:rPr>
        <w:t> </w:t>
      </w:r>
      <w:r>
        <w:rPr>
          <w:spacing w:val="-3"/>
          <w:w w:val="105"/>
        </w:rPr>
        <w:t>Ciudadana</w:t>
      </w:r>
      <w:r>
        <w:rPr>
          <w:w w:val="105"/>
        </w:rPr>
        <w:t>.</w:t>
      </w:r>
      <w:r>
        <w:rPr>
          <w:spacing w:val="2"/>
        </w:rPr>
        <w:t> </w:t>
      </w:r>
      <w:r>
        <w:rPr>
          <w:spacing w:val="-15"/>
          <w:w w:val="105"/>
        </w:rPr>
        <w:t>P</w:t>
      </w:r>
      <w:r>
        <w:rPr>
          <w:spacing w:val="-3"/>
          <w:w w:val="104"/>
        </w:rPr>
        <w:t>o</w:t>
      </w:r>
      <w:r>
        <w:rPr>
          <w:w w:val="104"/>
        </w:rPr>
        <w:t>r</w:t>
      </w:r>
      <w:r>
        <w:rPr>
          <w:spacing w:val="2"/>
        </w:rPr>
        <w:t> </w:t>
      </w:r>
      <w:r>
        <w:rPr>
          <w:spacing w:val="-3"/>
        </w:rPr>
        <w:t>su </w:t>
      </w:r>
      <w:r>
        <w:rPr>
          <w:spacing w:val="-3"/>
          <w:w w:val="110"/>
        </w:rPr>
        <w:t>parte,</w:t>
      </w:r>
      <w:r>
        <w:rPr>
          <w:spacing w:val="-45"/>
          <w:w w:val="110"/>
        </w:rPr>
        <w:t> </w:t>
      </w:r>
      <w:r>
        <w:rPr>
          <w:w w:val="110"/>
        </w:rPr>
        <w:t>el</w:t>
      </w:r>
      <w:r>
        <w:rPr>
          <w:spacing w:val="-45"/>
          <w:w w:val="110"/>
        </w:rPr>
        <w:t> </w:t>
      </w:r>
      <w:r>
        <w:rPr>
          <w:spacing w:val="-4"/>
          <w:w w:val="135"/>
          <w:sz w:val="16"/>
        </w:rPr>
        <w:t>pan</w:t>
      </w:r>
      <w:r>
        <w:rPr>
          <w:spacing w:val="-4"/>
          <w:w w:val="135"/>
        </w:rPr>
        <w:t>,</w:t>
      </w:r>
      <w:r>
        <w:rPr>
          <w:spacing w:val="-60"/>
          <w:w w:val="135"/>
        </w:rPr>
        <w:t> </w:t>
      </w:r>
      <w:r>
        <w:rPr>
          <w:w w:val="110"/>
        </w:rPr>
        <w:t>el</w:t>
      </w:r>
      <w:r>
        <w:rPr>
          <w:spacing w:val="-45"/>
          <w:w w:val="110"/>
        </w:rPr>
        <w:t> </w:t>
      </w:r>
      <w:r>
        <w:rPr>
          <w:w w:val="135"/>
          <w:sz w:val="16"/>
        </w:rPr>
        <w:t>prd</w:t>
      </w:r>
      <w:r>
        <w:rPr>
          <w:spacing w:val="-35"/>
          <w:w w:val="135"/>
          <w:sz w:val="16"/>
        </w:rPr>
        <w:t> </w:t>
      </w:r>
      <w:r>
        <w:rPr>
          <w:w w:val="110"/>
        </w:rPr>
        <w:t>y</w:t>
      </w:r>
      <w:r>
        <w:rPr>
          <w:spacing w:val="-45"/>
          <w:w w:val="110"/>
        </w:rPr>
        <w:t> </w:t>
      </w:r>
      <w:r>
        <w:rPr>
          <w:w w:val="110"/>
        </w:rPr>
        <w:t>el</w:t>
      </w:r>
      <w:r>
        <w:rPr>
          <w:spacing w:val="-45"/>
          <w:w w:val="110"/>
        </w:rPr>
        <w:t> </w:t>
      </w:r>
      <w:r>
        <w:rPr>
          <w:spacing w:val="-4"/>
          <w:w w:val="110"/>
        </w:rPr>
        <w:t>Partido</w:t>
      </w:r>
      <w:r>
        <w:rPr>
          <w:spacing w:val="-45"/>
          <w:w w:val="110"/>
        </w:rPr>
        <w:t> </w:t>
      </w:r>
      <w:r>
        <w:rPr>
          <w:w w:val="110"/>
        </w:rPr>
        <w:t>de</w:t>
      </w:r>
      <w:r>
        <w:rPr>
          <w:spacing w:val="-45"/>
          <w:w w:val="110"/>
        </w:rPr>
        <w:t> </w:t>
      </w:r>
      <w:r>
        <w:rPr>
          <w:w w:val="110"/>
        </w:rPr>
        <w:t>la</w:t>
      </w:r>
      <w:r>
        <w:rPr>
          <w:spacing w:val="-45"/>
          <w:w w:val="110"/>
        </w:rPr>
        <w:t> </w:t>
      </w:r>
      <w:r>
        <w:rPr>
          <w:spacing w:val="-3"/>
          <w:w w:val="110"/>
        </w:rPr>
        <w:t>Sociedad</w:t>
      </w:r>
      <w:r>
        <w:rPr>
          <w:spacing w:val="-45"/>
          <w:w w:val="110"/>
        </w:rPr>
        <w:t> </w:t>
      </w:r>
      <w:r>
        <w:rPr>
          <w:spacing w:val="-4"/>
          <w:w w:val="110"/>
        </w:rPr>
        <w:t>Nacionalista</w:t>
      </w:r>
      <w:r>
        <w:rPr>
          <w:spacing w:val="-45"/>
          <w:w w:val="110"/>
        </w:rPr>
        <w:t> </w:t>
      </w:r>
      <w:r>
        <w:rPr>
          <w:spacing w:val="-3"/>
          <w:w w:val="110"/>
        </w:rPr>
        <w:t>participaron</w:t>
      </w:r>
      <w:r>
        <w:rPr>
          <w:spacing w:val="-45"/>
          <w:w w:val="110"/>
        </w:rPr>
        <w:t> </w:t>
      </w:r>
      <w:r>
        <w:rPr>
          <w:w w:val="110"/>
        </w:rPr>
        <w:t>sin</w:t>
      </w:r>
      <w:r>
        <w:rPr>
          <w:spacing w:val="-45"/>
          <w:w w:val="110"/>
        </w:rPr>
        <w:t> </w:t>
      </w:r>
      <w:r>
        <w:rPr>
          <w:spacing w:val="-3"/>
          <w:w w:val="110"/>
        </w:rPr>
        <w:t>alianza.</w:t>
      </w:r>
      <w:r>
        <w:rPr>
          <w:spacing w:val="-45"/>
          <w:w w:val="110"/>
        </w:rPr>
        <w:t> </w:t>
      </w:r>
      <w:r>
        <w:rPr>
          <w:spacing w:val="-3"/>
          <w:w w:val="110"/>
        </w:rPr>
        <w:t>Al </w:t>
      </w:r>
      <w:r>
        <w:rPr>
          <w:w w:val="110"/>
        </w:rPr>
        <w:t>final</w:t>
      </w:r>
      <w:r>
        <w:rPr>
          <w:spacing w:val="-46"/>
          <w:w w:val="110"/>
        </w:rPr>
        <w:t> </w:t>
      </w:r>
      <w:r>
        <w:rPr>
          <w:w w:val="110"/>
        </w:rPr>
        <w:t>del</w:t>
      </w:r>
      <w:r>
        <w:rPr>
          <w:spacing w:val="-46"/>
          <w:w w:val="110"/>
        </w:rPr>
        <w:t> </w:t>
      </w:r>
      <w:r>
        <w:rPr>
          <w:spacing w:val="-3"/>
          <w:w w:val="110"/>
        </w:rPr>
        <w:t>proceso,</w:t>
      </w:r>
      <w:r>
        <w:rPr>
          <w:spacing w:val="-46"/>
          <w:w w:val="110"/>
        </w:rPr>
        <w:t> </w:t>
      </w:r>
      <w:r>
        <w:rPr>
          <w:w w:val="110"/>
        </w:rPr>
        <w:t>el</w:t>
      </w:r>
      <w:r>
        <w:rPr>
          <w:spacing w:val="-46"/>
          <w:w w:val="110"/>
        </w:rPr>
        <w:t> </w:t>
      </w:r>
      <w:r>
        <w:rPr>
          <w:w w:val="135"/>
          <w:sz w:val="16"/>
        </w:rPr>
        <w:t>prd</w:t>
      </w:r>
      <w:r>
        <w:rPr>
          <w:spacing w:val="-37"/>
          <w:w w:val="135"/>
          <w:sz w:val="16"/>
        </w:rPr>
        <w:t> </w:t>
      </w:r>
      <w:r>
        <w:rPr>
          <w:spacing w:val="-3"/>
          <w:w w:val="110"/>
        </w:rPr>
        <w:t>resultó</w:t>
      </w:r>
      <w:r>
        <w:rPr>
          <w:spacing w:val="-46"/>
          <w:w w:val="110"/>
        </w:rPr>
        <w:t> </w:t>
      </w:r>
      <w:r>
        <w:rPr>
          <w:spacing w:val="-3"/>
          <w:w w:val="110"/>
        </w:rPr>
        <w:t>ganador</w:t>
      </w:r>
      <w:r>
        <w:rPr>
          <w:spacing w:val="-46"/>
          <w:w w:val="110"/>
        </w:rPr>
        <w:t> </w:t>
      </w:r>
      <w:r>
        <w:rPr>
          <w:w w:val="110"/>
        </w:rPr>
        <w:t>en</w:t>
      </w:r>
      <w:r>
        <w:rPr>
          <w:spacing w:val="-46"/>
          <w:w w:val="110"/>
        </w:rPr>
        <w:t> </w:t>
      </w:r>
      <w:r>
        <w:rPr>
          <w:w w:val="110"/>
        </w:rPr>
        <w:t>13</w:t>
      </w:r>
      <w:r>
        <w:rPr>
          <w:spacing w:val="-46"/>
          <w:w w:val="110"/>
        </w:rPr>
        <w:t> </w:t>
      </w:r>
      <w:r>
        <w:rPr>
          <w:spacing w:val="-3"/>
          <w:w w:val="110"/>
        </w:rPr>
        <w:t>delegaciones,</w:t>
      </w:r>
      <w:r>
        <w:rPr>
          <w:spacing w:val="-46"/>
          <w:w w:val="110"/>
        </w:rPr>
        <w:t> </w:t>
      </w:r>
      <w:r>
        <w:rPr>
          <w:spacing w:val="-3"/>
          <w:w w:val="110"/>
        </w:rPr>
        <w:t>mientras</w:t>
      </w:r>
      <w:r>
        <w:rPr>
          <w:spacing w:val="-46"/>
          <w:w w:val="110"/>
        </w:rPr>
        <w:t> </w:t>
      </w:r>
      <w:r>
        <w:rPr>
          <w:w w:val="110"/>
        </w:rPr>
        <w:t>que</w:t>
      </w:r>
      <w:r>
        <w:rPr>
          <w:spacing w:val="-46"/>
          <w:w w:val="110"/>
        </w:rPr>
        <w:t> </w:t>
      </w:r>
      <w:r>
        <w:rPr>
          <w:w w:val="110"/>
        </w:rPr>
        <w:t>el</w:t>
      </w:r>
      <w:r>
        <w:rPr>
          <w:spacing w:val="-46"/>
          <w:w w:val="110"/>
        </w:rPr>
        <w:t> </w:t>
      </w:r>
      <w:r>
        <w:rPr>
          <w:spacing w:val="-4"/>
          <w:w w:val="135"/>
          <w:sz w:val="16"/>
        </w:rPr>
        <w:t>pan</w:t>
      </w:r>
      <w:r>
        <w:rPr>
          <w:spacing w:val="-37"/>
          <w:w w:val="135"/>
          <w:sz w:val="16"/>
        </w:rPr>
        <w:t> </w:t>
      </w:r>
      <w:r>
        <w:rPr>
          <w:w w:val="110"/>
        </w:rPr>
        <w:t>en</w:t>
      </w:r>
      <w:r>
        <w:rPr>
          <w:spacing w:val="-46"/>
          <w:w w:val="110"/>
        </w:rPr>
        <w:t> </w:t>
      </w:r>
      <w:r>
        <w:rPr>
          <w:spacing w:val="-3"/>
          <w:w w:val="110"/>
        </w:rPr>
        <w:t>dos </w:t>
      </w:r>
      <w:r>
        <w:rPr>
          <w:w w:val="110"/>
        </w:rPr>
        <w:t>y</w:t>
      </w:r>
      <w:r>
        <w:rPr>
          <w:spacing w:val="-46"/>
          <w:w w:val="110"/>
        </w:rPr>
        <w:t> </w:t>
      </w:r>
      <w:r>
        <w:rPr>
          <w:w w:val="110"/>
        </w:rPr>
        <w:t>el</w:t>
      </w:r>
      <w:r>
        <w:rPr>
          <w:spacing w:val="-46"/>
          <w:w w:val="110"/>
        </w:rPr>
        <w:t> </w:t>
      </w:r>
      <w:r>
        <w:rPr>
          <w:w w:val="135"/>
          <w:sz w:val="16"/>
        </w:rPr>
        <w:t>pri</w:t>
      </w:r>
      <w:r>
        <w:rPr>
          <w:spacing w:val="-36"/>
          <w:w w:val="135"/>
          <w:sz w:val="16"/>
        </w:rPr>
        <w:t> </w:t>
      </w:r>
      <w:r>
        <w:rPr>
          <w:w w:val="110"/>
        </w:rPr>
        <w:t>en</w:t>
      </w:r>
      <w:r>
        <w:rPr>
          <w:spacing w:val="-46"/>
          <w:w w:val="110"/>
        </w:rPr>
        <w:t> </w:t>
      </w:r>
      <w:r>
        <w:rPr>
          <w:w w:val="110"/>
        </w:rPr>
        <w:t>una</w:t>
      </w:r>
      <w:r>
        <w:rPr>
          <w:spacing w:val="-46"/>
          <w:w w:val="110"/>
        </w:rPr>
        <w:t> </w:t>
      </w:r>
      <w:r>
        <w:rPr>
          <w:w w:val="110"/>
        </w:rPr>
        <w:t>y</w:t>
      </w:r>
      <w:r>
        <w:rPr>
          <w:spacing w:val="-46"/>
          <w:w w:val="110"/>
        </w:rPr>
        <w:t> </w:t>
      </w:r>
      <w:r>
        <w:rPr>
          <w:w w:val="110"/>
        </w:rPr>
        <w:t>se</w:t>
      </w:r>
      <w:r>
        <w:rPr>
          <w:spacing w:val="-46"/>
          <w:w w:val="110"/>
        </w:rPr>
        <w:t> </w:t>
      </w:r>
      <w:r>
        <w:rPr>
          <w:spacing w:val="-3"/>
          <w:w w:val="110"/>
        </w:rPr>
        <w:t>distribuyeron</w:t>
      </w:r>
      <w:r>
        <w:rPr>
          <w:spacing w:val="-46"/>
          <w:w w:val="110"/>
        </w:rPr>
        <w:t> </w:t>
      </w:r>
      <w:r>
        <w:rPr>
          <w:w w:val="110"/>
        </w:rPr>
        <w:t>de</w:t>
      </w:r>
      <w:r>
        <w:rPr>
          <w:spacing w:val="-46"/>
          <w:w w:val="110"/>
        </w:rPr>
        <w:t> </w:t>
      </w:r>
      <w:r>
        <w:rPr>
          <w:w w:val="110"/>
        </w:rPr>
        <w:t>la</w:t>
      </w:r>
      <w:r>
        <w:rPr>
          <w:spacing w:val="-46"/>
          <w:w w:val="110"/>
        </w:rPr>
        <w:t> </w:t>
      </w:r>
      <w:r>
        <w:rPr>
          <w:spacing w:val="-3"/>
          <w:w w:val="110"/>
        </w:rPr>
        <w:t>siguiente</w:t>
      </w:r>
      <w:r>
        <w:rPr>
          <w:spacing w:val="-46"/>
          <w:w w:val="110"/>
        </w:rPr>
        <w:t> </w:t>
      </w:r>
      <w:r>
        <w:rPr>
          <w:spacing w:val="-3"/>
          <w:w w:val="110"/>
        </w:rPr>
        <w:t>forma:</w:t>
      </w:r>
    </w:p>
    <w:p>
      <w:pPr>
        <w:pStyle w:val="BodyText"/>
        <w:spacing w:before="12"/>
        <w:rPr>
          <w:sz w:val="21"/>
        </w:rPr>
      </w:pPr>
    </w:p>
    <w:p>
      <w:pPr>
        <w:pStyle w:val="BodyText"/>
        <w:spacing w:line="300" w:lineRule="exact"/>
        <w:ind w:left="120"/>
        <w:jc w:val="both"/>
      </w:pPr>
      <w:r>
        <w:rPr>
          <w:w w:val="110"/>
          <w:sz w:val="16"/>
        </w:rPr>
        <w:t>pan</w:t>
      </w:r>
      <w:r>
        <w:rPr>
          <w:w w:val="110"/>
        </w:rPr>
        <w:t>: Miguel Hidalgo y benito Juárez.</w:t>
      </w:r>
    </w:p>
    <w:p>
      <w:pPr>
        <w:pStyle w:val="BodyText"/>
        <w:spacing w:line="300" w:lineRule="exact"/>
        <w:ind w:left="120"/>
        <w:jc w:val="both"/>
      </w:pPr>
      <w:r>
        <w:rPr>
          <w:w w:val="115"/>
          <w:sz w:val="16"/>
        </w:rPr>
        <w:t>pri</w:t>
      </w:r>
      <w:r>
        <w:rPr>
          <w:w w:val="115"/>
        </w:rPr>
        <w:t>:  </w:t>
      </w:r>
      <w:r>
        <w:rPr>
          <w:w w:val="110"/>
        </w:rPr>
        <w:t>Milpa Alta</w:t>
      </w:r>
    </w:p>
    <w:p>
      <w:pPr>
        <w:pStyle w:val="BodyText"/>
        <w:spacing w:line="300" w:lineRule="exact"/>
        <w:ind w:right="118"/>
        <w:jc w:val="right"/>
      </w:pPr>
      <w:r>
        <w:rPr>
          <w:w w:val="115"/>
          <w:sz w:val="16"/>
        </w:rPr>
        <w:t>prd</w:t>
      </w:r>
      <w:r>
        <w:rPr>
          <w:w w:val="115"/>
        </w:rPr>
        <w:t>: </w:t>
      </w:r>
      <w:r>
        <w:rPr>
          <w:w w:val="105"/>
        </w:rPr>
        <w:t>Álvaro Obregón, Azcapotzalco, Coyoacán, Cuajimalpa, Cuauhtémoc, Gustavo</w:t>
      </w:r>
    </w:p>
    <w:p>
      <w:pPr>
        <w:pStyle w:val="ListParagraph"/>
        <w:numPr>
          <w:ilvl w:val="2"/>
          <w:numId w:val="11"/>
        </w:numPr>
        <w:tabs>
          <w:tab w:pos="923" w:val="left" w:leader="none"/>
        </w:tabs>
        <w:spacing w:line="240" w:lineRule="auto" w:before="0" w:after="0"/>
        <w:ind w:left="599" w:right="117" w:firstLine="0"/>
        <w:jc w:val="left"/>
        <w:rPr>
          <w:sz w:val="23"/>
        </w:rPr>
      </w:pPr>
      <w:r>
        <w:rPr>
          <w:sz w:val="23"/>
        </w:rPr>
        <w:t>Madero, Iztacalco, Iztapalapa, Magdalena Contreras, Tláhuac, Tlalpan, </w:t>
      </w:r>
      <w:r>
        <w:rPr>
          <w:spacing w:val="-3"/>
          <w:sz w:val="23"/>
        </w:rPr>
        <w:t>Venustiano </w:t>
      </w:r>
      <w:r>
        <w:rPr>
          <w:sz w:val="23"/>
        </w:rPr>
        <w:t>Carranza y</w:t>
      </w:r>
      <w:r>
        <w:rPr>
          <w:spacing w:val="52"/>
          <w:sz w:val="23"/>
        </w:rPr>
        <w:t> </w:t>
      </w:r>
      <w:r>
        <w:rPr>
          <w:sz w:val="23"/>
        </w:rPr>
        <w:t>Xochimilco.</w:t>
      </w:r>
    </w:p>
    <w:p>
      <w:pPr>
        <w:spacing w:after="0" w:line="240" w:lineRule="auto"/>
        <w:jc w:val="left"/>
        <w:rPr>
          <w:sz w:val="23"/>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7" w:firstLine="360"/>
        <w:jc w:val="both"/>
      </w:pPr>
      <w:r>
        <w:rPr>
          <w:w w:val="105"/>
        </w:rPr>
        <w:t>A</w:t>
      </w:r>
      <w:r>
        <w:rPr>
          <w:spacing w:val="-32"/>
          <w:w w:val="105"/>
        </w:rPr>
        <w:t> </w:t>
      </w:r>
      <w:r>
        <w:rPr>
          <w:w w:val="105"/>
        </w:rPr>
        <w:t>pesar</w:t>
      </w:r>
      <w:r>
        <w:rPr>
          <w:spacing w:val="-32"/>
          <w:w w:val="105"/>
        </w:rPr>
        <w:t> </w:t>
      </w:r>
      <w:r>
        <w:rPr>
          <w:w w:val="105"/>
        </w:rPr>
        <w:t>del</w:t>
      </w:r>
      <w:r>
        <w:rPr>
          <w:spacing w:val="-32"/>
          <w:w w:val="105"/>
        </w:rPr>
        <w:t> </w:t>
      </w:r>
      <w:r>
        <w:rPr>
          <w:w w:val="105"/>
        </w:rPr>
        <w:t>alto</w:t>
      </w:r>
      <w:r>
        <w:rPr>
          <w:spacing w:val="-32"/>
          <w:w w:val="105"/>
        </w:rPr>
        <w:t> </w:t>
      </w:r>
      <w:r>
        <w:rPr>
          <w:w w:val="105"/>
        </w:rPr>
        <w:t>nivel</w:t>
      </w:r>
      <w:r>
        <w:rPr>
          <w:spacing w:val="-32"/>
          <w:w w:val="105"/>
        </w:rPr>
        <w:t> </w:t>
      </w:r>
      <w:r>
        <w:rPr>
          <w:w w:val="105"/>
        </w:rPr>
        <w:t>de</w:t>
      </w:r>
      <w:r>
        <w:rPr>
          <w:spacing w:val="-32"/>
          <w:w w:val="105"/>
        </w:rPr>
        <w:t> </w:t>
      </w:r>
      <w:r>
        <w:rPr>
          <w:w w:val="105"/>
        </w:rPr>
        <w:t>abstención,</w:t>
      </w:r>
      <w:r>
        <w:rPr>
          <w:spacing w:val="-32"/>
          <w:w w:val="105"/>
        </w:rPr>
        <w:t> </w:t>
      </w:r>
      <w:r>
        <w:rPr>
          <w:w w:val="105"/>
        </w:rPr>
        <w:t>en</w:t>
      </w:r>
      <w:r>
        <w:rPr>
          <w:spacing w:val="-32"/>
          <w:w w:val="105"/>
        </w:rPr>
        <w:t> </w:t>
      </w:r>
      <w:r>
        <w:rPr>
          <w:w w:val="105"/>
        </w:rPr>
        <w:t>esta</w:t>
      </w:r>
      <w:r>
        <w:rPr>
          <w:spacing w:val="-32"/>
          <w:w w:val="105"/>
        </w:rPr>
        <w:t> </w:t>
      </w:r>
      <w:r>
        <w:rPr>
          <w:w w:val="105"/>
        </w:rPr>
        <w:t>elección</w:t>
      </w:r>
      <w:r>
        <w:rPr>
          <w:spacing w:val="-32"/>
          <w:w w:val="105"/>
        </w:rPr>
        <w:t> </w:t>
      </w:r>
      <w:r>
        <w:rPr>
          <w:w w:val="105"/>
        </w:rPr>
        <w:t>se</w:t>
      </w:r>
      <w:r>
        <w:rPr>
          <w:spacing w:val="-32"/>
          <w:w w:val="105"/>
        </w:rPr>
        <w:t> </w:t>
      </w:r>
      <w:r>
        <w:rPr>
          <w:w w:val="105"/>
        </w:rPr>
        <w:t>ratificó</w:t>
      </w:r>
      <w:r>
        <w:rPr>
          <w:spacing w:val="-32"/>
          <w:w w:val="105"/>
        </w:rPr>
        <w:t> </w:t>
      </w:r>
      <w:r>
        <w:rPr>
          <w:w w:val="105"/>
        </w:rPr>
        <w:t>el</w:t>
      </w:r>
      <w:r>
        <w:rPr>
          <w:spacing w:val="-32"/>
          <w:w w:val="105"/>
        </w:rPr>
        <w:t> </w:t>
      </w:r>
      <w:r>
        <w:rPr>
          <w:w w:val="105"/>
        </w:rPr>
        <w:t>amplio</w:t>
      </w:r>
      <w:r>
        <w:rPr>
          <w:spacing w:val="-32"/>
          <w:w w:val="105"/>
        </w:rPr>
        <w:t> </w:t>
      </w:r>
      <w:r>
        <w:rPr>
          <w:w w:val="105"/>
        </w:rPr>
        <w:t>dominio del </w:t>
      </w:r>
      <w:r>
        <w:rPr>
          <w:w w:val="135"/>
          <w:sz w:val="16"/>
        </w:rPr>
        <w:t>prd </w:t>
      </w:r>
      <w:r>
        <w:rPr>
          <w:w w:val="105"/>
        </w:rPr>
        <w:t>en la capital del país y una reducción del </w:t>
      </w:r>
      <w:r>
        <w:rPr>
          <w:spacing w:val="-3"/>
          <w:w w:val="135"/>
          <w:sz w:val="16"/>
        </w:rPr>
        <w:t>pan </w:t>
      </w:r>
      <w:r>
        <w:rPr>
          <w:w w:val="105"/>
        </w:rPr>
        <w:t>en lo referente al número de delegaciones</w:t>
      </w:r>
      <w:r>
        <w:rPr>
          <w:spacing w:val="-16"/>
          <w:w w:val="105"/>
        </w:rPr>
        <w:t> </w:t>
      </w:r>
      <w:r>
        <w:rPr>
          <w:w w:val="105"/>
        </w:rPr>
        <w:t>gobernadas,</w:t>
      </w:r>
      <w:r>
        <w:rPr>
          <w:spacing w:val="-16"/>
          <w:w w:val="105"/>
        </w:rPr>
        <w:t> </w:t>
      </w:r>
      <w:r>
        <w:rPr>
          <w:w w:val="105"/>
        </w:rPr>
        <w:t>ya</w:t>
      </w:r>
      <w:r>
        <w:rPr>
          <w:spacing w:val="-16"/>
          <w:w w:val="105"/>
        </w:rPr>
        <w:t> </w:t>
      </w:r>
      <w:r>
        <w:rPr>
          <w:w w:val="105"/>
        </w:rPr>
        <w:t>que</w:t>
      </w:r>
      <w:r>
        <w:rPr>
          <w:spacing w:val="-16"/>
          <w:w w:val="105"/>
        </w:rPr>
        <w:t> </w:t>
      </w:r>
      <w:r>
        <w:rPr>
          <w:w w:val="105"/>
        </w:rPr>
        <w:t>pasó</w:t>
      </w:r>
      <w:r>
        <w:rPr>
          <w:spacing w:val="-16"/>
          <w:w w:val="105"/>
        </w:rPr>
        <w:t> </w:t>
      </w:r>
      <w:r>
        <w:rPr>
          <w:w w:val="105"/>
        </w:rPr>
        <w:t>de</w:t>
      </w:r>
      <w:r>
        <w:rPr>
          <w:spacing w:val="-16"/>
          <w:w w:val="105"/>
        </w:rPr>
        <w:t> </w:t>
      </w:r>
      <w:r>
        <w:rPr>
          <w:w w:val="105"/>
        </w:rPr>
        <w:t>seis</w:t>
      </w:r>
      <w:r>
        <w:rPr>
          <w:spacing w:val="-16"/>
          <w:w w:val="105"/>
        </w:rPr>
        <w:t> </w:t>
      </w:r>
      <w:r>
        <w:rPr>
          <w:w w:val="105"/>
        </w:rPr>
        <w:t>a</w:t>
      </w:r>
      <w:r>
        <w:rPr>
          <w:spacing w:val="-16"/>
          <w:w w:val="105"/>
        </w:rPr>
        <w:t> </w:t>
      </w:r>
      <w:r>
        <w:rPr>
          <w:w w:val="105"/>
        </w:rPr>
        <w:t>solo</w:t>
      </w:r>
      <w:r>
        <w:rPr>
          <w:spacing w:val="-16"/>
          <w:w w:val="105"/>
        </w:rPr>
        <w:t> </w:t>
      </w:r>
      <w:r>
        <w:rPr>
          <w:w w:val="105"/>
        </w:rPr>
        <w:t>dos.</w:t>
      </w:r>
      <w:r>
        <w:rPr>
          <w:spacing w:val="-16"/>
          <w:w w:val="105"/>
        </w:rPr>
        <w:t> </w:t>
      </w:r>
      <w:r>
        <w:rPr>
          <w:spacing w:val="-5"/>
          <w:w w:val="105"/>
        </w:rPr>
        <w:t>Por</w:t>
      </w:r>
      <w:r>
        <w:rPr>
          <w:spacing w:val="-16"/>
          <w:w w:val="105"/>
        </w:rPr>
        <w:t> </w:t>
      </w:r>
      <w:r>
        <w:rPr>
          <w:w w:val="105"/>
        </w:rPr>
        <w:t>otro</w:t>
      </w:r>
      <w:r>
        <w:rPr>
          <w:spacing w:val="-16"/>
          <w:w w:val="105"/>
        </w:rPr>
        <w:t> </w:t>
      </w:r>
      <w:r>
        <w:rPr>
          <w:w w:val="105"/>
        </w:rPr>
        <w:t>lado,</w:t>
      </w:r>
      <w:r>
        <w:rPr>
          <w:spacing w:val="-16"/>
          <w:w w:val="105"/>
        </w:rPr>
        <w:t> </w:t>
      </w:r>
      <w:r>
        <w:rPr>
          <w:w w:val="105"/>
        </w:rPr>
        <w:t>el</w:t>
      </w:r>
      <w:r>
        <w:rPr>
          <w:spacing w:val="-14"/>
          <w:w w:val="105"/>
        </w:rPr>
        <w:t> </w:t>
      </w:r>
      <w:r>
        <w:rPr>
          <w:w w:val="135"/>
          <w:sz w:val="16"/>
        </w:rPr>
        <w:t>pri</w:t>
      </w:r>
      <w:r>
        <w:rPr>
          <w:spacing w:val="-9"/>
          <w:w w:val="135"/>
          <w:sz w:val="16"/>
        </w:rPr>
        <w:t> </w:t>
      </w:r>
      <w:r>
        <w:rPr>
          <w:w w:val="105"/>
        </w:rPr>
        <w:t>obtuvo el</w:t>
      </w:r>
      <w:r>
        <w:rPr>
          <w:spacing w:val="-21"/>
          <w:w w:val="105"/>
        </w:rPr>
        <w:t> </w:t>
      </w:r>
      <w:r>
        <w:rPr>
          <w:w w:val="105"/>
        </w:rPr>
        <w:t>triunfo</w:t>
      </w:r>
      <w:r>
        <w:rPr>
          <w:spacing w:val="-21"/>
          <w:w w:val="105"/>
        </w:rPr>
        <w:t> </w:t>
      </w:r>
      <w:r>
        <w:rPr>
          <w:w w:val="105"/>
        </w:rPr>
        <w:t>sólo</w:t>
      </w:r>
      <w:r>
        <w:rPr>
          <w:spacing w:val="-21"/>
          <w:w w:val="105"/>
        </w:rPr>
        <w:t> </w:t>
      </w:r>
      <w:r>
        <w:rPr>
          <w:w w:val="105"/>
        </w:rPr>
        <w:t>en</w:t>
      </w:r>
      <w:r>
        <w:rPr>
          <w:spacing w:val="-21"/>
          <w:w w:val="105"/>
        </w:rPr>
        <w:t> </w:t>
      </w:r>
      <w:r>
        <w:rPr>
          <w:w w:val="105"/>
        </w:rPr>
        <w:t>Milpa</w:t>
      </w:r>
      <w:r>
        <w:rPr>
          <w:spacing w:val="-21"/>
          <w:w w:val="105"/>
        </w:rPr>
        <w:t> </w:t>
      </w:r>
      <w:r>
        <w:rPr>
          <w:w w:val="105"/>
        </w:rPr>
        <w:t>Alta.</w:t>
      </w:r>
    </w:p>
    <w:p>
      <w:pPr>
        <w:pStyle w:val="BodyText"/>
        <w:ind w:left="119" w:right="117" w:firstLine="359"/>
        <w:jc w:val="both"/>
      </w:pPr>
      <w:r>
        <w:rPr>
          <w:spacing w:val="-9"/>
        </w:rPr>
        <w:t>Tres</w:t>
      </w:r>
      <w:r>
        <w:rPr>
          <w:spacing w:val="-19"/>
        </w:rPr>
        <w:t> </w:t>
      </w:r>
      <w:r>
        <w:rPr/>
        <w:t>años</w:t>
      </w:r>
      <w:r>
        <w:rPr>
          <w:spacing w:val="-19"/>
        </w:rPr>
        <w:t> </w:t>
      </w:r>
      <w:r>
        <w:rPr/>
        <w:t>más</w:t>
      </w:r>
      <w:r>
        <w:rPr>
          <w:spacing w:val="-19"/>
        </w:rPr>
        <w:t> </w:t>
      </w:r>
      <w:r>
        <w:rPr/>
        <w:t>tarde,</w:t>
      </w:r>
      <w:r>
        <w:rPr>
          <w:spacing w:val="-19"/>
        </w:rPr>
        <w:t> </w:t>
      </w:r>
      <w:r>
        <w:rPr/>
        <w:t>las</w:t>
      </w:r>
      <w:r>
        <w:rPr>
          <w:spacing w:val="-19"/>
        </w:rPr>
        <w:t> </w:t>
      </w:r>
      <w:r>
        <w:rPr/>
        <w:t>elecciones</w:t>
      </w:r>
      <w:r>
        <w:rPr>
          <w:spacing w:val="-19"/>
        </w:rPr>
        <w:t> </w:t>
      </w:r>
      <w:r>
        <w:rPr/>
        <w:t>locales</w:t>
      </w:r>
      <w:r>
        <w:rPr>
          <w:spacing w:val="-19"/>
        </w:rPr>
        <w:t> </w:t>
      </w:r>
      <w:r>
        <w:rPr/>
        <w:t>coincidieron</w:t>
      </w:r>
      <w:r>
        <w:rPr>
          <w:spacing w:val="-19"/>
        </w:rPr>
        <w:t> </w:t>
      </w:r>
      <w:r>
        <w:rPr/>
        <w:t>con</w:t>
      </w:r>
      <w:r>
        <w:rPr>
          <w:spacing w:val="-19"/>
        </w:rPr>
        <w:t> </w:t>
      </w:r>
      <w:r>
        <w:rPr/>
        <w:t>los</w:t>
      </w:r>
      <w:r>
        <w:rPr>
          <w:spacing w:val="-19"/>
        </w:rPr>
        <w:t> </w:t>
      </w:r>
      <w:r>
        <w:rPr/>
        <w:t>procesos</w:t>
      </w:r>
      <w:r>
        <w:rPr>
          <w:spacing w:val="-19"/>
        </w:rPr>
        <w:t> </w:t>
      </w:r>
      <w:r>
        <w:rPr/>
        <w:t>electorales </w:t>
      </w:r>
      <w:r>
        <w:rPr>
          <w:w w:val="105"/>
        </w:rPr>
        <w:t>federales,</w:t>
      </w:r>
      <w:r>
        <w:rPr>
          <w:spacing w:val="-18"/>
          <w:w w:val="105"/>
        </w:rPr>
        <w:t> </w:t>
      </w:r>
      <w:r>
        <w:rPr>
          <w:w w:val="105"/>
        </w:rPr>
        <w:t>participaron</w:t>
      </w:r>
      <w:r>
        <w:rPr>
          <w:spacing w:val="-18"/>
          <w:w w:val="105"/>
        </w:rPr>
        <w:t> </w:t>
      </w:r>
      <w:r>
        <w:rPr>
          <w:w w:val="105"/>
        </w:rPr>
        <w:t>el</w:t>
      </w:r>
      <w:r>
        <w:rPr>
          <w:spacing w:val="-18"/>
          <w:w w:val="105"/>
        </w:rPr>
        <w:t> </w:t>
      </w:r>
      <w:r>
        <w:rPr>
          <w:w w:val="120"/>
          <w:sz w:val="16"/>
        </w:rPr>
        <w:t>pan</w:t>
      </w:r>
      <w:r>
        <w:rPr>
          <w:w w:val="120"/>
        </w:rPr>
        <w:t>,</w:t>
      </w:r>
      <w:r>
        <w:rPr>
          <w:spacing w:val="-27"/>
          <w:w w:val="120"/>
        </w:rPr>
        <w:t> </w:t>
      </w:r>
      <w:r>
        <w:rPr>
          <w:w w:val="105"/>
        </w:rPr>
        <w:t>el</w:t>
      </w:r>
      <w:r>
        <w:rPr>
          <w:spacing w:val="-18"/>
          <w:w w:val="105"/>
        </w:rPr>
        <w:t> </w:t>
      </w:r>
      <w:r>
        <w:rPr>
          <w:w w:val="120"/>
          <w:sz w:val="16"/>
        </w:rPr>
        <w:t>pri</w:t>
      </w:r>
      <w:r>
        <w:rPr>
          <w:w w:val="120"/>
        </w:rPr>
        <w:t>,</w:t>
      </w:r>
      <w:r>
        <w:rPr>
          <w:spacing w:val="-27"/>
          <w:w w:val="120"/>
        </w:rPr>
        <w:t> </w:t>
      </w:r>
      <w:r>
        <w:rPr>
          <w:w w:val="105"/>
        </w:rPr>
        <w:t>el</w:t>
      </w:r>
      <w:r>
        <w:rPr>
          <w:spacing w:val="-18"/>
          <w:w w:val="105"/>
        </w:rPr>
        <w:t> </w:t>
      </w:r>
      <w:r>
        <w:rPr>
          <w:w w:val="120"/>
          <w:sz w:val="16"/>
        </w:rPr>
        <w:t>prd</w:t>
      </w:r>
      <w:r>
        <w:rPr>
          <w:w w:val="120"/>
        </w:rPr>
        <w:t>,</w:t>
      </w:r>
      <w:r>
        <w:rPr>
          <w:spacing w:val="-27"/>
          <w:w w:val="120"/>
        </w:rPr>
        <w:t> </w:t>
      </w:r>
      <w:r>
        <w:rPr>
          <w:w w:val="105"/>
        </w:rPr>
        <w:t>el</w:t>
      </w:r>
      <w:r>
        <w:rPr>
          <w:spacing w:val="-18"/>
          <w:w w:val="105"/>
        </w:rPr>
        <w:t> </w:t>
      </w:r>
      <w:r>
        <w:rPr>
          <w:w w:val="120"/>
          <w:sz w:val="16"/>
        </w:rPr>
        <w:t>pt</w:t>
      </w:r>
      <w:r>
        <w:rPr>
          <w:w w:val="120"/>
        </w:rPr>
        <w:t>,</w:t>
      </w:r>
      <w:r>
        <w:rPr>
          <w:spacing w:val="-27"/>
          <w:w w:val="120"/>
        </w:rPr>
        <w:t> </w:t>
      </w:r>
      <w:r>
        <w:rPr>
          <w:w w:val="105"/>
        </w:rPr>
        <w:t>el</w:t>
      </w:r>
      <w:r>
        <w:rPr>
          <w:spacing w:val="-18"/>
          <w:w w:val="105"/>
        </w:rPr>
        <w:t> </w:t>
      </w:r>
      <w:r>
        <w:rPr>
          <w:w w:val="120"/>
          <w:sz w:val="16"/>
        </w:rPr>
        <w:t>pvem</w:t>
      </w:r>
      <w:r>
        <w:rPr>
          <w:w w:val="120"/>
        </w:rPr>
        <w:t>,</w:t>
      </w:r>
      <w:r>
        <w:rPr>
          <w:spacing w:val="-27"/>
          <w:w w:val="120"/>
        </w:rPr>
        <w:t> </w:t>
      </w:r>
      <w:r>
        <w:rPr>
          <w:w w:val="105"/>
        </w:rPr>
        <w:t>Convergencia,</w:t>
      </w:r>
      <w:r>
        <w:rPr>
          <w:spacing w:val="-18"/>
          <w:w w:val="105"/>
        </w:rPr>
        <w:t> </w:t>
      </w:r>
      <w:r>
        <w:rPr>
          <w:w w:val="105"/>
        </w:rPr>
        <w:t>y</w:t>
      </w:r>
      <w:r>
        <w:rPr>
          <w:spacing w:val="-18"/>
          <w:w w:val="105"/>
        </w:rPr>
        <w:t> </w:t>
      </w:r>
      <w:r>
        <w:rPr>
          <w:w w:val="105"/>
        </w:rPr>
        <w:t>por</w:t>
      </w:r>
      <w:r>
        <w:rPr>
          <w:spacing w:val="-18"/>
          <w:w w:val="105"/>
        </w:rPr>
        <w:t> </w:t>
      </w:r>
      <w:r>
        <w:rPr>
          <w:w w:val="105"/>
        </w:rPr>
        <w:t>primera vez</w:t>
      </w:r>
      <w:r>
        <w:rPr>
          <w:spacing w:val="-9"/>
          <w:w w:val="105"/>
        </w:rPr>
        <w:t> </w:t>
      </w:r>
      <w:r>
        <w:rPr>
          <w:w w:val="105"/>
        </w:rPr>
        <w:t>el</w:t>
      </w:r>
      <w:r>
        <w:rPr>
          <w:spacing w:val="-9"/>
          <w:w w:val="105"/>
        </w:rPr>
        <w:t> </w:t>
      </w:r>
      <w:r>
        <w:rPr>
          <w:w w:val="105"/>
        </w:rPr>
        <w:t>Partido</w:t>
      </w:r>
      <w:r>
        <w:rPr>
          <w:spacing w:val="-9"/>
          <w:w w:val="105"/>
        </w:rPr>
        <w:t> </w:t>
      </w:r>
      <w:r>
        <w:rPr>
          <w:w w:val="105"/>
        </w:rPr>
        <w:t>Nueva</w:t>
      </w:r>
      <w:r>
        <w:rPr>
          <w:spacing w:val="-9"/>
          <w:w w:val="105"/>
        </w:rPr>
        <w:t> </w:t>
      </w:r>
      <w:r>
        <w:rPr>
          <w:w w:val="105"/>
        </w:rPr>
        <w:t>Alianza</w:t>
      </w:r>
      <w:r>
        <w:rPr>
          <w:spacing w:val="-9"/>
          <w:w w:val="105"/>
        </w:rPr>
        <w:t> </w:t>
      </w:r>
      <w:r>
        <w:rPr>
          <w:w w:val="105"/>
        </w:rPr>
        <w:t>y</w:t>
      </w:r>
      <w:r>
        <w:rPr>
          <w:spacing w:val="-9"/>
          <w:w w:val="105"/>
        </w:rPr>
        <w:t> </w:t>
      </w:r>
      <w:r>
        <w:rPr>
          <w:w w:val="105"/>
        </w:rPr>
        <w:t>Alternativa</w:t>
      </w:r>
      <w:r>
        <w:rPr>
          <w:spacing w:val="-9"/>
          <w:w w:val="105"/>
        </w:rPr>
        <w:t> </w:t>
      </w:r>
      <w:r>
        <w:rPr>
          <w:w w:val="105"/>
        </w:rPr>
        <w:t>Socialdemócrata</w:t>
      </w:r>
      <w:r>
        <w:rPr>
          <w:spacing w:val="-9"/>
          <w:w w:val="105"/>
        </w:rPr>
        <w:t> </w:t>
      </w:r>
      <w:r>
        <w:rPr>
          <w:w w:val="105"/>
        </w:rPr>
        <w:t>y</w:t>
      </w:r>
      <w:r>
        <w:rPr>
          <w:spacing w:val="-9"/>
          <w:w w:val="105"/>
        </w:rPr>
        <w:t> </w:t>
      </w:r>
      <w:r>
        <w:rPr>
          <w:w w:val="105"/>
        </w:rPr>
        <w:t>Campesina.</w:t>
      </w:r>
      <w:r>
        <w:rPr>
          <w:spacing w:val="-9"/>
          <w:w w:val="105"/>
        </w:rPr>
        <w:t> </w:t>
      </w:r>
      <w:r>
        <w:rPr>
          <w:w w:val="105"/>
        </w:rPr>
        <w:t>La</w:t>
      </w:r>
      <w:r>
        <w:rPr>
          <w:spacing w:val="-9"/>
          <w:w w:val="105"/>
        </w:rPr>
        <w:t> </w:t>
      </w:r>
      <w:r>
        <w:rPr>
          <w:w w:val="105"/>
        </w:rPr>
        <w:t>lista nominal</w:t>
      </w:r>
      <w:r>
        <w:rPr>
          <w:spacing w:val="-25"/>
          <w:w w:val="105"/>
        </w:rPr>
        <w:t> </w:t>
      </w:r>
      <w:r>
        <w:rPr>
          <w:w w:val="105"/>
        </w:rPr>
        <w:t>incluía</w:t>
      </w:r>
      <w:r>
        <w:rPr>
          <w:spacing w:val="-25"/>
          <w:w w:val="105"/>
        </w:rPr>
        <w:t> </w:t>
      </w:r>
      <w:r>
        <w:rPr>
          <w:w w:val="105"/>
        </w:rPr>
        <w:t>a</w:t>
      </w:r>
      <w:r>
        <w:rPr>
          <w:spacing w:val="-25"/>
          <w:w w:val="105"/>
        </w:rPr>
        <w:t> </w:t>
      </w:r>
      <w:r>
        <w:rPr>
          <w:w w:val="105"/>
        </w:rPr>
        <w:t>más</w:t>
      </w:r>
      <w:r>
        <w:rPr>
          <w:spacing w:val="-25"/>
          <w:w w:val="105"/>
        </w:rPr>
        <w:t> </w:t>
      </w:r>
      <w:r>
        <w:rPr>
          <w:w w:val="105"/>
        </w:rPr>
        <w:t>de</w:t>
      </w:r>
      <w:r>
        <w:rPr>
          <w:spacing w:val="-25"/>
          <w:w w:val="105"/>
        </w:rPr>
        <w:t> </w:t>
      </w:r>
      <w:r>
        <w:rPr>
          <w:w w:val="105"/>
        </w:rPr>
        <w:t>7</w:t>
      </w:r>
      <w:r>
        <w:rPr>
          <w:spacing w:val="-25"/>
          <w:w w:val="105"/>
        </w:rPr>
        <w:t> </w:t>
      </w:r>
      <w:r>
        <w:rPr>
          <w:w w:val="105"/>
        </w:rPr>
        <w:t>millones</w:t>
      </w:r>
      <w:r>
        <w:rPr>
          <w:spacing w:val="-25"/>
          <w:w w:val="105"/>
        </w:rPr>
        <w:t> </w:t>
      </w:r>
      <w:r>
        <w:rPr>
          <w:w w:val="105"/>
        </w:rPr>
        <w:t>de</w:t>
      </w:r>
      <w:r>
        <w:rPr>
          <w:spacing w:val="-25"/>
          <w:w w:val="105"/>
        </w:rPr>
        <w:t> </w:t>
      </w:r>
      <w:r>
        <w:rPr>
          <w:w w:val="105"/>
        </w:rPr>
        <w:t>electores.</w:t>
      </w:r>
    </w:p>
    <w:p>
      <w:pPr>
        <w:pStyle w:val="BodyText"/>
        <w:ind w:left="120" w:right="117" w:firstLine="359"/>
        <w:jc w:val="both"/>
        <w:rPr>
          <w:sz w:val="13"/>
        </w:rPr>
      </w:pPr>
      <w:r>
        <w:rPr/>
        <w:t>A diferencia de la elección de tres años antes que se caracterizó por altos niveles de abstencionismo, en esa ocasión votó 67% del electorado.</w:t>
      </w:r>
      <w:r>
        <w:rPr>
          <w:position w:val="8"/>
          <w:sz w:val="13"/>
        </w:rPr>
        <w:t>17 </w:t>
      </w:r>
      <w:r>
        <w:rPr/>
        <w:t>De igual forma, se </w:t>
      </w:r>
      <w:r>
        <w:rPr>
          <w:spacing w:val="-3"/>
          <w:w w:val="105"/>
        </w:rPr>
        <w:t>r</w:t>
      </w:r>
      <w:r>
        <w:rPr>
          <w:w w:val="99"/>
        </w:rPr>
        <w:t>egistra</w:t>
      </w:r>
      <w:r>
        <w:rPr>
          <w:spacing w:val="-2"/>
          <w:w w:val="99"/>
        </w:rPr>
        <w:t>r</w:t>
      </w:r>
      <w:r>
        <w:rPr>
          <w:w w:val="107"/>
        </w:rPr>
        <w:t>on</w:t>
      </w:r>
      <w:r>
        <w:rPr/>
        <w:t> </w:t>
      </w:r>
      <w:r>
        <w:rPr>
          <w:w w:val="101"/>
        </w:rPr>
        <w:t>dos</w:t>
      </w:r>
      <w:r>
        <w:rPr/>
        <w:t> </w:t>
      </w:r>
      <w:r>
        <w:rPr>
          <w:w w:val="97"/>
        </w:rPr>
        <w:t>alianzas,</w:t>
      </w:r>
      <w:r>
        <w:rPr/>
        <w:t> </w:t>
      </w:r>
      <w:r>
        <w:rPr>
          <w:w w:val="68"/>
        </w:rPr>
        <w:t>“</w:t>
      </w:r>
      <w:r>
        <w:rPr>
          <w:spacing w:val="-9"/>
          <w:w w:val="68"/>
        </w:rPr>
        <w:t>U</w:t>
      </w:r>
      <w:r>
        <w:rPr>
          <w:w w:val="103"/>
        </w:rPr>
        <w:t>nidos</w:t>
      </w:r>
      <w:r>
        <w:rPr/>
        <w:t> </w:t>
      </w:r>
      <w:r>
        <w:rPr>
          <w:w w:val="105"/>
        </w:rPr>
        <w:t>por</w:t>
      </w:r>
      <w:r>
        <w:rPr/>
        <w:t> </w:t>
      </w:r>
      <w:r>
        <w:rPr>
          <w:w w:val="96"/>
        </w:rPr>
        <w:t>la</w:t>
      </w:r>
      <w:r>
        <w:rPr/>
        <w:t> </w:t>
      </w:r>
      <w:r>
        <w:rPr>
          <w:w w:val="106"/>
        </w:rPr>
        <w:t>Ciuda</w:t>
      </w:r>
      <w:r>
        <w:rPr>
          <w:spacing w:val="-3"/>
          <w:w w:val="106"/>
        </w:rPr>
        <w:t>d</w:t>
      </w:r>
      <w:r>
        <w:rPr>
          <w:w w:val="52"/>
        </w:rPr>
        <w:t>”,</w:t>
      </w:r>
      <w:r>
        <w:rPr/>
        <w:t> </w:t>
      </w:r>
      <w:r>
        <w:rPr>
          <w:w w:val="103"/>
        </w:rPr>
        <w:t>conformada</w:t>
      </w:r>
      <w:r>
        <w:rPr/>
        <w:t> </w:t>
      </w:r>
      <w:r>
        <w:rPr>
          <w:w w:val="105"/>
        </w:rPr>
        <w:t>por</w:t>
      </w:r>
      <w:r>
        <w:rPr/>
        <w:t> </w:t>
      </w:r>
      <w:r>
        <w:rPr>
          <w:w w:val="94"/>
        </w:rPr>
        <w:t>el</w:t>
      </w:r>
      <w:r>
        <w:rPr/>
        <w:t> </w:t>
      </w:r>
      <w:r>
        <w:rPr>
          <w:w w:val="147"/>
          <w:sz w:val="16"/>
        </w:rPr>
        <w:t>pri</w:t>
      </w:r>
      <w:r>
        <w:rPr>
          <w:sz w:val="16"/>
        </w:rPr>
        <w:t>  </w:t>
      </w:r>
      <w:r>
        <w:rPr>
          <w:w w:val="93"/>
        </w:rPr>
        <w:t>y</w:t>
      </w:r>
      <w:r>
        <w:rPr/>
        <w:t> </w:t>
      </w:r>
      <w:r>
        <w:rPr>
          <w:w w:val="94"/>
        </w:rPr>
        <w:t>el</w:t>
      </w:r>
      <w:r>
        <w:rPr/>
        <w:t> </w:t>
      </w:r>
      <w:r>
        <w:rPr>
          <w:w w:val="131"/>
          <w:sz w:val="16"/>
        </w:rPr>
        <w:t>pvem</w:t>
      </w:r>
      <w:r>
        <w:rPr>
          <w:sz w:val="16"/>
        </w:rPr>
        <w:t>  </w:t>
      </w:r>
      <w:r>
        <w:rPr>
          <w:w w:val="93"/>
        </w:rPr>
        <w:t>y </w:t>
      </w:r>
      <w:r>
        <w:rPr>
          <w:w w:val="62"/>
        </w:rPr>
        <w:t>“</w:t>
      </w:r>
      <w:r>
        <w:rPr>
          <w:spacing w:val="-13"/>
          <w:w w:val="62"/>
        </w:rPr>
        <w:t>P</w:t>
      </w:r>
      <w:r>
        <w:rPr>
          <w:w w:val="104"/>
        </w:rPr>
        <w:t>or</w:t>
      </w:r>
      <w:r>
        <w:rPr/>
        <w:t> </w:t>
      </w:r>
      <w:r>
        <w:rPr>
          <w:w w:val="94"/>
        </w:rPr>
        <w:t>el</w:t>
      </w:r>
      <w:r>
        <w:rPr/>
        <w:t> </w:t>
      </w:r>
      <w:r>
        <w:rPr>
          <w:w w:val="103"/>
        </w:rPr>
        <w:t>bien</w:t>
      </w:r>
      <w:r>
        <w:rPr/>
        <w:t> </w:t>
      </w:r>
      <w:r>
        <w:rPr>
          <w:w w:val="102"/>
        </w:rPr>
        <w:t>de</w:t>
      </w:r>
      <w:r>
        <w:rPr/>
        <w:t> </w:t>
      </w:r>
      <w:r>
        <w:rPr>
          <w:w w:val="103"/>
        </w:rPr>
        <w:t>todo</w:t>
      </w:r>
      <w:r>
        <w:rPr>
          <w:spacing w:val="-10"/>
          <w:w w:val="103"/>
        </w:rPr>
        <w:t>s</w:t>
      </w:r>
      <w:r>
        <w:rPr>
          <w:w w:val="40"/>
        </w:rPr>
        <w:t>”</w:t>
      </w:r>
      <w:r>
        <w:rPr/>
        <w:t> </w:t>
      </w:r>
      <w:r>
        <w:rPr>
          <w:w w:val="102"/>
        </w:rPr>
        <w:t>integrada</w:t>
      </w:r>
      <w:r>
        <w:rPr/>
        <w:t> </w:t>
      </w:r>
      <w:r>
        <w:rPr>
          <w:w w:val="105"/>
        </w:rPr>
        <w:t>por</w:t>
      </w:r>
      <w:r>
        <w:rPr/>
        <w:t> </w:t>
      </w:r>
      <w:r>
        <w:rPr>
          <w:w w:val="94"/>
        </w:rPr>
        <w:t>el</w:t>
      </w:r>
      <w:r>
        <w:rPr/>
        <w:t> </w:t>
      </w:r>
      <w:r>
        <w:rPr>
          <w:w w:val="158"/>
          <w:sz w:val="16"/>
        </w:rPr>
        <w:t>prd</w:t>
      </w:r>
      <w:r>
        <w:rPr>
          <w:w w:val="106"/>
        </w:rPr>
        <w:t>,</w:t>
      </w:r>
      <w:r>
        <w:rPr/>
        <w:t> </w:t>
      </w:r>
      <w:r>
        <w:rPr>
          <w:w w:val="166"/>
          <w:sz w:val="16"/>
        </w:rPr>
        <w:t>pt</w:t>
      </w:r>
      <w:r>
        <w:rPr>
          <w:sz w:val="16"/>
        </w:rPr>
        <w:t> </w:t>
      </w:r>
      <w:r>
        <w:rPr>
          <w:w w:val="93"/>
        </w:rPr>
        <w:t>y</w:t>
      </w:r>
      <w:r>
        <w:rPr/>
        <w:t> </w:t>
      </w:r>
      <w:r>
        <w:rPr>
          <w:w w:val="105"/>
        </w:rPr>
        <w:t>Con</w:t>
      </w:r>
      <w:r>
        <w:rPr>
          <w:spacing w:val="-2"/>
          <w:w w:val="105"/>
        </w:rPr>
        <w:t>v</w:t>
      </w:r>
      <w:r>
        <w:rPr>
          <w:w w:val="99"/>
        </w:rPr>
        <w:t>ergencia.</w:t>
      </w:r>
      <w:r>
        <w:rPr/>
        <w:t> </w:t>
      </w:r>
      <w:r>
        <w:rPr>
          <w:spacing w:val="-13"/>
          <w:w w:val="105"/>
        </w:rPr>
        <w:t>P</w:t>
      </w:r>
      <w:r>
        <w:rPr>
          <w:w w:val="104"/>
        </w:rPr>
        <w:t>or</w:t>
      </w:r>
      <w:r>
        <w:rPr/>
        <w:t> su </w:t>
      </w:r>
      <w:r>
        <w:rPr>
          <w:w w:val="103"/>
        </w:rPr>
        <w:t>pa</w:t>
      </w:r>
      <w:r>
        <w:rPr>
          <w:spacing w:val="1"/>
          <w:w w:val="103"/>
        </w:rPr>
        <w:t>r</w:t>
      </w:r>
      <w:r>
        <w:rPr>
          <w:w w:val="104"/>
        </w:rPr>
        <w:t>te,</w:t>
      </w:r>
      <w:r>
        <w:rPr/>
        <w:t> </w:t>
      </w:r>
      <w:r>
        <w:rPr>
          <w:spacing w:val="-3"/>
          <w:w w:val="91"/>
        </w:rPr>
        <w:t>A</w:t>
      </w:r>
      <w:r>
        <w:rPr>
          <w:w w:val="101"/>
        </w:rPr>
        <w:t>cción </w:t>
      </w:r>
      <w:r>
        <w:rPr/>
        <w:t>Nacional, Nueva Alianza </w:t>
      </w:r>
      <w:r>
        <w:rPr>
          <w:w w:val="135"/>
        </w:rPr>
        <w:t>(</w:t>
      </w:r>
      <w:r>
        <w:rPr>
          <w:w w:val="135"/>
          <w:sz w:val="16"/>
        </w:rPr>
        <w:t>pna</w:t>
      </w:r>
      <w:r>
        <w:rPr>
          <w:w w:val="135"/>
        </w:rPr>
        <w:t>) </w:t>
      </w:r>
      <w:r>
        <w:rPr/>
        <w:t>y Alternativa Socialdemócrata y Campesina </w:t>
      </w:r>
      <w:r>
        <w:rPr>
          <w:w w:val="135"/>
        </w:rPr>
        <w:t>(</w:t>
      </w:r>
      <w:r>
        <w:rPr>
          <w:w w:val="135"/>
          <w:sz w:val="16"/>
        </w:rPr>
        <w:t>pasc</w:t>
      </w:r>
      <w:r>
        <w:rPr>
          <w:w w:val="135"/>
        </w:rPr>
        <w:t>)</w:t>
      </w:r>
      <w:r>
        <w:rPr>
          <w:spacing w:val="-55"/>
          <w:w w:val="135"/>
        </w:rPr>
        <w:t> </w:t>
      </w:r>
      <w:r>
        <w:rPr/>
        <w:t>se presentaron al proceso sin alianzas.</w:t>
      </w:r>
      <w:r>
        <w:rPr>
          <w:position w:val="8"/>
          <w:sz w:val="13"/>
        </w:rPr>
        <w:t>18</w:t>
      </w:r>
    </w:p>
    <w:p>
      <w:pPr>
        <w:pStyle w:val="BodyText"/>
        <w:ind w:left="120" w:right="117" w:firstLine="360"/>
        <w:jc w:val="both"/>
      </w:pPr>
      <w:r>
        <w:rPr>
          <w:w w:val="96"/>
        </w:rPr>
        <w:t>La</w:t>
      </w:r>
      <w:r>
        <w:rPr>
          <w:spacing w:val="19"/>
        </w:rPr>
        <w:t> </w:t>
      </w:r>
      <w:r>
        <w:rPr>
          <w:w w:val="100"/>
        </w:rPr>
        <w:t>coalición</w:t>
      </w:r>
      <w:r>
        <w:rPr>
          <w:spacing w:val="19"/>
        </w:rPr>
        <w:t> </w:t>
      </w:r>
      <w:r>
        <w:rPr>
          <w:w w:val="62"/>
        </w:rPr>
        <w:t>“</w:t>
      </w:r>
      <w:r>
        <w:rPr>
          <w:spacing w:val="-13"/>
          <w:w w:val="62"/>
        </w:rPr>
        <w:t>P</w:t>
      </w:r>
      <w:r>
        <w:rPr>
          <w:w w:val="104"/>
        </w:rPr>
        <w:t>or</w:t>
      </w:r>
      <w:r>
        <w:rPr>
          <w:spacing w:val="19"/>
        </w:rPr>
        <w:t> </w:t>
      </w:r>
      <w:r>
        <w:rPr>
          <w:w w:val="94"/>
        </w:rPr>
        <w:t>el</w:t>
      </w:r>
      <w:r>
        <w:rPr>
          <w:spacing w:val="19"/>
        </w:rPr>
        <w:t> </w:t>
      </w:r>
      <w:r>
        <w:rPr>
          <w:w w:val="103"/>
        </w:rPr>
        <w:t>bien</w:t>
      </w:r>
      <w:r>
        <w:rPr>
          <w:spacing w:val="19"/>
        </w:rPr>
        <w:t> </w:t>
      </w:r>
      <w:r>
        <w:rPr>
          <w:w w:val="102"/>
        </w:rPr>
        <w:t>de</w:t>
      </w:r>
      <w:r>
        <w:rPr>
          <w:spacing w:val="19"/>
        </w:rPr>
        <w:t> </w:t>
      </w:r>
      <w:r>
        <w:rPr>
          <w:w w:val="103"/>
        </w:rPr>
        <w:t>todo</w:t>
      </w:r>
      <w:r>
        <w:rPr>
          <w:spacing w:val="-10"/>
          <w:w w:val="103"/>
        </w:rPr>
        <w:t>s</w:t>
      </w:r>
      <w:r>
        <w:rPr>
          <w:w w:val="40"/>
        </w:rPr>
        <w:t>”</w:t>
      </w:r>
      <w:r>
        <w:rPr>
          <w:spacing w:val="19"/>
        </w:rPr>
        <w:t> </w:t>
      </w:r>
      <w:r>
        <w:rPr>
          <w:w w:val="101"/>
        </w:rPr>
        <w:t>ganó</w:t>
      </w:r>
      <w:r>
        <w:rPr>
          <w:spacing w:val="19"/>
        </w:rPr>
        <w:t> </w:t>
      </w:r>
      <w:r>
        <w:rPr>
          <w:w w:val="106"/>
        </w:rPr>
        <w:t>14</w:t>
      </w:r>
      <w:r>
        <w:rPr>
          <w:spacing w:val="19"/>
        </w:rPr>
        <w:t> </w:t>
      </w:r>
      <w:r>
        <w:rPr>
          <w:w w:val="98"/>
        </w:rPr>
        <w:t>delegaciones,</w:t>
      </w:r>
      <w:r>
        <w:rPr>
          <w:spacing w:val="19"/>
        </w:rPr>
        <w:t> </w:t>
      </w:r>
      <w:r>
        <w:rPr>
          <w:w w:val="102"/>
        </w:rPr>
        <w:t>mientras</w:t>
      </w:r>
      <w:r>
        <w:rPr>
          <w:spacing w:val="19"/>
        </w:rPr>
        <w:t> </w:t>
      </w:r>
      <w:r>
        <w:rPr>
          <w:w w:val="103"/>
        </w:rPr>
        <w:t>que</w:t>
      </w:r>
      <w:r>
        <w:rPr>
          <w:spacing w:val="19"/>
        </w:rPr>
        <w:t> </w:t>
      </w:r>
      <w:r>
        <w:rPr>
          <w:w w:val="94"/>
        </w:rPr>
        <w:t>el</w:t>
      </w:r>
      <w:r>
        <w:rPr>
          <w:spacing w:val="19"/>
        </w:rPr>
        <w:t> </w:t>
      </w:r>
      <w:r>
        <w:rPr>
          <w:spacing w:val="-7"/>
          <w:w w:val="117"/>
          <w:sz w:val="16"/>
        </w:rPr>
        <w:t>p</w:t>
      </w:r>
      <w:r>
        <w:rPr>
          <w:w w:val="159"/>
          <w:sz w:val="16"/>
        </w:rPr>
        <w:t>an </w:t>
      </w:r>
      <w:r>
        <w:rPr>
          <w:w w:val="105"/>
        </w:rPr>
        <w:t>lo</w:t>
      </w:r>
      <w:r>
        <w:rPr>
          <w:spacing w:val="-8"/>
          <w:w w:val="105"/>
        </w:rPr>
        <w:t> </w:t>
      </w:r>
      <w:r>
        <w:rPr>
          <w:w w:val="105"/>
        </w:rPr>
        <w:t>hizo</w:t>
      </w:r>
      <w:r>
        <w:rPr>
          <w:spacing w:val="-8"/>
          <w:w w:val="105"/>
        </w:rPr>
        <w:t> </w:t>
      </w:r>
      <w:r>
        <w:rPr>
          <w:w w:val="105"/>
        </w:rPr>
        <w:t>en</w:t>
      </w:r>
      <w:r>
        <w:rPr>
          <w:spacing w:val="-8"/>
          <w:w w:val="105"/>
        </w:rPr>
        <w:t> </w:t>
      </w:r>
      <w:r>
        <w:rPr>
          <w:w w:val="105"/>
        </w:rPr>
        <w:t>benito</w:t>
      </w:r>
      <w:r>
        <w:rPr>
          <w:spacing w:val="-8"/>
          <w:w w:val="105"/>
        </w:rPr>
        <w:t> </w:t>
      </w:r>
      <w:r>
        <w:rPr>
          <w:w w:val="105"/>
        </w:rPr>
        <w:t>Juárez</w:t>
      </w:r>
      <w:r>
        <w:rPr>
          <w:spacing w:val="-8"/>
          <w:w w:val="105"/>
        </w:rPr>
        <w:t> </w:t>
      </w:r>
      <w:r>
        <w:rPr>
          <w:w w:val="105"/>
        </w:rPr>
        <w:t>y</w:t>
      </w:r>
      <w:r>
        <w:rPr>
          <w:spacing w:val="-8"/>
          <w:w w:val="105"/>
        </w:rPr>
        <w:t> </w:t>
      </w:r>
      <w:r>
        <w:rPr>
          <w:w w:val="105"/>
        </w:rPr>
        <w:t>Miguel</w:t>
      </w:r>
      <w:r>
        <w:rPr>
          <w:spacing w:val="-8"/>
          <w:w w:val="105"/>
        </w:rPr>
        <w:t> </w:t>
      </w:r>
      <w:r>
        <w:rPr>
          <w:w w:val="105"/>
        </w:rPr>
        <w:t>Hidalgo,</w:t>
      </w:r>
      <w:r>
        <w:rPr>
          <w:spacing w:val="-8"/>
          <w:w w:val="105"/>
        </w:rPr>
        <w:t> </w:t>
      </w:r>
      <w:r>
        <w:rPr>
          <w:w w:val="105"/>
        </w:rPr>
        <w:t>demarcaciones</w:t>
      </w:r>
      <w:r>
        <w:rPr>
          <w:spacing w:val="-8"/>
          <w:w w:val="105"/>
        </w:rPr>
        <w:t> </w:t>
      </w:r>
      <w:r>
        <w:rPr>
          <w:w w:val="105"/>
        </w:rPr>
        <w:t>donde</w:t>
      </w:r>
      <w:r>
        <w:rPr>
          <w:spacing w:val="-8"/>
          <w:w w:val="105"/>
        </w:rPr>
        <w:t> </w:t>
      </w:r>
      <w:r>
        <w:rPr>
          <w:w w:val="105"/>
        </w:rPr>
        <w:t>tradicionalmente obtiene</w:t>
      </w:r>
      <w:r>
        <w:rPr>
          <w:spacing w:val="-16"/>
          <w:w w:val="105"/>
        </w:rPr>
        <w:t> </w:t>
      </w:r>
      <w:r>
        <w:rPr>
          <w:w w:val="105"/>
        </w:rPr>
        <w:t>buenos</w:t>
      </w:r>
      <w:r>
        <w:rPr>
          <w:spacing w:val="-16"/>
          <w:w w:val="105"/>
        </w:rPr>
        <w:t> </w:t>
      </w:r>
      <w:r>
        <w:rPr>
          <w:w w:val="105"/>
        </w:rPr>
        <w:t>resultados.</w:t>
      </w:r>
      <w:r>
        <w:rPr>
          <w:spacing w:val="-16"/>
          <w:w w:val="105"/>
        </w:rPr>
        <w:t> </w:t>
      </w:r>
      <w:r>
        <w:rPr>
          <w:w w:val="105"/>
        </w:rPr>
        <w:t>El</w:t>
      </w:r>
      <w:r>
        <w:rPr>
          <w:spacing w:val="-16"/>
          <w:w w:val="105"/>
        </w:rPr>
        <w:t> </w:t>
      </w:r>
      <w:r>
        <w:rPr>
          <w:w w:val="120"/>
          <w:sz w:val="16"/>
        </w:rPr>
        <w:t>pri</w:t>
      </w:r>
      <w:r>
        <w:rPr>
          <w:spacing w:val="-3"/>
          <w:w w:val="120"/>
          <w:sz w:val="16"/>
        </w:rPr>
        <w:t> </w:t>
      </w:r>
      <w:r>
        <w:rPr>
          <w:w w:val="105"/>
        </w:rPr>
        <w:t>no</w:t>
      </w:r>
      <w:r>
        <w:rPr>
          <w:spacing w:val="-16"/>
          <w:w w:val="105"/>
        </w:rPr>
        <w:t> </w:t>
      </w:r>
      <w:r>
        <w:rPr>
          <w:w w:val="105"/>
        </w:rPr>
        <w:t>volvió</w:t>
      </w:r>
      <w:r>
        <w:rPr>
          <w:spacing w:val="-16"/>
          <w:w w:val="105"/>
        </w:rPr>
        <w:t> </w:t>
      </w:r>
      <w:r>
        <w:rPr>
          <w:w w:val="105"/>
        </w:rPr>
        <w:t>a</w:t>
      </w:r>
      <w:r>
        <w:rPr>
          <w:spacing w:val="-16"/>
          <w:w w:val="105"/>
        </w:rPr>
        <w:t> </w:t>
      </w:r>
      <w:r>
        <w:rPr>
          <w:w w:val="105"/>
        </w:rPr>
        <w:t>obtener</w:t>
      </w:r>
      <w:r>
        <w:rPr>
          <w:spacing w:val="-16"/>
          <w:w w:val="105"/>
        </w:rPr>
        <w:t> </w:t>
      </w:r>
      <w:r>
        <w:rPr>
          <w:w w:val="105"/>
        </w:rPr>
        <w:t>ninguna</w:t>
      </w:r>
      <w:r>
        <w:rPr>
          <w:spacing w:val="-16"/>
          <w:w w:val="105"/>
        </w:rPr>
        <w:t> </w:t>
      </w:r>
      <w:r>
        <w:rPr>
          <w:w w:val="105"/>
        </w:rPr>
        <w:t>delegación,</w:t>
      </w:r>
      <w:r>
        <w:rPr>
          <w:spacing w:val="-16"/>
          <w:w w:val="105"/>
        </w:rPr>
        <w:t> </w:t>
      </w:r>
      <w:r>
        <w:rPr>
          <w:w w:val="105"/>
        </w:rPr>
        <w:t>perdiendo incluso</w:t>
      </w:r>
      <w:r>
        <w:rPr>
          <w:spacing w:val="-23"/>
          <w:w w:val="105"/>
        </w:rPr>
        <w:t> </w:t>
      </w:r>
      <w:r>
        <w:rPr>
          <w:w w:val="105"/>
        </w:rPr>
        <w:t>Milpa</w:t>
      </w:r>
      <w:r>
        <w:rPr>
          <w:spacing w:val="-23"/>
          <w:w w:val="105"/>
        </w:rPr>
        <w:t> </w:t>
      </w:r>
      <w:r>
        <w:rPr>
          <w:w w:val="105"/>
        </w:rPr>
        <w:t>Alta,</w:t>
      </w:r>
      <w:r>
        <w:rPr>
          <w:spacing w:val="-23"/>
          <w:w w:val="105"/>
        </w:rPr>
        <w:t> </w:t>
      </w:r>
      <w:r>
        <w:rPr>
          <w:w w:val="105"/>
        </w:rPr>
        <w:t>que</w:t>
      </w:r>
      <w:r>
        <w:rPr>
          <w:spacing w:val="-23"/>
          <w:w w:val="105"/>
        </w:rPr>
        <w:t> </w:t>
      </w:r>
      <w:r>
        <w:rPr>
          <w:w w:val="105"/>
        </w:rPr>
        <w:t>había</w:t>
      </w:r>
      <w:r>
        <w:rPr>
          <w:spacing w:val="-23"/>
          <w:w w:val="105"/>
        </w:rPr>
        <w:t> </w:t>
      </w:r>
      <w:r>
        <w:rPr>
          <w:w w:val="105"/>
        </w:rPr>
        <w:t>sido</w:t>
      </w:r>
      <w:r>
        <w:rPr>
          <w:spacing w:val="-23"/>
          <w:w w:val="105"/>
        </w:rPr>
        <w:t> </w:t>
      </w:r>
      <w:r>
        <w:rPr>
          <w:w w:val="105"/>
        </w:rPr>
        <w:t>su</w:t>
      </w:r>
      <w:r>
        <w:rPr>
          <w:spacing w:val="-23"/>
          <w:w w:val="105"/>
        </w:rPr>
        <w:t> </w:t>
      </w:r>
      <w:r>
        <w:rPr>
          <w:w w:val="105"/>
        </w:rPr>
        <w:t>único</w:t>
      </w:r>
      <w:r>
        <w:rPr>
          <w:spacing w:val="-23"/>
          <w:w w:val="105"/>
        </w:rPr>
        <w:t> </w:t>
      </w:r>
      <w:r>
        <w:rPr>
          <w:w w:val="105"/>
        </w:rPr>
        <w:t>bastión</w:t>
      </w:r>
      <w:r>
        <w:rPr>
          <w:spacing w:val="-23"/>
          <w:w w:val="105"/>
        </w:rPr>
        <w:t> </w:t>
      </w:r>
      <w:r>
        <w:rPr>
          <w:w w:val="105"/>
        </w:rPr>
        <w:t>en</w:t>
      </w:r>
      <w:r>
        <w:rPr>
          <w:spacing w:val="-23"/>
          <w:w w:val="105"/>
        </w:rPr>
        <w:t> </w:t>
      </w:r>
      <w:r>
        <w:rPr>
          <w:w w:val="105"/>
        </w:rPr>
        <w:t>la</w:t>
      </w:r>
      <w:r>
        <w:rPr>
          <w:spacing w:val="-23"/>
          <w:w w:val="105"/>
        </w:rPr>
        <w:t> </w:t>
      </w:r>
      <w:r>
        <w:rPr>
          <w:w w:val="105"/>
        </w:rPr>
        <w:t>capital</w:t>
      </w:r>
      <w:r>
        <w:rPr>
          <w:spacing w:val="-23"/>
          <w:w w:val="105"/>
        </w:rPr>
        <w:t> </w:t>
      </w:r>
      <w:r>
        <w:rPr>
          <w:w w:val="105"/>
        </w:rPr>
        <w:t>del</w:t>
      </w:r>
      <w:r>
        <w:rPr>
          <w:spacing w:val="-23"/>
          <w:w w:val="105"/>
        </w:rPr>
        <w:t> </w:t>
      </w:r>
      <w:r>
        <w:rPr>
          <w:w w:val="105"/>
        </w:rPr>
        <w:t>país.</w:t>
      </w:r>
    </w:p>
    <w:p>
      <w:pPr>
        <w:pStyle w:val="BodyText"/>
        <w:spacing w:before="11"/>
        <w:rPr>
          <w:sz w:val="22"/>
        </w:rPr>
      </w:pPr>
    </w:p>
    <w:p>
      <w:pPr>
        <w:pStyle w:val="BodyText"/>
        <w:spacing w:line="300" w:lineRule="exact"/>
        <w:ind w:left="120"/>
        <w:jc w:val="both"/>
      </w:pPr>
      <w:r>
        <w:rPr>
          <w:w w:val="110"/>
          <w:sz w:val="16"/>
        </w:rPr>
        <w:t>pan</w:t>
      </w:r>
      <w:r>
        <w:rPr>
          <w:w w:val="110"/>
        </w:rPr>
        <w:t>: benito Juárez y Miguel Hidalgo.</w:t>
      </w:r>
    </w:p>
    <w:p>
      <w:pPr>
        <w:pStyle w:val="BodyText"/>
        <w:spacing w:line="300" w:lineRule="exact"/>
        <w:ind w:left="120"/>
        <w:jc w:val="both"/>
      </w:pPr>
      <w:r>
        <w:rPr>
          <w:w w:val="115"/>
          <w:sz w:val="16"/>
        </w:rPr>
        <w:t>prd</w:t>
      </w:r>
      <w:r>
        <w:rPr>
          <w:w w:val="115"/>
        </w:rPr>
        <w:t>: </w:t>
      </w:r>
      <w:r>
        <w:rPr>
          <w:w w:val="105"/>
        </w:rPr>
        <w:t>Álvaro Obregón, Azcapotzalco, Coyoacán, Cuajimalpa, Cuauhtémoc, Gustavo</w:t>
      </w:r>
    </w:p>
    <w:p>
      <w:pPr>
        <w:pStyle w:val="BodyText"/>
        <w:ind w:left="619" w:right="-14"/>
      </w:pPr>
      <w:r>
        <w:rPr/>
        <w:t>A. Madero, Iztacalco, Iztapalapa, Magdalena Contreras, Milpa Alta, Tláhuac, Tlalpan, Venustiano  Carranza, Xochimilco.</w:t>
      </w:r>
    </w:p>
    <w:p>
      <w:pPr>
        <w:pStyle w:val="BodyText"/>
        <w:spacing w:before="11"/>
        <w:rPr>
          <w:sz w:val="22"/>
        </w:rPr>
      </w:pPr>
    </w:p>
    <w:p>
      <w:pPr>
        <w:pStyle w:val="BodyText"/>
        <w:ind w:left="120" w:right="118" w:hanging="1"/>
        <w:jc w:val="both"/>
      </w:pPr>
      <w:r>
        <w:rPr>
          <w:w w:val="105"/>
        </w:rPr>
        <w:t>En</w:t>
      </w:r>
      <w:r>
        <w:rPr>
          <w:spacing w:val="-18"/>
          <w:w w:val="105"/>
        </w:rPr>
        <w:t> </w:t>
      </w:r>
      <w:r>
        <w:rPr>
          <w:w w:val="105"/>
        </w:rPr>
        <w:t>esta</w:t>
      </w:r>
      <w:r>
        <w:rPr>
          <w:spacing w:val="-18"/>
          <w:w w:val="105"/>
        </w:rPr>
        <w:t> </w:t>
      </w:r>
      <w:r>
        <w:rPr>
          <w:w w:val="105"/>
        </w:rPr>
        <w:t>ocasión</w:t>
      </w:r>
      <w:r>
        <w:rPr>
          <w:spacing w:val="-18"/>
          <w:w w:val="105"/>
        </w:rPr>
        <w:t> </w:t>
      </w:r>
      <w:r>
        <w:rPr>
          <w:w w:val="105"/>
        </w:rPr>
        <w:t>el</w:t>
      </w:r>
      <w:r>
        <w:rPr>
          <w:spacing w:val="-18"/>
          <w:w w:val="105"/>
        </w:rPr>
        <w:t> </w:t>
      </w:r>
      <w:r>
        <w:rPr>
          <w:w w:val="135"/>
          <w:sz w:val="16"/>
        </w:rPr>
        <w:t>prd</w:t>
      </w:r>
      <w:r>
        <w:rPr>
          <w:spacing w:val="-12"/>
          <w:w w:val="135"/>
          <w:sz w:val="16"/>
        </w:rPr>
        <w:t> </w:t>
      </w:r>
      <w:r>
        <w:rPr>
          <w:w w:val="105"/>
        </w:rPr>
        <w:t>obtuvo</w:t>
      </w:r>
      <w:r>
        <w:rPr>
          <w:spacing w:val="-18"/>
          <w:w w:val="105"/>
        </w:rPr>
        <w:t> </w:t>
      </w:r>
      <w:r>
        <w:rPr>
          <w:w w:val="105"/>
        </w:rPr>
        <w:t>poco</w:t>
      </w:r>
      <w:r>
        <w:rPr>
          <w:spacing w:val="-18"/>
          <w:w w:val="105"/>
        </w:rPr>
        <w:t> </w:t>
      </w:r>
      <w:r>
        <w:rPr>
          <w:w w:val="105"/>
        </w:rPr>
        <w:t>más</w:t>
      </w:r>
      <w:r>
        <w:rPr>
          <w:spacing w:val="-18"/>
          <w:w w:val="105"/>
        </w:rPr>
        <w:t> </w:t>
      </w:r>
      <w:r>
        <w:rPr>
          <w:w w:val="105"/>
        </w:rPr>
        <w:t>de</w:t>
      </w:r>
      <w:r>
        <w:rPr>
          <w:spacing w:val="-18"/>
          <w:w w:val="105"/>
        </w:rPr>
        <w:t> </w:t>
      </w:r>
      <w:r>
        <w:rPr>
          <w:w w:val="105"/>
        </w:rPr>
        <w:t>2</w:t>
      </w:r>
      <w:r>
        <w:rPr>
          <w:spacing w:val="-18"/>
          <w:w w:val="105"/>
        </w:rPr>
        <w:t> </w:t>
      </w:r>
      <w:r>
        <w:rPr>
          <w:w w:val="105"/>
        </w:rPr>
        <w:t>millones</w:t>
      </w:r>
      <w:r>
        <w:rPr>
          <w:spacing w:val="-18"/>
          <w:w w:val="105"/>
        </w:rPr>
        <w:t> </w:t>
      </w:r>
      <w:r>
        <w:rPr>
          <w:w w:val="105"/>
        </w:rPr>
        <w:t>400</w:t>
      </w:r>
      <w:r>
        <w:rPr>
          <w:spacing w:val="-18"/>
          <w:w w:val="105"/>
        </w:rPr>
        <w:t> </w:t>
      </w:r>
      <w:r>
        <w:rPr>
          <w:w w:val="105"/>
        </w:rPr>
        <w:t>mil</w:t>
      </w:r>
      <w:r>
        <w:rPr>
          <w:spacing w:val="-18"/>
          <w:w w:val="105"/>
        </w:rPr>
        <w:t> </w:t>
      </w:r>
      <w:r>
        <w:rPr>
          <w:w w:val="105"/>
        </w:rPr>
        <w:t>votos,</w:t>
      </w:r>
      <w:r>
        <w:rPr>
          <w:spacing w:val="-18"/>
          <w:w w:val="105"/>
        </w:rPr>
        <w:t> </w:t>
      </w:r>
      <w:r>
        <w:rPr>
          <w:w w:val="105"/>
        </w:rPr>
        <w:t>el</w:t>
      </w:r>
      <w:r>
        <w:rPr>
          <w:spacing w:val="-18"/>
          <w:w w:val="105"/>
        </w:rPr>
        <w:t> </w:t>
      </w:r>
      <w:r>
        <w:rPr>
          <w:w w:val="105"/>
        </w:rPr>
        <w:t>doble</w:t>
      </w:r>
      <w:r>
        <w:rPr>
          <w:spacing w:val="-18"/>
          <w:w w:val="105"/>
        </w:rPr>
        <w:t> </w:t>
      </w:r>
      <w:r>
        <w:rPr>
          <w:w w:val="105"/>
        </w:rPr>
        <w:t>del</w:t>
      </w:r>
      <w:r>
        <w:rPr>
          <w:spacing w:val="-17"/>
          <w:w w:val="105"/>
        </w:rPr>
        <w:t> </w:t>
      </w:r>
      <w:r>
        <w:rPr>
          <w:spacing w:val="-3"/>
          <w:w w:val="135"/>
          <w:sz w:val="16"/>
        </w:rPr>
        <w:t>pan </w:t>
      </w:r>
      <w:r>
        <w:rPr>
          <w:w w:val="105"/>
        </w:rPr>
        <w:t>que</w:t>
      </w:r>
      <w:r>
        <w:rPr>
          <w:spacing w:val="-26"/>
          <w:w w:val="105"/>
        </w:rPr>
        <w:t> </w:t>
      </w:r>
      <w:r>
        <w:rPr>
          <w:w w:val="105"/>
        </w:rPr>
        <w:t>se</w:t>
      </w:r>
      <w:r>
        <w:rPr>
          <w:spacing w:val="-26"/>
          <w:w w:val="105"/>
        </w:rPr>
        <w:t> </w:t>
      </w:r>
      <w:r>
        <w:rPr>
          <w:w w:val="105"/>
        </w:rPr>
        <w:t>afianzó</w:t>
      </w:r>
      <w:r>
        <w:rPr>
          <w:spacing w:val="-26"/>
          <w:w w:val="105"/>
        </w:rPr>
        <w:t> </w:t>
      </w:r>
      <w:r>
        <w:rPr>
          <w:w w:val="105"/>
        </w:rPr>
        <w:t>como</w:t>
      </w:r>
      <w:r>
        <w:rPr>
          <w:spacing w:val="-26"/>
          <w:w w:val="105"/>
        </w:rPr>
        <w:t> </w:t>
      </w:r>
      <w:r>
        <w:rPr>
          <w:w w:val="105"/>
        </w:rPr>
        <w:t>la</w:t>
      </w:r>
      <w:r>
        <w:rPr>
          <w:spacing w:val="-26"/>
          <w:w w:val="105"/>
        </w:rPr>
        <w:t> </w:t>
      </w:r>
      <w:r>
        <w:rPr>
          <w:w w:val="105"/>
        </w:rPr>
        <w:t>segunda</w:t>
      </w:r>
      <w:r>
        <w:rPr>
          <w:spacing w:val="-26"/>
          <w:w w:val="105"/>
        </w:rPr>
        <w:t> </w:t>
      </w:r>
      <w:r>
        <w:rPr>
          <w:w w:val="105"/>
        </w:rPr>
        <w:t>fuerza</w:t>
      </w:r>
      <w:r>
        <w:rPr>
          <w:spacing w:val="-26"/>
          <w:w w:val="105"/>
        </w:rPr>
        <w:t> </w:t>
      </w:r>
      <w:r>
        <w:rPr>
          <w:w w:val="105"/>
        </w:rPr>
        <w:t>política</w:t>
      </w:r>
      <w:r>
        <w:rPr>
          <w:spacing w:val="-26"/>
          <w:w w:val="105"/>
        </w:rPr>
        <w:t> </w:t>
      </w:r>
      <w:r>
        <w:rPr>
          <w:w w:val="105"/>
        </w:rPr>
        <w:t>en</w:t>
      </w:r>
      <w:r>
        <w:rPr>
          <w:spacing w:val="-26"/>
          <w:w w:val="105"/>
        </w:rPr>
        <w:t> </w:t>
      </w:r>
      <w:r>
        <w:rPr>
          <w:w w:val="105"/>
        </w:rPr>
        <w:t>la</w:t>
      </w:r>
      <w:r>
        <w:rPr>
          <w:spacing w:val="-26"/>
          <w:w w:val="105"/>
        </w:rPr>
        <w:t> </w:t>
      </w:r>
      <w:r>
        <w:rPr>
          <w:w w:val="105"/>
        </w:rPr>
        <w:t>capital,</w:t>
      </w:r>
      <w:r>
        <w:rPr>
          <w:spacing w:val="-26"/>
          <w:w w:val="105"/>
        </w:rPr>
        <w:t> </w:t>
      </w:r>
      <w:r>
        <w:rPr>
          <w:w w:val="105"/>
        </w:rPr>
        <w:t>aunque</w:t>
      </w:r>
      <w:r>
        <w:rPr>
          <w:spacing w:val="-26"/>
          <w:w w:val="105"/>
        </w:rPr>
        <w:t> </w:t>
      </w:r>
      <w:r>
        <w:rPr>
          <w:w w:val="105"/>
        </w:rPr>
        <w:t>bastante</w:t>
      </w:r>
      <w:r>
        <w:rPr>
          <w:spacing w:val="-26"/>
          <w:w w:val="105"/>
        </w:rPr>
        <w:t> </w:t>
      </w:r>
      <w:r>
        <w:rPr>
          <w:w w:val="105"/>
        </w:rPr>
        <w:t>distante de</w:t>
      </w:r>
      <w:r>
        <w:rPr>
          <w:spacing w:val="-43"/>
          <w:w w:val="105"/>
        </w:rPr>
        <w:t> </w:t>
      </w:r>
      <w:r>
        <w:rPr>
          <w:w w:val="105"/>
        </w:rPr>
        <w:t>los</w:t>
      </w:r>
      <w:r>
        <w:rPr>
          <w:spacing w:val="-43"/>
          <w:w w:val="105"/>
        </w:rPr>
        <w:t> </w:t>
      </w:r>
      <w:r>
        <w:rPr>
          <w:w w:val="105"/>
        </w:rPr>
        <w:t>perredistas.</w:t>
      </w:r>
    </w:p>
    <w:p>
      <w:pPr>
        <w:pStyle w:val="BodyText"/>
        <w:rPr>
          <w:sz w:val="20"/>
        </w:rPr>
      </w:pPr>
    </w:p>
    <w:p>
      <w:pPr>
        <w:pStyle w:val="BodyText"/>
        <w:rPr>
          <w:sz w:val="20"/>
        </w:rPr>
      </w:pPr>
    </w:p>
    <w:p>
      <w:pPr>
        <w:pStyle w:val="BodyText"/>
        <w:rPr>
          <w:sz w:val="20"/>
        </w:rPr>
      </w:pPr>
    </w:p>
    <w:p>
      <w:pPr>
        <w:pStyle w:val="BodyText"/>
        <w:spacing w:before="10"/>
        <w:rPr>
          <w:sz w:val="18"/>
        </w:rPr>
      </w:pPr>
      <w:r>
        <w:rPr/>
        <w:pict>
          <v:line style="position:absolute;mso-position-horizontal-relative:page;mso-position-vertical-relative:paragraph;z-index:2944;mso-wrap-distance-left:0;mso-wrap-distance-right:0" from="54pt,14.479479pt" to="101.906pt,14.479479pt" stroked="true" strokeweight=".5pt" strokecolor="#000000">
            <w10:wrap type="topAndBottom"/>
          </v:line>
        </w:pict>
      </w:r>
    </w:p>
    <w:p>
      <w:pPr>
        <w:spacing w:line="236" w:lineRule="exact" w:before="0"/>
        <w:ind w:left="119" w:right="-14" w:firstLine="360"/>
        <w:jc w:val="left"/>
        <w:rPr>
          <w:sz w:val="19"/>
        </w:rPr>
      </w:pPr>
      <w:r>
        <w:rPr>
          <w:position w:val="6"/>
          <w:sz w:val="11"/>
        </w:rPr>
        <w:t>17  </w:t>
      </w:r>
      <w:r>
        <w:rPr>
          <w:sz w:val="19"/>
        </w:rPr>
        <w:t>No hay que olvidar que una característica de los procesos electorales en México tiene que ver</w:t>
      </w:r>
    </w:p>
    <w:p>
      <w:pPr>
        <w:spacing w:before="1"/>
        <w:ind w:left="119" w:right="111" w:firstLine="0"/>
        <w:jc w:val="left"/>
        <w:rPr>
          <w:sz w:val="19"/>
        </w:rPr>
      </w:pPr>
      <w:r>
        <w:rPr>
          <w:sz w:val="19"/>
        </w:rPr>
        <w:t>con el hecho de que la votación a nivel local tiende a incrementarse en las elecciones concurrentes a las presidenciales.</w:t>
      </w:r>
    </w:p>
    <w:p>
      <w:pPr>
        <w:spacing w:before="1"/>
        <w:ind w:left="480" w:right="-14" w:firstLine="0"/>
        <w:jc w:val="left"/>
        <w:rPr>
          <w:sz w:val="19"/>
        </w:rPr>
      </w:pPr>
      <w:r>
        <w:rPr>
          <w:w w:val="105"/>
          <w:position w:val="6"/>
          <w:sz w:val="11"/>
        </w:rPr>
        <w:t>18 </w:t>
      </w:r>
      <w:r>
        <w:rPr>
          <w:w w:val="105"/>
          <w:sz w:val="19"/>
        </w:rPr>
        <w:t>En la delegación Miguel Hidalgo, el </w:t>
      </w:r>
      <w:r>
        <w:rPr>
          <w:w w:val="120"/>
          <w:sz w:val="13"/>
        </w:rPr>
        <w:t>pan </w:t>
      </w:r>
      <w:r>
        <w:rPr>
          <w:w w:val="105"/>
          <w:sz w:val="19"/>
        </w:rPr>
        <w:t>y Nueva Alianza concurrieron en candidatura común.</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7" w:firstLine="360"/>
        <w:jc w:val="both"/>
      </w:pPr>
      <w:r>
        <w:rPr>
          <w:w w:val="105"/>
        </w:rPr>
        <w:t>Los</w:t>
      </w:r>
      <w:r>
        <w:rPr>
          <w:spacing w:val="-24"/>
          <w:w w:val="105"/>
        </w:rPr>
        <w:t> </w:t>
      </w:r>
      <w:r>
        <w:rPr>
          <w:w w:val="105"/>
        </w:rPr>
        <w:t>datos</w:t>
      </w:r>
      <w:r>
        <w:rPr>
          <w:spacing w:val="-24"/>
          <w:w w:val="105"/>
        </w:rPr>
        <w:t> </w:t>
      </w:r>
      <w:r>
        <w:rPr>
          <w:w w:val="105"/>
        </w:rPr>
        <w:t>nos</w:t>
      </w:r>
      <w:r>
        <w:rPr>
          <w:spacing w:val="-24"/>
          <w:w w:val="105"/>
        </w:rPr>
        <w:t> </w:t>
      </w:r>
      <w:r>
        <w:rPr>
          <w:w w:val="105"/>
        </w:rPr>
        <w:t>indican</w:t>
      </w:r>
      <w:r>
        <w:rPr>
          <w:spacing w:val="-24"/>
          <w:w w:val="105"/>
        </w:rPr>
        <w:t> </w:t>
      </w:r>
      <w:r>
        <w:rPr>
          <w:w w:val="105"/>
        </w:rPr>
        <w:t>claramente</w:t>
      </w:r>
      <w:r>
        <w:rPr>
          <w:spacing w:val="-24"/>
          <w:w w:val="105"/>
        </w:rPr>
        <w:t> </w:t>
      </w:r>
      <w:r>
        <w:rPr>
          <w:w w:val="105"/>
        </w:rPr>
        <w:t>que</w:t>
      </w:r>
      <w:r>
        <w:rPr>
          <w:spacing w:val="-24"/>
          <w:w w:val="105"/>
        </w:rPr>
        <w:t> </w:t>
      </w:r>
      <w:r>
        <w:rPr>
          <w:w w:val="105"/>
        </w:rPr>
        <w:t>el</w:t>
      </w:r>
      <w:r>
        <w:rPr>
          <w:spacing w:val="-24"/>
          <w:w w:val="105"/>
        </w:rPr>
        <w:t> </w:t>
      </w:r>
      <w:r>
        <w:rPr>
          <w:w w:val="135"/>
          <w:sz w:val="16"/>
        </w:rPr>
        <w:t>prd</w:t>
      </w:r>
      <w:r>
        <w:rPr>
          <w:spacing w:val="-17"/>
          <w:w w:val="135"/>
          <w:sz w:val="16"/>
        </w:rPr>
        <w:t> </w:t>
      </w:r>
      <w:r>
        <w:rPr>
          <w:w w:val="105"/>
        </w:rPr>
        <w:t>ha</w:t>
      </w:r>
      <w:r>
        <w:rPr>
          <w:spacing w:val="-24"/>
          <w:w w:val="105"/>
        </w:rPr>
        <w:t> </w:t>
      </w:r>
      <w:r>
        <w:rPr>
          <w:w w:val="105"/>
        </w:rPr>
        <w:t>sido</w:t>
      </w:r>
      <w:r>
        <w:rPr>
          <w:spacing w:val="-24"/>
          <w:w w:val="105"/>
        </w:rPr>
        <w:t> </w:t>
      </w:r>
      <w:r>
        <w:rPr>
          <w:w w:val="105"/>
        </w:rPr>
        <w:t>el</w:t>
      </w:r>
      <w:r>
        <w:rPr>
          <w:spacing w:val="-24"/>
          <w:w w:val="105"/>
        </w:rPr>
        <w:t> </w:t>
      </w:r>
      <w:r>
        <w:rPr>
          <w:w w:val="105"/>
        </w:rPr>
        <w:t>partido</w:t>
      </w:r>
      <w:r>
        <w:rPr>
          <w:spacing w:val="-24"/>
          <w:w w:val="105"/>
        </w:rPr>
        <w:t> </w:t>
      </w:r>
      <w:r>
        <w:rPr>
          <w:w w:val="105"/>
        </w:rPr>
        <w:t>político</w:t>
      </w:r>
      <w:r>
        <w:rPr>
          <w:spacing w:val="-24"/>
          <w:w w:val="105"/>
        </w:rPr>
        <w:t> </w:t>
      </w:r>
      <w:r>
        <w:rPr>
          <w:w w:val="105"/>
        </w:rPr>
        <w:t>con</w:t>
      </w:r>
      <w:r>
        <w:rPr>
          <w:spacing w:val="-24"/>
          <w:w w:val="105"/>
        </w:rPr>
        <w:t> </w:t>
      </w:r>
      <w:r>
        <w:rPr>
          <w:w w:val="105"/>
        </w:rPr>
        <w:t>mayor aceptación</w:t>
      </w:r>
      <w:r>
        <w:rPr>
          <w:spacing w:val="-7"/>
          <w:w w:val="105"/>
        </w:rPr>
        <w:t> </w:t>
      </w:r>
      <w:r>
        <w:rPr>
          <w:w w:val="105"/>
        </w:rPr>
        <w:t>en</w:t>
      </w:r>
      <w:r>
        <w:rPr>
          <w:spacing w:val="-7"/>
          <w:w w:val="105"/>
        </w:rPr>
        <w:t> </w:t>
      </w:r>
      <w:r>
        <w:rPr>
          <w:w w:val="105"/>
        </w:rPr>
        <w:t>la</w:t>
      </w:r>
      <w:r>
        <w:rPr>
          <w:spacing w:val="-7"/>
          <w:w w:val="105"/>
        </w:rPr>
        <w:t> </w:t>
      </w:r>
      <w:r>
        <w:rPr>
          <w:w w:val="105"/>
        </w:rPr>
        <w:t>entidad,</w:t>
      </w:r>
      <w:r>
        <w:rPr>
          <w:spacing w:val="-7"/>
          <w:w w:val="105"/>
        </w:rPr>
        <w:t> </w:t>
      </w:r>
      <w:r>
        <w:rPr>
          <w:w w:val="105"/>
        </w:rPr>
        <w:t>mientras</w:t>
      </w:r>
      <w:r>
        <w:rPr>
          <w:spacing w:val="-7"/>
          <w:w w:val="105"/>
        </w:rPr>
        <w:t> </w:t>
      </w:r>
      <w:r>
        <w:rPr>
          <w:w w:val="105"/>
        </w:rPr>
        <w:t>que</w:t>
      </w:r>
      <w:r>
        <w:rPr>
          <w:spacing w:val="-7"/>
          <w:w w:val="105"/>
        </w:rPr>
        <w:t> </w:t>
      </w:r>
      <w:r>
        <w:rPr>
          <w:w w:val="105"/>
        </w:rPr>
        <w:t>el</w:t>
      </w:r>
      <w:r>
        <w:rPr>
          <w:spacing w:val="-7"/>
          <w:w w:val="105"/>
        </w:rPr>
        <w:t> </w:t>
      </w:r>
      <w:r>
        <w:rPr>
          <w:w w:val="135"/>
          <w:sz w:val="16"/>
        </w:rPr>
        <w:t>pri </w:t>
      </w:r>
      <w:r>
        <w:rPr>
          <w:w w:val="105"/>
        </w:rPr>
        <w:t>solamente</w:t>
      </w:r>
      <w:r>
        <w:rPr>
          <w:spacing w:val="-7"/>
          <w:w w:val="105"/>
        </w:rPr>
        <w:t> </w:t>
      </w:r>
      <w:r>
        <w:rPr>
          <w:w w:val="105"/>
        </w:rPr>
        <w:t>en</w:t>
      </w:r>
      <w:r>
        <w:rPr>
          <w:spacing w:val="-7"/>
          <w:w w:val="105"/>
        </w:rPr>
        <w:t> </w:t>
      </w:r>
      <w:r>
        <w:rPr>
          <w:w w:val="105"/>
        </w:rPr>
        <w:t>dos</w:t>
      </w:r>
      <w:r>
        <w:rPr>
          <w:spacing w:val="-7"/>
          <w:w w:val="105"/>
        </w:rPr>
        <w:t> </w:t>
      </w:r>
      <w:r>
        <w:rPr>
          <w:w w:val="105"/>
        </w:rPr>
        <w:t>ocasiones</w:t>
      </w:r>
      <w:r>
        <w:rPr>
          <w:spacing w:val="-7"/>
          <w:w w:val="105"/>
        </w:rPr>
        <w:t> </w:t>
      </w:r>
      <w:r>
        <w:rPr>
          <w:w w:val="105"/>
        </w:rPr>
        <w:t>ha</w:t>
      </w:r>
      <w:r>
        <w:rPr>
          <w:spacing w:val="-7"/>
          <w:w w:val="105"/>
        </w:rPr>
        <w:t> </w:t>
      </w:r>
      <w:r>
        <w:rPr>
          <w:w w:val="105"/>
        </w:rPr>
        <w:t>podido ganar</w:t>
      </w:r>
      <w:r>
        <w:rPr>
          <w:spacing w:val="-16"/>
          <w:w w:val="105"/>
        </w:rPr>
        <w:t> </w:t>
      </w:r>
      <w:r>
        <w:rPr>
          <w:w w:val="105"/>
        </w:rPr>
        <w:t>al</w:t>
      </w:r>
      <w:r>
        <w:rPr>
          <w:spacing w:val="-16"/>
          <w:w w:val="105"/>
        </w:rPr>
        <w:t> </w:t>
      </w:r>
      <w:r>
        <w:rPr>
          <w:w w:val="105"/>
        </w:rPr>
        <w:t>menos</w:t>
      </w:r>
      <w:r>
        <w:rPr>
          <w:spacing w:val="-16"/>
          <w:w w:val="105"/>
        </w:rPr>
        <w:t> </w:t>
      </w:r>
      <w:r>
        <w:rPr>
          <w:w w:val="105"/>
        </w:rPr>
        <w:t>una</w:t>
      </w:r>
      <w:r>
        <w:rPr>
          <w:spacing w:val="-16"/>
          <w:w w:val="105"/>
        </w:rPr>
        <w:t> </w:t>
      </w:r>
      <w:r>
        <w:rPr>
          <w:w w:val="105"/>
        </w:rPr>
        <w:t>delegación.</w:t>
      </w:r>
      <w:r>
        <w:rPr>
          <w:spacing w:val="-16"/>
          <w:w w:val="105"/>
        </w:rPr>
        <w:t> </w:t>
      </w:r>
      <w:r>
        <w:rPr>
          <w:w w:val="105"/>
        </w:rPr>
        <w:t>El</w:t>
      </w:r>
      <w:r>
        <w:rPr>
          <w:spacing w:val="-16"/>
          <w:w w:val="105"/>
        </w:rPr>
        <w:t> </w:t>
      </w:r>
      <w:r>
        <w:rPr>
          <w:spacing w:val="-3"/>
          <w:w w:val="135"/>
          <w:sz w:val="16"/>
        </w:rPr>
        <w:t>pan</w:t>
      </w:r>
      <w:r>
        <w:rPr>
          <w:spacing w:val="-9"/>
          <w:w w:val="135"/>
          <w:sz w:val="16"/>
        </w:rPr>
        <w:t> </w:t>
      </w:r>
      <w:r>
        <w:rPr>
          <w:w w:val="105"/>
        </w:rPr>
        <w:t>es</w:t>
      </w:r>
      <w:r>
        <w:rPr>
          <w:spacing w:val="-16"/>
          <w:w w:val="105"/>
        </w:rPr>
        <w:t> </w:t>
      </w:r>
      <w:r>
        <w:rPr>
          <w:w w:val="105"/>
        </w:rPr>
        <w:t>el</w:t>
      </w:r>
      <w:r>
        <w:rPr>
          <w:spacing w:val="-16"/>
          <w:w w:val="105"/>
        </w:rPr>
        <w:t> </w:t>
      </w:r>
      <w:r>
        <w:rPr>
          <w:w w:val="105"/>
        </w:rPr>
        <w:t>principal</w:t>
      </w:r>
      <w:r>
        <w:rPr>
          <w:spacing w:val="-16"/>
          <w:w w:val="105"/>
        </w:rPr>
        <w:t> </w:t>
      </w:r>
      <w:r>
        <w:rPr>
          <w:w w:val="105"/>
        </w:rPr>
        <w:t>competidor</w:t>
      </w:r>
      <w:r>
        <w:rPr>
          <w:spacing w:val="-16"/>
          <w:w w:val="105"/>
        </w:rPr>
        <w:t> </w:t>
      </w:r>
      <w:r>
        <w:rPr>
          <w:w w:val="105"/>
        </w:rPr>
        <w:t>del</w:t>
      </w:r>
      <w:r>
        <w:rPr>
          <w:spacing w:val="-16"/>
          <w:w w:val="105"/>
        </w:rPr>
        <w:t> </w:t>
      </w:r>
      <w:r>
        <w:rPr>
          <w:w w:val="135"/>
          <w:sz w:val="16"/>
        </w:rPr>
        <w:t>prd</w:t>
      </w:r>
      <w:r>
        <w:rPr>
          <w:w w:val="135"/>
        </w:rPr>
        <w:t>,</w:t>
      </w:r>
      <w:r>
        <w:rPr>
          <w:spacing w:val="-34"/>
          <w:w w:val="135"/>
        </w:rPr>
        <w:t> </w:t>
      </w:r>
      <w:r>
        <w:rPr>
          <w:w w:val="105"/>
        </w:rPr>
        <w:t>pero</w:t>
      </w:r>
      <w:r>
        <w:rPr>
          <w:spacing w:val="-16"/>
          <w:w w:val="105"/>
        </w:rPr>
        <w:t> </w:t>
      </w:r>
      <w:r>
        <w:rPr>
          <w:w w:val="105"/>
        </w:rPr>
        <w:t>aún</w:t>
      </w:r>
      <w:r>
        <w:rPr>
          <w:spacing w:val="-16"/>
          <w:w w:val="105"/>
        </w:rPr>
        <w:t> </w:t>
      </w:r>
      <w:r>
        <w:rPr>
          <w:w w:val="105"/>
        </w:rPr>
        <w:t>a pesar</w:t>
      </w:r>
      <w:r>
        <w:rPr>
          <w:spacing w:val="-27"/>
          <w:w w:val="105"/>
        </w:rPr>
        <w:t> </w:t>
      </w:r>
      <w:r>
        <w:rPr>
          <w:w w:val="105"/>
        </w:rPr>
        <w:t>de</w:t>
      </w:r>
      <w:r>
        <w:rPr>
          <w:spacing w:val="-27"/>
          <w:w w:val="105"/>
        </w:rPr>
        <w:t> </w:t>
      </w:r>
      <w:r>
        <w:rPr>
          <w:w w:val="105"/>
        </w:rPr>
        <w:t>haberle</w:t>
      </w:r>
      <w:r>
        <w:rPr>
          <w:spacing w:val="-26"/>
          <w:w w:val="105"/>
        </w:rPr>
        <w:t> </w:t>
      </w:r>
      <w:r>
        <w:rPr>
          <w:w w:val="105"/>
        </w:rPr>
        <w:t>arrebatado</w:t>
      </w:r>
      <w:r>
        <w:rPr>
          <w:spacing w:val="-27"/>
          <w:w w:val="105"/>
        </w:rPr>
        <w:t> </w:t>
      </w:r>
      <w:r>
        <w:rPr>
          <w:w w:val="105"/>
        </w:rPr>
        <w:t>algunas</w:t>
      </w:r>
      <w:r>
        <w:rPr>
          <w:spacing w:val="-27"/>
          <w:w w:val="105"/>
        </w:rPr>
        <w:t> </w:t>
      </w:r>
      <w:r>
        <w:rPr>
          <w:w w:val="105"/>
        </w:rPr>
        <w:t>delegaciones</w:t>
      </w:r>
      <w:r>
        <w:rPr>
          <w:spacing w:val="-27"/>
          <w:w w:val="105"/>
        </w:rPr>
        <w:t> </w:t>
      </w:r>
      <w:r>
        <w:rPr>
          <w:w w:val="105"/>
        </w:rPr>
        <w:t>importantes</w:t>
      </w:r>
      <w:r>
        <w:rPr>
          <w:spacing w:val="-26"/>
          <w:w w:val="105"/>
        </w:rPr>
        <w:t> </w:t>
      </w:r>
      <w:r>
        <w:rPr>
          <w:w w:val="105"/>
        </w:rPr>
        <w:t>como</w:t>
      </w:r>
      <w:r>
        <w:rPr>
          <w:spacing w:val="-27"/>
          <w:w w:val="105"/>
        </w:rPr>
        <w:t> </w:t>
      </w:r>
      <w:r>
        <w:rPr>
          <w:w w:val="105"/>
        </w:rPr>
        <w:t>Miguel</w:t>
      </w:r>
      <w:r>
        <w:rPr>
          <w:spacing w:val="-27"/>
          <w:w w:val="105"/>
        </w:rPr>
        <w:t> </w:t>
      </w:r>
      <w:r>
        <w:rPr>
          <w:w w:val="105"/>
        </w:rPr>
        <w:t>Hidalgo y</w:t>
      </w:r>
      <w:r>
        <w:rPr>
          <w:spacing w:val="-24"/>
          <w:w w:val="105"/>
        </w:rPr>
        <w:t> </w:t>
      </w:r>
      <w:r>
        <w:rPr>
          <w:w w:val="105"/>
        </w:rPr>
        <w:t>benito</w:t>
      </w:r>
      <w:r>
        <w:rPr>
          <w:spacing w:val="-24"/>
          <w:w w:val="105"/>
        </w:rPr>
        <w:t> </w:t>
      </w:r>
      <w:r>
        <w:rPr>
          <w:w w:val="105"/>
        </w:rPr>
        <w:t>Juárez,</w:t>
      </w:r>
      <w:r>
        <w:rPr>
          <w:spacing w:val="-24"/>
          <w:w w:val="105"/>
        </w:rPr>
        <w:t> </w:t>
      </w:r>
      <w:r>
        <w:rPr>
          <w:w w:val="105"/>
        </w:rPr>
        <w:t>se</w:t>
      </w:r>
      <w:r>
        <w:rPr>
          <w:spacing w:val="-24"/>
          <w:w w:val="105"/>
        </w:rPr>
        <w:t> </w:t>
      </w:r>
      <w:r>
        <w:rPr>
          <w:w w:val="105"/>
        </w:rPr>
        <w:t>encuentra</w:t>
      </w:r>
      <w:r>
        <w:rPr>
          <w:spacing w:val="-24"/>
          <w:w w:val="105"/>
        </w:rPr>
        <w:t> </w:t>
      </w:r>
      <w:r>
        <w:rPr>
          <w:w w:val="105"/>
        </w:rPr>
        <w:t>muy</w:t>
      </w:r>
      <w:r>
        <w:rPr>
          <w:spacing w:val="-24"/>
          <w:w w:val="105"/>
        </w:rPr>
        <w:t> </w:t>
      </w:r>
      <w:r>
        <w:rPr>
          <w:w w:val="105"/>
        </w:rPr>
        <w:t>lejos</w:t>
      </w:r>
      <w:r>
        <w:rPr>
          <w:spacing w:val="-24"/>
          <w:w w:val="105"/>
        </w:rPr>
        <w:t> </w:t>
      </w:r>
      <w:r>
        <w:rPr>
          <w:w w:val="105"/>
        </w:rPr>
        <w:t>de</w:t>
      </w:r>
      <w:r>
        <w:rPr>
          <w:spacing w:val="-24"/>
          <w:w w:val="105"/>
        </w:rPr>
        <w:t> </w:t>
      </w:r>
      <w:r>
        <w:rPr>
          <w:w w:val="105"/>
        </w:rPr>
        <w:t>los</w:t>
      </w:r>
      <w:r>
        <w:rPr>
          <w:spacing w:val="-24"/>
          <w:w w:val="105"/>
        </w:rPr>
        <w:t> </w:t>
      </w:r>
      <w:r>
        <w:rPr>
          <w:w w:val="105"/>
        </w:rPr>
        <w:t>niveles</w:t>
      </w:r>
      <w:r>
        <w:rPr>
          <w:spacing w:val="-24"/>
          <w:w w:val="105"/>
        </w:rPr>
        <w:t> </w:t>
      </w:r>
      <w:r>
        <w:rPr>
          <w:w w:val="105"/>
        </w:rPr>
        <w:t>de</w:t>
      </w:r>
      <w:r>
        <w:rPr>
          <w:spacing w:val="-24"/>
          <w:w w:val="105"/>
        </w:rPr>
        <w:t> </w:t>
      </w:r>
      <w:r>
        <w:rPr>
          <w:w w:val="105"/>
        </w:rPr>
        <w:t>votación</w:t>
      </w:r>
      <w:r>
        <w:rPr>
          <w:spacing w:val="-24"/>
          <w:w w:val="105"/>
        </w:rPr>
        <w:t> </w:t>
      </w:r>
      <w:r>
        <w:rPr>
          <w:w w:val="105"/>
        </w:rPr>
        <w:t>del</w:t>
      </w:r>
      <w:r>
        <w:rPr>
          <w:spacing w:val="-24"/>
          <w:w w:val="105"/>
        </w:rPr>
        <w:t> </w:t>
      </w:r>
      <w:r>
        <w:rPr>
          <w:w w:val="135"/>
          <w:sz w:val="16"/>
        </w:rPr>
        <w:t>prd</w:t>
      </w:r>
      <w:r>
        <w:rPr>
          <w:w w:val="135"/>
        </w:rPr>
        <w:t>.</w:t>
      </w:r>
      <w:r>
        <w:rPr>
          <w:spacing w:val="-50"/>
          <w:w w:val="135"/>
        </w:rPr>
        <w:t> </w:t>
      </w:r>
      <w:r>
        <w:rPr>
          <w:spacing w:val="-9"/>
          <w:w w:val="105"/>
        </w:rPr>
        <w:t>Tal</w:t>
      </w:r>
      <w:r>
        <w:rPr>
          <w:spacing w:val="-24"/>
          <w:w w:val="105"/>
        </w:rPr>
        <w:t> </w:t>
      </w:r>
      <w:r>
        <w:rPr>
          <w:w w:val="105"/>
        </w:rPr>
        <w:t>y</w:t>
      </w:r>
      <w:r>
        <w:rPr>
          <w:spacing w:val="-24"/>
          <w:w w:val="105"/>
        </w:rPr>
        <w:t> </w:t>
      </w:r>
      <w:r>
        <w:rPr>
          <w:w w:val="105"/>
        </w:rPr>
        <w:t>como nos muestra la siguiente tabla, en la que se da cuenta de la diferencia respecto al número</w:t>
      </w:r>
      <w:r>
        <w:rPr>
          <w:spacing w:val="-41"/>
          <w:w w:val="105"/>
        </w:rPr>
        <w:t> </w:t>
      </w:r>
      <w:r>
        <w:rPr>
          <w:w w:val="105"/>
        </w:rPr>
        <w:t>de</w:t>
      </w:r>
      <w:r>
        <w:rPr>
          <w:spacing w:val="-41"/>
          <w:w w:val="105"/>
        </w:rPr>
        <w:t> </w:t>
      </w:r>
      <w:r>
        <w:rPr>
          <w:w w:val="105"/>
        </w:rPr>
        <w:t>demarcaciones</w:t>
      </w:r>
      <w:r>
        <w:rPr>
          <w:spacing w:val="-41"/>
          <w:w w:val="105"/>
        </w:rPr>
        <w:t> </w:t>
      </w:r>
      <w:r>
        <w:rPr>
          <w:w w:val="105"/>
        </w:rPr>
        <w:t>ganadas.</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3.20</w:t>
      </w:r>
    </w:p>
    <w:p>
      <w:pPr>
        <w:spacing w:before="21"/>
        <w:ind w:left="339" w:right="339" w:firstLine="0"/>
        <w:jc w:val="center"/>
        <w:rPr>
          <w:rFonts w:ascii="Times New Roman"/>
          <w:b/>
          <w:sz w:val="19"/>
        </w:rPr>
      </w:pPr>
      <w:r>
        <w:rPr>
          <w:rFonts w:ascii="Times New Roman"/>
          <w:b/>
          <w:w w:val="95"/>
          <w:sz w:val="19"/>
        </w:rPr>
        <w:t>Comportamiento electoral en las delegaciones del Distrito Federal</w:t>
      </w:r>
    </w:p>
    <w:p>
      <w:pPr>
        <w:pStyle w:val="BodyText"/>
        <w:spacing w:before="9"/>
        <w:rPr>
          <w:rFonts w:ascii="Times New Roman"/>
          <w:b/>
          <w:sz w:val="13"/>
        </w:rPr>
      </w:pPr>
    </w:p>
    <w:p>
      <w:pPr>
        <w:pStyle w:val="BodyText"/>
        <w:spacing w:line="20" w:lineRule="exact"/>
        <w:ind w:left="110"/>
        <w:rPr>
          <w:rFonts w:ascii="Times New Roman"/>
          <w:sz w:val="2"/>
        </w:rPr>
      </w:pPr>
      <w:r>
        <w:rPr>
          <w:rFonts w:ascii="Times New Roman"/>
          <w:sz w:val="2"/>
        </w:rPr>
        <w:pict>
          <v:group style="width:374.2pt;height:1pt;mso-position-horizontal-relative:char;mso-position-vertical-relative:line" coordorigin="0,0" coordsize="7484,20">
            <v:line style="position:absolute" from="439,10" to="1063,10" stroked="true" strokeweight="1pt" strokecolor="#000000"/>
            <v:line style="position:absolute" from="1063,10" to="1680,10" stroked="true" strokeweight="1pt" strokecolor="#000000"/>
            <v:line style="position:absolute" from="1680,10" to="2195,10" stroked="true" strokeweight="1pt" strokecolor="#000000"/>
            <v:line style="position:absolute" from="2194,10" to="2784,10" stroked="true" strokeweight="1pt" strokecolor="#000000"/>
            <v:line style="position:absolute" from="2784,10" to="3427,10" stroked="true" strokeweight="1pt" strokecolor="#000000"/>
            <v:line style="position:absolute" from="3427,10" to="3941,10" stroked="true" strokeweight="1pt" strokecolor="#000000"/>
            <v:line style="position:absolute" from="3941,10" to="4536,10" stroked="true" strokeweight="1pt" strokecolor="#000000"/>
            <v:line style="position:absolute" from="4536,10" to="5184,10" stroked="true" strokeweight="1pt" strokecolor="#000000"/>
            <v:line style="position:absolute" from="5184,10" to="5699,10" stroked="true" strokeweight="1pt" strokecolor="#000000"/>
            <v:line style="position:absolute" from="5699,10" to="6300,10" stroked="true" strokeweight="1pt" strokecolor="#000000"/>
            <v:line style="position:absolute" from="6300,10" to="6942,10" stroked="true" strokeweight="1pt" strokecolor="#000000"/>
            <v:line style="position:absolute" from="6942,10" to="7474,10" stroked="true" strokeweight="1pt" strokecolor="#000000"/>
            <v:line style="position:absolute" from="10,10" to="439,10" stroked="true" strokeweight="1pt" strokecolor="#000000"/>
          </v:group>
        </w:pict>
      </w:r>
      <w:r>
        <w:rPr>
          <w:rFonts w:ascii="Times New Roman"/>
          <w:sz w:val="2"/>
        </w:rPr>
      </w:r>
    </w:p>
    <w:p>
      <w:pPr>
        <w:spacing w:after="0" w:line="20" w:lineRule="exact"/>
        <w:rPr>
          <w:rFonts w:ascii="Times New Roman"/>
          <w:sz w:val="2"/>
        </w:rPr>
        <w:sectPr>
          <w:pgSz w:w="9640" w:h="13040"/>
          <w:pgMar w:header="794" w:footer="533" w:top="980" w:bottom="720" w:left="960" w:right="960"/>
        </w:sectPr>
      </w:pPr>
    </w:p>
    <w:p>
      <w:pPr>
        <w:spacing w:line="278" w:lineRule="auto" w:before="43"/>
        <w:ind w:left="811" w:right="-15" w:hanging="177"/>
        <w:jc w:val="left"/>
        <w:rPr>
          <w:rFonts w:ascii="Times New Roman"/>
          <w:i/>
          <w:sz w:val="12"/>
        </w:rPr>
      </w:pPr>
      <w:r>
        <w:rPr>
          <w:rFonts w:ascii="Times New Roman"/>
          <w:i/>
          <w:w w:val="85"/>
          <w:sz w:val="12"/>
        </w:rPr>
        <w:t>Porcentaje </w:t>
      </w:r>
      <w:r>
        <w:rPr>
          <w:rFonts w:ascii="Times New Roman"/>
          <w:i/>
          <w:w w:val="95"/>
          <w:sz w:val="12"/>
        </w:rPr>
        <w:t>de</w:t>
      </w:r>
    </w:p>
    <w:p>
      <w:pPr>
        <w:spacing w:line="278" w:lineRule="auto" w:before="43"/>
        <w:ind w:left="305" w:right="-1" w:hanging="134"/>
        <w:jc w:val="left"/>
        <w:rPr>
          <w:rFonts w:ascii="Times New Roman" w:hAnsi="Times New Roman"/>
          <w:i/>
          <w:sz w:val="12"/>
        </w:rPr>
      </w:pPr>
      <w:r>
        <w:rPr/>
        <w:br w:type="column"/>
      </w:r>
      <w:r>
        <w:rPr>
          <w:rFonts w:ascii="Times New Roman" w:hAnsi="Times New Roman"/>
          <w:i/>
          <w:w w:val="90"/>
          <w:sz w:val="12"/>
        </w:rPr>
        <w:t>Número </w:t>
      </w:r>
      <w:r>
        <w:rPr>
          <w:rFonts w:ascii="Times New Roman" w:hAnsi="Times New Roman"/>
          <w:i/>
          <w:sz w:val="12"/>
        </w:rPr>
        <w:t>de</w:t>
      </w:r>
    </w:p>
    <w:p>
      <w:pPr>
        <w:pStyle w:val="BodyText"/>
        <w:spacing w:before="8"/>
        <w:rPr>
          <w:rFonts w:ascii="Times New Roman"/>
          <w:i/>
          <w:sz w:val="10"/>
        </w:rPr>
      </w:pPr>
      <w:r>
        <w:rPr/>
        <w:br w:type="column"/>
      </w:r>
      <w:r>
        <w:rPr>
          <w:rFonts w:ascii="Times New Roman"/>
          <w:i/>
          <w:sz w:val="10"/>
        </w:rPr>
      </w:r>
    </w:p>
    <w:p>
      <w:pPr>
        <w:spacing w:before="0"/>
        <w:ind w:left="222" w:right="-15" w:firstLine="0"/>
        <w:jc w:val="left"/>
        <w:rPr>
          <w:rFonts w:ascii="Times New Roman"/>
          <w:i/>
          <w:sz w:val="12"/>
        </w:rPr>
      </w:pPr>
      <w:r>
        <w:rPr>
          <w:rFonts w:ascii="Times New Roman"/>
          <w:i/>
          <w:sz w:val="12"/>
        </w:rPr>
        <w:t>2000</w:t>
      </w:r>
    </w:p>
    <w:p>
      <w:pPr>
        <w:spacing w:before="22"/>
        <w:ind w:left="167" w:right="-15" w:firstLine="0"/>
        <w:jc w:val="left"/>
        <w:rPr>
          <w:rFonts w:ascii="Times New Roman"/>
          <w:i/>
          <w:sz w:val="12"/>
        </w:rPr>
      </w:pPr>
      <w:r>
        <w:rPr/>
        <w:pict>
          <v:shape style="position:absolute;margin-left:54pt;margin-top:6.172841pt;width:373.2pt;height:79.25pt;mso-position-horizontal-relative:page;mso-position-vertical-relative:paragraph;z-index:313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67"/>
                    <w:gridCol w:w="532"/>
                    <w:gridCol w:w="736"/>
                    <w:gridCol w:w="431"/>
                    <w:gridCol w:w="569"/>
                    <w:gridCol w:w="740"/>
                    <w:gridCol w:w="439"/>
                    <w:gridCol w:w="573"/>
                    <w:gridCol w:w="744"/>
                    <w:gridCol w:w="442"/>
                    <w:gridCol w:w="575"/>
                    <w:gridCol w:w="746"/>
                    <w:gridCol w:w="469"/>
                  </w:tblGrid>
                  <w:tr>
                    <w:trPr>
                      <w:trHeight w:val="171" w:hRule="exact"/>
                    </w:trPr>
                    <w:tc>
                      <w:tcPr>
                        <w:tcW w:w="467" w:type="dxa"/>
                        <w:tcBorders>
                          <w:bottom w:val="single" w:sz="4" w:space="0" w:color="000000"/>
                        </w:tcBorders>
                      </w:tcPr>
                      <w:p>
                        <w:pPr/>
                      </w:p>
                    </w:tc>
                    <w:tc>
                      <w:tcPr>
                        <w:tcW w:w="532" w:type="dxa"/>
                        <w:tcBorders>
                          <w:bottom w:val="single" w:sz="4" w:space="0" w:color="000000"/>
                        </w:tcBorders>
                      </w:tcPr>
                      <w:p>
                        <w:pPr>
                          <w:pStyle w:val="TableParagraph"/>
                          <w:spacing w:line="117" w:lineRule="exact"/>
                          <w:ind w:left="120" w:right="104"/>
                          <w:rPr>
                            <w:rFonts w:ascii="Times New Roman"/>
                            <w:i/>
                            <w:sz w:val="12"/>
                          </w:rPr>
                        </w:pPr>
                        <w:r>
                          <w:rPr>
                            <w:rFonts w:ascii="Times New Roman"/>
                            <w:i/>
                            <w:w w:val="95"/>
                            <w:sz w:val="12"/>
                          </w:rPr>
                          <w:t>votos</w:t>
                        </w:r>
                      </w:p>
                    </w:tc>
                    <w:tc>
                      <w:tcPr>
                        <w:tcW w:w="736" w:type="dxa"/>
                        <w:tcBorders>
                          <w:bottom w:val="single" w:sz="4" w:space="0" w:color="000000"/>
                        </w:tcBorders>
                      </w:tcPr>
                      <w:p>
                        <w:pPr>
                          <w:pStyle w:val="TableParagraph"/>
                          <w:spacing w:line="117" w:lineRule="exact"/>
                          <w:ind w:left="223" w:right="231"/>
                          <w:rPr>
                            <w:rFonts w:ascii="Times New Roman"/>
                            <w:i/>
                            <w:sz w:val="12"/>
                          </w:rPr>
                        </w:pPr>
                        <w:r>
                          <w:rPr>
                            <w:rFonts w:ascii="Times New Roman"/>
                            <w:i/>
                            <w:w w:val="95"/>
                            <w:sz w:val="12"/>
                          </w:rPr>
                          <w:t>votos</w:t>
                        </w:r>
                      </w:p>
                    </w:tc>
                    <w:tc>
                      <w:tcPr>
                        <w:tcW w:w="431" w:type="dxa"/>
                        <w:tcBorders>
                          <w:bottom w:val="single" w:sz="4" w:space="0" w:color="000000"/>
                        </w:tcBorders>
                      </w:tcPr>
                      <w:p>
                        <w:pPr/>
                      </w:p>
                    </w:tc>
                    <w:tc>
                      <w:tcPr>
                        <w:tcW w:w="569" w:type="dxa"/>
                        <w:tcBorders>
                          <w:bottom w:val="single" w:sz="4" w:space="0" w:color="000000"/>
                        </w:tcBorders>
                      </w:tcPr>
                      <w:p>
                        <w:pPr>
                          <w:pStyle w:val="TableParagraph"/>
                          <w:spacing w:line="116" w:lineRule="exact"/>
                          <w:ind w:left="159" w:right="102"/>
                          <w:rPr>
                            <w:rFonts w:ascii="Times New Roman"/>
                            <w:i/>
                            <w:sz w:val="12"/>
                          </w:rPr>
                        </w:pPr>
                        <w:r>
                          <w:rPr>
                            <w:rFonts w:ascii="Times New Roman"/>
                            <w:i/>
                            <w:w w:val="95"/>
                            <w:sz w:val="12"/>
                          </w:rPr>
                          <w:t>votos</w:t>
                        </w:r>
                      </w:p>
                    </w:tc>
                    <w:tc>
                      <w:tcPr>
                        <w:tcW w:w="740" w:type="dxa"/>
                        <w:tcBorders>
                          <w:bottom w:val="single" w:sz="4" w:space="0" w:color="000000"/>
                        </w:tcBorders>
                      </w:tcPr>
                      <w:p>
                        <w:pPr>
                          <w:pStyle w:val="TableParagraph"/>
                          <w:spacing w:line="116" w:lineRule="exact"/>
                          <w:ind w:left="104" w:right="121"/>
                          <w:rPr>
                            <w:rFonts w:ascii="Times New Roman"/>
                            <w:i/>
                            <w:sz w:val="12"/>
                          </w:rPr>
                        </w:pPr>
                        <w:r>
                          <w:rPr>
                            <w:rFonts w:ascii="Times New Roman"/>
                            <w:i/>
                            <w:w w:val="95"/>
                            <w:sz w:val="12"/>
                          </w:rPr>
                          <w:t>votos</w:t>
                        </w:r>
                      </w:p>
                    </w:tc>
                    <w:tc>
                      <w:tcPr>
                        <w:tcW w:w="439" w:type="dxa"/>
                        <w:tcBorders>
                          <w:bottom w:val="single" w:sz="4" w:space="0" w:color="000000"/>
                        </w:tcBorders>
                      </w:tcPr>
                      <w:p>
                        <w:pPr/>
                      </w:p>
                    </w:tc>
                    <w:tc>
                      <w:tcPr>
                        <w:tcW w:w="573" w:type="dxa"/>
                        <w:tcBorders>
                          <w:bottom w:val="single" w:sz="4" w:space="0" w:color="000000"/>
                        </w:tcBorders>
                      </w:tcPr>
                      <w:p>
                        <w:pPr>
                          <w:pStyle w:val="TableParagraph"/>
                          <w:spacing w:line="116" w:lineRule="exact"/>
                          <w:ind w:right="150"/>
                          <w:jc w:val="right"/>
                          <w:rPr>
                            <w:rFonts w:ascii="Times New Roman"/>
                            <w:i/>
                            <w:sz w:val="12"/>
                          </w:rPr>
                        </w:pPr>
                        <w:r>
                          <w:rPr>
                            <w:rFonts w:ascii="Times New Roman"/>
                            <w:i/>
                            <w:w w:val="85"/>
                            <w:sz w:val="12"/>
                          </w:rPr>
                          <w:t>votos</w:t>
                        </w:r>
                      </w:p>
                    </w:tc>
                    <w:tc>
                      <w:tcPr>
                        <w:tcW w:w="744" w:type="dxa"/>
                        <w:tcBorders>
                          <w:bottom w:val="single" w:sz="4" w:space="0" w:color="000000"/>
                        </w:tcBorders>
                      </w:tcPr>
                      <w:p>
                        <w:pPr>
                          <w:pStyle w:val="TableParagraph"/>
                          <w:spacing w:line="116" w:lineRule="exact"/>
                          <w:ind w:left="106" w:right="122"/>
                          <w:rPr>
                            <w:rFonts w:ascii="Times New Roman"/>
                            <w:i/>
                            <w:sz w:val="12"/>
                          </w:rPr>
                        </w:pPr>
                        <w:r>
                          <w:rPr>
                            <w:rFonts w:ascii="Times New Roman"/>
                            <w:i/>
                            <w:w w:val="95"/>
                            <w:sz w:val="12"/>
                          </w:rPr>
                          <w:t>votos</w:t>
                        </w:r>
                      </w:p>
                    </w:tc>
                    <w:tc>
                      <w:tcPr>
                        <w:tcW w:w="442" w:type="dxa"/>
                        <w:tcBorders>
                          <w:bottom w:val="single" w:sz="4" w:space="0" w:color="000000"/>
                        </w:tcBorders>
                      </w:tcPr>
                      <w:p>
                        <w:pPr/>
                      </w:p>
                    </w:tc>
                    <w:tc>
                      <w:tcPr>
                        <w:tcW w:w="575" w:type="dxa"/>
                        <w:tcBorders>
                          <w:bottom w:val="single" w:sz="4" w:space="0" w:color="000000"/>
                        </w:tcBorders>
                      </w:tcPr>
                      <w:p>
                        <w:pPr>
                          <w:pStyle w:val="TableParagraph"/>
                          <w:spacing w:line="116" w:lineRule="exact"/>
                          <w:ind w:right="149"/>
                          <w:jc w:val="right"/>
                          <w:rPr>
                            <w:rFonts w:ascii="Times New Roman"/>
                            <w:i/>
                            <w:sz w:val="12"/>
                          </w:rPr>
                        </w:pPr>
                        <w:r>
                          <w:rPr>
                            <w:rFonts w:ascii="Times New Roman"/>
                            <w:i/>
                            <w:w w:val="85"/>
                            <w:sz w:val="12"/>
                          </w:rPr>
                          <w:t>votos</w:t>
                        </w:r>
                      </w:p>
                    </w:tc>
                    <w:tc>
                      <w:tcPr>
                        <w:tcW w:w="746" w:type="dxa"/>
                        <w:tcBorders>
                          <w:bottom w:val="single" w:sz="4" w:space="0" w:color="000000"/>
                        </w:tcBorders>
                      </w:tcPr>
                      <w:p>
                        <w:pPr>
                          <w:pStyle w:val="TableParagraph"/>
                          <w:spacing w:line="116" w:lineRule="exact"/>
                          <w:ind w:left="106" w:right="125"/>
                          <w:rPr>
                            <w:rFonts w:ascii="Times New Roman"/>
                            <w:i/>
                            <w:sz w:val="12"/>
                          </w:rPr>
                        </w:pPr>
                        <w:r>
                          <w:rPr>
                            <w:rFonts w:ascii="Times New Roman"/>
                            <w:i/>
                            <w:w w:val="95"/>
                            <w:sz w:val="12"/>
                          </w:rPr>
                          <w:t>votos</w:t>
                        </w:r>
                      </w:p>
                    </w:tc>
                    <w:tc>
                      <w:tcPr>
                        <w:tcW w:w="469" w:type="dxa"/>
                        <w:tcBorders>
                          <w:bottom w:val="single" w:sz="4" w:space="0" w:color="000000"/>
                        </w:tcBorders>
                      </w:tcPr>
                      <w:p>
                        <w:pPr/>
                      </w:p>
                    </w:tc>
                  </w:tr>
                  <w:tr>
                    <w:trPr>
                      <w:trHeight w:val="291" w:hRule="exact"/>
                    </w:trPr>
                    <w:tc>
                      <w:tcPr>
                        <w:tcW w:w="467" w:type="dxa"/>
                        <w:tcBorders>
                          <w:top w:val="single" w:sz="4" w:space="0" w:color="000000"/>
                        </w:tcBorders>
                      </w:tcPr>
                      <w:p>
                        <w:pPr>
                          <w:pStyle w:val="TableParagraph"/>
                          <w:spacing w:before="10"/>
                          <w:jc w:val="left"/>
                          <w:rPr>
                            <w:sz w:val="6"/>
                          </w:rPr>
                        </w:pPr>
                      </w:p>
                      <w:p>
                        <w:pPr>
                          <w:pStyle w:val="TableParagraph"/>
                          <w:spacing w:before="1"/>
                          <w:ind w:left="60"/>
                          <w:jc w:val="left"/>
                          <w:rPr>
                            <w:sz w:val="8"/>
                          </w:rPr>
                        </w:pPr>
                        <w:r>
                          <w:rPr>
                            <w:w w:val="150"/>
                            <w:sz w:val="8"/>
                          </w:rPr>
                          <w:t>pan</w:t>
                        </w:r>
                      </w:p>
                    </w:tc>
                    <w:tc>
                      <w:tcPr>
                        <w:tcW w:w="532" w:type="dxa"/>
                        <w:tcBorders>
                          <w:top w:val="single" w:sz="4" w:space="0" w:color="000000"/>
                        </w:tcBorders>
                      </w:tcPr>
                      <w:p>
                        <w:pPr>
                          <w:pStyle w:val="TableParagraph"/>
                          <w:spacing w:before="45"/>
                          <w:ind w:left="120" w:right="104"/>
                          <w:rPr>
                            <w:sz w:val="12"/>
                          </w:rPr>
                        </w:pPr>
                        <w:r>
                          <w:rPr>
                            <w:w w:val="105"/>
                            <w:sz w:val="12"/>
                          </w:rPr>
                          <w:t>33,87</w:t>
                        </w:r>
                      </w:p>
                    </w:tc>
                    <w:tc>
                      <w:tcPr>
                        <w:tcW w:w="736" w:type="dxa"/>
                        <w:tcBorders>
                          <w:top w:val="single" w:sz="4" w:space="0" w:color="000000"/>
                        </w:tcBorders>
                      </w:tcPr>
                      <w:p>
                        <w:pPr>
                          <w:pStyle w:val="TableParagraph"/>
                          <w:spacing w:before="45"/>
                          <w:ind w:left="122"/>
                          <w:jc w:val="left"/>
                          <w:rPr>
                            <w:sz w:val="12"/>
                          </w:rPr>
                        </w:pPr>
                        <w:r>
                          <w:rPr>
                            <w:w w:val="105"/>
                            <w:sz w:val="12"/>
                          </w:rPr>
                          <w:t>1.439.482</w:t>
                        </w:r>
                      </w:p>
                    </w:tc>
                    <w:tc>
                      <w:tcPr>
                        <w:tcW w:w="431" w:type="dxa"/>
                        <w:tcBorders>
                          <w:top w:val="single" w:sz="4" w:space="0" w:color="000000"/>
                        </w:tcBorders>
                      </w:tcPr>
                      <w:p>
                        <w:pPr>
                          <w:pStyle w:val="TableParagraph"/>
                          <w:spacing w:before="45"/>
                          <w:ind w:left="162"/>
                          <w:jc w:val="left"/>
                          <w:rPr>
                            <w:sz w:val="12"/>
                          </w:rPr>
                        </w:pPr>
                        <w:r>
                          <w:rPr>
                            <w:w w:val="106"/>
                            <w:sz w:val="12"/>
                          </w:rPr>
                          <w:t>6</w:t>
                        </w:r>
                      </w:p>
                    </w:tc>
                    <w:tc>
                      <w:tcPr>
                        <w:tcW w:w="569" w:type="dxa"/>
                        <w:tcBorders>
                          <w:top w:val="single" w:sz="4" w:space="0" w:color="000000"/>
                        </w:tcBorders>
                      </w:tcPr>
                      <w:p>
                        <w:pPr>
                          <w:pStyle w:val="TableParagraph"/>
                          <w:spacing w:before="45"/>
                          <w:ind w:left="159" w:right="102"/>
                          <w:rPr>
                            <w:sz w:val="12"/>
                          </w:rPr>
                        </w:pPr>
                        <w:r>
                          <w:rPr>
                            <w:w w:val="105"/>
                            <w:sz w:val="12"/>
                          </w:rPr>
                          <w:t>48,48</w:t>
                        </w:r>
                      </w:p>
                    </w:tc>
                    <w:tc>
                      <w:tcPr>
                        <w:tcW w:w="740" w:type="dxa"/>
                        <w:tcBorders>
                          <w:top w:val="single" w:sz="4" w:space="0" w:color="000000"/>
                        </w:tcBorders>
                      </w:tcPr>
                      <w:p>
                        <w:pPr>
                          <w:pStyle w:val="TableParagraph"/>
                          <w:spacing w:before="45"/>
                          <w:ind w:left="105" w:right="121"/>
                          <w:rPr>
                            <w:sz w:val="12"/>
                          </w:rPr>
                        </w:pPr>
                        <w:r>
                          <w:rPr>
                            <w:w w:val="105"/>
                            <w:sz w:val="12"/>
                          </w:rPr>
                          <w:t>1.376.905</w:t>
                        </w:r>
                      </w:p>
                    </w:tc>
                    <w:tc>
                      <w:tcPr>
                        <w:tcW w:w="439" w:type="dxa"/>
                        <w:tcBorders>
                          <w:top w:val="single" w:sz="4" w:space="0" w:color="000000"/>
                        </w:tcBorders>
                      </w:tcPr>
                      <w:p>
                        <w:pPr>
                          <w:pStyle w:val="TableParagraph"/>
                          <w:spacing w:before="45"/>
                          <w:ind w:right="38"/>
                          <w:rPr>
                            <w:sz w:val="12"/>
                          </w:rPr>
                        </w:pPr>
                        <w:r>
                          <w:rPr>
                            <w:w w:val="106"/>
                            <w:sz w:val="12"/>
                          </w:rPr>
                          <w:t>2</w:t>
                        </w:r>
                      </w:p>
                    </w:tc>
                    <w:tc>
                      <w:tcPr>
                        <w:tcW w:w="573" w:type="dxa"/>
                        <w:tcBorders>
                          <w:top w:val="single" w:sz="4" w:space="0" w:color="000000"/>
                        </w:tcBorders>
                      </w:tcPr>
                      <w:p>
                        <w:pPr>
                          <w:pStyle w:val="TableParagraph"/>
                          <w:spacing w:before="45"/>
                          <w:ind w:right="121"/>
                          <w:jc w:val="right"/>
                          <w:rPr>
                            <w:sz w:val="12"/>
                          </w:rPr>
                        </w:pPr>
                        <w:r>
                          <w:rPr>
                            <w:w w:val="105"/>
                            <w:sz w:val="12"/>
                          </w:rPr>
                          <w:t>52,87</w:t>
                        </w:r>
                      </w:p>
                    </w:tc>
                    <w:tc>
                      <w:tcPr>
                        <w:tcW w:w="744" w:type="dxa"/>
                        <w:tcBorders>
                          <w:top w:val="single" w:sz="4" w:space="0" w:color="000000"/>
                        </w:tcBorders>
                      </w:tcPr>
                      <w:p>
                        <w:pPr>
                          <w:pStyle w:val="TableParagraph"/>
                          <w:spacing w:before="45"/>
                          <w:ind w:left="107" w:right="122"/>
                          <w:rPr>
                            <w:sz w:val="12"/>
                          </w:rPr>
                        </w:pPr>
                        <w:r>
                          <w:rPr>
                            <w:w w:val="105"/>
                            <w:sz w:val="12"/>
                          </w:rPr>
                          <w:t>2.479.396</w:t>
                        </w:r>
                      </w:p>
                    </w:tc>
                    <w:tc>
                      <w:tcPr>
                        <w:tcW w:w="442" w:type="dxa"/>
                        <w:tcBorders>
                          <w:top w:val="single" w:sz="4" w:space="0" w:color="000000"/>
                        </w:tcBorders>
                      </w:tcPr>
                      <w:p>
                        <w:pPr>
                          <w:pStyle w:val="TableParagraph"/>
                          <w:spacing w:before="45"/>
                          <w:ind w:right="38"/>
                          <w:rPr>
                            <w:sz w:val="12"/>
                          </w:rPr>
                        </w:pPr>
                        <w:r>
                          <w:rPr>
                            <w:w w:val="106"/>
                            <w:sz w:val="12"/>
                          </w:rPr>
                          <w:t>1</w:t>
                        </w:r>
                      </w:p>
                    </w:tc>
                    <w:tc>
                      <w:tcPr>
                        <w:tcW w:w="575" w:type="dxa"/>
                        <w:tcBorders>
                          <w:top w:val="single" w:sz="4" w:space="0" w:color="000000"/>
                        </w:tcBorders>
                      </w:tcPr>
                      <w:p>
                        <w:pPr>
                          <w:pStyle w:val="TableParagraph"/>
                          <w:spacing w:before="45"/>
                          <w:ind w:right="121"/>
                          <w:jc w:val="right"/>
                          <w:rPr>
                            <w:sz w:val="12"/>
                          </w:rPr>
                        </w:pPr>
                        <w:r>
                          <w:rPr>
                            <w:w w:val="105"/>
                            <w:sz w:val="12"/>
                          </w:rPr>
                          <w:t>32,61</w:t>
                        </w:r>
                      </w:p>
                    </w:tc>
                    <w:tc>
                      <w:tcPr>
                        <w:tcW w:w="746" w:type="dxa"/>
                        <w:tcBorders>
                          <w:top w:val="single" w:sz="4" w:space="0" w:color="000000"/>
                        </w:tcBorders>
                      </w:tcPr>
                      <w:p>
                        <w:pPr>
                          <w:pStyle w:val="TableParagraph"/>
                          <w:spacing w:before="45"/>
                          <w:ind w:left="107" w:right="125"/>
                          <w:rPr>
                            <w:sz w:val="12"/>
                          </w:rPr>
                        </w:pPr>
                        <w:r>
                          <w:rPr>
                            <w:w w:val="105"/>
                            <w:sz w:val="12"/>
                          </w:rPr>
                          <w:t>897.088</w:t>
                        </w:r>
                      </w:p>
                    </w:tc>
                    <w:tc>
                      <w:tcPr>
                        <w:tcW w:w="469" w:type="dxa"/>
                        <w:tcBorders>
                          <w:top w:val="single" w:sz="4" w:space="0" w:color="000000"/>
                        </w:tcBorders>
                      </w:tcPr>
                      <w:p>
                        <w:pPr>
                          <w:pStyle w:val="TableParagraph"/>
                          <w:spacing w:before="45"/>
                          <w:ind w:left="173"/>
                          <w:jc w:val="left"/>
                          <w:rPr>
                            <w:sz w:val="12"/>
                          </w:rPr>
                        </w:pPr>
                        <w:r>
                          <w:rPr>
                            <w:w w:val="106"/>
                            <w:sz w:val="12"/>
                          </w:rPr>
                          <w:t>3</w:t>
                        </w:r>
                      </w:p>
                    </w:tc>
                  </w:tr>
                  <w:tr>
                    <w:trPr>
                      <w:trHeight w:val="279" w:hRule="exact"/>
                    </w:trPr>
                    <w:tc>
                      <w:tcPr>
                        <w:tcW w:w="467" w:type="dxa"/>
                      </w:tcPr>
                      <w:p>
                        <w:pPr>
                          <w:pStyle w:val="TableParagraph"/>
                          <w:spacing w:before="3"/>
                          <w:jc w:val="left"/>
                          <w:rPr>
                            <w:sz w:val="6"/>
                          </w:rPr>
                        </w:pPr>
                      </w:p>
                      <w:p>
                        <w:pPr>
                          <w:pStyle w:val="TableParagraph"/>
                          <w:ind w:left="60"/>
                          <w:jc w:val="left"/>
                          <w:rPr>
                            <w:sz w:val="8"/>
                          </w:rPr>
                        </w:pPr>
                        <w:r>
                          <w:rPr>
                            <w:w w:val="165"/>
                            <w:sz w:val="8"/>
                          </w:rPr>
                          <w:t>prd</w:t>
                        </w:r>
                      </w:p>
                    </w:tc>
                    <w:tc>
                      <w:tcPr>
                        <w:tcW w:w="532" w:type="dxa"/>
                      </w:tcPr>
                      <w:p>
                        <w:pPr>
                          <w:pStyle w:val="TableParagraph"/>
                          <w:spacing w:before="37"/>
                          <w:ind w:left="120" w:right="104"/>
                          <w:rPr>
                            <w:sz w:val="12"/>
                          </w:rPr>
                        </w:pPr>
                        <w:r>
                          <w:rPr>
                            <w:w w:val="105"/>
                            <w:sz w:val="12"/>
                          </w:rPr>
                          <w:t>32,70</w:t>
                        </w:r>
                      </w:p>
                    </w:tc>
                    <w:tc>
                      <w:tcPr>
                        <w:tcW w:w="736" w:type="dxa"/>
                      </w:tcPr>
                      <w:p>
                        <w:pPr>
                          <w:pStyle w:val="TableParagraph"/>
                          <w:spacing w:before="37"/>
                          <w:ind w:left="122"/>
                          <w:jc w:val="left"/>
                          <w:rPr>
                            <w:sz w:val="12"/>
                          </w:rPr>
                        </w:pPr>
                        <w:r>
                          <w:rPr>
                            <w:w w:val="105"/>
                            <w:sz w:val="12"/>
                          </w:rPr>
                          <w:t>1.389.483</w:t>
                        </w:r>
                      </w:p>
                    </w:tc>
                    <w:tc>
                      <w:tcPr>
                        <w:tcW w:w="431" w:type="dxa"/>
                      </w:tcPr>
                      <w:p>
                        <w:pPr>
                          <w:pStyle w:val="TableParagraph"/>
                          <w:spacing w:before="37"/>
                          <w:ind w:left="162"/>
                          <w:jc w:val="left"/>
                          <w:rPr>
                            <w:sz w:val="12"/>
                          </w:rPr>
                        </w:pPr>
                        <w:r>
                          <w:rPr>
                            <w:w w:val="106"/>
                            <w:sz w:val="12"/>
                          </w:rPr>
                          <w:t>9</w:t>
                        </w:r>
                      </w:p>
                    </w:tc>
                    <w:tc>
                      <w:tcPr>
                        <w:tcW w:w="569" w:type="dxa"/>
                      </w:tcPr>
                      <w:p>
                        <w:pPr>
                          <w:pStyle w:val="TableParagraph"/>
                          <w:spacing w:before="37"/>
                          <w:ind w:left="159" w:right="102"/>
                          <w:rPr>
                            <w:sz w:val="12"/>
                          </w:rPr>
                        </w:pPr>
                        <w:r>
                          <w:rPr>
                            <w:w w:val="105"/>
                            <w:sz w:val="12"/>
                          </w:rPr>
                          <w:t>25,60</w:t>
                        </w:r>
                      </w:p>
                    </w:tc>
                    <w:tc>
                      <w:tcPr>
                        <w:tcW w:w="740" w:type="dxa"/>
                      </w:tcPr>
                      <w:p>
                        <w:pPr>
                          <w:pStyle w:val="TableParagraph"/>
                          <w:spacing w:before="37"/>
                          <w:ind w:left="105" w:right="121"/>
                          <w:rPr>
                            <w:sz w:val="12"/>
                          </w:rPr>
                        </w:pPr>
                        <w:r>
                          <w:rPr>
                            <w:w w:val="105"/>
                            <w:sz w:val="12"/>
                          </w:rPr>
                          <w:t>727.127</w:t>
                        </w:r>
                      </w:p>
                    </w:tc>
                    <w:tc>
                      <w:tcPr>
                        <w:tcW w:w="439" w:type="dxa"/>
                      </w:tcPr>
                      <w:p>
                        <w:pPr>
                          <w:pStyle w:val="TableParagraph"/>
                          <w:spacing w:before="37"/>
                          <w:ind w:left="121" w:right="159"/>
                          <w:rPr>
                            <w:sz w:val="12"/>
                          </w:rPr>
                        </w:pPr>
                        <w:r>
                          <w:rPr>
                            <w:w w:val="105"/>
                            <w:sz w:val="12"/>
                          </w:rPr>
                          <w:t>12</w:t>
                        </w:r>
                      </w:p>
                    </w:tc>
                    <w:tc>
                      <w:tcPr>
                        <w:tcW w:w="573" w:type="dxa"/>
                      </w:tcPr>
                      <w:p>
                        <w:pPr>
                          <w:pStyle w:val="TableParagraph"/>
                          <w:spacing w:before="37"/>
                          <w:ind w:right="121"/>
                          <w:jc w:val="right"/>
                          <w:rPr>
                            <w:sz w:val="12"/>
                          </w:rPr>
                        </w:pPr>
                        <w:r>
                          <w:rPr>
                            <w:w w:val="105"/>
                            <w:sz w:val="12"/>
                          </w:rPr>
                          <w:t>24,67</w:t>
                        </w:r>
                      </w:p>
                    </w:tc>
                    <w:tc>
                      <w:tcPr>
                        <w:tcW w:w="744" w:type="dxa"/>
                      </w:tcPr>
                      <w:p>
                        <w:pPr>
                          <w:pStyle w:val="TableParagraph"/>
                          <w:spacing w:before="37"/>
                          <w:ind w:left="107" w:right="122"/>
                          <w:rPr>
                            <w:sz w:val="12"/>
                          </w:rPr>
                        </w:pPr>
                        <w:r>
                          <w:rPr>
                            <w:w w:val="105"/>
                            <w:sz w:val="12"/>
                          </w:rPr>
                          <w:t>1.157.017</w:t>
                        </w:r>
                      </w:p>
                    </w:tc>
                    <w:tc>
                      <w:tcPr>
                        <w:tcW w:w="442" w:type="dxa"/>
                      </w:tcPr>
                      <w:p>
                        <w:pPr>
                          <w:pStyle w:val="TableParagraph"/>
                          <w:spacing w:before="37"/>
                          <w:ind w:left="122" w:right="160"/>
                          <w:rPr>
                            <w:sz w:val="12"/>
                          </w:rPr>
                        </w:pPr>
                        <w:r>
                          <w:rPr>
                            <w:w w:val="105"/>
                            <w:sz w:val="12"/>
                          </w:rPr>
                          <w:t>14</w:t>
                        </w:r>
                      </w:p>
                    </w:tc>
                    <w:tc>
                      <w:tcPr>
                        <w:tcW w:w="575" w:type="dxa"/>
                      </w:tcPr>
                      <w:p>
                        <w:pPr>
                          <w:pStyle w:val="TableParagraph"/>
                          <w:spacing w:before="37"/>
                          <w:ind w:right="121"/>
                          <w:jc w:val="right"/>
                          <w:rPr>
                            <w:sz w:val="12"/>
                          </w:rPr>
                        </w:pPr>
                        <w:r>
                          <w:rPr>
                            <w:w w:val="105"/>
                            <w:sz w:val="12"/>
                          </w:rPr>
                          <w:t>22,86</w:t>
                        </w:r>
                      </w:p>
                    </w:tc>
                    <w:tc>
                      <w:tcPr>
                        <w:tcW w:w="746" w:type="dxa"/>
                      </w:tcPr>
                      <w:p>
                        <w:pPr>
                          <w:pStyle w:val="TableParagraph"/>
                          <w:spacing w:before="37"/>
                          <w:ind w:left="107" w:right="125"/>
                          <w:rPr>
                            <w:sz w:val="12"/>
                          </w:rPr>
                        </w:pPr>
                        <w:r>
                          <w:rPr>
                            <w:w w:val="105"/>
                            <w:sz w:val="12"/>
                          </w:rPr>
                          <w:t>628.865</w:t>
                        </w:r>
                      </w:p>
                    </w:tc>
                    <w:tc>
                      <w:tcPr>
                        <w:tcW w:w="469" w:type="dxa"/>
                      </w:tcPr>
                      <w:p>
                        <w:pPr>
                          <w:pStyle w:val="TableParagraph"/>
                          <w:spacing w:before="37"/>
                          <w:ind w:left="143"/>
                          <w:jc w:val="left"/>
                          <w:rPr>
                            <w:sz w:val="12"/>
                          </w:rPr>
                        </w:pPr>
                        <w:r>
                          <w:rPr>
                            <w:w w:val="105"/>
                            <w:sz w:val="12"/>
                          </w:rPr>
                          <w:t>10</w:t>
                        </w:r>
                      </w:p>
                    </w:tc>
                  </w:tr>
                  <w:tr>
                    <w:trPr>
                      <w:trHeight w:val="279" w:hRule="exact"/>
                    </w:trPr>
                    <w:tc>
                      <w:tcPr>
                        <w:tcW w:w="467" w:type="dxa"/>
                      </w:tcPr>
                      <w:p>
                        <w:pPr>
                          <w:pStyle w:val="TableParagraph"/>
                          <w:spacing w:before="3"/>
                          <w:jc w:val="left"/>
                          <w:rPr>
                            <w:sz w:val="6"/>
                          </w:rPr>
                        </w:pPr>
                      </w:p>
                      <w:p>
                        <w:pPr>
                          <w:pStyle w:val="TableParagraph"/>
                          <w:ind w:left="60"/>
                          <w:jc w:val="left"/>
                          <w:rPr>
                            <w:sz w:val="8"/>
                          </w:rPr>
                        </w:pPr>
                        <w:r>
                          <w:rPr>
                            <w:w w:val="155"/>
                            <w:sz w:val="8"/>
                          </w:rPr>
                          <w:t>pri</w:t>
                        </w:r>
                      </w:p>
                    </w:tc>
                    <w:tc>
                      <w:tcPr>
                        <w:tcW w:w="532" w:type="dxa"/>
                      </w:tcPr>
                      <w:p>
                        <w:pPr>
                          <w:pStyle w:val="TableParagraph"/>
                          <w:spacing w:before="37"/>
                          <w:ind w:left="120" w:right="104"/>
                          <w:rPr>
                            <w:sz w:val="12"/>
                          </w:rPr>
                        </w:pPr>
                        <w:r>
                          <w:rPr>
                            <w:w w:val="105"/>
                            <w:sz w:val="12"/>
                          </w:rPr>
                          <w:t>23,88</w:t>
                        </w:r>
                      </w:p>
                    </w:tc>
                    <w:tc>
                      <w:tcPr>
                        <w:tcW w:w="736" w:type="dxa"/>
                      </w:tcPr>
                      <w:p>
                        <w:pPr>
                          <w:pStyle w:val="TableParagraph"/>
                          <w:spacing w:before="37"/>
                          <w:ind w:left="122"/>
                          <w:jc w:val="left"/>
                          <w:rPr>
                            <w:sz w:val="12"/>
                          </w:rPr>
                        </w:pPr>
                        <w:r>
                          <w:rPr>
                            <w:w w:val="105"/>
                            <w:sz w:val="12"/>
                          </w:rPr>
                          <w:t>1.014.929</w:t>
                        </w:r>
                      </w:p>
                    </w:tc>
                    <w:tc>
                      <w:tcPr>
                        <w:tcW w:w="431" w:type="dxa"/>
                      </w:tcPr>
                      <w:p>
                        <w:pPr>
                          <w:pStyle w:val="TableParagraph"/>
                          <w:spacing w:before="37"/>
                          <w:ind w:left="162"/>
                          <w:jc w:val="left"/>
                          <w:rPr>
                            <w:sz w:val="12"/>
                          </w:rPr>
                        </w:pPr>
                        <w:r>
                          <w:rPr>
                            <w:w w:val="106"/>
                            <w:sz w:val="12"/>
                          </w:rPr>
                          <w:t>0</w:t>
                        </w:r>
                      </w:p>
                    </w:tc>
                    <w:tc>
                      <w:tcPr>
                        <w:tcW w:w="569" w:type="dxa"/>
                      </w:tcPr>
                      <w:p>
                        <w:pPr>
                          <w:pStyle w:val="TableParagraph"/>
                          <w:spacing w:before="37"/>
                          <w:ind w:left="159" w:right="102"/>
                          <w:rPr>
                            <w:sz w:val="12"/>
                          </w:rPr>
                        </w:pPr>
                        <w:r>
                          <w:rPr>
                            <w:w w:val="105"/>
                            <w:sz w:val="12"/>
                          </w:rPr>
                          <w:t>6,52</w:t>
                        </w:r>
                      </w:p>
                    </w:tc>
                    <w:tc>
                      <w:tcPr>
                        <w:tcW w:w="740" w:type="dxa"/>
                      </w:tcPr>
                      <w:p>
                        <w:pPr>
                          <w:pStyle w:val="TableParagraph"/>
                          <w:spacing w:before="37"/>
                          <w:ind w:left="105" w:right="121"/>
                          <w:rPr>
                            <w:sz w:val="12"/>
                          </w:rPr>
                        </w:pPr>
                        <w:r>
                          <w:rPr>
                            <w:w w:val="105"/>
                            <w:sz w:val="12"/>
                          </w:rPr>
                          <w:t>185.340</w:t>
                        </w:r>
                      </w:p>
                    </w:tc>
                    <w:tc>
                      <w:tcPr>
                        <w:tcW w:w="439" w:type="dxa"/>
                      </w:tcPr>
                      <w:p>
                        <w:pPr>
                          <w:pStyle w:val="TableParagraph"/>
                          <w:spacing w:before="37"/>
                          <w:ind w:right="38"/>
                          <w:rPr>
                            <w:sz w:val="12"/>
                          </w:rPr>
                        </w:pPr>
                        <w:r>
                          <w:rPr>
                            <w:w w:val="106"/>
                            <w:sz w:val="12"/>
                          </w:rPr>
                          <w:t>1</w:t>
                        </w:r>
                      </w:p>
                    </w:tc>
                    <w:tc>
                      <w:tcPr>
                        <w:tcW w:w="573" w:type="dxa"/>
                      </w:tcPr>
                      <w:p>
                        <w:pPr>
                          <w:pStyle w:val="TableParagraph"/>
                          <w:spacing w:before="37"/>
                          <w:ind w:right="121"/>
                          <w:jc w:val="right"/>
                          <w:rPr>
                            <w:sz w:val="12"/>
                          </w:rPr>
                        </w:pPr>
                        <w:r>
                          <w:rPr>
                            <w:w w:val="105"/>
                            <w:sz w:val="12"/>
                          </w:rPr>
                          <w:t>13,01</w:t>
                        </w:r>
                      </w:p>
                    </w:tc>
                    <w:tc>
                      <w:tcPr>
                        <w:tcW w:w="744" w:type="dxa"/>
                      </w:tcPr>
                      <w:p>
                        <w:pPr>
                          <w:pStyle w:val="TableParagraph"/>
                          <w:spacing w:before="37"/>
                          <w:ind w:left="107" w:right="122"/>
                          <w:rPr>
                            <w:sz w:val="12"/>
                          </w:rPr>
                        </w:pPr>
                        <w:r>
                          <w:rPr>
                            <w:w w:val="105"/>
                            <w:sz w:val="12"/>
                          </w:rPr>
                          <w:t>610.396</w:t>
                        </w:r>
                      </w:p>
                    </w:tc>
                    <w:tc>
                      <w:tcPr>
                        <w:tcW w:w="442" w:type="dxa"/>
                      </w:tcPr>
                      <w:p>
                        <w:pPr>
                          <w:pStyle w:val="TableParagraph"/>
                          <w:spacing w:before="37"/>
                          <w:ind w:right="38"/>
                          <w:rPr>
                            <w:sz w:val="12"/>
                          </w:rPr>
                        </w:pPr>
                        <w:r>
                          <w:rPr>
                            <w:w w:val="106"/>
                            <w:sz w:val="12"/>
                          </w:rPr>
                          <w:t>0</w:t>
                        </w:r>
                      </w:p>
                    </w:tc>
                    <w:tc>
                      <w:tcPr>
                        <w:tcW w:w="575" w:type="dxa"/>
                      </w:tcPr>
                      <w:p>
                        <w:pPr>
                          <w:pStyle w:val="TableParagraph"/>
                          <w:spacing w:before="37"/>
                          <w:ind w:right="121"/>
                          <w:jc w:val="right"/>
                          <w:rPr>
                            <w:sz w:val="12"/>
                          </w:rPr>
                        </w:pPr>
                        <w:r>
                          <w:rPr>
                            <w:w w:val="105"/>
                            <w:sz w:val="12"/>
                          </w:rPr>
                          <w:t>16,94</w:t>
                        </w:r>
                      </w:p>
                    </w:tc>
                    <w:tc>
                      <w:tcPr>
                        <w:tcW w:w="746" w:type="dxa"/>
                      </w:tcPr>
                      <w:p>
                        <w:pPr>
                          <w:pStyle w:val="TableParagraph"/>
                          <w:spacing w:before="37"/>
                          <w:ind w:left="107" w:right="125"/>
                          <w:rPr>
                            <w:sz w:val="12"/>
                          </w:rPr>
                        </w:pPr>
                        <w:r>
                          <w:rPr>
                            <w:w w:val="105"/>
                            <w:sz w:val="12"/>
                          </w:rPr>
                          <w:t>466.014</w:t>
                        </w:r>
                      </w:p>
                    </w:tc>
                    <w:tc>
                      <w:tcPr>
                        <w:tcW w:w="469" w:type="dxa"/>
                      </w:tcPr>
                      <w:p>
                        <w:pPr>
                          <w:pStyle w:val="TableParagraph"/>
                          <w:spacing w:before="37"/>
                          <w:ind w:left="173"/>
                          <w:jc w:val="left"/>
                          <w:rPr>
                            <w:sz w:val="12"/>
                          </w:rPr>
                        </w:pPr>
                        <w:r>
                          <w:rPr>
                            <w:w w:val="106"/>
                            <w:sz w:val="12"/>
                          </w:rPr>
                          <w:t>1</w:t>
                        </w:r>
                      </w:p>
                    </w:tc>
                  </w:tr>
                  <w:tr>
                    <w:trPr>
                      <w:trHeight w:val="279" w:hRule="exact"/>
                    </w:trPr>
                    <w:tc>
                      <w:tcPr>
                        <w:tcW w:w="467" w:type="dxa"/>
                      </w:tcPr>
                      <w:p>
                        <w:pPr>
                          <w:pStyle w:val="TableParagraph"/>
                          <w:spacing w:before="37"/>
                          <w:ind w:left="60"/>
                          <w:jc w:val="left"/>
                          <w:rPr>
                            <w:sz w:val="12"/>
                          </w:rPr>
                        </w:pPr>
                        <w:r>
                          <w:rPr>
                            <w:w w:val="105"/>
                            <w:sz w:val="12"/>
                          </w:rPr>
                          <w:t>Otros</w:t>
                        </w:r>
                      </w:p>
                    </w:tc>
                    <w:tc>
                      <w:tcPr>
                        <w:tcW w:w="532" w:type="dxa"/>
                      </w:tcPr>
                      <w:p>
                        <w:pPr>
                          <w:pStyle w:val="TableParagraph"/>
                          <w:spacing w:before="37"/>
                          <w:ind w:left="120" w:right="104"/>
                          <w:rPr>
                            <w:sz w:val="12"/>
                          </w:rPr>
                        </w:pPr>
                        <w:r>
                          <w:rPr>
                            <w:w w:val="105"/>
                            <w:sz w:val="12"/>
                          </w:rPr>
                          <w:t>9,53</w:t>
                        </w:r>
                      </w:p>
                    </w:tc>
                    <w:tc>
                      <w:tcPr>
                        <w:tcW w:w="736" w:type="dxa"/>
                      </w:tcPr>
                      <w:p>
                        <w:pPr>
                          <w:pStyle w:val="TableParagraph"/>
                          <w:spacing w:before="37"/>
                          <w:ind w:left="167"/>
                          <w:jc w:val="left"/>
                          <w:rPr>
                            <w:sz w:val="12"/>
                          </w:rPr>
                        </w:pPr>
                        <w:r>
                          <w:rPr>
                            <w:w w:val="105"/>
                            <w:sz w:val="12"/>
                          </w:rPr>
                          <w:t>405.163</w:t>
                        </w:r>
                      </w:p>
                    </w:tc>
                    <w:tc>
                      <w:tcPr>
                        <w:tcW w:w="431" w:type="dxa"/>
                      </w:tcPr>
                      <w:p>
                        <w:pPr>
                          <w:pStyle w:val="TableParagraph"/>
                          <w:spacing w:before="37"/>
                          <w:ind w:left="162"/>
                          <w:jc w:val="left"/>
                          <w:rPr>
                            <w:sz w:val="12"/>
                          </w:rPr>
                        </w:pPr>
                        <w:r>
                          <w:rPr>
                            <w:w w:val="106"/>
                            <w:sz w:val="12"/>
                          </w:rPr>
                          <w:t>0</w:t>
                        </w:r>
                      </w:p>
                    </w:tc>
                    <w:tc>
                      <w:tcPr>
                        <w:tcW w:w="569" w:type="dxa"/>
                      </w:tcPr>
                      <w:p>
                        <w:pPr>
                          <w:pStyle w:val="TableParagraph"/>
                          <w:spacing w:before="37"/>
                          <w:ind w:left="159" w:right="102"/>
                          <w:rPr>
                            <w:sz w:val="12"/>
                          </w:rPr>
                        </w:pPr>
                        <w:r>
                          <w:rPr>
                            <w:w w:val="105"/>
                            <w:sz w:val="12"/>
                          </w:rPr>
                          <w:t>19,38</w:t>
                        </w:r>
                      </w:p>
                    </w:tc>
                    <w:tc>
                      <w:tcPr>
                        <w:tcW w:w="740" w:type="dxa"/>
                      </w:tcPr>
                      <w:p>
                        <w:pPr>
                          <w:pStyle w:val="TableParagraph"/>
                          <w:spacing w:before="37"/>
                          <w:ind w:left="105" w:right="121"/>
                          <w:rPr>
                            <w:sz w:val="12"/>
                          </w:rPr>
                        </w:pPr>
                        <w:r>
                          <w:rPr>
                            <w:w w:val="105"/>
                            <w:sz w:val="12"/>
                          </w:rPr>
                          <w:t>550.541</w:t>
                        </w:r>
                      </w:p>
                    </w:tc>
                    <w:tc>
                      <w:tcPr>
                        <w:tcW w:w="439" w:type="dxa"/>
                      </w:tcPr>
                      <w:p>
                        <w:pPr>
                          <w:pStyle w:val="TableParagraph"/>
                          <w:spacing w:before="37"/>
                          <w:ind w:right="38"/>
                          <w:rPr>
                            <w:sz w:val="12"/>
                          </w:rPr>
                        </w:pPr>
                        <w:r>
                          <w:rPr>
                            <w:w w:val="106"/>
                            <w:sz w:val="12"/>
                          </w:rPr>
                          <w:t>0</w:t>
                        </w:r>
                      </w:p>
                    </w:tc>
                    <w:tc>
                      <w:tcPr>
                        <w:tcW w:w="573" w:type="dxa"/>
                      </w:tcPr>
                      <w:p>
                        <w:pPr>
                          <w:pStyle w:val="TableParagraph"/>
                          <w:spacing w:before="37"/>
                          <w:ind w:right="151"/>
                          <w:jc w:val="right"/>
                          <w:rPr>
                            <w:sz w:val="12"/>
                          </w:rPr>
                        </w:pPr>
                        <w:r>
                          <w:rPr>
                            <w:w w:val="105"/>
                            <w:sz w:val="12"/>
                          </w:rPr>
                          <w:t>9,43</w:t>
                        </w:r>
                      </w:p>
                    </w:tc>
                    <w:tc>
                      <w:tcPr>
                        <w:tcW w:w="744" w:type="dxa"/>
                      </w:tcPr>
                      <w:p>
                        <w:pPr>
                          <w:pStyle w:val="TableParagraph"/>
                          <w:spacing w:before="37"/>
                          <w:ind w:left="107" w:right="122"/>
                          <w:rPr>
                            <w:sz w:val="12"/>
                          </w:rPr>
                        </w:pPr>
                        <w:r>
                          <w:rPr>
                            <w:w w:val="105"/>
                            <w:sz w:val="12"/>
                          </w:rPr>
                          <w:t>442.641</w:t>
                        </w:r>
                      </w:p>
                    </w:tc>
                    <w:tc>
                      <w:tcPr>
                        <w:tcW w:w="442" w:type="dxa"/>
                      </w:tcPr>
                      <w:p>
                        <w:pPr>
                          <w:pStyle w:val="TableParagraph"/>
                          <w:spacing w:before="37"/>
                          <w:ind w:right="38"/>
                          <w:rPr>
                            <w:sz w:val="12"/>
                          </w:rPr>
                        </w:pPr>
                        <w:r>
                          <w:rPr>
                            <w:w w:val="106"/>
                            <w:sz w:val="12"/>
                          </w:rPr>
                          <w:t>0</w:t>
                        </w:r>
                      </w:p>
                    </w:tc>
                    <w:tc>
                      <w:tcPr>
                        <w:tcW w:w="575" w:type="dxa"/>
                      </w:tcPr>
                      <w:p>
                        <w:pPr>
                          <w:pStyle w:val="TableParagraph"/>
                          <w:spacing w:before="37"/>
                          <w:ind w:right="121"/>
                          <w:jc w:val="right"/>
                          <w:rPr>
                            <w:sz w:val="12"/>
                          </w:rPr>
                        </w:pPr>
                        <w:r>
                          <w:rPr>
                            <w:w w:val="105"/>
                            <w:sz w:val="12"/>
                          </w:rPr>
                          <w:t>27,57</w:t>
                        </w:r>
                      </w:p>
                    </w:tc>
                    <w:tc>
                      <w:tcPr>
                        <w:tcW w:w="746" w:type="dxa"/>
                      </w:tcPr>
                      <w:p>
                        <w:pPr>
                          <w:pStyle w:val="TableParagraph"/>
                          <w:spacing w:before="37"/>
                          <w:ind w:left="107" w:right="125"/>
                          <w:rPr>
                            <w:sz w:val="12"/>
                          </w:rPr>
                        </w:pPr>
                        <w:r>
                          <w:rPr>
                            <w:w w:val="105"/>
                            <w:sz w:val="12"/>
                          </w:rPr>
                          <w:t>758.568</w:t>
                        </w:r>
                      </w:p>
                    </w:tc>
                    <w:tc>
                      <w:tcPr>
                        <w:tcW w:w="469" w:type="dxa"/>
                      </w:tcPr>
                      <w:p>
                        <w:pPr>
                          <w:pStyle w:val="TableParagraph"/>
                          <w:spacing w:before="37"/>
                          <w:ind w:left="173"/>
                          <w:jc w:val="left"/>
                          <w:rPr>
                            <w:sz w:val="12"/>
                          </w:rPr>
                        </w:pPr>
                        <w:r>
                          <w:rPr>
                            <w:w w:val="106"/>
                            <w:sz w:val="12"/>
                          </w:rPr>
                          <w:t>1</w:t>
                        </w:r>
                      </w:p>
                    </w:tc>
                  </w:tr>
                  <w:tr>
                    <w:trPr>
                      <w:trHeight w:val="266" w:hRule="exact"/>
                    </w:trPr>
                    <w:tc>
                      <w:tcPr>
                        <w:tcW w:w="467" w:type="dxa"/>
                        <w:tcBorders>
                          <w:bottom w:val="single" w:sz="8" w:space="0" w:color="000000"/>
                        </w:tcBorders>
                      </w:tcPr>
                      <w:p>
                        <w:pPr/>
                      </w:p>
                    </w:tc>
                    <w:tc>
                      <w:tcPr>
                        <w:tcW w:w="532" w:type="dxa"/>
                        <w:tcBorders>
                          <w:bottom w:val="single" w:sz="8" w:space="0" w:color="000000"/>
                        </w:tcBorders>
                      </w:tcPr>
                      <w:p>
                        <w:pPr>
                          <w:pStyle w:val="TableParagraph"/>
                          <w:spacing w:before="37"/>
                          <w:ind w:left="120" w:right="104"/>
                          <w:rPr>
                            <w:sz w:val="12"/>
                          </w:rPr>
                        </w:pPr>
                        <w:r>
                          <w:rPr>
                            <w:w w:val="105"/>
                            <w:sz w:val="12"/>
                          </w:rPr>
                          <w:t>99.98</w:t>
                        </w:r>
                      </w:p>
                    </w:tc>
                    <w:tc>
                      <w:tcPr>
                        <w:tcW w:w="736" w:type="dxa"/>
                        <w:tcBorders>
                          <w:bottom w:val="single" w:sz="8" w:space="0" w:color="000000"/>
                        </w:tcBorders>
                      </w:tcPr>
                      <w:p>
                        <w:pPr>
                          <w:pStyle w:val="TableParagraph"/>
                          <w:spacing w:before="37"/>
                          <w:ind w:left="122"/>
                          <w:jc w:val="left"/>
                          <w:rPr>
                            <w:sz w:val="12"/>
                          </w:rPr>
                        </w:pPr>
                        <w:r>
                          <w:rPr>
                            <w:w w:val="105"/>
                            <w:sz w:val="12"/>
                          </w:rPr>
                          <w:t>4.249.057</w:t>
                        </w:r>
                      </w:p>
                    </w:tc>
                    <w:tc>
                      <w:tcPr>
                        <w:tcW w:w="431" w:type="dxa"/>
                        <w:tcBorders>
                          <w:bottom w:val="single" w:sz="8" w:space="0" w:color="000000"/>
                        </w:tcBorders>
                      </w:tcPr>
                      <w:p>
                        <w:pPr>
                          <w:pStyle w:val="TableParagraph"/>
                          <w:spacing w:before="37"/>
                          <w:ind w:left="132"/>
                          <w:jc w:val="left"/>
                          <w:rPr>
                            <w:sz w:val="12"/>
                          </w:rPr>
                        </w:pPr>
                        <w:r>
                          <w:rPr>
                            <w:w w:val="105"/>
                            <w:sz w:val="12"/>
                          </w:rPr>
                          <w:t>15</w:t>
                        </w:r>
                      </w:p>
                    </w:tc>
                    <w:tc>
                      <w:tcPr>
                        <w:tcW w:w="569" w:type="dxa"/>
                        <w:tcBorders>
                          <w:bottom w:val="single" w:sz="8" w:space="0" w:color="000000"/>
                        </w:tcBorders>
                      </w:tcPr>
                      <w:p>
                        <w:pPr>
                          <w:pStyle w:val="TableParagraph"/>
                          <w:spacing w:before="37"/>
                          <w:ind w:left="159" w:right="101"/>
                          <w:rPr>
                            <w:sz w:val="12"/>
                          </w:rPr>
                        </w:pPr>
                        <w:r>
                          <w:rPr>
                            <w:w w:val="105"/>
                            <w:sz w:val="12"/>
                          </w:rPr>
                          <w:t>99,98</w:t>
                        </w:r>
                      </w:p>
                    </w:tc>
                    <w:tc>
                      <w:tcPr>
                        <w:tcW w:w="740" w:type="dxa"/>
                        <w:tcBorders>
                          <w:bottom w:val="single" w:sz="8" w:space="0" w:color="000000"/>
                        </w:tcBorders>
                      </w:tcPr>
                      <w:p>
                        <w:pPr>
                          <w:pStyle w:val="TableParagraph"/>
                          <w:spacing w:before="37"/>
                          <w:ind w:left="105" w:right="121"/>
                          <w:rPr>
                            <w:sz w:val="12"/>
                          </w:rPr>
                        </w:pPr>
                        <w:r>
                          <w:rPr>
                            <w:w w:val="105"/>
                            <w:sz w:val="12"/>
                          </w:rPr>
                          <w:t>2.839.913</w:t>
                        </w:r>
                      </w:p>
                    </w:tc>
                    <w:tc>
                      <w:tcPr>
                        <w:tcW w:w="439" w:type="dxa"/>
                        <w:tcBorders>
                          <w:bottom w:val="single" w:sz="8" w:space="0" w:color="000000"/>
                        </w:tcBorders>
                      </w:tcPr>
                      <w:p>
                        <w:pPr>
                          <w:pStyle w:val="TableParagraph"/>
                          <w:spacing w:before="37"/>
                          <w:ind w:left="121" w:right="159"/>
                          <w:rPr>
                            <w:sz w:val="12"/>
                          </w:rPr>
                        </w:pPr>
                        <w:r>
                          <w:rPr>
                            <w:w w:val="105"/>
                            <w:sz w:val="12"/>
                          </w:rPr>
                          <w:t>15</w:t>
                        </w:r>
                      </w:p>
                    </w:tc>
                    <w:tc>
                      <w:tcPr>
                        <w:tcW w:w="573" w:type="dxa"/>
                        <w:tcBorders>
                          <w:bottom w:val="single" w:sz="8" w:space="0" w:color="000000"/>
                        </w:tcBorders>
                      </w:tcPr>
                      <w:p>
                        <w:pPr>
                          <w:pStyle w:val="TableParagraph"/>
                          <w:spacing w:before="37"/>
                          <w:ind w:right="121"/>
                          <w:jc w:val="right"/>
                          <w:rPr>
                            <w:sz w:val="12"/>
                          </w:rPr>
                        </w:pPr>
                        <w:r>
                          <w:rPr>
                            <w:w w:val="105"/>
                            <w:sz w:val="12"/>
                          </w:rPr>
                          <w:t>99,98</w:t>
                        </w:r>
                      </w:p>
                    </w:tc>
                    <w:tc>
                      <w:tcPr>
                        <w:tcW w:w="744" w:type="dxa"/>
                        <w:tcBorders>
                          <w:bottom w:val="single" w:sz="8" w:space="0" w:color="000000"/>
                        </w:tcBorders>
                      </w:tcPr>
                      <w:p>
                        <w:pPr>
                          <w:pStyle w:val="TableParagraph"/>
                          <w:spacing w:before="37"/>
                          <w:ind w:left="107" w:right="122"/>
                          <w:rPr>
                            <w:sz w:val="12"/>
                          </w:rPr>
                        </w:pPr>
                        <w:r>
                          <w:rPr>
                            <w:w w:val="105"/>
                            <w:sz w:val="12"/>
                          </w:rPr>
                          <w:t>4.689.450</w:t>
                        </w:r>
                      </w:p>
                    </w:tc>
                    <w:tc>
                      <w:tcPr>
                        <w:tcW w:w="442" w:type="dxa"/>
                        <w:tcBorders>
                          <w:bottom w:val="single" w:sz="8" w:space="0" w:color="000000"/>
                        </w:tcBorders>
                      </w:tcPr>
                      <w:p>
                        <w:pPr>
                          <w:pStyle w:val="TableParagraph"/>
                          <w:spacing w:before="37"/>
                          <w:ind w:left="122" w:right="160"/>
                          <w:rPr>
                            <w:sz w:val="12"/>
                          </w:rPr>
                        </w:pPr>
                        <w:r>
                          <w:rPr>
                            <w:w w:val="105"/>
                            <w:sz w:val="12"/>
                          </w:rPr>
                          <w:t>15</w:t>
                        </w:r>
                      </w:p>
                    </w:tc>
                    <w:tc>
                      <w:tcPr>
                        <w:tcW w:w="575" w:type="dxa"/>
                        <w:tcBorders>
                          <w:bottom w:val="single" w:sz="8" w:space="0" w:color="000000"/>
                        </w:tcBorders>
                      </w:tcPr>
                      <w:p>
                        <w:pPr>
                          <w:pStyle w:val="TableParagraph"/>
                          <w:spacing w:before="37"/>
                          <w:ind w:right="121"/>
                          <w:jc w:val="right"/>
                          <w:rPr>
                            <w:sz w:val="12"/>
                          </w:rPr>
                        </w:pPr>
                        <w:r>
                          <w:rPr>
                            <w:w w:val="105"/>
                            <w:sz w:val="12"/>
                          </w:rPr>
                          <w:t>99,98</w:t>
                        </w:r>
                      </w:p>
                    </w:tc>
                    <w:tc>
                      <w:tcPr>
                        <w:tcW w:w="746" w:type="dxa"/>
                        <w:tcBorders>
                          <w:bottom w:val="single" w:sz="8" w:space="0" w:color="000000"/>
                        </w:tcBorders>
                      </w:tcPr>
                      <w:p>
                        <w:pPr>
                          <w:pStyle w:val="TableParagraph"/>
                          <w:spacing w:before="37"/>
                          <w:ind w:left="107" w:right="125"/>
                          <w:rPr>
                            <w:sz w:val="12"/>
                          </w:rPr>
                        </w:pPr>
                        <w:r>
                          <w:rPr>
                            <w:w w:val="105"/>
                            <w:sz w:val="12"/>
                          </w:rPr>
                          <w:t>2.750.535</w:t>
                        </w:r>
                      </w:p>
                    </w:tc>
                    <w:tc>
                      <w:tcPr>
                        <w:tcW w:w="469" w:type="dxa"/>
                        <w:tcBorders>
                          <w:bottom w:val="single" w:sz="8" w:space="0" w:color="000000"/>
                        </w:tcBorders>
                      </w:tcPr>
                      <w:p>
                        <w:pPr>
                          <w:pStyle w:val="TableParagraph"/>
                          <w:spacing w:before="37"/>
                          <w:ind w:left="143"/>
                          <w:jc w:val="left"/>
                          <w:rPr>
                            <w:sz w:val="12"/>
                          </w:rPr>
                        </w:pPr>
                        <w:r>
                          <w:rPr>
                            <w:w w:val="105"/>
                            <w:sz w:val="12"/>
                          </w:rPr>
                          <w:t>15</w:t>
                        </w:r>
                      </w:p>
                    </w:tc>
                  </w:tr>
                </w:tbl>
                <w:p>
                  <w:pPr>
                    <w:pStyle w:val="BodyText"/>
                  </w:pPr>
                </w:p>
              </w:txbxContent>
            </v:textbox>
            <w10:wrap type="none"/>
          </v:shape>
        </w:pict>
      </w:r>
      <w:r>
        <w:rPr>
          <w:rFonts w:ascii="Times New Roman"/>
          <w:i/>
          <w:w w:val="85"/>
          <w:sz w:val="12"/>
        </w:rPr>
        <w:t>ganados</w:t>
      </w:r>
    </w:p>
    <w:p>
      <w:pPr>
        <w:spacing w:line="278" w:lineRule="auto" w:before="43"/>
        <w:ind w:left="287" w:right="-14" w:hanging="177"/>
        <w:jc w:val="left"/>
        <w:rPr>
          <w:rFonts w:ascii="Times New Roman"/>
          <w:i/>
          <w:sz w:val="12"/>
        </w:rPr>
      </w:pPr>
      <w:r>
        <w:rPr/>
        <w:br w:type="column"/>
      </w:r>
      <w:r>
        <w:rPr>
          <w:rFonts w:ascii="Times New Roman"/>
          <w:i/>
          <w:w w:val="85"/>
          <w:sz w:val="12"/>
        </w:rPr>
        <w:t>Porcentaje </w:t>
      </w:r>
      <w:r>
        <w:rPr>
          <w:rFonts w:ascii="Times New Roman"/>
          <w:i/>
          <w:w w:val="95"/>
          <w:sz w:val="12"/>
        </w:rPr>
        <w:t>de</w:t>
      </w:r>
    </w:p>
    <w:p>
      <w:pPr>
        <w:spacing w:line="278" w:lineRule="auto" w:before="43"/>
        <w:ind w:left="300" w:right="-15" w:hanging="134"/>
        <w:jc w:val="left"/>
        <w:rPr>
          <w:rFonts w:ascii="Times New Roman" w:hAnsi="Times New Roman"/>
          <w:i/>
          <w:sz w:val="12"/>
        </w:rPr>
      </w:pPr>
      <w:r>
        <w:rPr/>
        <w:br w:type="column"/>
      </w:r>
      <w:r>
        <w:rPr>
          <w:rFonts w:ascii="Times New Roman" w:hAnsi="Times New Roman"/>
          <w:i/>
          <w:w w:val="90"/>
          <w:sz w:val="12"/>
        </w:rPr>
        <w:t>Número </w:t>
      </w:r>
      <w:r>
        <w:rPr>
          <w:rFonts w:ascii="Times New Roman" w:hAnsi="Times New Roman"/>
          <w:i/>
          <w:sz w:val="12"/>
        </w:rPr>
        <w:t>de</w:t>
      </w:r>
    </w:p>
    <w:p>
      <w:pPr>
        <w:pStyle w:val="BodyText"/>
        <w:spacing w:before="8"/>
        <w:rPr>
          <w:rFonts w:ascii="Times New Roman"/>
          <w:i/>
          <w:sz w:val="10"/>
        </w:rPr>
      </w:pPr>
      <w:r>
        <w:rPr/>
        <w:br w:type="column"/>
      </w:r>
      <w:r>
        <w:rPr>
          <w:rFonts w:ascii="Times New Roman"/>
          <w:i/>
          <w:sz w:val="10"/>
        </w:rPr>
      </w:r>
    </w:p>
    <w:p>
      <w:pPr>
        <w:spacing w:before="0"/>
        <w:ind w:left="235" w:right="-15" w:firstLine="0"/>
        <w:jc w:val="left"/>
        <w:rPr>
          <w:rFonts w:ascii="Times New Roman"/>
          <w:i/>
          <w:sz w:val="12"/>
        </w:rPr>
      </w:pPr>
      <w:r>
        <w:rPr>
          <w:rFonts w:ascii="Times New Roman"/>
          <w:i/>
          <w:sz w:val="12"/>
        </w:rPr>
        <w:t>2003</w:t>
      </w:r>
    </w:p>
    <w:p>
      <w:pPr>
        <w:spacing w:before="22"/>
        <w:ind w:left="180" w:right="-15" w:firstLine="0"/>
        <w:jc w:val="left"/>
        <w:rPr>
          <w:rFonts w:ascii="Times New Roman"/>
          <w:i/>
          <w:sz w:val="12"/>
        </w:rPr>
      </w:pPr>
      <w:r>
        <w:rPr>
          <w:rFonts w:ascii="Times New Roman"/>
          <w:i/>
          <w:w w:val="85"/>
          <w:sz w:val="12"/>
        </w:rPr>
        <w:t>ganados</w:t>
      </w:r>
    </w:p>
    <w:p>
      <w:pPr>
        <w:spacing w:line="278" w:lineRule="auto" w:before="43"/>
        <w:ind w:left="290" w:right="-15" w:hanging="177"/>
        <w:jc w:val="left"/>
        <w:rPr>
          <w:rFonts w:ascii="Times New Roman"/>
          <w:i/>
          <w:sz w:val="12"/>
        </w:rPr>
      </w:pPr>
      <w:r>
        <w:rPr/>
        <w:br w:type="column"/>
      </w:r>
      <w:r>
        <w:rPr>
          <w:rFonts w:ascii="Times New Roman"/>
          <w:i/>
          <w:w w:val="85"/>
          <w:sz w:val="12"/>
        </w:rPr>
        <w:t>Porcentaje </w:t>
      </w:r>
      <w:r>
        <w:rPr>
          <w:rFonts w:ascii="Times New Roman"/>
          <w:i/>
          <w:w w:val="95"/>
          <w:sz w:val="12"/>
        </w:rPr>
        <w:t>de</w:t>
      </w:r>
    </w:p>
    <w:p>
      <w:pPr>
        <w:spacing w:line="278" w:lineRule="auto" w:before="43"/>
        <w:ind w:left="306" w:right="-1" w:hanging="134"/>
        <w:jc w:val="left"/>
        <w:rPr>
          <w:rFonts w:ascii="Times New Roman" w:hAnsi="Times New Roman"/>
          <w:i/>
          <w:sz w:val="12"/>
        </w:rPr>
      </w:pPr>
      <w:r>
        <w:rPr/>
        <w:br w:type="column"/>
      </w:r>
      <w:r>
        <w:rPr>
          <w:rFonts w:ascii="Times New Roman" w:hAnsi="Times New Roman"/>
          <w:i/>
          <w:w w:val="90"/>
          <w:sz w:val="12"/>
        </w:rPr>
        <w:t>Número </w:t>
      </w:r>
      <w:r>
        <w:rPr>
          <w:rFonts w:ascii="Times New Roman" w:hAnsi="Times New Roman"/>
          <w:i/>
          <w:sz w:val="12"/>
        </w:rPr>
        <w:t>de</w:t>
      </w:r>
    </w:p>
    <w:p>
      <w:pPr>
        <w:pStyle w:val="BodyText"/>
        <w:spacing w:before="8"/>
        <w:rPr>
          <w:rFonts w:ascii="Times New Roman"/>
          <w:i/>
          <w:sz w:val="10"/>
        </w:rPr>
      </w:pPr>
      <w:r>
        <w:rPr/>
        <w:br w:type="column"/>
      </w:r>
      <w:r>
        <w:rPr>
          <w:rFonts w:ascii="Times New Roman"/>
          <w:i/>
          <w:sz w:val="10"/>
        </w:rPr>
      </w:r>
    </w:p>
    <w:p>
      <w:pPr>
        <w:spacing w:before="0"/>
        <w:ind w:left="238" w:right="-15" w:firstLine="0"/>
        <w:jc w:val="left"/>
        <w:rPr>
          <w:rFonts w:ascii="Times New Roman"/>
          <w:i/>
          <w:sz w:val="12"/>
        </w:rPr>
      </w:pPr>
      <w:r>
        <w:rPr>
          <w:rFonts w:ascii="Times New Roman"/>
          <w:i/>
          <w:sz w:val="12"/>
        </w:rPr>
        <w:t>2006</w:t>
      </w:r>
    </w:p>
    <w:p>
      <w:pPr>
        <w:spacing w:before="22"/>
        <w:ind w:left="183" w:right="-15" w:firstLine="0"/>
        <w:jc w:val="left"/>
        <w:rPr>
          <w:rFonts w:ascii="Times New Roman"/>
          <w:i/>
          <w:sz w:val="12"/>
        </w:rPr>
      </w:pPr>
      <w:r>
        <w:rPr>
          <w:rFonts w:ascii="Times New Roman"/>
          <w:i/>
          <w:w w:val="85"/>
          <w:sz w:val="12"/>
        </w:rPr>
        <w:t>ganados</w:t>
      </w:r>
    </w:p>
    <w:p>
      <w:pPr>
        <w:spacing w:line="278" w:lineRule="auto" w:before="43"/>
        <w:ind w:left="293" w:right="-14" w:hanging="177"/>
        <w:jc w:val="left"/>
        <w:rPr>
          <w:rFonts w:ascii="Times New Roman"/>
          <w:i/>
          <w:sz w:val="12"/>
        </w:rPr>
      </w:pPr>
      <w:r>
        <w:rPr/>
        <w:br w:type="column"/>
      </w:r>
      <w:r>
        <w:rPr>
          <w:rFonts w:ascii="Times New Roman"/>
          <w:i/>
          <w:w w:val="85"/>
          <w:sz w:val="12"/>
        </w:rPr>
        <w:t>Porcentaje </w:t>
      </w:r>
      <w:r>
        <w:rPr>
          <w:rFonts w:ascii="Times New Roman"/>
          <w:i/>
          <w:w w:val="95"/>
          <w:sz w:val="12"/>
        </w:rPr>
        <w:t>de</w:t>
      </w:r>
    </w:p>
    <w:p>
      <w:pPr>
        <w:spacing w:line="278" w:lineRule="auto" w:before="43"/>
        <w:ind w:left="306" w:right="-1" w:hanging="134"/>
        <w:jc w:val="left"/>
        <w:rPr>
          <w:rFonts w:ascii="Times New Roman" w:hAnsi="Times New Roman"/>
          <w:i/>
          <w:sz w:val="12"/>
        </w:rPr>
      </w:pPr>
      <w:r>
        <w:rPr/>
        <w:br w:type="column"/>
      </w:r>
      <w:r>
        <w:rPr>
          <w:rFonts w:ascii="Times New Roman" w:hAnsi="Times New Roman"/>
          <w:i/>
          <w:w w:val="90"/>
          <w:sz w:val="12"/>
        </w:rPr>
        <w:t>Número </w:t>
      </w:r>
      <w:r>
        <w:rPr>
          <w:rFonts w:ascii="Times New Roman" w:hAnsi="Times New Roman"/>
          <w:i/>
          <w:sz w:val="12"/>
        </w:rPr>
        <w:t>de</w:t>
      </w:r>
    </w:p>
    <w:p>
      <w:pPr>
        <w:pStyle w:val="BodyText"/>
        <w:spacing w:before="7"/>
        <w:rPr>
          <w:rFonts w:ascii="Times New Roman"/>
          <w:i/>
          <w:sz w:val="10"/>
        </w:rPr>
      </w:pPr>
      <w:r>
        <w:rPr/>
        <w:br w:type="column"/>
      </w:r>
      <w:r>
        <w:rPr>
          <w:rFonts w:ascii="Times New Roman"/>
          <w:i/>
          <w:sz w:val="10"/>
        </w:rPr>
      </w:r>
    </w:p>
    <w:p>
      <w:pPr>
        <w:spacing w:before="1"/>
        <w:ind w:left="243" w:right="0" w:firstLine="0"/>
        <w:jc w:val="left"/>
        <w:rPr>
          <w:rFonts w:ascii="Times New Roman"/>
          <w:i/>
          <w:sz w:val="12"/>
        </w:rPr>
      </w:pPr>
      <w:r>
        <w:rPr>
          <w:rFonts w:ascii="Times New Roman"/>
          <w:i/>
          <w:sz w:val="12"/>
        </w:rPr>
        <w:t>2009</w:t>
      </w:r>
    </w:p>
    <w:p>
      <w:pPr>
        <w:spacing w:before="22"/>
        <w:ind w:left="188" w:right="0" w:firstLine="0"/>
        <w:jc w:val="left"/>
        <w:rPr>
          <w:rFonts w:ascii="Times New Roman"/>
          <w:i/>
          <w:sz w:val="12"/>
        </w:rPr>
      </w:pPr>
      <w:r>
        <w:rPr>
          <w:rFonts w:ascii="Times New Roman"/>
          <w:i/>
          <w:w w:val="95"/>
          <w:sz w:val="12"/>
        </w:rPr>
        <w:t>ganados</w:t>
      </w:r>
    </w:p>
    <w:p>
      <w:pPr>
        <w:spacing w:after="0"/>
        <w:jc w:val="left"/>
        <w:rPr>
          <w:rFonts w:ascii="Times New Roman"/>
          <w:sz w:val="12"/>
        </w:rPr>
        <w:sectPr>
          <w:type w:val="continuous"/>
          <w:pgSz w:w="9640" w:h="13040"/>
          <w:pgMar w:top="0" w:bottom="280" w:left="960" w:right="960"/>
          <w:cols w:num="12" w:equalWidth="0">
            <w:col w:w="1087" w:space="40"/>
            <w:col w:w="538" w:space="40"/>
            <w:col w:w="518" w:space="40"/>
            <w:col w:w="564" w:space="40"/>
            <w:col w:w="534" w:space="40"/>
            <w:col w:w="531" w:space="40"/>
            <w:col w:w="566" w:space="40"/>
            <w:col w:w="539" w:space="40"/>
            <w:col w:w="534" w:space="40"/>
            <w:col w:w="570" w:space="40"/>
            <w:col w:w="539" w:space="40"/>
            <w:col w:w="760"/>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19"/>
        </w:rPr>
      </w:pPr>
    </w:p>
    <w:p>
      <w:pPr>
        <w:spacing w:line="259" w:lineRule="auto" w:before="4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rPr>
          <w:sz w:val="20"/>
        </w:rPr>
      </w:pPr>
    </w:p>
    <w:p>
      <w:pPr>
        <w:pStyle w:val="BodyText"/>
        <w:spacing w:before="1"/>
        <w:rPr>
          <w:sz w:val="17"/>
        </w:rPr>
      </w:pPr>
    </w:p>
    <w:p>
      <w:pPr>
        <w:spacing w:before="0"/>
        <w:ind w:left="339" w:right="339" w:firstLine="0"/>
        <w:jc w:val="center"/>
        <w:rPr>
          <w:rFonts w:ascii="Times New Roman" w:hAnsi="Times New Roman"/>
          <w:b/>
          <w:sz w:val="19"/>
        </w:rPr>
      </w:pPr>
      <w:r>
        <w:rPr>
          <w:rFonts w:ascii="Times New Roman" w:hAnsi="Times New Roman"/>
          <w:b/>
          <w:w w:val="90"/>
          <w:sz w:val="19"/>
        </w:rPr>
        <w:t>Gráfica 3.3</w:t>
      </w:r>
    </w:p>
    <w:p>
      <w:pPr>
        <w:spacing w:before="21"/>
        <w:ind w:left="339" w:right="339" w:firstLine="0"/>
        <w:jc w:val="center"/>
        <w:rPr>
          <w:rFonts w:ascii="Times New Roman"/>
          <w:b/>
          <w:sz w:val="19"/>
        </w:rPr>
      </w:pPr>
      <w:r>
        <w:rPr/>
        <w:pict>
          <v:group style="position:absolute;margin-left:90.445pt;margin-top:18.364641pt;width:301pt;height:111.15pt;mso-position-horizontal-relative:page;mso-position-vertical-relative:paragraph;z-index:3112;mso-wrap-distance-left:0;mso-wrap-distance-right:0" coordorigin="1809,367" coordsize="6020,2223">
            <v:shape style="position:absolute;left:1814;top:372;width:6010;height:2172" type="#_x0000_t75" stroked="false">
              <v:imagedata r:id="rId87" o:title=""/>
            </v:shape>
            <v:rect style="position:absolute;left:1814;top:372;width:6010;height:2212" filled="false" stroked="true" strokeweight=".5pt" strokecolor="#282418"/>
            <v:shape style="position:absolute;left:2058;top:439;width:438;height:1989" type="#_x0000_t202" filled="false" stroked="false">
              <v:textbox inset="0,0,0,0">
                <w:txbxContent>
                  <w:p>
                    <w:pPr>
                      <w:spacing w:line="123" w:lineRule="exact" w:before="0"/>
                      <w:ind w:left="0" w:right="-8" w:firstLine="0"/>
                      <w:jc w:val="left"/>
                      <w:rPr>
                        <w:sz w:val="14"/>
                      </w:rPr>
                    </w:pPr>
                    <w:r>
                      <w:rPr>
                        <w:w w:val="105"/>
                        <w:sz w:val="14"/>
                      </w:rPr>
                      <w:t>60.00%</w:t>
                    </w:r>
                  </w:p>
                  <w:p>
                    <w:pPr>
                      <w:spacing w:line="172" w:lineRule="exact" w:before="0"/>
                      <w:ind w:left="0" w:right="-8" w:firstLine="0"/>
                      <w:jc w:val="left"/>
                      <w:rPr>
                        <w:sz w:val="14"/>
                      </w:rPr>
                    </w:pPr>
                    <w:r>
                      <w:rPr>
                        <w:w w:val="105"/>
                        <w:sz w:val="14"/>
                      </w:rPr>
                      <w:t>50.00%</w:t>
                    </w:r>
                  </w:p>
                  <w:p>
                    <w:pPr>
                      <w:spacing w:line="182" w:lineRule="exact" w:before="17"/>
                      <w:ind w:left="0" w:right="-8" w:firstLine="0"/>
                      <w:jc w:val="left"/>
                      <w:rPr>
                        <w:sz w:val="14"/>
                      </w:rPr>
                    </w:pPr>
                    <w:r>
                      <w:rPr>
                        <w:w w:val="105"/>
                        <w:sz w:val="14"/>
                      </w:rPr>
                      <w:t>40.00%</w:t>
                    </w:r>
                  </w:p>
                  <w:p>
                    <w:pPr>
                      <w:spacing w:line="180" w:lineRule="exact" w:before="0"/>
                      <w:ind w:left="0" w:right="-8" w:firstLine="0"/>
                      <w:jc w:val="left"/>
                      <w:rPr>
                        <w:sz w:val="14"/>
                      </w:rPr>
                    </w:pPr>
                    <w:r>
                      <w:rPr>
                        <w:w w:val="105"/>
                        <w:sz w:val="14"/>
                      </w:rPr>
                      <w:t>30.00%</w:t>
                    </w:r>
                  </w:p>
                  <w:p>
                    <w:pPr>
                      <w:spacing w:line="182" w:lineRule="exact" w:before="0"/>
                      <w:ind w:left="0" w:right="-8" w:firstLine="0"/>
                      <w:jc w:val="left"/>
                      <w:rPr>
                        <w:sz w:val="14"/>
                      </w:rPr>
                    </w:pPr>
                    <w:r>
                      <w:rPr>
                        <w:w w:val="105"/>
                        <w:sz w:val="14"/>
                      </w:rPr>
                      <w:t>20.00%</w:t>
                    </w:r>
                  </w:p>
                  <w:p>
                    <w:pPr>
                      <w:spacing w:line="172" w:lineRule="exact" w:before="17"/>
                      <w:ind w:left="0" w:right="-8" w:firstLine="0"/>
                      <w:jc w:val="left"/>
                      <w:rPr>
                        <w:sz w:val="14"/>
                      </w:rPr>
                    </w:pPr>
                    <w:r>
                      <w:rPr>
                        <w:w w:val="105"/>
                        <w:sz w:val="14"/>
                      </w:rPr>
                      <w:t>10.00%</w:t>
                    </w:r>
                  </w:p>
                  <w:p>
                    <w:pPr>
                      <w:spacing w:line="172" w:lineRule="exact" w:before="0"/>
                      <w:ind w:left="70" w:right="-9" w:firstLine="0"/>
                      <w:jc w:val="left"/>
                      <w:rPr>
                        <w:sz w:val="14"/>
                      </w:rPr>
                    </w:pPr>
                    <w:r>
                      <w:rPr>
                        <w:w w:val="105"/>
                        <w:sz w:val="14"/>
                      </w:rPr>
                      <w:t>0.00%</w:t>
                    </w:r>
                  </w:p>
                  <w:p>
                    <w:pPr>
                      <w:spacing w:line="240" w:lineRule="auto" w:before="8"/>
                      <w:rPr>
                        <w:rFonts w:ascii="Times New Roman"/>
                        <w:b/>
                        <w:sz w:val="11"/>
                      </w:rPr>
                    </w:pPr>
                  </w:p>
                  <w:p>
                    <w:pPr>
                      <w:spacing w:line="220" w:lineRule="exact" w:before="0"/>
                      <w:ind w:left="243" w:right="0" w:firstLine="0"/>
                      <w:jc w:val="both"/>
                      <w:rPr>
                        <w:sz w:val="9"/>
                      </w:rPr>
                    </w:pPr>
                    <w:r>
                      <w:rPr>
                        <w:w w:val="140"/>
                        <w:sz w:val="10"/>
                      </w:rPr>
                      <w:t>pan </w:t>
                    </w:r>
                    <w:r>
                      <w:rPr>
                        <w:w w:val="160"/>
                        <w:sz w:val="9"/>
                      </w:rPr>
                      <w:t>prd pri</w:t>
                    </w:r>
                  </w:p>
                </w:txbxContent>
              </v:textbox>
              <w10:wrap type="none"/>
            </v:shape>
            <v:shape style="position:absolute;left:3066;top:1651;width:315;height:820" type="#_x0000_t202" filled="false" stroked="false">
              <v:textbox inset="0,0,0,0">
                <w:txbxContent>
                  <w:p>
                    <w:pPr>
                      <w:spacing w:line="134" w:lineRule="exact" w:before="0"/>
                      <w:ind w:left="17" w:right="-16" w:firstLine="0"/>
                      <w:jc w:val="left"/>
                      <w:rPr>
                        <w:sz w:val="14"/>
                      </w:rPr>
                    </w:pPr>
                    <w:r>
                      <w:rPr>
                        <w:w w:val="105"/>
                        <w:sz w:val="14"/>
                      </w:rPr>
                      <w:t>2000</w:t>
                    </w:r>
                  </w:p>
                  <w:p>
                    <w:pPr>
                      <w:spacing w:before="36"/>
                      <w:ind w:left="0" w:right="-16" w:firstLine="0"/>
                      <w:jc w:val="left"/>
                      <w:rPr>
                        <w:sz w:val="14"/>
                      </w:rPr>
                    </w:pPr>
                    <w:r>
                      <w:rPr>
                        <w:w w:val="105"/>
                        <w:sz w:val="14"/>
                      </w:rPr>
                      <w:t>33.10</w:t>
                    </w:r>
                  </w:p>
                  <w:p>
                    <w:pPr>
                      <w:spacing w:before="36"/>
                      <w:ind w:left="0" w:right="-16" w:firstLine="0"/>
                      <w:jc w:val="left"/>
                      <w:rPr>
                        <w:sz w:val="14"/>
                      </w:rPr>
                    </w:pPr>
                    <w:r>
                      <w:rPr>
                        <w:w w:val="105"/>
                        <w:sz w:val="14"/>
                      </w:rPr>
                      <w:t>33.00</w:t>
                    </w:r>
                  </w:p>
                  <w:p>
                    <w:pPr>
                      <w:spacing w:before="56"/>
                      <w:ind w:left="0" w:right="-16" w:firstLine="0"/>
                      <w:jc w:val="left"/>
                      <w:rPr>
                        <w:sz w:val="14"/>
                      </w:rPr>
                    </w:pPr>
                    <w:r>
                      <w:rPr>
                        <w:w w:val="105"/>
                        <w:sz w:val="14"/>
                      </w:rPr>
                      <w:t>23.40</w:t>
                    </w:r>
                  </w:p>
                </w:txbxContent>
              </v:textbox>
              <w10:wrap type="none"/>
            </v:shape>
            <v:shape style="position:absolute;left:4334;top:1650;width:315;height:820" type="#_x0000_t202" filled="false" stroked="false">
              <v:textbox inset="0,0,0,0">
                <w:txbxContent>
                  <w:p>
                    <w:pPr>
                      <w:spacing w:line="134" w:lineRule="exact" w:before="0"/>
                      <w:ind w:left="17" w:right="-16" w:firstLine="0"/>
                      <w:jc w:val="left"/>
                      <w:rPr>
                        <w:sz w:val="14"/>
                      </w:rPr>
                    </w:pPr>
                    <w:r>
                      <w:rPr>
                        <w:w w:val="105"/>
                        <w:sz w:val="14"/>
                      </w:rPr>
                      <w:t>2003</w:t>
                    </w:r>
                  </w:p>
                  <w:p>
                    <w:pPr>
                      <w:spacing w:before="36"/>
                      <w:ind w:left="0" w:right="-16" w:firstLine="0"/>
                      <w:jc w:val="left"/>
                      <w:rPr>
                        <w:sz w:val="14"/>
                      </w:rPr>
                    </w:pPr>
                    <w:r>
                      <w:rPr>
                        <w:w w:val="105"/>
                        <w:sz w:val="14"/>
                      </w:rPr>
                      <w:t>24.59</w:t>
                    </w:r>
                  </w:p>
                  <w:p>
                    <w:pPr>
                      <w:spacing w:before="36"/>
                      <w:ind w:left="0" w:right="-16" w:firstLine="0"/>
                      <w:jc w:val="left"/>
                      <w:rPr>
                        <w:sz w:val="14"/>
                      </w:rPr>
                    </w:pPr>
                    <w:r>
                      <w:rPr>
                        <w:w w:val="105"/>
                        <w:sz w:val="14"/>
                      </w:rPr>
                      <w:t>46.87</w:t>
                    </w:r>
                  </w:p>
                  <w:p>
                    <w:pPr>
                      <w:spacing w:before="56"/>
                      <w:ind w:left="0" w:right="-16" w:firstLine="0"/>
                      <w:jc w:val="left"/>
                      <w:rPr>
                        <w:sz w:val="14"/>
                      </w:rPr>
                    </w:pPr>
                    <w:r>
                      <w:rPr>
                        <w:w w:val="105"/>
                        <w:sz w:val="14"/>
                      </w:rPr>
                      <w:t>11.21</w:t>
                    </w:r>
                  </w:p>
                </w:txbxContent>
              </v:textbox>
              <w10:wrap type="none"/>
            </v:shape>
            <v:shape style="position:absolute;left:5631;top:1650;width:315;height:820" type="#_x0000_t202" filled="false" stroked="false">
              <v:textbox inset="0,0,0,0">
                <w:txbxContent>
                  <w:p>
                    <w:pPr>
                      <w:spacing w:line="134" w:lineRule="exact" w:before="0"/>
                      <w:ind w:left="17" w:right="-16" w:firstLine="0"/>
                      <w:jc w:val="left"/>
                      <w:rPr>
                        <w:sz w:val="14"/>
                      </w:rPr>
                    </w:pPr>
                    <w:r>
                      <w:rPr>
                        <w:w w:val="105"/>
                        <w:sz w:val="14"/>
                      </w:rPr>
                      <w:t>2006</w:t>
                    </w:r>
                  </w:p>
                  <w:p>
                    <w:pPr>
                      <w:spacing w:before="36"/>
                      <w:ind w:left="0" w:right="-16" w:firstLine="0"/>
                      <w:jc w:val="left"/>
                      <w:rPr>
                        <w:sz w:val="14"/>
                      </w:rPr>
                    </w:pPr>
                    <w:r>
                      <w:rPr>
                        <w:w w:val="105"/>
                        <w:sz w:val="14"/>
                      </w:rPr>
                      <w:t>27.26</w:t>
                    </w:r>
                  </w:p>
                  <w:p>
                    <w:pPr>
                      <w:spacing w:before="36"/>
                      <w:ind w:left="0" w:right="-16" w:firstLine="0"/>
                      <w:jc w:val="left"/>
                      <w:rPr>
                        <w:sz w:val="14"/>
                      </w:rPr>
                    </w:pPr>
                    <w:r>
                      <w:rPr>
                        <w:w w:val="105"/>
                        <w:sz w:val="14"/>
                      </w:rPr>
                      <w:t>46.37</w:t>
                    </w:r>
                  </w:p>
                  <w:p>
                    <w:pPr>
                      <w:spacing w:before="56"/>
                      <w:ind w:left="0" w:right="-16" w:firstLine="0"/>
                      <w:jc w:val="left"/>
                      <w:rPr>
                        <w:sz w:val="14"/>
                      </w:rPr>
                    </w:pPr>
                    <w:r>
                      <w:rPr>
                        <w:w w:val="105"/>
                        <w:sz w:val="14"/>
                      </w:rPr>
                      <w:t>21.54</w:t>
                    </w:r>
                  </w:p>
                </w:txbxContent>
              </v:textbox>
              <w10:wrap type="none"/>
            </v:shape>
            <v:shape style="position:absolute;left:6971;top:1651;width:315;height:820" type="#_x0000_t202" filled="false" stroked="false">
              <v:textbox inset="0,0,0,0">
                <w:txbxContent>
                  <w:p>
                    <w:pPr>
                      <w:spacing w:line="134" w:lineRule="exact" w:before="0"/>
                      <w:ind w:left="17" w:right="-16" w:firstLine="0"/>
                      <w:jc w:val="left"/>
                      <w:rPr>
                        <w:sz w:val="14"/>
                      </w:rPr>
                    </w:pPr>
                    <w:r>
                      <w:rPr>
                        <w:w w:val="105"/>
                        <w:sz w:val="14"/>
                      </w:rPr>
                      <w:t>2009</w:t>
                    </w:r>
                  </w:p>
                  <w:p>
                    <w:pPr>
                      <w:spacing w:before="36"/>
                      <w:ind w:left="35" w:right="-16" w:firstLine="0"/>
                      <w:jc w:val="left"/>
                      <w:rPr>
                        <w:sz w:val="14"/>
                      </w:rPr>
                    </w:pPr>
                    <w:r>
                      <w:rPr>
                        <w:w w:val="105"/>
                        <w:sz w:val="14"/>
                      </w:rPr>
                      <w:t>9.90</w:t>
                    </w:r>
                  </w:p>
                  <w:p>
                    <w:pPr>
                      <w:spacing w:before="36"/>
                      <w:ind w:left="0" w:right="-16" w:firstLine="0"/>
                      <w:jc w:val="left"/>
                      <w:rPr>
                        <w:sz w:val="14"/>
                      </w:rPr>
                    </w:pPr>
                    <w:r>
                      <w:rPr>
                        <w:w w:val="105"/>
                        <w:sz w:val="14"/>
                      </w:rPr>
                      <w:t>47.94</w:t>
                    </w:r>
                  </w:p>
                  <w:p>
                    <w:pPr>
                      <w:spacing w:before="56"/>
                      <w:ind w:left="0" w:right="-16" w:firstLine="0"/>
                      <w:jc w:val="left"/>
                      <w:rPr>
                        <w:sz w:val="14"/>
                      </w:rPr>
                    </w:pPr>
                    <w:r>
                      <w:rPr>
                        <w:w w:val="105"/>
                        <w:sz w:val="14"/>
                      </w:rPr>
                      <w:t>12.02</w:t>
                    </w:r>
                  </w:p>
                </w:txbxContent>
              </v:textbox>
              <w10:wrap type="none"/>
            </v:shape>
            <w10:wrap type="topAndBottom"/>
          </v:group>
        </w:pict>
      </w:r>
      <w:r>
        <w:rPr>
          <w:rFonts w:ascii="Times New Roman"/>
          <w:b/>
          <w:w w:val="95"/>
          <w:sz w:val="19"/>
        </w:rPr>
        <w:t>Porcentaje de votos del Distrito Federal</w:t>
      </w:r>
    </w:p>
    <w:p>
      <w:pPr>
        <w:spacing w:line="259" w:lineRule="auto" w:before="40"/>
        <w:ind w:left="848" w:right="872" w:firstLine="0"/>
        <w:jc w:val="left"/>
        <w:rPr>
          <w:sz w:val="17"/>
        </w:rPr>
      </w:pPr>
      <w:r>
        <w:rPr>
          <w:color w:val="A7A9AC"/>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sz w:val="17"/>
        </w:rPr>
        <w:t>y banamex-México Electoral (disco compacto).</w:t>
      </w:r>
    </w:p>
    <w:p>
      <w:pPr>
        <w:spacing w:after="0" w:line="259" w:lineRule="auto"/>
        <w:jc w:val="left"/>
        <w:rPr>
          <w:sz w:val="17"/>
        </w:rPr>
        <w:sectPr>
          <w:type w:val="continuous"/>
          <w:pgSz w:w="9640" w:h="13040"/>
          <w:pgMar w:top="0" w:bottom="280" w:left="960" w:right="960"/>
        </w:sectPr>
      </w:pPr>
    </w:p>
    <w:p>
      <w:pPr>
        <w:pStyle w:val="BodyText"/>
        <w:rPr>
          <w:sz w:val="20"/>
        </w:rPr>
      </w:pPr>
    </w:p>
    <w:p>
      <w:pPr>
        <w:pStyle w:val="BodyText"/>
        <w:spacing w:before="3"/>
        <w:rPr>
          <w:sz w:val="15"/>
        </w:rPr>
      </w:pPr>
    </w:p>
    <w:p>
      <w:pPr>
        <w:pStyle w:val="ListParagraph"/>
        <w:numPr>
          <w:ilvl w:val="1"/>
          <w:numId w:val="11"/>
        </w:numPr>
        <w:tabs>
          <w:tab w:pos="484" w:val="left" w:leader="none"/>
        </w:tabs>
        <w:spacing w:line="240" w:lineRule="auto" w:before="23" w:after="0"/>
        <w:ind w:left="483" w:right="0" w:hanging="363"/>
        <w:jc w:val="both"/>
        <w:rPr>
          <w:sz w:val="13"/>
        </w:rPr>
      </w:pPr>
      <w:r>
        <w:rPr>
          <w:spacing w:val="3"/>
          <w:w w:val="160"/>
          <w:sz w:val="23"/>
        </w:rPr>
        <w:t>e</w:t>
      </w:r>
      <w:r>
        <w:rPr>
          <w:spacing w:val="3"/>
          <w:w w:val="160"/>
          <w:sz w:val="16"/>
        </w:rPr>
        <w:t>lecciones</w:t>
      </w:r>
      <w:r>
        <w:rPr>
          <w:spacing w:val="-15"/>
          <w:w w:val="160"/>
          <w:sz w:val="16"/>
        </w:rPr>
        <w:t> </w:t>
      </w:r>
      <w:r>
        <w:rPr>
          <w:spacing w:val="3"/>
          <w:w w:val="160"/>
          <w:sz w:val="16"/>
        </w:rPr>
        <w:t>locales</w:t>
      </w:r>
      <w:r>
        <w:rPr>
          <w:spacing w:val="-15"/>
          <w:w w:val="160"/>
          <w:sz w:val="16"/>
        </w:rPr>
        <w:t> </w:t>
      </w:r>
      <w:r>
        <w:rPr>
          <w:w w:val="160"/>
          <w:sz w:val="16"/>
        </w:rPr>
        <w:t>en</w:t>
      </w:r>
      <w:r>
        <w:rPr>
          <w:spacing w:val="-15"/>
          <w:w w:val="160"/>
          <w:sz w:val="16"/>
        </w:rPr>
        <w:t> </w:t>
      </w:r>
      <w:r>
        <w:rPr>
          <w:w w:val="160"/>
          <w:sz w:val="16"/>
        </w:rPr>
        <w:t>el</w:t>
      </w:r>
      <w:r>
        <w:rPr>
          <w:spacing w:val="-15"/>
          <w:w w:val="160"/>
          <w:sz w:val="16"/>
        </w:rPr>
        <w:t> </w:t>
      </w:r>
      <w:r>
        <w:rPr>
          <w:w w:val="160"/>
          <w:sz w:val="23"/>
        </w:rPr>
        <w:t>e</w:t>
      </w:r>
      <w:r>
        <w:rPr>
          <w:w w:val="160"/>
          <w:sz w:val="16"/>
        </w:rPr>
        <w:t>stado</w:t>
      </w:r>
      <w:r>
        <w:rPr>
          <w:spacing w:val="-15"/>
          <w:w w:val="160"/>
          <w:sz w:val="16"/>
        </w:rPr>
        <w:t> </w:t>
      </w:r>
      <w:r>
        <w:rPr>
          <w:w w:val="160"/>
          <w:sz w:val="16"/>
        </w:rPr>
        <w:t>de</w:t>
      </w:r>
      <w:r>
        <w:rPr>
          <w:spacing w:val="-15"/>
          <w:w w:val="160"/>
          <w:sz w:val="16"/>
        </w:rPr>
        <w:t> </w:t>
      </w:r>
      <w:r>
        <w:rPr>
          <w:spacing w:val="3"/>
          <w:w w:val="155"/>
          <w:sz w:val="23"/>
        </w:rPr>
        <w:t>m</w:t>
      </w:r>
      <w:r>
        <w:rPr>
          <w:spacing w:val="3"/>
          <w:w w:val="155"/>
          <w:sz w:val="16"/>
        </w:rPr>
        <w:t>éxico</w:t>
      </w:r>
      <w:r>
        <w:rPr>
          <w:spacing w:val="3"/>
          <w:w w:val="155"/>
          <w:position w:val="8"/>
          <w:sz w:val="13"/>
        </w:rPr>
        <w:t>19</w:t>
      </w:r>
    </w:p>
    <w:p>
      <w:pPr>
        <w:pStyle w:val="BodyText"/>
        <w:spacing w:before="11"/>
        <w:rPr>
          <w:sz w:val="22"/>
        </w:rPr>
      </w:pPr>
    </w:p>
    <w:p>
      <w:pPr>
        <w:pStyle w:val="BodyText"/>
        <w:ind w:left="119" w:right="117"/>
        <w:jc w:val="both"/>
      </w:pPr>
      <w:r>
        <w:rPr>
          <w:w w:val="105"/>
        </w:rPr>
        <w:t>La </w:t>
      </w:r>
      <w:r>
        <w:rPr>
          <w:spacing w:val="-3"/>
          <w:w w:val="105"/>
        </w:rPr>
        <w:t>importancia </w:t>
      </w:r>
      <w:r>
        <w:rPr>
          <w:w w:val="105"/>
        </w:rPr>
        <w:t>de </w:t>
      </w:r>
      <w:r>
        <w:rPr>
          <w:spacing w:val="-3"/>
          <w:w w:val="105"/>
        </w:rPr>
        <w:t>analizar </w:t>
      </w:r>
      <w:r>
        <w:rPr>
          <w:w w:val="105"/>
        </w:rPr>
        <w:t>el </w:t>
      </w:r>
      <w:r>
        <w:rPr>
          <w:spacing w:val="-3"/>
          <w:w w:val="105"/>
        </w:rPr>
        <w:t>Estado </w:t>
      </w:r>
      <w:r>
        <w:rPr>
          <w:w w:val="105"/>
        </w:rPr>
        <w:t>de </w:t>
      </w:r>
      <w:r>
        <w:rPr>
          <w:spacing w:val="-3"/>
          <w:w w:val="105"/>
        </w:rPr>
        <w:t>México </w:t>
      </w:r>
      <w:r>
        <w:rPr>
          <w:w w:val="105"/>
        </w:rPr>
        <w:t>es que a </w:t>
      </w:r>
      <w:r>
        <w:rPr>
          <w:spacing w:val="-3"/>
          <w:w w:val="105"/>
        </w:rPr>
        <w:t>pesar </w:t>
      </w:r>
      <w:r>
        <w:rPr>
          <w:w w:val="105"/>
        </w:rPr>
        <w:t>de </w:t>
      </w:r>
      <w:r>
        <w:rPr>
          <w:spacing w:val="-3"/>
          <w:w w:val="105"/>
        </w:rPr>
        <w:t>presentar una creciente</w:t>
      </w:r>
      <w:r>
        <w:rPr>
          <w:spacing w:val="-22"/>
          <w:w w:val="105"/>
        </w:rPr>
        <w:t> </w:t>
      </w:r>
      <w:r>
        <w:rPr>
          <w:spacing w:val="-3"/>
          <w:w w:val="105"/>
        </w:rPr>
        <w:t>competencia</w:t>
      </w:r>
      <w:r>
        <w:rPr>
          <w:spacing w:val="-22"/>
          <w:w w:val="105"/>
        </w:rPr>
        <w:t> </w:t>
      </w:r>
      <w:r>
        <w:rPr>
          <w:spacing w:val="-3"/>
          <w:w w:val="105"/>
        </w:rPr>
        <w:t>electoral,</w:t>
      </w:r>
      <w:r>
        <w:rPr>
          <w:spacing w:val="-22"/>
          <w:w w:val="105"/>
        </w:rPr>
        <w:t> </w:t>
      </w:r>
      <w:r>
        <w:rPr>
          <w:spacing w:val="-3"/>
          <w:w w:val="105"/>
        </w:rPr>
        <w:t>tanto</w:t>
      </w:r>
      <w:r>
        <w:rPr>
          <w:spacing w:val="-22"/>
          <w:w w:val="105"/>
        </w:rPr>
        <w:t> </w:t>
      </w:r>
      <w:r>
        <w:rPr>
          <w:w w:val="105"/>
        </w:rPr>
        <w:t>a</w:t>
      </w:r>
      <w:r>
        <w:rPr>
          <w:spacing w:val="-22"/>
          <w:w w:val="105"/>
        </w:rPr>
        <w:t> </w:t>
      </w:r>
      <w:r>
        <w:rPr>
          <w:spacing w:val="-3"/>
          <w:w w:val="105"/>
        </w:rPr>
        <w:t>nivel</w:t>
      </w:r>
      <w:r>
        <w:rPr>
          <w:spacing w:val="-22"/>
          <w:w w:val="105"/>
        </w:rPr>
        <w:t> </w:t>
      </w:r>
      <w:r>
        <w:rPr>
          <w:spacing w:val="-3"/>
          <w:w w:val="105"/>
        </w:rPr>
        <w:t>municipal</w:t>
      </w:r>
      <w:r>
        <w:rPr>
          <w:spacing w:val="-3"/>
          <w:w w:val="105"/>
          <w:position w:val="8"/>
          <w:sz w:val="13"/>
        </w:rPr>
        <w:t>20</w:t>
      </w:r>
      <w:r>
        <w:rPr>
          <w:spacing w:val="5"/>
          <w:w w:val="105"/>
          <w:position w:val="8"/>
          <w:sz w:val="13"/>
        </w:rPr>
        <w:t> </w:t>
      </w:r>
      <w:r>
        <w:rPr>
          <w:spacing w:val="-3"/>
          <w:w w:val="105"/>
        </w:rPr>
        <w:t>como</w:t>
      </w:r>
      <w:r>
        <w:rPr>
          <w:spacing w:val="-22"/>
          <w:w w:val="105"/>
        </w:rPr>
        <w:t> </w:t>
      </w:r>
      <w:r>
        <w:rPr>
          <w:w w:val="105"/>
        </w:rPr>
        <w:t>en</w:t>
      </w:r>
      <w:r>
        <w:rPr>
          <w:spacing w:val="-22"/>
          <w:w w:val="105"/>
        </w:rPr>
        <w:t> </w:t>
      </w:r>
      <w:r>
        <w:rPr>
          <w:w w:val="105"/>
        </w:rPr>
        <w:t>la</w:t>
      </w:r>
      <w:r>
        <w:rPr>
          <w:spacing w:val="-22"/>
          <w:w w:val="105"/>
        </w:rPr>
        <w:t> </w:t>
      </w:r>
      <w:r>
        <w:rPr>
          <w:spacing w:val="-3"/>
          <w:w w:val="105"/>
        </w:rPr>
        <w:t>conformación</w:t>
      </w:r>
      <w:r>
        <w:rPr>
          <w:spacing w:val="-22"/>
          <w:w w:val="105"/>
        </w:rPr>
        <w:t> </w:t>
      </w:r>
      <w:r>
        <w:rPr>
          <w:spacing w:val="-3"/>
          <w:w w:val="105"/>
        </w:rPr>
        <w:t>de </w:t>
      </w:r>
      <w:r>
        <w:rPr>
          <w:w w:val="105"/>
        </w:rPr>
        <w:t>la</w:t>
      </w:r>
      <w:r>
        <w:rPr>
          <w:spacing w:val="-23"/>
          <w:w w:val="105"/>
        </w:rPr>
        <w:t> </w:t>
      </w:r>
      <w:r>
        <w:rPr>
          <w:spacing w:val="-3"/>
          <w:w w:val="105"/>
        </w:rPr>
        <w:t>legislatura</w:t>
      </w:r>
      <w:r>
        <w:rPr>
          <w:spacing w:val="-23"/>
          <w:w w:val="105"/>
        </w:rPr>
        <w:t> </w:t>
      </w:r>
      <w:r>
        <w:rPr>
          <w:spacing w:val="-3"/>
          <w:w w:val="105"/>
        </w:rPr>
        <w:t>local,</w:t>
      </w:r>
      <w:r>
        <w:rPr>
          <w:spacing w:val="-23"/>
          <w:w w:val="105"/>
        </w:rPr>
        <w:t> </w:t>
      </w:r>
      <w:r>
        <w:rPr>
          <w:spacing w:val="-3"/>
          <w:w w:val="105"/>
        </w:rPr>
        <w:t>esta</w:t>
      </w:r>
      <w:r>
        <w:rPr>
          <w:spacing w:val="-23"/>
          <w:w w:val="105"/>
        </w:rPr>
        <w:t> </w:t>
      </w:r>
      <w:r>
        <w:rPr>
          <w:spacing w:val="-3"/>
          <w:w w:val="105"/>
        </w:rPr>
        <w:t>condición</w:t>
      </w:r>
      <w:r>
        <w:rPr>
          <w:spacing w:val="-23"/>
          <w:w w:val="105"/>
        </w:rPr>
        <w:t> </w:t>
      </w:r>
      <w:r>
        <w:rPr>
          <w:w w:val="105"/>
        </w:rPr>
        <w:t>no</w:t>
      </w:r>
      <w:r>
        <w:rPr>
          <w:spacing w:val="-23"/>
          <w:w w:val="105"/>
        </w:rPr>
        <w:t> </w:t>
      </w:r>
      <w:r>
        <w:rPr>
          <w:w w:val="105"/>
        </w:rPr>
        <w:t>se</w:t>
      </w:r>
      <w:r>
        <w:rPr>
          <w:spacing w:val="-23"/>
          <w:w w:val="105"/>
        </w:rPr>
        <w:t> </w:t>
      </w:r>
      <w:r>
        <w:rPr>
          <w:spacing w:val="-3"/>
          <w:w w:val="105"/>
        </w:rPr>
        <w:t>refleja</w:t>
      </w:r>
      <w:r>
        <w:rPr>
          <w:spacing w:val="-23"/>
          <w:w w:val="105"/>
        </w:rPr>
        <w:t> </w:t>
      </w:r>
      <w:r>
        <w:rPr>
          <w:w w:val="105"/>
        </w:rPr>
        <w:t>en</w:t>
      </w:r>
      <w:r>
        <w:rPr>
          <w:spacing w:val="-23"/>
          <w:w w:val="105"/>
        </w:rPr>
        <w:t> </w:t>
      </w:r>
      <w:r>
        <w:rPr>
          <w:w w:val="105"/>
        </w:rPr>
        <w:t>la</w:t>
      </w:r>
      <w:r>
        <w:rPr>
          <w:spacing w:val="-23"/>
          <w:w w:val="105"/>
        </w:rPr>
        <w:t> </w:t>
      </w:r>
      <w:r>
        <w:rPr>
          <w:spacing w:val="-3"/>
          <w:w w:val="105"/>
        </w:rPr>
        <w:t>alternancia</w:t>
      </w:r>
      <w:r>
        <w:rPr>
          <w:spacing w:val="-23"/>
          <w:w w:val="105"/>
        </w:rPr>
        <w:t> </w:t>
      </w:r>
      <w:r>
        <w:rPr>
          <w:w w:val="105"/>
        </w:rPr>
        <w:t>del</w:t>
      </w:r>
      <w:r>
        <w:rPr>
          <w:spacing w:val="-23"/>
          <w:w w:val="105"/>
        </w:rPr>
        <w:t> </w:t>
      </w:r>
      <w:r>
        <w:rPr>
          <w:spacing w:val="-3"/>
          <w:w w:val="105"/>
        </w:rPr>
        <w:t>ejecutivo</w:t>
      </w:r>
      <w:r>
        <w:rPr>
          <w:spacing w:val="-23"/>
          <w:w w:val="105"/>
        </w:rPr>
        <w:t> </w:t>
      </w:r>
      <w:r>
        <w:rPr>
          <w:w w:val="105"/>
        </w:rPr>
        <w:t>estatal.</w:t>
      </w:r>
      <w:r>
        <w:rPr>
          <w:w w:val="105"/>
          <w:position w:val="8"/>
          <w:sz w:val="13"/>
        </w:rPr>
        <w:t>21 </w:t>
      </w:r>
      <w:r>
        <w:rPr>
          <w:w w:val="105"/>
        </w:rPr>
        <w:t>Si bien es cierto que los procesos electorales para renovar gobernador se han caracterizado</w:t>
      </w:r>
      <w:r>
        <w:rPr>
          <w:spacing w:val="-6"/>
          <w:w w:val="105"/>
        </w:rPr>
        <w:t> </w:t>
      </w:r>
      <w:r>
        <w:rPr>
          <w:w w:val="105"/>
        </w:rPr>
        <w:t>por</w:t>
      </w:r>
      <w:r>
        <w:rPr>
          <w:spacing w:val="-6"/>
          <w:w w:val="105"/>
        </w:rPr>
        <w:t> </w:t>
      </w:r>
      <w:r>
        <w:rPr>
          <w:w w:val="105"/>
        </w:rPr>
        <w:t>reflejar</w:t>
      </w:r>
      <w:r>
        <w:rPr>
          <w:spacing w:val="-6"/>
          <w:w w:val="105"/>
        </w:rPr>
        <w:t> </w:t>
      </w:r>
      <w:r>
        <w:rPr>
          <w:w w:val="105"/>
        </w:rPr>
        <w:t>una</w:t>
      </w:r>
      <w:r>
        <w:rPr>
          <w:spacing w:val="-6"/>
          <w:w w:val="105"/>
        </w:rPr>
        <w:t> </w:t>
      </w:r>
      <w:r>
        <w:rPr>
          <w:w w:val="105"/>
        </w:rPr>
        <w:t>ventaja</w:t>
      </w:r>
      <w:r>
        <w:rPr>
          <w:spacing w:val="-6"/>
          <w:w w:val="105"/>
        </w:rPr>
        <w:t> </w:t>
      </w:r>
      <w:r>
        <w:rPr>
          <w:w w:val="105"/>
        </w:rPr>
        <w:t>cómoda</w:t>
      </w:r>
      <w:r>
        <w:rPr>
          <w:spacing w:val="-6"/>
          <w:w w:val="105"/>
        </w:rPr>
        <w:t> </w:t>
      </w:r>
      <w:r>
        <w:rPr>
          <w:w w:val="105"/>
        </w:rPr>
        <w:t>a</w:t>
      </w:r>
      <w:r>
        <w:rPr>
          <w:spacing w:val="-6"/>
          <w:w w:val="105"/>
        </w:rPr>
        <w:t> </w:t>
      </w:r>
      <w:r>
        <w:rPr>
          <w:w w:val="105"/>
        </w:rPr>
        <w:t>los</w:t>
      </w:r>
      <w:r>
        <w:rPr>
          <w:spacing w:val="-6"/>
          <w:w w:val="105"/>
        </w:rPr>
        <w:t> </w:t>
      </w:r>
      <w:r>
        <w:rPr>
          <w:w w:val="105"/>
        </w:rPr>
        <w:t>candidatos</w:t>
      </w:r>
      <w:r>
        <w:rPr>
          <w:spacing w:val="-6"/>
          <w:w w:val="105"/>
        </w:rPr>
        <w:t> </w:t>
      </w:r>
      <w:r>
        <w:rPr>
          <w:w w:val="105"/>
        </w:rPr>
        <w:t>del</w:t>
      </w:r>
      <w:r>
        <w:rPr>
          <w:spacing w:val="-6"/>
          <w:w w:val="105"/>
        </w:rPr>
        <w:t> </w:t>
      </w:r>
      <w:r>
        <w:rPr>
          <w:w w:val="130"/>
          <w:sz w:val="16"/>
        </w:rPr>
        <w:t>pri</w:t>
      </w:r>
      <w:r>
        <w:rPr>
          <w:w w:val="130"/>
        </w:rPr>
        <w:t>,</w:t>
      </w:r>
      <w:r>
        <w:rPr>
          <w:spacing w:val="-21"/>
          <w:w w:val="130"/>
        </w:rPr>
        <w:t> </w:t>
      </w:r>
      <w:r>
        <w:rPr>
          <w:w w:val="105"/>
        </w:rPr>
        <w:t>no</w:t>
      </w:r>
      <w:r>
        <w:rPr>
          <w:spacing w:val="-6"/>
          <w:w w:val="105"/>
        </w:rPr>
        <w:t> </w:t>
      </w:r>
      <w:r>
        <w:rPr>
          <w:w w:val="105"/>
        </w:rPr>
        <w:t>se</w:t>
      </w:r>
      <w:r>
        <w:rPr>
          <w:spacing w:val="-6"/>
          <w:w w:val="105"/>
        </w:rPr>
        <w:t> </w:t>
      </w:r>
      <w:r>
        <w:rPr>
          <w:w w:val="105"/>
        </w:rPr>
        <w:t>puede decir</w:t>
      </w:r>
      <w:r>
        <w:rPr>
          <w:spacing w:val="-5"/>
          <w:w w:val="105"/>
        </w:rPr>
        <w:t> </w:t>
      </w:r>
      <w:r>
        <w:rPr>
          <w:w w:val="105"/>
        </w:rPr>
        <w:t>lo</w:t>
      </w:r>
      <w:r>
        <w:rPr>
          <w:spacing w:val="-5"/>
          <w:w w:val="105"/>
        </w:rPr>
        <w:t> </w:t>
      </w:r>
      <w:r>
        <w:rPr>
          <w:w w:val="105"/>
        </w:rPr>
        <w:t>mismo</w:t>
      </w:r>
      <w:r>
        <w:rPr>
          <w:spacing w:val="-5"/>
          <w:w w:val="105"/>
        </w:rPr>
        <w:t> </w:t>
      </w:r>
      <w:r>
        <w:rPr>
          <w:w w:val="105"/>
        </w:rPr>
        <w:t>de</w:t>
      </w:r>
      <w:r>
        <w:rPr>
          <w:spacing w:val="-5"/>
          <w:w w:val="105"/>
        </w:rPr>
        <w:t> </w:t>
      </w:r>
      <w:r>
        <w:rPr>
          <w:w w:val="105"/>
        </w:rPr>
        <w:t>los</w:t>
      </w:r>
      <w:r>
        <w:rPr>
          <w:spacing w:val="-5"/>
          <w:w w:val="105"/>
        </w:rPr>
        <w:t> </w:t>
      </w:r>
      <w:r>
        <w:rPr>
          <w:w w:val="105"/>
        </w:rPr>
        <w:t>resultados</w:t>
      </w:r>
      <w:r>
        <w:rPr>
          <w:spacing w:val="-5"/>
          <w:w w:val="105"/>
        </w:rPr>
        <w:t> </w:t>
      </w:r>
      <w:r>
        <w:rPr>
          <w:w w:val="105"/>
        </w:rPr>
        <w:t>para</w:t>
      </w:r>
      <w:r>
        <w:rPr>
          <w:spacing w:val="-5"/>
          <w:w w:val="105"/>
        </w:rPr>
        <w:t> </w:t>
      </w:r>
      <w:r>
        <w:rPr>
          <w:w w:val="105"/>
        </w:rPr>
        <w:t>renovar</w:t>
      </w:r>
      <w:r>
        <w:rPr>
          <w:spacing w:val="-5"/>
          <w:w w:val="105"/>
        </w:rPr>
        <w:t> </w:t>
      </w:r>
      <w:r>
        <w:rPr>
          <w:w w:val="105"/>
        </w:rPr>
        <w:t>la</w:t>
      </w:r>
      <w:r>
        <w:rPr>
          <w:spacing w:val="-5"/>
          <w:w w:val="105"/>
        </w:rPr>
        <w:t> </w:t>
      </w:r>
      <w:r>
        <w:rPr>
          <w:w w:val="105"/>
        </w:rPr>
        <w:t>legislatura,</w:t>
      </w:r>
      <w:r>
        <w:rPr>
          <w:spacing w:val="-5"/>
          <w:w w:val="105"/>
        </w:rPr>
        <w:t> </w:t>
      </w:r>
      <w:r>
        <w:rPr>
          <w:w w:val="105"/>
        </w:rPr>
        <w:t>las</w:t>
      </w:r>
      <w:r>
        <w:rPr>
          <w:spacing w:val="-5"/>
          <w:w w:val="105"/>
        </w:rPr>
        <w:t> </w:t>
      </w:r>
      <w:r>
        <w:rPr>
          <w:w w:val="105"/>
        </w:rPr>
        <w:t>alcaldías</w:t>
      </w:r>
      <w:r>
        <w:rPr>
          <w:spacing w:val="-5"/>
          <w:w w:val="105"/>
        </w:rPr>
        <w:t> </w:t>
      </w:r>
      <w:r>
        <w:rPr>
          <w:w w:val="105"/>
        </w:rPr>
        <w:t>o</w:t>
      </w:r>
      <w:r>
        <w:rPr>
          <w:spacing w:val="-5"/>
          <w:w w:val="105"/>
        </w:rPr>
        <w:t> </w:t>
      </w:r>
      <w:r>
        <w:rPr>
          <w:w w:val="105"/>
        </w:rPr>
        <w:t>incluso en la votación presidencial, en donde tanto el </w:t>
      </w:r>
      <w:r>
        <w:rPr>
          <w:spacing w:val="-3"/>
          <w:w w:val="130"/>
          <w:sz w:val="16"/>
        </w:rPr>
        <w:t>pan </w:t>
      </w:r>
      <w:r>
        <w:rPr>
          <w:w w:val="105"/>
        </w:rPr>
        <w:t>como el </w:t>
      </w:r>
      <w:r>
        <w:rPr>
          <w:w w:val="130"/>
          <w:sz w:val="16"/>
        </w:rPr>
        <w:t>prd </w:t>
      </w:r>
      <w:r>
        <w:rPr>
          <w:w w:val="105"/>
        </w:rPr>
        <w:t>son competitivos e incluso</w:t>
      </w:r>
      <w:r>
        <w:rPr>
          <w:spacing w:val="-33"/>
          <w:w w:val="105"/>
        </w:rPr>
        <w:t> </w:t>
      </w:r>
      <w:r>
        <w:rPr>
          <w:w w:val="105"/>
        </w:rPr>
        <w:t>han</w:t>
      </w:r>
      <w:r>
        <w:rPr>
          <w:spacing w:val="-33"/>
          <w:w w:val="105"/>
        </w:rPr>
        <w:t> </w:t>
      </w:r>
      <w:r>
        <w:rPr>
          <w:w w:val="105"/>
        </w:rPr>
        <w:t>llegado</w:t>
      </w:r>
      <w:r>
        <w:rPr>
          <w:spacing w:val="-33"/>
          <w:w w:val="105"/>
        </w:rPr>
        <w:t> </w:t>
      </w:r>
      <w:r>
        <w:rPr>
          <w:w w:val="105"/>
        </w:rPr>
        <w:t>a</w:t>
      </w:r>
      <w:r>
        <w:rPr>
          <w:spacing w:val="-33"/>
          <w:w w:val="105"/>
        </w:rPr>
        <w:t> </w:t>
      </w:r>
      <w:r>
        <w:rPr>
          <w:w w:val="105"/>
        </w:rPr>
        <w:t>tener</w:t>
      </w:r>
      <w:r>
        <w:rPr>
          <w:spacing w:val="-33"/>
          <w:w w:val="105"/>
        </w:rPr>
        <w:t> </w:t>
      </w:r>
      <w:r>
        <w:rPr>
          <w:w w:val="105"/>
        </w:rPr>
        <w:t>mayoría</w:t>
      </w:r>
      <w:r>
        <w:rPr>
          <w:spacing w:val="-33"/>
          <w:w w:val="105"/>
        </w:rPr>
        <w:t> </w:t>
      </w:r>
      <w:r>
        <w:rPr>
          <w:w w:val="105"/>
        </w:rPr>
        <w:t>en</w:t>
      </w:r>
      <w:r>
        <w:rPr>
          <w:spacing w:val="-33"/>
          <w:w w:val="105"/>
        </w:rPr>
        <w:t> </w:t>
      </w:r>
      <w:r>
        <w:rPr>
          <w:w w:val="105"/>
        </w:rPr>
        <w:t>el</w:t>
      </w:r>
      <w:r>
        <w:rPr>
          <w:spacing w:val="-33"/>
          <w:w w:val="105"/>
        </w:rPr>
        <w:t> </w:t>
      </w:r>
      <w:r>
        <w:rPr>
          <w:w w:val="105"/>
        </w:rPr>
        <w:t>Congreso</w:t>
      </w:r>
      <w:r>
        <w:rPr>
          <w:spacing w:val="-33"/>
          <w:w w:val="105"/>
        </w:rPr>
        <w:t> </w:t>
      </w:r>
      <w:r>
        <w:rPr>
          <w:w w:val="105"/>
        </w:rPr>
        <w:t>local.</w:t>
      </w:r>
      <w:r>
        <w:rPr>
          <w:spacing w:val="-33"/>
          <w:w w:val="105"/>
        </w:rPr>
        <w:t> </w:t>
      </w:r>
      <w:r>
        <w:rPr>
          <w:w w:val="105"/>
        </w:rPr>
        <w:t>Además</w:t>
      </w:r>
      <w:r>
        <w:rPr>
          <w:spacing w:val="-33"/>
          <w:w w:val="105"/>
        </w:rPr>
        <w:t> </w:t>
      </w:r>
      <w:r>
        <w:rPr>
          <w:w w:val="105"/>
        </w:rPr>
        <w:t>de</w:t>
      </w:r>
      <w:r>
        <w:rPr>
          <w:spacing w:val="-33"/>
          <w:w w:val="105"/>
        </w:rPr>
        <w:t> </w:t>
      </w:r>
      <w:r>
        <w:rPr>
          <w:w w:val="105"/>
        </w:rPr>
        <w:t>lo</w:t>
      </w:r>
      <w:r>
        <w:rPr>
          <w:spacing w:val="-33"/>
          <w:w w:val="105"/>
        </w:rPr>
        <w:t> </w:t>
      </w:r>
      <w:r>
        <w:rPr>
          <w:w w:val="105"/>
        </w:rPr>
        <w:t>anterior,</w:t>
      </w:r>
      <w:r>
        <w:rPr>
          <w:spacing w:val="-33"/>
          <w:w w:val="105"/>
        </w:rPr>
        <w:t> </w:t>
      </w:r>
      <w:r>
        <w:rPr>
          <w:w w:val="105"/>
        </w:rPr>
        <w:t>tanto </w:t>
      </w:r>
      <w:r>
        <w:rPr>
          <w:spacing w:val="-3"/>
          <w:w w:val="130"/>
          <w:sz w:val="16"/>
        </w:rPr>
        <w:t>pan </w:t>
      </w:r>
      <w:r>
        <w:rPr>
          <w:w w:val="105"/>
        </w:rPr>
        <w:t>como </w:t>
      </w:r>
      <w:r>
        <w:rPr>
          <w:w w:val="130"/>
          <w:sz w:val="16"/>
        </w:rPr>
        <w:t>prd </w:t>
      </w:r>
      <w:r>
        <w:rPr>
          <w:w w:val="105"/>
        </w:rPr>
        <w:t>tienen áreas de influencia política muy bien delimitadas, el </w:t>
      </w:r>
      <w:r>
        <w:rPr>
          <w:w w:val="130"/>
          <w:sz w:val="16"/>
        </w:rPr>
        <w:t>prd </w:t>
      </w:r>
      <w:r>
        <w:rPr>
          <w:w w:val="105"/>
        </w:rPr>
        <w:t>en el oriente</w:t>
      </w:r>
      <w:r>
        <w:rPr>
          <w:spacing w:val="-15"/>
          <w:w w:val="105"/>
        </w:rPr>
        <w:t> </w:t>
      </w:r>
      <w:r>
        <w:rPr>
          <w:w w:val="105"/>
        </w:rPr>
        <w:t>metropolitano</w:t>
      </w:r>
      <w:r>
        <w:rPr>
          <w:spacing w:val="-15"/>
          <w:w w:val="105"/>
        </w:rPr>
        <w:t> </w:t>
      </w:r>
      <w:r>
        <w:rPr>
          <w:w w:val="105"/>
        </w:rPr>
        <w:t>y</w:t>
      </w:r>
      <w:r>
        <w:rPr>
          <w:spacing w:val="-15"/>
          <w:w w:val="105"/>
        </w:rPr>
        <w:t> </w:t>
      </w:r>
      <w:r>
        <w:rPr>
          <w:w w:val="105"/>
        </w:rPr>
        <w:t>el</w:t>
      </w:r>
      <w:r>
        <w:rPr>
          <w:spacing w:val="-15"/>
          <w:w w:val="105"/>
        </w:rPr>
        <w:t> </w:t>
      </w:r>
      <w:r>
        <w:rPr>
          <w:spacing w:val="-3"/>
          <w:w w:val="130"/>
          <w:sz w:val="16"/>
        </w:rPr>
        <w:t>pan</w:t>
      </w:r>
      <w:r>
        <w:rPr>
          <w:spacing w:val="-7"/>
          <w:w w:val="130"/>
          <w:sz w:val="16"/>
        </w:rPr>
        <w:t> </w:t>
      </w:r>
      <w:r>
        <w:rPr>
          <w:w w:val="105"/>
        </w:rPr>
        <w:t>en</w:t>
      </w:r>
      <w:r>
        <w:rPr>
          <w:spacing w:val="-15"/>
          <w:w w:val="105"/>
        </w:rPr>
        <w:t> </w:t>
      </w:r>
      <w:r>
        <w:rPr>
          <w:w w:val="105"/>
        </w:rPr>
        <w:t>el</w:t>
      </w:r>
      <w:r>
        <w:rPr>
          <w:spacing w:val="-15"/>
          <w:w w:val="105"/>
        </w:rPr>
        <w:t> </w:t>
      </w:r>
      <w:r>
        <w:rPr>
          <w:w w:val="105"/>
        </w:rPr>
        <w:t>norte</w:t>
      </w:r>
      <w:r>
        <w:rPr>
          <w:spacing w:val="-15"/>
          <w:w w:val="105"/>
        </w:rPr>
        <w:t> </w:t>
      </w:r>
      <w:r>
        <w:rPr>
          <w:w w:val="105"/>
        </w:rPr>
        <w:t>de</w:t>
      </w:r>
      <w:r>
        <w:rPr>
          <w:spacing w:val="-15"/>
          <w:w w:val="105"/>
        </w:rPr>
        <w:t> </w:t>
      </w:r>
      <w:r>
        <w:rPr>
          <w:w w:val="105"/>
        </w:rPr>
        <w:t>la</w:t>
      </w:r>
      <w:r>
        <w:rPr>
          <w:spacing w:val="-15"/>
          <w:w w:val="105"/>
        </w:rPr>
        <w:t> </w:t>
      </w:r>
      <w:r>
        <w:rPr>
          <w:w w:val="105"/>
        </w:rPr>
        <w:t>capital</w:t>
      </w:r>
      <w:r>
        <w:rPr>
          <w:spacing w:val="-15"/>
          <w:w w:val="105"/>
        </w:rPr>
        <w:t> </w:t>
      </w:r>
      <w:r>
        <w:rPr>
          <w:w w:val="105"/>
        </w:rPr>
        <w:t>del</w:t>
      </w:r>
      <w:r>
        <w:rPr>
          <w:spacing w:val="-15"/>
          <w:w w:val="105"/>
        </w:rPr>
        <w:t> </w:t>
      </w:r>
      <w:r>
        <w:rPr>
          <w:w w:val="105"/>
        </w:rPr>
        <w:t>país.</w:t>
      </w:r>
    </w:p>
    <w:p>
      <w:pPr>
        <w:pStyle w:val="BodyText"/>
        <w:ind w:left="120" w:right="117" w:firstLine="359"/>
        <w:jc w:val="both"/>
      </w:pPr>
      <w:r>
        <w:rPr>
          <w:w w:val="105"/>
        </w:rPr>
        <w:t>El predominio priísta en la gubernatura no ha podido evitar el incremento </w:t>
      </w:r>
      <w:r>
        <w:rPr>
          <w:spacing w:val="62"/>
          <w:w w:val="105"/>
        </w:rPr>
        <w:t> </w:t>
      </w:r>
      <w:r>
        <w:rPr>
          <w:w w:val="105"/>
        </w:rPr>
        <w:t>de la pluralidad en las alcaldías, es por eso que los municipios mexiquenses en</w:t>
      </w:r>
      <w:r>
        <w:rPr>
          <w:spacing w:val="-8"/>
          <w:w w:val="105"/>
        </w:rPr>
        <w:t> </w:t>
      </w:r>
      <w:r>
        <w:rPr>
          <w:w w:val="105"/>
        </w:rPr>
        <w:t>su gran</w:t>
      </w:r>
      <w:r>
        <w:rPr>
          <w:spacing w:val="-11"/>
          <w:w w:val="105"/>
        </w:rPr>
        <w:t> </w:t>
      </w:r>
      <w:r>
        <w:rPr>
          <w:w w:val="105"/>
        </w:rPr>
        <w:t>mayoría</w:t>
      </w:r>
      <w:r>
        <w:rPr>
          <w:spacing w:val="-11"/>
          <w:w w:val="105"/>
        </w:rPr>
        <w:t> </w:t>
      </w:r>
      <w:r>
        <w:rPr>
          <w:w w:val="105"/>
        </w:rPr>
        <w:t>han</w:t>
      </w:r>
      <w:r>
        <w:rPr>
          <w:spacing w:val="-11"/>
          <w:w w:val="105"/>
        </w:rPr>
        <w:t> </w:t>
      </w:r>
      <w:r>
        <w:rPr>
          <w:w w:val="105"/>
        </w:rPr>
        <w:t>tenido</w:t>
      </w:r>
      <w:r>
        <w:rPr>
          <w:spacing w:val="-11"/>
          <w:w w:val="105"/>
        </w:rPr>
        <w:t> </w:t>
      </w:r>
      <w:r>
        <w:rPr>
          <w:w w:val="105"/>
        </w:rPr>
        <w:t>alternancia</w:t>
      </w:r>
      <w:r>
        <w:rPr>
          <w:spacing w:val="-11"/>
          <w:w w:val="105"/>
        </w:rPr>
        <w:t> </w:t>
      </w:r>
      <w:r>
        <w:rPr>
          <w:w w:val="105"/>
        </w:rPr>
        <w:t>partidista</w:t>
      </w:r>
      <w:r>
        <w:rPr>
          <w:spacing w:val="-11"/>
          <w:w w:val="105"/>
        </w:rPr>
        <w:t> </w:t>
      </w:r>
      <w:r>
        <w:rPr>
          <w:w w:val="105"/>
        </w:rPr>
        <w:t>en</w:t>
      </w:r>
      <w:r>
        <w:rPr>
          <w:spacing w:val="-11"/>
          <w:w w:val="105"/>
        </w:rPr>
        <w:t> </w:t>
      </w:r>
      <w:r>
        <w:rPr>
          <w:w w:val="105"/>
        </w:rPr>
        <w:t>la</w:t>
      </w:r>
      <w:r>
        <w:rPr>
          <w:spacing w:val="-11"/>
          <w:w w:val="105"/>
        </w:rPr>
        <w:t> </w:t>
      </w:r>
      <w:r>
        <w:rPr>
          <w:w w:val="105"/>
        </w:rPr>
        <w:t>presidencia</w:t>
      </w:r>
      <w:r>
        <w:rPr>
          <w:spacing w:val="-11"/>
          <w:w w:val="105"/>
        </w:rPr>
        <w:t> </w:t>
      </w:r>
      <w:r>
        <w:rPr>
          <w:w w:val="105"/>
        </w:rPr>
        <w:t>municipal,</w:t>
      </w:r>
      <w:r>
        <w:rPr>
          <w:spacing w:val="-11"/>
          <w:w w:val="105"/>
        </w:rPr>
        <w:t> </w:t>
      </w:r>
      <w:r>
        <w:rPr>
          <w:w w:val="105"/>
        </w:rPr>
        <w:t>esto</w:t>
      </w:r>
      <w:r>
        <w:rPr>
          <w:spacing w:val="-11"/>
          <w:w w:val="105"/>
        </w:rPr>
        <w:t> </w:t>
      </w:r>
      <w:r>
        <w:rPr>
          <w:w w:val="105"/>
        </w:rPr>
        <w:t>sin importar si dicho cambio es del </w:t>
      </w:r>
      <w:r>
        <w:rPr>
          <w:w w:val="125"/>
          <w:sz w:val="16"/>
        </w:rPr>
        <w:t>pri </w:t>
      </w:r>
      <w:r>
        <w:rPr>
          <w:w w:val="105"/>
        </w:rPr>
        <w:t>hacia el </w:t>
      </w:r>
      <w:r>
        <w:rPr>
          <w:spacing w:val="-3"/>
          <w:w w:val="125"/>
          <w:sz w:val="16"/>
        </w:rPr>
        <w:t>pan </w:t>
      </w:r>
      <w:r>
        <w:rPr>
          <w:w w:val="105"/>
        </w:rPr>
        <w:t>o hacia el </w:t>
      </w:r>
      <w:r>
        <w:rPr>
          <w:w w:val="125"/>
          <w:sz w:val="16"/>
        </w:rPr>
        <w:t>prd</w:t>
      </w:r>
      <w:r>
        <w:rPr>
          <w:w w:val="125"/>
        </w:rPr>
        <w:t>. </w:t>
      </w:r>
      <w:r>
        <w:rPr>
          <w:w w:val="105"/>
        </w:rPr>
        <w:t>Esto se pone de manifiesto cuando observamos que de 1990 a 2006 sólo 15 municipios no habían experimentado la alternancia partidista, es </w:t>
      </w:r>
      <w:r>
        <w:rPr>
          <w:spacing w:val="-3"/>
          <w:w w:val="105"/>
        </w:rPr>
        <w:t>decir, </w:t>
      </w:r>
      <w:r>
        <w:rPr>
          <w:w w:val="105"/>
        </w:rPr>
        <w:t>sólo 12% de los municipios de</w:t>
      </w:r>
      <w:r>
        <w:rPr>
          <w:spacing w:val="-28"/>
          <w:w w:val="105"/>
        </w:rPr>
        <w:t> </w:t>
      </w:r>
      <w:r>
        <w:rPr>
          <w:w w:val="105"/>
        </w:rPr>
        <w:t>la entidad</w:t>
      </w:r>
      <w:r>
        <w:rPr>
          <w:spacing w:val="-18"/>
          <w:w w:val="105"/>
        </w:rPr>
        <w:t> </w:t>
      </w:r>
      <w:r>
        <w:rPr>
          <w:w w:val="105"/>
        </w:rPr>
        <w:t>habían</w:t>
      </w:r>
      <w:r>
        <w:rPr>
          <w:spacing w:val="-18"/>
          <w:w w:val="105"/>
        </w:rPr>
        <w:t> </w:t>
      </w:r>
      <w:r>
        <w:rPr>
          <w:w w:val="105"/>
        </w:rPr>
        <w:t>sido</w:t>
      </w:r>
      <w:r>
        <w:rPr>
          <w:spacing w:val="-18"/>
          <w:w w:val="105"/>
        </w:rPr>
        <w:t> </w:t>
      </w:r>
      <w:r>
        <w:rPr>
          <w:w w:val="105"/>
        </w:rPr>
        <w:t>gobernados</w:t>
      </w:r>
      <w:r>
        <w:rPr>
          <w:spacing w:val="-18"/>
          <w:w w:val="105"/>
        </w:rPr>
        <w:t> </w:t>
      </w:r>
      <w:r>
        <w:rPr>
          <w:w w:val="105"/>
        </w:rPr>
        <w:t>siempre</w:t>
      </w:r>
      <w:r>
        <w:rPr>
          <w:spacing w:val="-18"/>
          <w:w w:val="105"/>
        </w:rPr>
        <w:t> </w:t>
      </w:r>
      <w:r>
        <w:rPr>
          <w:w w:val="105"/>
        </w:rPr>
        <w:t>por</w:t>
      </w:r>
      <w:r>
        <w:rPr>
          <w:spacing w:val="-18"/>
          <w:w w:val="105"/>
        </w:rPr>
        <w:t> </w:t>
      </w:r>
      <w:r>
        <w:rPr>
          <w:w w:val="105"/>
        </w:rPr>
        <w:t>el</w:t>
      </w:r>
      <w:r>
        <w:rPr>
          <w:spacing w:val="-18"/>
          <w:w w:val="105"/>
        </w:rPr>
        <w:t> </w:t>
      </w:r>
      <w:r>
        <w:rPr>
          <w:w w:val="125"/>
          <w:sz w:val="16"/>
        </w:rPr>
        <w:t>pri</w:t>
      </w:r>
      <w:r>
        <w:rPr>
          <w:w w:val="125"/>
        </w:rPr>
        <w:t>.</w:t>
      </w:r>
    </w:p>
    <w:p>
      <w:pPr>
        <w:pStyle w:val="BodyText"/>
        <w:ind w:left="120" w:right="117" w:firstLine="359"/>
        <w:jc w:val="both"/>
      </w:pPr>
      <w:r>
        <w:rPr>
          <w:w w:val="105"/>
        </w:rPr>
        <w:t>La</w:t>
      </w:r>
      <w:r>
        <w:rPr>
          <w:spacing w:val="-24"/>
          <w:w w:val="105"/>
        </w:rPr>
        <w:t> </w:t>
      </w:r>
      <w:r>
        <w:rPr>
          <w:w w:val="105"/>
        </w:rPr>
        <w:t>transformación</w:t>
      </w:r>
      <w:r>
        <w:rPr>
          <w:spacing w:val="-24"/>
          <w:w w:val="105"/>
        </w:rPr>
        <w:t> </w:t>
      </w:r>
      <w:r>
        <w:rPr>
          <w:w w:val="105"/>
        </w:rPr>
        <w:t>del</w:t>
      </w:r>
      <w:r>
        <w:rPr>
          <w:spacing w:val="-24"/>
          <w:w w:val="105"/>
        </w:rPr>
        <w:t> </w:t>
      </w:r>
      <w:r>
        <w:rPr>
          <w:w w:val="105"/>
        </w:rPr>
        <w:t>mosaico</w:t>
      </w:r>
      <w:r>
        <w:rPr>
          <w:spacing w:val="-24"/>
          <w:w w:val="105"/>
        </w:rPr>
        <w:t> </w:t>
      </w:r>
      <w:r>
        <w:rPr>
          <w:w w:val="105"/>
        </w:rPr>
        <w:t>político</w:t>
      </w:r>
      <w:r>
        <w:rPr>
          <w:spacing w:val="-24"/>
          <w:w w:val="105"/>
        </w:rPr>
        <w:t> </w:t>
      </w:r>
      <w:r>
        <w:rPr>
          <w:w w:val="105"/>
        </w:rPr>
        <w:t>en</w:t>
      </w:r>
      <w:r>
        <w:rPr>
          <w:spacing w:val="-24"/>
          <w:w w:val="105"/>
        </w:rPr>
        <w:t> </w:t>
      </w:r>
      <w:r>
        <w:rPr>
          <w:w w:val="105"/>
        </w:rPr>
        <w:t>los</w:t>
      </w:r>
      <w:r>
        <w:rPr>
          <w:spacing w:val="-24"/>
          <w:w w:val="105"/>
        </w:rPr>
        <w:t> </w:t>
      </w:r>
      <w:r>
        <w:rPr>
          <w:w w:val="105"/>
        </w:rPr>
        <w:t>ayuntamientos</w:t>
      </w:r>
      <w:r>
        <w:rPr>
          <w:spacing w:val="-24"/>
          <w:w w:val="105"/>
        </w:rPr>
        <w:t> </w:t>
      </w:r>
      <w:r>
        <w:rPr>
          <w:w w:val="105"/>
        </w:rPr>
        <w:t>mexiquenses</w:t>
      </w:r>
      <w:r>
        <w:rPr>
          <w:spacing w:val="-24"/>
          <w:w w:val="105"/>
        </w:rPr>
        <w:t> </w:t>
      </w:r>
      <w:r>
        <w:rPr>
          <w:w w:val="105"/>
        </w:rPr>
        <w:t>tiene aristas</w:t>
      </w:r>
      <w:r>
        <w:rPr>
          <w:spacing w:val="-10"/>
          <w:w w:val="105"/>
        </w:rPr>
        <w:t> </w:t>
      </w:r>
      <w:r>
        <w:rPr>
          <w:w w:val="105"/>
        </w:rPr>
        <w:t>que</w:t>
      </w:r>
      <w:r>
        <w:rPr>
          <w:spacing w:val="-10"/>
          <w:w w:val="105"/>
        </w:rPr>
        <w:t> </w:t>
      </w:r>
      <w:r>
        <w:rPr>
          <w:w w:val="105"/>
        </w:rPr>
        <w:t>tienen</w:t>
      </w:r>
      <w:r>
        <w:rPr>
          <w:spacing w:val="-10"/>
          <w:w w:val="105"/>
        </w:rPr>
        <w:t> </w:t>
      </w:r>
      <w:r>
        <w:rPr>
          <w:w w:val="105"/>
        </w:rPr>
        <w:t>que</w:t>
      </w:r>
      <w:r>
        <w:rPr>
          <w:spacing w:val="-10"/>
          <w:w w:val="105"/>
        </w:rPr>
        <w:t> </w:t>
      </w:r>
      <w:r>
        <w:rPr>
          <w:w w:val="105"/>
        </w:rPr>
        <w:t>ver</w:t>
      </w:r>
      <w:r>
        <w:rPr>
          <w:spacing w:val="-10"/>
          <w:w w:val="105"/>
        </w:rPr>
        <w:t> </w:t>
      </w:r>
      <w:r>
        <w:rPr>
          <w:w w:val="105"/>
        </w:rPr>
        <w:t>con</w:t>
      </w:r>
      <w:r>
        <w:rPr>
          <w:spacing w:val="-10"/>
          <w:w w:val="105"/>
        </w:rPr>
        <w:t> </w:t>
      </w:r>
      <w:r>
        <w:rPr>
          <w:w w:val="105"/>
        </w:rPr>
        <w:t>condiciones</w:t>
      </w:r>
      <w:r>
        <w:rPr>
          <w:spacing w:val="-10"/>
          <w:w w:val="105"/>
        </w:rPr>
        <w:t> </w:t>
      </w:r>
      <w:r>
        <w:rPr>
          <w:w w:val="105"/>
        </w:rPr>
        <w:t>estructurales</w:t>
      </w:r>
      <w:r>
        <w:rPr>
          <w:spacing w:val="-10"/>
          <w:w w:val="105"/>
        </w:rPr>
        <w:t> </w:t>
      </w:r>
      <w:r>
        <w:rPr>
          <w:w w:val="105"/>
        </w:rPr>
        <w:t>complejas</w:t>
      </w:r>
      <w:r>
        <w:rPr>
          <w:spacing w:val="-10"/>
          <w:w w:val="105"/>
        </w:rPr>
        <w:t> </w:t>
      </w:r>
      <w:r>
        <w:rPr>
          <w:w w:val="105"/>
        </w:rPr>
        <w:t>que</w:t>
      </w:r>
      <w:r>
        <w:rPr>
          <w:spacing w:val="-10"/>
          <w:w w:val="105"/>
        </w:rPr>
        <w:t> </w:t>
      </w:r>
      <w:r>
        <w:rPr>
          <w:w w:val="105"/>
        </w:rPr>
        <w:t>se</w:t>
      </w:r>
      <w:r>
        <w:rPr>
          <w:spacing w:val="-10"/>
          <w:w w:val="105"/>
        </w:rPr>
        <w:t> </w:t>
      </w:r>
      <w:r>
        <w:rPr>
          <w:w w:val="105"/>
        </w:rPr>
        <w:t>ponen</w:t>
      </w:r>
      <w:r>
        <w:rPr>
          <w:spacing w:val="-10"/>
          <w:w w:val="105"/>
        </w:rPr>
        <w:t> </w:t>
      </w:r>
      <w:r>
        <w:rPr>
          <w:w w:val="105"/>
        </w:rPr>
        <w:t>de </w:t>
      </w:r>
      <w:r>
        <w:rPr>
          <w:w w:val="99"/>
        </w:rPr>
        <w:t>evidencia</w:t>
      </w:r>
      <w:r>
        <w:rPr/>
        <w:t> </w:t>
      </w:r>
      <w:r>
        <w:rPr>
          <w:w w:val="103"/>
        </w:rPr>
        <w:t>en</w:t>
      </w:r>
      <w:r>
        <w:rPr/>
        <w:t> </w:t>
      </w:r>
      <w:r>
        <w:rPr>
          <w:w w:val="96"/>
        </w:rPr>
        <w:t>la</w:t>
      </w:r>
      <w:r>
        <w:rPr/>
        <w:t> </w:t>
      </w:r>
      <w:r>
        <w:rPr>
          <w:w w:val="102"/>
        </w:rPr>
        <w:t>historia</w:t>
      </w:r>
      <w:r>
        <w:rPr/>
        <w:t> </w:t>
      </w:r>
      <w:r>
        <w:rPr>
          <w:spacing w:val="-3"/>
          <w:w w:val="105"/>
        </w:rPr>
        <w:t>r</w:t>
      </w:r>
      <w:r>
        <w:rPr>
          <w:w w:val="101"/>
        </w:rPr>
        <w:t>eciente.</w:t>
      </w:r>
      <w:r>
        <w:rPr/>
        <w:t> </w:t>
      </w:r>
      <w:r>
        <w:rPr>
          <w:spacing w:val="-2"/>
          <w:w w:val="101"/>
        </w:rPr>
        <w:t>E</w:t>
      </w:r>
      <w:r>
        <w:rPr>
          <w:w w:val="111"/>
        </w:rPr>
        <w:t>n</w:t>
      </w:r>
      <w:r>
        <w:rPr/>
        <w:t> </w:t>
      </w:r>
      <w:r>
        <w:rPr>
          <w:w w:val="106"/>
        </w:rPr>
        <w:t>1999</w:t>
      </w:r>
      <w:r>
        <w:rPr/>
        <w:t> </w:t>
      </w:r>
      <w:r>
        <w:rPr>
          <w:w w:val="96"/>
        </w:rPr>
        <w:t>A</w:t>
      </w:r>
      <w:r>
        <w:rPr>
          <w:spacing w:val="1"/>
          <w:w w:val="96"/>
        </w:rPr>
        <w:t>r</w:t>
      </w:r>
      <w:r>
        <w:rPr>
          <w:w w:val="110"/>
        </w:rPr>
        <w:t>tu</w:t>
      </w:r>
      <w:r>
        <w:rPr>
          <w:spacing w:val="-2"/>
          <w:w w:val="110"/>
        </w:rPr>
        <w:t>r</w:t>
      </w:r>
      <w:r>
        <w:rPr>
          <w:w w:val="103"/>
        </w:rPr>
        <w:t>o</w:t>
      </w:r>
      <w:r>
        <w:rPr/>
        <w:t> </w:t>
      </w:r>
      <w:r>
        <w:rPr>
          <w:spacing w:val="-6"/>
          <w:w w:val="109"/>
        </w:rPr>
        <w:t>M</w:t>
      </w:r>
      <w:r>
        <w:rPr>
          <w:w w:val="103"/>
        </w:rPr>
        <w:t>ontiel</w:t>
      </w:r>
      <w:r>
        <w:rPr/>
        <w:t> </w:t>
      </w:r>
      <w:r>
        <w:rPr>
          <w:spacing w:val="-3"/>
          <w:w w:val="205"/>
        </w:rPr>
        <w:t>r</w:t>
      </w:r>
      <w:r>
        <w:rPr>
          <w:w w:val="96"/>
        </w:rPr>
        <w:t>ojas</w:t>
      </w:r>
      <w:r>
        <w:rPr/>
        <w:t> </w:t>
      </w:r>
      <w:r>
        <w:rPr>
          <w:w w:val="99"/>
        </w:rPr>
        <w:t>fue</w:t>
      </w:r>
      <w:r>
        <w:rPr/>
        <w:t> </w:t>
      </w:r>
      <w:r>
        <w:rPr>
          <w:w w:val="99"/>
        </w:rPr>
        <w:t>electo</w:t>
      </w:r>
      <w:r>
        <w:rPr/>
        <w:t> </w:t>
      </w:r>
      <w:r>
        <w:rPr>
          <w:w w:val="105"/>
        </w:rPr>
        <w:t>titular</w:t>
      </w:r>
      <w:r>
        <w:rPr/>
        <w:t> </w:t>
      </w:r>
      <w:r>
        <w:rPr>
          <w:w w:val="100"/>
        </w:rPr>
        <w:t>del </w:t>
      </w:r>
      <w:r>
        <w:rPr>
          <w:w w:val="105"/>
        </w:rPr>
        <w:t>ejecutivo</w:t>
      </w:r>
      <w:r>
        <w:rPr>
          <w:spacing w:val="-24"/>
          <w:w w:val="105"/>
        </w:rPr>
        <w:t> </w:t>
      </w:r>
      <w:r>
        <w:rPr>
          <w:w w:val="105"/>
        </w:rPr>
        <w:t>estatal,</w:t>
      </w:r>
      <w:r>
        <w:rPr>
          <w:spacing w:val="-24"/>
          <w:w w:val="105"/>
        </w:rPr>
        <w:t> </w:t>
      </w:r>
      <w:r>
        <w:rPr>
          <w:w w:val="105"/>
        </w:rPr>
        <w:t>superando</w:t>
      </w:r>
      <w:r>
        <w:rPr>
          <w:spacing w:val="-24"/>
          <w:w w:val="105"/>
        </w:rPr>
        <w:t> </w:t>
      </w:r>
      <w:r>
        <w:rPr>
          <w:w w:val="105"/>
        </w:rPr>
        <w:t>apenas</w:t>
      </w:r>
      <w:r>
        <w:rPr>
          <w:spacing w:val="-24"/>
          <w:w w:val="105"/>
        </w:rPr>
        <w:t> </w:t>
      </w:r>
      <w:r>
        <w:rPr>
          <w:w w:val="105"/>
        </w:rPr>
        <w:t>40%</w:t>
      </w:r>
      <w:r>
        <w:rPr>
          <w:spacing w:val="-24"/>
          <w:w w:val="105"/>
        </w:rPr>
        <w:t> </w:t>
      </w:r>
      <w:r>
        <w:rPr>
          <w:w w:val="105"/>
        </w:rPr>
        <w:t>de</w:t>
      </w:r>
      <w:r>
        <w:rPr>
          <w:spacing w:val="-24"/>
          <w:w w:val="105"/>
        </w:rPr>
        <w:t> </w:t>
      </w:r>
      <w:r>
        <w:rPr>
          <w:w w:val="105"/>
        </w:rPr>
        <w:t>los</w:t>
      </w:r>
      <w:r>
        <w:rPr>
          <w:spacing w:val="-24"/>
          <w:w w:val="105"/>
        </w:rPr>
        <w:t> </w:t>
      </w:r>
      <w:r>
        <w:rPr>
          <w:w w:val="105"/>
        </w:rPr>
        <w:t>votos,</w:t>
      </w:r>
      <w:r>
        <w:rPr>
          <w:spacing w:val="-24"/>
          <w:w w:val="105"/>
        </w:rPr>
        <w:t> </w:t>
      </w:r>
      <w:r>
        <w:rPr>
          <w:w w:val="105"/>
        </w:rPr>
        <w:t>mientras</w:t>
      </w:r>
      <w:r>
        <w:rPr>
          <w:spacing w:val="-24"/>
          <w:w w:val="105"/>
        </w:rPr>
        <w:t> </w:t>
      </w:r>
      <w:r>
        <w:rPr>
          <w:w w:val="105"/>
        </w:rPr>
        <w:t>que</w:t>
      </w:r>
      <w:r>
        <w:rPr>
          <w:spacing w:val="-24"/>
          <w:w w:val="105"/>
        </w:rPr>
        <w:t> </w:t>
      </w:r>
      <w:r>
        <w:rPr>
          <w:w w:val="105"/>
        </w:rPr>
        <w:t>seis</w:t>
      </w:r>
      <w:r>
        <w:rPr>
          <w:spacing w:val="-24"/>
          <w:w w:val="105"/>
        </w:rPr>
        <w:t> </w:t>
      </w:r>
      <w:r>
        <w:rPr>
          <w:w w:val="105"/>
        </w:rPr>
        <w:t>años</w:t>
      </w:r>
      <w:r>
        <w:rPr>
          <w:spacing w:val="-24"/>
          <w:w w:val="105"/>
        </w:rPr>
        <w:t> </w:t>
      </w:r>
      <w:r>
        <w:rPr>
          <w:w w:val="105"/>
        </w:rPr>
        <w:t>antes</w:t>
      </w:r>
      <w:r>
        <w:rPr>
          <w:spacing w:val="-24"/>
          <w:w w:val="105"/>
        </w:rPr>
        <w:t> </w:t>
      </w:r>
      <w:r>
        <w:rPr>
          <w:w w:val="105"/>
        </w:rPr>
        <w:t>el también</w:t>
      </w:r>
      <w:r>
        <w:rPr>
          <w:spacing w:val="-16"/>
          <w:w w:val="105"/>
        </w:rPr>
        <w:t> </w:t>
      </w:r>
      <w:r>
        <w:rPr>
          <w:w w:val="105"/>
        </w:rPr>
        <w:t>priísta</w:t>
      </w:r>
      <w:r>
        <w:rPr>
          <w:spacing w:val="-16"/>
          <w:w w:val="105"/>
        </w:rPr>
        <w:t> </w:t>
      </w:r>
      <w:r>
        <w:rPr>
          <w:w w:val="105"/>
        </w:rPr>
        <w:t>Emilio</w:t>
      </w:r>
      <w:r>
        <w:rPr>
          <w:spacing w:val="-16"/>
          <w:w w:val="105"/>
        </w:rPr>
        <w:t> </w:t>
      </w:r>
      <w:r>
        <w:rPr>
          <w:w w:val="105"/>
        </w:rPr>
        <w:t>Chuayffet</w:t>
      </w:r>
      <w:r>
        <w:rPr>
          <w:spacing w:val="-16"/>
          <w:w w:val="105"/>
        </w:rPr>
        <w:t> </w:t>
      </w:r>
      <w:r>
        <w:rPr>
          <w:w w:val="105"/>
        </w:rPr>
        <w:t>ganó</w:t>
      </w:r>
      <w:r>
        <w:rPr>
          <w:spacing w:val="-16"/>
          <w:w w:val="105"/>
        </w:rPr>
        <w:t> </w:t>
      </w:r>
      <w:r>
        <w:rPr>
          <w:w w:val="105"/>
        </w:rPr>
        <w:t>obteniendo</w:t>
      </w:r>
      <w:r>
        <w:rPr>
          <w:spacing w:val="-16"/>
          <w:w w:val="105"/>
        </w:rPr>
        <w:t> </w:t>
      </w:r>
      <w:r>
        <w:rPr>
          <w:w w:val="105"/>
        </w:rPr>
        <w:t>más</w:t>
      </w:r>
      <w:r>
        <w:rPr>
          <w:spacing w:val="-16"/>
          <w:w w:val="105"/>
        </w:rPr>
        <w:t> </w:t>
      </w:r>
      <w:r>
        <w:rPr>
          <w:w w:val="105"/>
        </w:rPr>
        <w:t>de</w:t>
      </w:r>
      <w:r>
        <w:rPr>
          <w:spacing w:val="-16"/>
          <w:w w:val="105"/>
        </w:rPr>
        <w:t> </w:t>
      </w:r>
      <w:r>
        <w:rPr>
          <w:w w:val="105"/>
        </w:rPr>
        <w:t>60%</w:t>
      </w:r>
      <w:r>
        <w:rPr>
          <w:spacing w:val="-16"/>
          <w:w w:val="105"/>
        </w:rPr>
        <w:t> </w:t>
      </w:r>
      <w:r>
        <w:rPr>
          <w:w w:val="105"/>
        </w:rPr>
        <w:t>de</w:t>
      </w:r>
      <w:r>
        <w:rPr>
          <w:spacing w:val="-16"/>
          <w:w w:val="105"/>
        </w:rPr>
        <w:t> </w:t>
      </w:r>
      <w:r>
        <w:rPr>
          <w:w w:val="105"/>
        </w:rPr>
        <w:t>los</w:t>
      </w:r>
      <w:r>
        <w:rPr>
          <w:spacing w:val="-16"/>
          <w:w w:val="105"/>
        </w:rPr>
        <w:t> </w:t>
      </w:r>
      <w:r>
        <w:rPr>
          <w:w w:val="105"/>
        </w:rPr>
        <w:t>sufragios.</w:t>
      </w:r>
      <w:r>
        <w:rPr>
          <w:spacing w:val="-16"/>
          <w:w w:val="105"/>
        </w:rPr>
        <w:t> </w:t>
      </w:r>
      <w:r>
        <w:rPr>
          <w:w w:val="105"/>
        </w:rPr>
        <w:t>En </w:t>
      </w:r>
      <w:r>
        <w:rPr>
          <w:w w:val="99"/>
        </w:rPr>
        <w:t>pocas</w:t>
      </w:r>
      <w:r>
        <w:rPr>
          <w:spacing w:val="-5"/>
        </w:rPr>
        <w:t> </w:t>
      </w:r>
      <w:r>
        <w:rPr>
          <w:w w:val="100"/>
        </w:rPr>
        <w:t>palabras,</w:t>
      </w:r>
      <w:r>
        <w:rPr>
          <w:spacing w:val="-5"/>
        </w:rPr>
        <w:t> </w:t>
      </w:r>
      <w:r>
        <w:rPr>
          <w:w w:val="103"/>
        </w:rPr>
        <w:t>en</w:t>
      </w:r>
      <w:r>
        <w:rPr>
          <w:spacing w:val="-5"/>
        </w:rPr>
        <w:t> </w:t>
      </w:r>
      <w:r>
        <w:rPr>
          <w:w w:val="92"/>
        </w:rPr>
        <w:t>seis</w:t>
      </w:r>
      <w:r>
        <w:rPr>
          <w:spacing w:val="-5"/>
        </w:rPr>
        <w:t> </w:t>
      </w:r>
      <w:r>
        <w:rPr>
          <w:w w:val="99"/>
        </w:rPr>
        <w:t>años</w:t>
      </w:r>
      <w:r>
        <w:rPr>
          <w:spacing w:val="-5"/>
        </w:rPr>
        <w:t> </w:t>
      </w:r>
      <w:r>
        <w:rPr>
          <w:w w:val="96"/>
        </w:rPr>
        <w:t>la</w:t>
      </w:r>
      <w:r>
        <w:rPr>
          <w:spacing w:val="-5"/>
        </w:rPr>
        <w:t> </w:t>
      </w:r>
      <w:r>
        <w:rPr>
          <w:spacing w:val="-2"/>
          <w:w w:val="91"/>
        </w:rPr>
        <w:t>v</w:t>
      </w:r>
      <w:r>
        <w:rPr>
          <w:w w:val="103"/>
        </w:rPr>
        <w:t>otación</w:t>
      </w:r>
      <w:r>
        <w:rPr>
          <w:spacing w:val="-5"/>
        </w:rPr>
        <w:t> </w:t>
      </w:r>
      <w:r>
        <w:rPr>
          <w:w w:val="105"/>
        </w:rPr>
        <w:t>por</w:t>
      </w:r>
      <w:r>
        <w:rPr>
          <w:spacing w:val="-5"/>
        </w:rPr>
        <w:t> </w:t>
      </w:r>
      <w:r>
        <w:rPr>
          <w:w w:val="94"/>
        </w:rPr>
        <w:t>el</w:t>
      </w:r>
      <w:r>
        <w:rPr>
          <w:spacing w:val="-5"/>
        </w:rPr>
        <w:t> </w:t>
      </w:r>
      <w:r>
        <w:rPr>
          <w:spacing w:val="-3"/>
          <w:w w:val="205"/>
        </w:rPr>
        <w:t>r</w:t>
      </w:r>
      <w:r>
        <w:rPr>
          <w:w w:val="93"/>
        </w:rPr>
        <w:t>e</w:t>
      </w:r>
      <w:r>
        <w:rPr>
          <w:spacing w:val="-2"/>
          <w:w w:val="93"/>
        </w:rPr>
        <w:t>v</w:t>
      </w:r>
      <w:r>
        <w:rPr>
          <w:w w:val="102"/>
        </w:rPr>
        <w:t>olucionario</w:t>
      </w:r>
      <w:r>
        <w:rPr>
          <w:spacing w:val="-5"/>
        </w:rPr>
        <w:t> </w:t>
      </w:r>
      <w:r>
        <w:rPr>
          <w:spacing w:val="-3"/>
          <w:w w:val="107"/>
        </w:rPr>
        <w:t>I</w:t>
      </w:r>
      <w:r>
        <w:rPr>
          <w:w w:val="103"/>
        </w:rPr>
        <w:t>nstitucional</w:t>
      </w:r>
      <w:r>
        <w:rPr>
          <w:spacing w:val="-5"/>
        </w:rPr>
        <w:t> </w:t>
      </w:r>
      <w:r>
        <w:rPr>
          <w:w w:val="101"/>
        </w:rPr>
        <w:t>descendió </w:t>
      </w:r>
      <w:r>
        <w:rPr>
          <w:w w:val="105"/>
        </w:rPr>
        <w:t>alrededor de un</w:t>
      </w:r>
      <w:r>
        <w:rPr>
          <w:spacing w:val="-33"/>
          <w:w w:val="105"/>
        </w:rPr>
        <w:t> </w:t>
      </w:r>
      <w:r>
        <w:rPr>
          <w:w w:val="105"/>
        </w:rPr>
        <w:t>20%.</w:t>
      </w:r>
    </w:p>
    <w:p>
      <w:pPr>
        <w:pStyle w:val="BodyText"/>
        <w:spacing w:before="5"/>
        <w:rPr>
          <w:sz w:val="25"/>
        </w:rPr>
      </w:pPr>
      <w:r>
        <w:rPr/>
        <w:pict>
          <v:line style="position:absolute;mso-position-horizontal-relative:page;mso-position-vertical-relative:paragraph;z-index:3160;mso-wrap-distance-left:0;mso-wrap-distance-right:0" from="54pt,18.82028pt" to="101.906pt,18.82028pt" stroked="true" strokeweight=".5pt" strokecolor="#000000">
            <w10:wrap type="topAndBottom"/>
          </v:line>
        </w:pict>
      </w:r>
    </w:p>
    <w:p>
      <w:pPr>
        <w:spacing w:line="236" w:lineRule="exact" w:before="0"/>
        <w:ind w:left="480" w:right="-14" w:firstLine="0"/>
        <w:jc w:val="left"/>
        <w:rPr>
          <w:sz w:val="19"/>
        </w:rPr>
      </w:pPr>
      <w:r>
        <w:rPr>
          <w:position w:val="6"/>
          <w:sz w:val="11"/>
        </w:rPr>
        <w:t>19  </w:t>
      </w:r>
      <w:r>
        <w:rPr>
          <w:sz w:val="19"/>
        </w:rPr>
        <w:t>La información se ha obtenido del Instituto Electoral del Estado de México y el seguimiento</w:t>
      </w:r>
    </w:p>
    <w:p>
      <w:pPr>
        <w:spacing w:line="251" w:lineRule="exact" w:before="1"/>
        <w:ind w:left="119" w:right="-14" w:firstLine="0"/>
        <w:jc w:val="left"/>
        <w:rPr>
          <w:sz w:val="19"/>
        </w:rPr>
      </w:pPr>
      <w:r>
        <w:rPr>
          <w:sz w:val="19"/>
        </w:rPr>
        <w:t>noticioso</w:t>
      </w:r>
      <w:r>
        <w:rPr>
          <w:spacing w:val="-26"/>
          <w:sz w:val="19"/>
        </w:rPr>
        <w:t> </w:t>
      </w:r>
      <w:r>
        <w:rPr>
          <w:sz w:val="19"/>
        </w:rPr>
        <w:t>de</w:t>
      </w:r>
      <w:r>
        <w:rPr>
          <w:spacing w:val="-26"/>
          <w:sz w:val="19"/>
        </w:rPr>
        <w:t> </w:t>
      </w:r>
      <w:r>
        <w:rPr>
          <w:rFonts w:ascii="Times New Roman" w:hAnsi="Times New Roman"/>
          <w:i/>
          <w:sz w:val="19"/>
        </w:rPr>
        <w:t>El</w:t>
      </w:r>
      <w:r>
        <w:rPr>
          <w:rFonts w:ascii="Times New Roman" w:hAnsi="Times New Roman"/>
          <w:i/>
          <w:spacing w:val="-24"/>
          <w:sz w:val="19"/>
        </w:rPr>
        <w:t> </w:t>
      </w:r>
      <w:r>
        <w:rPr>
          <w:rFonts w:ascii="Times New Roman" w:hAnsi="Times New Roman"/>
          <w:i/>
          <w:sz w:val="19"/>
        </w:rPr>
        <w:t>Sol</w:t>
      </w:r>
      <w:r>
        <w:rPr>
          <w:rFonts w:ascii="Times New Roman" w:hAnsi="Times New Roman"/>
          <w:i/>
          <w:spacing w:val="-24"/>
          <w:sz w:val="19"/>
        </w:rPr>
        <w:t> </w:t>
      </w:r>
      <w:r>
        <w:rPr>
          <w:rFonts w:ascii="Times New Roman" w:hAnsi="Times New Roman"/>
          <w:i/>
          <w:sz w:val="19"/>
        </w:rPr>
        <w:t>de</w:t>
      </w:r>
      <w:r>
        <w:rPr>
          <w:rFonts w:ascii="Times New Roman" w:hAnsi="Times New Roman"/>
          <w:i/>
          <w:spacing w:val="-29"/>
          <w:sz w:val="19"/>
        </w:rPr>
        <w:t> </w:t>
      </w:r>
      <w:r>
        <w:rPr>
          <w:rFonts w:ascii="Times New Roman" w:hAnsi="Times New Roman"/>
          <w:i/>
          <w:spacing w:val="-4"/>
          <w:sz w:val="19"/>
        </w:rPr>
        <w:t>Toluca</w:t>
      </w:r>
      <w:r>
        <w:rPr>
          <w:spacing w:val="-4"/>
          <w:sz w:val="19"/>
        </w:rPr>
        <w:t>,</w:t>
      </w:r>
      <w:r>
        <w:rPr>
          <w:spacing w:val="-26"/>
          <w:sz w:val="19"/>
        </w:rPr>
        <w:t> </w:t>
      </w:r>
      <w:r>
        <w:rPr>
          <w:rFonts w:ascii="Times New Roman" w:hAnsi="Times New Roman"/>
          <w:i/>
          <w:sz w:val="19"/>
        </w:rPr>
        <w:t>El</w:t>
      </w:r>
      <w:r>
        <w:rPr>
          <w:rFonts w:ascii="Times New Roman" w:hAnsi="Times New Roman"/>
          <w:i/>
          <w:spacing w:val="-24"/>
          <w:sz w:val="19"/>
        </w:rPr>
        <w:t> </w:t>
      </w:r>
      <w:r>
        <w:rPr>
          <w:rFonts w:ascii="Times New Roman" w:hAnsi="Times New Roman"/>
          <w:i/>
          <w:sz w:val="19"/>
        </w:rPr>
        <w:t>Heraldo</w:t>
      </w:r>
      <w:r>
        <w:rPr>
          <w:rFonts w:ascii="Times New Roman" w:hAnsi="Times New Roman"/>
          <w:i/>
          <w:spacing w:val="-24"/>
          <w:sz w:val="19"/>
        </w:rPr>
        <w:t> </w:t>
      </w:r>
      <w:r>
        <w:rPr>
          <w:rFonts w:ascii="Times New Roman" w:hAnsi="Times New Roman"/>
          <w:i/>
          <w:sz w:val="19"/>
        </w:rPr>
        <w:t>de</w:t>
      </w:r>
      <w:r>
        <w:rPr>
          <w:rFonts w:ascii="Times New Roman" w:hAnsi="Times New Roman"/>
          <w:i/>
          <w:spacing w:val="-29"/>
          <w:sz w:val="19"/>
        </w:rPr>
        <w:t> </w:t>
      </w:r>
      <w:r>
        <w:rPr>
          <w:rFonts w:ascii="Times New Roman" w:hAnsi="Times New Roman"/>
          <w:i/>
          <w:spacing w:val="-4"/>
          <w:sz w:val="19"/>
        </w:rPr>
        <w:t>Toluca</w:t>
      </w:r>
      <w:r>
        <w:rPr>
          <w:rFonts w:ascii="Times New Roman" w:hAnsi="Times New Roman"/>
          <w:i/>
          <w:spacing w:val="-24"/>
          <w:sz w:val="19"/>
        </w:rPr>
        <w:t> </w:t>
      </w:r>
      <w:r>
        <w:rPr>
          <w:sz w:val="19"/>
        </w:rPr>
        <w:t>y</w:t>
      </w:r>
      <w:r>
        <w:rPr>
          <w:spacing w:val="-26"/>
          <w:sz w:val="19"/>
        </w:rPr>
        <w:t> </w:t>
      </w:r>
      <w:r>
        <w:rPr>
          <w:sz w:val="19"/>
        </w:rPr>
        <w:t>la</w:t>
      </w:r>
      <w:r>
        <w:rPr>
          <w:spacing w:val="-26"/>
          <w:sz w:val="19"/>
        </w:rPr>
        <w:t> </w:t>
      </w:r>
      <w:r>
        <w:rPr>
          <w:sz w:val="19"/>
        </w:rPr>
        <w:t>sección</w:t>
      </w:r>
      <w:r>
        <w:rPr>
          <w:spacing w:val="-26"/>
          <w:sz w:val="19"/>
        </w:rPr>
        <w:t> </w:t>
      </w:r>
      <w:r>
        <w:rPr>
          <w:sz w:val="19"/>
        </w:rPr>
        <w:t>estatal</w:t>
      </w:r>
      <w:r>
        <w:rPr>
          <w:spacing w:val="-26"/>
          <w:sz w:val="19"/>
        </w:rPr>
        <w:t> </w:t>
      </w:r>
      <w:r>
        <w:rPr>
          <w:sz w:val="19"/>
        </w:rPr>
        <w:t>de</w:t>
      </w:r>
      <w:r>
        <w:rPr>
          <w:spacing w:val="-26"/>
          <w:sz w:val="19"/>
        </w:rPr>
        <w:t> </w:t>
      </w:r>
      <w:r>
        <w:rPr>
          <w:rFonts w:ascii="Times New Roman" w:hAnsi="Times New Roman"/>
          <w:i/>
          <w:sz w:val="19"/>
        </w:rPr>
        <w:t>El</w:t>
      </w:r>
      <w:r>
        <w:rPr>
          <w:rFonts w:ascii="Times New Roman" w:hAnsi="Times New Roman"/>
          <w:i/>
          <w:spacing w:val="-24"/>
          <w:sz w:val="19"/>
        </w:rPr>
        <w:t> </w:t>
      </w:r>
      <w:r>
        <w:rPr>
          <w:rFonts w:ascii="Times New Roman" w:hAnsi="Times New Roman"/>
          <w:i/>
          <w:sz w:val="19"/>
        </w:rPr>
        <w:t>Universal</w:t>
      </w:r>
      <w:r>
        <w:rPr>
          <w:rFonts w:ascii="Times New Roman" w:hAnsi="Times New Roman"/>
          <w:i/>
          <w:spacing w:val="-24"/>
          <w:sz w:val="19"/>
        </w:rPr>
        <w:t> </w:t>
      </w:r>
      <w:r>
        <w:rPr>
          <w:sz w:val="19"/>
        </w:rPr>
        <w:t>y</w:t>
      </w:r>
      <w:r>
        <w:rPr>
          <w:spacing w:val="-26"/>
          <w:sz w:val="19"/>
        </w:rPr>
        <w:t> </w:t>
      </w:r>
      <w:r>
        <w:rPr>
          <w:rFonts w:ascii="Times New Roman" w:hAnsi="Times New Roman"/>
          <w:i/>
          <w:sz w:val="19"/>
        </w:rPr>
        <w:t>La</w:t>
      </w:r>
      <w:r>
        <w:rPr>
          <w:rFonts w:ascii="Times New Roman" w:hAnsi="Times New Roman"/>
          <w:i/>
          <w:spacing w:val="-24"/>
          <w:sz w:val="19"/>
        </w:rPr>
        <w:t> </w:t>
      </w:r>
      <w:r>
        <w:rPr>
          <w:rFonts w:ascii="Times New Roman" w:hAnsi="Times New Roman"/>
          <w:i/>
          <w:sz w:val="19"/>
        </w:rPr>
        <w:t>Jornada</w:t>
      </w:r>
      <w:r>
        <w:rPr>
          <w:sz w:val="19"/>
        </w:rPr>
        <w:t>.</w:t>
      </w:r>
    </w:p>
    <w:p>
      <w:pPr>
        <w:spacing w:before="0"/>
        <w:ind w:left="119" w:right="117" w:firstLine="360"/>
        <w:jc w:val="both"/>
        <w:rPr>
          <w:sz w:val="19"/>
        </w:rPr>
      </w:pPr>
      <w:r>
        <w:rPr>
          <w:position w:val="6"/>
          <w:sz w:val="11"/>
        </w:rPr>
        <w:t>20 </w:t>
      </w:r>
      <w:r>
        <w:rPr>
          <w:spacing w:val="-5"/>
          <w:sz w:val="19"/>
        </w:rPr>
        <w:t>Vale </w:t>
      </w:r>
      <w:r>
        <w:rPr>
          <w:sz w:val="19"/>
        </w:rPr>
        <w:t>la pena mencionar la tendencia hacia la diversificación de los ayuntamientos, ya que no</w:t>
      </w:r>
      <w:r>
        <w:rPr>
          <w:spacing w:val="-33"/>
          <w:sz w:val="19"/>
        </w:rPr>
        <w:t> </w:t>
      </w:r>
      <w:r>
        <w:rPr>
          <w:sz w:val="19"/>
        </w:rPr>
        <w:t>sólo las</w:t>
      </w:r>
      <w:r>
        <w:rPr>
          <w:spacing w:val="-4"/>
          <w:sz w:val="19"/>
        </w:rPr>
        <w:t> </w:t>
      </w:r>
      <w:r>
        <w:rPr>
          <w:sz w:val="19"/>
        </w:rPr>
        <w:t>presidencias</w:t>
      </w:r>
      <w:r>
        <w:rPr>
          <w:spacing w:val="-4"/>
          <w:sz w:val="19"/>
        </w:rPr>
        <w:t> </w:t>
      </w:r>
      <w:r>
        <w:rPr>
          <w:sz w:val="19"/>
        </w:rPr>
        <w:t>municipales</w:t>
      </w:r>
      <w:r>
        <w:rPr>
          <w:spacing w:val="-4"/>
          <w:sz w:val="19"/>
        </w:rPr>
        <w:t> </w:t>
      </w:r>
      <w:r>
        <w:rPr>
          <w:sz w:val="19"/>
        </w:rPr>
        <w:t>han</w:t>
      </w:r>
      <w:r>
        <w:rPr>
          <w:spacing w:val="-4"/>
          <w:sz w:val="19"/>
        </w:rPr>
        <w:t> </w:t>
      </w:r>
      <w:r>
        <w:rPr>
          <w:sz w:val="19"/>
        </w:rPr>
        <w:t>cambiado</w:t>
      </w:r>
      <w:r>
        <w:rPr>
          <w:spacing w:val="-4"/>
          <w:sz w:val="19"/>
        </w:rPr>
        <w:t> </w:t>
      </w:r>
      <w:r>
        <w:rPr>
          <w:sz w:val="19"/>
        </w:rPr>
        <w:t>de</w:t>
      </w:r>
      <w:r>
        <w:rPr>
          <w:spacing w:val="-4"/>
          <w:sz w:val="19"/>
        </w:rPr>
        <w:t> </w:t>
      </w:r>
      <w:r>
        <w:rPr>
          <w:sz w:val="19"/>
        </w:rPr>
        <w:t>partido</w:t>
      </w:r>
      <w:r>
        <w:rPr>
          <w:spacing w:val="-4"/>
          <w:sz w:val="19"/>
        </w:rPr>
        <w:t> </w:t>
      </w:r>
      <w:r>
        <w:rPr>
          <w:sz w:val="19"/>
        </w:rPr>
        <w:t>político</w:t>
      </w:r>
      <w:r>
        <w:rPr>
          <w:spacing w:val="-4"/>
          <w:sz w:val="19"/>
        </w:rPr>
        <w:t> </w:t>
      </w:r>
      <w:r>
        <w:rPr>
          <w:sz w:val="19"/>
        </w:rPr>
        <w:t>sino</w:t>
      </w:r>
      <w:r>
        <w:rPr>
          <w:spacing w:val="-4"/>
          <w:sz w:val="19"/>
        </w:rPr>
        <w:t> </w:t>
      </w:r>
      <w:r>
        <w:rPr>
          <w:sz w:val="19"/>
        </w:rPr>
        <w:t>que</w:t>
      </w:r>
      <w:r>
        <w:rPr>
          <w:spacing w:val="-4"/>
          <w:sz w:val="19"/>
        </w:rPr>
        <w:t> </w:t>
      </w:r>
      <w:r>
        <w:rPr>
          <w:sz w:val="19"/>
        </w:rPr>
        <w:t>es</w:t>
      </w:r>
      <w:r>
        <w:rPr>
          <w:spacing w:val="-4"/>
          <w:sz w:val="19"/>
        </w:rPr>
        <w:t> </w:t>
      </w:r>
      <w:r>
        <w:rPr>
          <w:sz w:val="19"/>
        </w:rPr>
        <w:t>posible</w:t>
      </w:r>
      <w:r>
        <w:rPr>
          <w:spacing w:val="-4"/>
          <w:sz w:val="19"/>
        </w:rPr>
        <w:t> </w:t>
      </w:r>
      <w:r>
        <w:rPr>
          <w:sz w:val="19"/>
        </w:rPr>
        <w:t>observar</w:t>
      </w:r>
      <w:r>
        <w:rPr>
          <w:spacing w:val="-4"/>
          <w:sz w:val="19"/>
        </w:rPr>
        <w:t> </w:t>
      </w:r>
      <w:r>
        <w:rPr>
          <w:sz w:val="19"/>
        </w:rPr>
        <w:t>a</w:t>
      </w:r>
      <w:r>
        <w:rPr>
          <w:spacing w:val="-4"/>
          <w:sz w:val="19"/>
        </w:rPr>
        <w:t> </w:t>
      </w:r>
      <w:r>
        <w:rPr>
          <w:sz w:val="19"/>
        </w:rPr>
        <w:t>regidores</w:t>
      </w:r>
      <w:r>
        <w:rPr>
          <w:spacing w:val="-4"/>
          <w:sz w:val="19"/>
        </w:rPr>
        <w:t> </w:t>
      </w:r>
      <w:r>
        <w:rPr>
          <w:sz w:val="19"/>
        </w:rPr>
        <w:t>y síndicos de diferente filiación partidista desempeñando sus labores en los</w:t>
      </w:r>
      <w:r>
        <w:rPr>
          <w:spacing w:val="45"/>
          <w:sz w:val="19"/>
        </w:rPr>
        <w:t> </w:t>
      </w:r>
      <w:r>
        <w:rPr>
          <w:sz w:val="19"/>
        </w:rPr>
        <w:t>municipios.</w:t>
      </w:r>
    </w:p>
    <w:p>
      <w:pPr>
        <w:spacing w:before="1"/>
        <w:ind w:left="119" w:right="118" w:firstLine="360"/>
        <w:jc w:val="both"/>
        <w:rPr>
          <w:sz w:val="19"/>
        </w:rPr>
      </w:pPr>
      <w:r>
        <w:rPr>
          <w:position w:val="6"/>
          <w:sz w:val="11"/>
        </w:rPr>
        <w:t>21</w:t>
      </w:r>
      <w:r>
        <w:rPr>
          <w:spacing w:val="8"/>
          <w:position w:val="6"/>
          <w:sz w:val="11"/>
        </w:rPr>
        <w:t> </w:t>
      </w:r>
      <w:r>
        <w:rPr>
          <w:spacing w:val="-3"/>
          <w:sz w:val="19"/>
        </w:rPr>
        <w:t>Una</w:t>
      </w:r>
      <w:r>
        <w:rPr>
          <w:spacing w:val="-12"/>
          <w:sz w:val="19"/>
        </w:rPr>
        <w:t> </w:t>
      </w:r>
      <w:r>
        <w:rPr>
          <w:sz w:val="19"/>
        </w:rPr>
        <w:t>explicación</w:t>
      </w:r>
      <w:r>
        <w:rPr>
          <w:spacing w:val="-12"/>
          <w:sz w:val="19"/>
        </w:rPr>
        <w:t> </w:t>
      </w:r>
      <w:r>
        <w:rPr>
          <w:sz w:val="19"/>
        </w:rPr>
        <w:t>posible</w:t>
      </w:r>
      <w:r>
        <w:rPr>
          <w:spacing w:val="-12"/>
          <w:sz w:val="19"/>
        </w:rPr>
        <w:t> </w:t>
      </w:r>
      <w:r>
        <w:rPr>
          <w:sz w:val="19"/>
        </w:rPr>
        <w:t>a</w:t>
      </w:r>
      <w:r>
        <w:rPr>
          <w:spacing w:val="-12"/>
          <w:sz w:val="19"/>
        </w:rPr>
        <w:t> </w:t>
      </w:r>
      <w:r>
        <w:rPr>
          <w:sz w:val="19"/>
        </w:rPr>
        <w:t>esta</w:t>
      </w:r>
      <w:r>
        <w:rPr>
          <w:spacing w:val="-12"/>
          <w:sz w:val="19"/>
        </w:rPr>
        <w:t> </w:t>
      </w:r>
      <w:r>
        <w:rPr>
          <w:sz w:val="19"/>
        </w:rPr>
        <w:t>situación</w:t>
      </w:r>
      <w:r>
        <w:rPr>
          <w:spacing w:val="-12"/>
          <w:sz w:val="19"/>
        </w:rPr>
        <w:t> </w:t>
      </w:r>
      <w:r>
        <w:rPr>
          <w:sz w:val="19"/>
        </w:rPr>
        <w:t>se</w:t>
      </w:r>
      <w:r>
        <w:rPr>
          <w:spacing w:val="-12"/>
          <w:sz w:val="19"/>
        </w:rPr>
        <w:t> </w:t>
      </w:r>
      <w:r>
        <w:rPr>
          <w:sz w:val="19"/>
        </w:rPr>
        <w:t>presenta</w:t>
      </w:r>
      <w:r>
        <w:rPr>
          <w:spacing w:val="-12"/>
          <w:sz w:val="19"/>
        </w:rPr>
        <w:t> </w:t>
      </w:r>
      <w:r>
        <w:rPr>
          <w:sz w:val="19"/>
        </w:rPr>
        <w:t>en</w:t>
      </w:r>
      <w:r>
        <w:rPr>
          <w:spacing w:val="-12"/>
          <w:sz w:val="19"/>
        </w:rPr>
        <w:t> </w:t>
      </w:r>
      <w:r>
        <w:rPr>
          <w:sz w:val="19"/>
        </w:rPr>
        <w:t>Arzuaga,</w:t>
      </w:r>
      <w:r>
        <w:rPr>
          <w:spacing w:val="-12"/>
          <w:sz w:val="19"/>
        </w:rPr>
        <w:t> </w:t>
      </w:r>
      <w:r>
        <w:rPr>
          <w:sz w:val="19"/>
        </w:rPr>
        <w:t>Espinosa</w:t>
      </w:r>
      <w:r>
        <w:rPr>
          <w:spacing w:val="-12"/>
          <w:sz w:val="19"/>
        </w:rPr>
        <w:t> </w:t>
      </w:r>
      <w:r>
        <w:rPr>
          <w:sz w:val="19"/>
        </w:rPr>
        <w:t>y</w:t>
      </w:r>
      <w:r>
        <w:rPr>
          <w:spacing w:val="-12"/>
          <w:sz w:val="19"/>
        </w:rPr>
        <w:t> </w:t>
      </w:r>
      <w:r>
        <w:rPr>
          <w:sz w:val="19"/>
        </w:rPr>
        <w:t>Niño</w:t>
      </w:r>
      <w:r>
        <w:rPr>
          <w:spacing w:val="-12"/>
          <w:sz w:val="19"/>
        </w:rPr>
        <w:t> </w:t>
      </w:r>
      <w:r>
        <w:rPr>
          <w:sz w:val="19"/>
        </w:rPr>
        <w:t>(2007)</w:t>
      </w:r>
      <w:r>
        <w:rPr>
          <w:spacing w:val="-12"/>
          <w:sz w:val="19"/>
        </w:rPr>
        <w:t> </w:t>
      </w:r>
      <w:r>
        <w:rPr>
          <w:sz w:val="19"/>
        </w:rPr>
        <w:t>donde</w:t>
      </w:r>
      <w:r>
        <w:rPr>
          <w:spacing w:val="-12"/>
          <w:sz w:val="19"/>
        </w:rPr>
        <w:t> </w:t>
      </w:r>
      <w:r>
        <w:rPr>
          <w:sz w:val="19"/>
        </w:rPr>
        <w:t>los autores abordan la importancia de la disciplina partidaria de los políticos de la entidad y la intervención del factor competitivo en las elecciones, poniendo énfasis en los panistas y priistas de la</w:t>
      </w:r>
      <w:r>
        <w:rPr>
          <w:spacing w:val="21"/>
          <w:sz w:val="19"/>
        </w:rPr>
        <w:t> </w:t>
      </w:r>
      <w:r>
        <w:rPr>
          <w:sz w:val="19"/>
        </w:rPr>
        <w:t>entidad.</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6" w:firstLine="360"/>
        <w:jc w:val="both"/>
      </w:pPr>
      <w:r>
        <w:rPr>
          <w:w w:val="105"/>
        </w:rPr>
        <w:t>El</w:t>
      </w:r>
      <w:r>
        <w:rPr>
          <w:spacing w:val="-12"/>
          <w:w w:val="105"/>
        </w:rPr>
        <w:t> </w:t>
      </w:r>
      <w:r>
        <w:rPr>
          <w:w w:val="105"/>
        </w:rPr>
        <w:t>proceso</w:t>
      </w:r>
      <w:r>
        <w:rPr>
          <w:spacing w:val="-12"/>
          <w:w w:val="105"/>
        </w:rPr>
        <w:t> </w:t>
      </w:r>
      <w:r>
        <w:rPr>
          <w:w w:val="105"/>
        </w:rPr>
        <w:t>electoral</w:t>
      </w:r>
      <w:r>
        <w:rPr>
          <w:spacing w:val="-12"/>
          <w:w w:val="105"/>
        </w:rPr>
        <w:t> </w:t>
      </w:r>
      <w:r>
        <w:rPr>
          <w:w w:val="105"/>
        </w:rPr>
        <w:t>del</w:t>
      </w:r>
      <w:r>
        <w:rPr>
          <w:spacing w:val="-12"/>
          <w:w w:val="105"/>
        </w:rPr>
        <w:t> </w:t>
      </w:r>
      <w:r>
        <w:rPr>
          <w:w w:val="105"/>
        </w:rPr>
        <w:t>año</w:t>
      </w:r>
      <w:r>
        <w:rPr>
          <w:spacing w:val="-12"/>
          <w:w w:val="105"/>
        </w:rPr>
        <w:t> </w:t>
      </w:r>
      <w:r>
        <w:rPr>
          <w:w w:val="105"/>
        </w:rPr>
        <w:t>2000</w:t>
      </w:r>
      <w:r>
        <w:rPr>
          <w:spacing w:val="-12"/>
          <w:w w:val="105"/>
        </w:rPr>
        <w:t> </w:t>
      </w:r>
      <w:r>
        <w:rPr>
          <w:w w:val="105"/>
        </w:rPr>
        <w:t>significó</w:t>
      </w:r>
      <w:r>
        <w:rPr>
          <w:spacing w:val="-12"/>
          <w:w w:val="105"/>
        </w:rPr>
        <w:t> </w:t>
      </w:r>
      <w:r>
        <w:rPr>
          <w:w w:val="105"/>
        </w:rPr>
        <w:t>una</w:t>
      </w:r>
      <w:r>
        <w:rPr>
          <w:spacing w:val="-12"/>
          <w:w w:val="105"/>
        </w:rPr>
        <w:t> </w:t>
      </w:r>
      <w:r>
        <w:rPr>
          <w:w w:val="105"/>
        </w:rPr>
        <w:t>derrota</w:t>
      </w:r>
      <w:r>
        <w:rPr>
          <w:spacing w:val="-12"/>
          <w:w w:val="105"/>
        </w:rPr>
        <w:t> </w:t>
      </w:r>
      <w:r>
        <w:rPr>
          <w:w w:val="105"/>
        </w:rPr>
        <w:t>para</w:t>
      </w:r>
      <w:r>
        <w:rPr>
          <w:spacing w:val="-12"/>
          <w:w w:val="105"/>
        </w:rPr>
        <w:t> </w:t>
      </w:r>
      <w:r>
        <w:rPr>
          <w:w w:val="105"/>
        </w:rPr>
        <w:t>el</w:t>
      </w:r>
      <w:r>
        <w:rPr>
          <w:spacing w:val="-13"/>
          <w:w w:val="105"/>
        </w:rPr>
        <w:t> </w:t>
      </w:r>
      <w:r>
        <w:rPr>
          <w:w w:val="130"/>
          <w:sz w:val="16"/>
        </w:rPr>
        <w:t>pri</w:t>
      </w:r>
      <w:r>
        <w:rPr>
          <w:spacing w:val="-3"/>
          <w:w w:val="130"/>
          <w:sz w:val="16"/>
        </w:rPr>
        <w:t> </w:t>
      </w:r>
      <w:r>
        <w:rPr>
          <w:w w:val="105"/>
        </w:rPr>
        <w:t>en</w:t>
      </w:r>
      <w:r>
        <w:rPr>
          <w:spacing w:val="-12"/>
          <w:w w:val="105"/>
        </w:rPr>
        <w:t> </w:t>
      </w:r>
      <w:r>
        <w:rPr>
          <w:w w:val="105"/>
        </w:rPr>
        <w:t>la</w:t>
      </w:r>
      <w:r>
        <w:rPr>
          <w:spacing w:val="-12"/>
          <w:w w:val="105"/>
        </w:rPr>
        <w:t> </w:t>
      </w:r>
      <w:r>
        <w:rPr>
          <w:w w:val="105"/>
        </w:rPr>
        <w:t>entidad, ya</w:t>
      </w:r>
      <w:r>
        <w:rPr>
          <w:spacing w:val="-13"/>
          <w:w w:val="105"/>
        </w:rPr>
        <w:t> </w:t>
      </w:r>
      <w:r>
        <w:rPr>
          <w:w w:val="105"/>
        </w:rPr>
        <w:t>que</w:t>
      </w:r>
      <w:r>
        <w:rPr>
          <w:spacing w:val="-13"/>
          <w:w w:val="105"/>
        </w:rPr>
        <w:t> </w:t>
      </w:r>
      <w:r>
        <w:rPr>
          <w:w w:val="105"/>
        </w:rPr>
        <w:t>además</w:t>
      </w:r>
      <w:r>
        <w:rPr>
          <w:spacing w:val="-13"/>
          <w:w w:val="105"/>
        </w:rPr>
        <w:t> </w:t>
      </w:r>
      <w:r>
        <w:rPr>
          <w:w w:val="105"/>
        </w:rPr>
        <w:t>de</w:t>
      </w:r>
      <w:r>
        <w:rPr>
          <w:spacing w:val="-13"/>
          <w:w w:val="105"/>
        </w:rPr>
        <w:t> </w:t>
      </w:r>
      <w:r>
        <w:rPr>
          <w:w w:val="105"/>
        </w:rPr>
        <w:t>perder</w:t>
      </w:r>
      <w:r>
        <w:rPr>
          <w:spacing w:val="-13"/>
          <w:w w:val="105"/>
        </w:rPr>
        <w:t> </w:t>
      </w:r>
      <w:r>
        <w:rPr>
          <w:w w:val="105"/>
        </w:rPr>
        <w:t>municipios</w:t>
      </w:r>
      <w:r>
        <w:rPr>
          <w:spacing w:val="-13"/>
          <w:w w:val="105"/>
        </w:rPr>
        <w:t> </w:t>
      </w:r>
      <w:r>
        <w:rPr>
          <w:w w:val="105"/>
        </w:rPr>
        <w:t>metropolitanos</w:t>
      </w:r>
      <w:r>
        <w:rPr>
          <w:spacing w:val="-13"/>
          <w:w w:val="105"/>
        </w:rPr>
        <w:t> </w:t>
      </w:r>
      <w:r>
        <w:rPr>
          <w:w w:val="105"/>
        </w:rPr>
        <w:t>importantes,</w:t>
      </w:r>
      <w:r>
        <w:rPr>
          <w:w w:val="105"/>
          <w:position w:val="8"/>
          <w:sz w:val="13"/>
        </w:rPr>
        <w:t>22</w:t>
      </w:r>
      <w:r>
        <w:rPr>
          <w:spacing w:val="14"/>
          <w:w w:val="105"/>
          <w:position w:val="8"/>
          <w:sz w:val="13"/>
        </w:rPr>
        <w:t> </w:t>
      </w:r>
      <w:r>
        <w:rPr>
          <w:w w:val="105"/>
        </w:rPr>
        <w:t>por</w:t>
      </w:r>
      <w:r>
        <w:rPr>
          <w:spacing w:val="-13"/>
          <w:w w:val="105"/>
        </w:rPr>
        <w:t> </w:t>
      </w:r>
      <w:r>
        <w:rPr>
          <w:w w:val="105"/>
        </w:rPr>
        <w:t>primera</w:t>
      </w:r>
      <w:r>
        <w:rPr>
          <w:spacing w:val="-13"/>
          <w:w w:val="105"/>
        </w:rPr>
        <w:t> </w:t>
      </w:r>
      <w:r>
        <w:rPr>
          <w:w w:val="105"/>
        </w:rPr>
        <w:t>vez perdió</w:t>
      </w:r>
      <w:r>
        <w:rPr>
          <w:spacing w:val="-33"/>
          <w:w w:val="105"/>
        </w:rPr>
        <w:t> </w:t>
      </w:r>
      <w:r>
        <w:rPr>
          <w:w w:val="105"/>
        </w:rPr>
        <w:t>la</w:t>
      </w:r>
      <w:r>
        <w:rPr>
          <w:spacing w:val="-33"/>
          <w:w w:val="105"/>
        </w:rPr>
        <w:t> </w:t>
      </w:r>
      <w:r>
        <w:rPr>
          <w:w w:val="105"/>
        </w:rPr>
        <w:t>capital</w:t>
      </w:r>
      <w:r>
        <w:rPr>
          <w:spacing w:val="-33"/>
          <w:w w:val="105"/>
        </w:rPr>
        <w:t> </w:t>
      </w:r>
      <w:r>
        <w:rPr>
          <w:w w:val="105"/>
        </w:rPr>
        <w:t>del</w:t>
      </w:r>
      <w:r>
        <w:rPr>
          <w:spacing w:val="-33"/>
          <w:w w:val="105"/>
        </w:rPr>
        <w:t> </w:t>
      </w:r>
      <w:r>
        <w:rPr>
          <w:w w:val="105"/>
        </w:rPr>
        <w:t>estado</w:t>
      </w:r>
      <w:r>
        <w:rPr>
          <w:spacing w:val="-33"/>
          <w:w w:val="105"/>
        </w:rPr>
        <w:t> </w:t>
      </w:r>
      <w:r>
        <w:rPr>
          <w:w w:val="105"/>
        </w:rPr>
        <w:t>y</w:t>
      </w:r>
      <w:r>
        <w:rPr>
          <w:spacing w:val="-33"/>
          <w:w w:val="105"/>
        </w:rPr>
        <w:t> </w:t>
      </w:r>
      <w:r>
        <w:rPr>
          <w:w w:val="105"/>
        </w:rPr>
        <w:t>prácticamente</w:t>
      </w:r>
      <w:r>
        <w:rPr>
          <w:spacing w:val="-33"/>
          <w:w w:val="105"/>
        </w:rPr>
        <w:t> </w:t>
      </w:r>
      <w:r>
        <w:rPr>
          <w:w w:val="105"/>
        </w:rPr>
        <w:t>toda</w:t>
      </w:r>
      <w:r>
        <w:rPr>
          <w:spacing w:val="-33"/>
          <w:w w:val="105"/>
        </w:rPr>
        <w:t> </w:t>
      </w:r>
      <w:r>
        <w:rPr>
          <w:w w:val="105"/>
        </w:rPr>
        <w:t>su</w:t>
      </w:r>
      <w:r>
        <w:rPr>
          <w:spacing w:val="-33"/>
          <w:w w:val="105"/>
        </w:rPr>
        <w:t> </w:t>
      </w:r>
      <w:r>
        <w:rPr>
          <w:w w:val="105"/>
        </w:rPr>
        <w:t>zona</w:t>
      </w:r>
      <w:r>
        <w:rPr>
          <w:spacing w:val="-33"/>
          <w:w w:val="105"/>
        </w:rPr>
        <w:t> </w:t>
      </w:r>
      <w:r>
        <w:rPr>
          <w:w w:val="105"/>
        </w:rPr>
        <w:t>metropolitana</w:t>
      </w:r>
      <w:r>
        <w:rPr>
          <w:spacing w:val="-33"/>
          <w:w w:val="105"/>
        </w:rPr>
        <w:t> </w:t>
      </w:r>
      <w:r>
        <w:rPr>
          <w:w w:val="105"/>
        </w:rPr>
        <w:t>a</w:t>
      </w:r>
      <w:r>
        <w:rPr>
          <w:spacing w:val="-33"/>
          <w:w w:val="105"/>
        </w:rPr>
        <w:t> </w:t>
      </w:r>
      <w:r>
        <w:rPr>
          <w:w w:val="105"/>
        </w:rPr>
        <w:t>manos</w:t>
      </w:r>
      <w:r>
        <w:rPr>
          <w:spacing w:val="-33"/>
          <w:w w:val="105"/>
        </w:rPr>
        <w:t> </w:t>
      </w:r>
      <w:r>
        <w:rPr>
          <w:w w:val="105"/>
        </w:rPr>
        <w:t>de</w:t>
      </w:r>
      <w:r>
        <w:rPr>
          <w:spacing w:val="-33"/>
          <w:w w:val="105"/>
        </w:rPr>
        <w:t> </w:t>
      </w:r>
      <w:r>
        <w:rPr>
          <w:w w:val="105"/>
        </w:rPr>
        <w:t>los panistas.</w:t>
      </w:r>
      <w:r>
        <w:rPr>
          <w:spacing w:val="-9"/>
          <w:w w:val="105"/>
        </w:rPr>
        <w:t> </w:t>
      </w:r>
      <w:r>
        <w:rPr>
          <w:w w:val="105"/>
        </w:rPr>
        <w:t>El</w:t>
      </w:r>
      <w:r>
        <w:rPr>
          <w:spacing w:val="-9"/>
          <w:w w:val="105"/>
        </w:rPr>
        <w:t> </w:t>
      </w:r>
      <w:r>
        <w:rPr>
          <w:spacing w:val="-3"/>
          <w:w w:val="130"/>
          <w:sz w:val="16"/>
        </w:rPr>
        <w:t>pan</w:t>
      </w:r>
      <w:r>
        <w:rPr>
          <w:spacing w:val="1"/>
          <w:w w:val="130"/>
          <w:sz w:val="16"/>
        </w:rPr>
        <w:t> </w:t>
      </w:r>
      <w:r>
        <w:rPr>
          <w:w w:val="105"/>
        </w:rPr>
        <w:t>pasó</w:t>
      </w:r>
      <w:r>
        <w:rPr>
          <w:spacing w:val="-9"/>
          <w:w w:val="105"/>
        </w:rPr>
        <w:t> </w:t>
      </w:r>
      <w:r>
        <w:rPr>
          <w:w w:val="105"/>
        </w:rPr>
        <w:t>de</w:t>
      </w:r>
      <w:r>
        <w:rPr>
          <w:spacing w:val="-8"/>
          <w:w w:val="105"/>
        </w:rPr>
        <w:t> </w:t>
      </w:r>
      <w:r>
        <w:rPr>
          <w:w w:val="105"/>
        </w:rPr>
        <w:t>obtener</w:t>
      </w:r>
      <w:r>
        <w:rPr>
          <w:spacing w:val="-8"/>
          <w:w w:val="105"/>
        </w:rPr>
        <w:t> </w:t>
      </w:r>
      <w:r>
        <w:rPr>
          <w:w w:val="105"/>
        </w:rPr>
        <w:t>837</w:t>
      </w:r>
      <w:r>
        <w:rPr>
          <w:spacing w:val="-8"/>
          <w:w w:val="105"/>
        </w:rPr>
        <w:t> </w:t>
      </w:r>
      <w:r>
        <w:rPr>
          <w:w w:val="105"/>
        </w:rPr>
        <w:t>776</w:t>
      </w:r>
      <w:r>
        <w:rPr>
          <w:spacing w:val="-8"/>
          <w:w w:val="105"/>
        </w:rPr>
        <w:t> </w:t>
      </w:r>
      <w:r>
        <w:rPr>
          <w:w w:val="105"/>
        </w:rPr>
        <w:t>votos</w:t>
      </w:r>
      <w:r>
        <w:rPr>
          <w:spacing w:val="-8"/>
          <w:w w:val="105"/>
        </w:rPr>
        <w:t> </w:t>
      </w:r>
      <w:r>
        <w:rPr>
          <w:w w:val="105"/>
        </w:rPr>
        <w:t>en</w:t>
      </w:r>
      <w:r>
        <w:rPr>
          <w:spacing w:val="-8"/>
          <w:w w:val="105"/>
        </w:rPr>
        <w:t> </w:t>
      </w:r>
      <w:r>
        <w:rPr>
          <w:w w:val="105"/>
        </w:rPr>
        <w:t>1996</w:t>
      </w:r>
      <w:r>
        <w:rPr>
          <w:spacing w:val="-8"/>
          <w:w w:val="105"/>
        </w:rPr>
        <w:t> </w:t>
      </w:r>
      <w:r>
        <w:rPr>
          <w:w w:val="105"/>
        </w:rPr>
        <w:t>a</w:t>
      </w:r>
      <w:r>
        <w:rPr>
          <w:spacing w:val="-8"/>
          <w:w w:val="105"/>
        </w:rPr>
        <w:t> </w:t>
      </w:r>
      <w:r>
        <w:rPr>
          <w:w w:val="105"/>
        </w:rPr>
        <w:t>1</w:t>
      </w:r>
      <w:r>
        <w:rPr>
          <w:spacing w:val="-8"/>
          <w:w w:val="105"/>
        </w:rPr>
        <w:t> </w:t>
      </w:r>
      <w:r>
        <w:rPr>
          <w:w w:val="105"/>
        </w:rPr>
        <w:t>835</w:t>
      </w:r>
      <w:r>
        <w:rPr>
          <w:spacing w:val="-8"/>
          <w:w w:val="105"/>
        </w:rPr>
        <w:t> </w:t>
      </w:r>
      <w:r>
        <w:rPr>
          <w:w w:val="105"/>
        </w:rPr>
        <w:t>965,</w:t>
      </w:r>
      <w:r>
        <w:rPr>
          <w:spacing w:val="-9"/>
          <w:w w:val="105"/>
        </w:rPr>
        <w:t> </w:t>
      </w:r>
      <w:r>
        <w:rPr>
          <w:w w:val="105"/>
        </w:rPr>
        <w:t>casi</w:t>
      </w:r>
      <w:r>
        <w:rPr>
          <w:spacing w:val="-8"/>
          <w:w w:val="105"/>
        </w:rPr>
        <w:t> </w:t>
      </w:r>
      <w:r>
        <w:rPr>
          <w:w w:val="105"/>
        </w:rPr>
        <w:t>un</w:t>
      </w:r>
      <w:r>
        <w:rPr>
          <w:spacing w:val="-8"/>
          <w:w w:val="105"/>
        </w:rPr>
        <w:t> </w:t>
      </w:r>
      <w:r>
        <w:rPr>
          <w:w w:val="105"/>
        </w:rPr>
        <w:t>millón de</w:t>
      </w:r>
      <w:r>
        <w:rPr>
          <w:spacing w:val="-12"/>
          <w:w w:val="105"/>
        </w:rPr>
        <w:t> </w:t>
      </w:r>
      <w:r>
        <w:rPr>
          <w:w w:val="105"/>
        </w:rPr>
        <w:t>sufragios</w:t>
      </w:r>
      <w:r>
        <w:rPr>
          <w:spacing w:val="-12"/>
          <w:w w:val="105"/>
        </w:rPr>
        <w:t> </w:t>
      </w:r>
      <w:r>
        <w:rPr>
          <w:w w:val="105"/>
        </w:rPr>
        <w:t>más,</w:t>
      </w:r>
      <w:r>
        <w:rPr>
          <w:spacing w:val="-12"/>
          <w:w w:val="105"/>
        </w:rPr>
        <w:t> </w:t>
      </w:r>
      <w:r>
        <w:rPr>
          <w:w w:val="105"/>
        </w:rPr>
        <w:t>mientras</w:t>
      </w:r>
      <w:r>
        <w:rPr>
          <w:spacing w:val="-12"/>
          <w:w w:val="105"/>
        </w:rPr>
        <w:t> </w:t>
      </w:r>
      <w:r>
        <w:rPr>
          <w:w w:val="105"/>
        </w:rPr>
        <w:t>que</w:t>
      </w:r>
      <w:r>
        <w:rPr>
          <w:spacing w:val="-12"/>
          <w:w w:val="105"/>
        </w:rPr>
        <w:t> </w:t>
      </w:r>
      <w:r>
        <w:rPr>
          <w:w w:val="105"/>
        </w:rPr>
        <w:t>el</w:t>
      </w:r>
      <w:r>
        <w:rPr>
          <w:spacing w:val="-11"/>
          <w:w w:val="105"/>
        </w:rPr>
        <w:t> </w:t>
      </w:r>
      <w:r>
        <w:rPr>
          <w:w w:val="130"/>
          <w:sz w:val="16"/>
        </w:rPr>
        <w:t>prd</w:t>
      </w:r>
      <w:r>
        <w:rPr>
          <w:spacing w:val="-3"/>
          <w:w w:val="130"/>
          <w:sz w:val="16"/>
        </w:rPr>
        <w:t> </w:t>
      </w:r>
      <w:r>
        <w:rPr>
          <w:w w:val="105"/>
        </w:rPr>
        <w:t>mantuvo</w:t>
      </w:r>
      <w:r>
        <w:rPr>
          <w:spacing w:val="-12"/>
          <w:w w:val="105"/>
        </w:rPr>
        <w:t> </w:t>
      </w:r>
      <w:r>
        <w:rPr>
          <w:w w:val="105"/>
        </w:rPr>
        <w:t>una</w:t>
      </w:r>
      <w:r>
        <w:rPr>
          <w:spacing w:val="-12"/>
          <w:w w:val="105"/>
        </w:rPr>
        <w:t> </w:t>
      </w:r>
      <w:r>
        <w:rPr>
          <w:w w:val="105"/>
        </w:rPr>
        <w:t>tendencia</w:t>
      </w:r>
      <w:r>
        <w:rPr>
          <w:spacing w:val="-12"/>
          <w:w w:val="105"/>
        </w:rPr>
        <w:t> </w:t>
      </w:r>
      <w:r>
        <w:rPr>
          <w:w w:val="105"/>
        </w:rPr>
        <w:t>muy</w:t>
      </w:r>
      <w:r>
        <w:rPr>
          <w:spacing w:val="-12"/>
          <w:w w:val="105"/>
        </w:rPr>
        <w:t> </w:t>
      </w:r>
      <w:r>
        <w:rPr>
          <w:w w:val="105"/>
        </w:rPr>
        <w:t>favorecedora,</w:t>
      </w:r>
      <w:r>
        <w:rPr>
          <w:spacing w:val="-12"/>
          <w:w w:val="105"/>
        </w:rPr>
        <w:t> </w:t>
      </w:r>
      <w:r>
        <w:rPr>
          <w:w w:val="105"/>
        </w:rPr>
        <w:t>ya que</w:t>
      </w:r>
      <w:r>
        <w:rPr>
          <w:spacing w:val="-33"/>
          <w:w w:val="105"/>
        </w:rPr>
        <w:t> </w:t>
      </w:r>
      <w:r>
        <w:rPr>
          <w:w w:val="105"/>
        </w:rPr>
        <w:t>entre</w:t>
      </w:r>
      <w:r>
        <w:rPr>
          <w:spacing w:val="-33"/>
          <w:w w:val="105"/>
        </w:rPr>
        <w:t> </w:t>
      </w:r>
      <w:r>
        <w:rPr>
          <w:w w:val="105"/>
        </w:rPr>
        <w:t>las</w:t>
      </w:r>
      <w:r>
        <w:rPr>
          <w:spacing w:val="-33"/>
          <w:w w:val="105"/>
        </w:rPr>
        <w:t> </w:t>
      </w:r>
      <w:r>
        <w:rPr>
          <w:w w:val="105"/>
        </w:rPr>
        <w:t>dos</w:t>
      </w:r>
      <w:r>
        <w:rPr>
          <w:spacing w:val="-33"/>
          <w:w w:val="105"/>
        </w:rPr>
        <w:t> </w:t>
      </w:r>
      <w:r>
        <w:rPr>
          <w:w w:val="105"/>
        </w:rPr>
        <w:t>elecciones</w:t>
      </w:r>
      <w:r>
        <w:rPr>
          <w:spacing w:val="-33"/>
          <w:w w:val="105"/>
        </w:rPr>
        <w:t> </w:t>
      </w:r>
      <w:r>
        <w:rPr>
          <w:w w:val="105"/>
        </w:rPr>
        <w:t>casi</w:t>
      </w:r>
      <w:r>
        <w:rPr>
          <w:spacing w:val="-33"/>
          <w:w w:val="105"/>
        </w:rPr>
        <w:t> </w:t>
      </w:r>
      <w:r>
        <w:rPr>
          <w:w w:val="105"/>
        </w:rPr>
        <w:t>duplicó</w:t>
      </w:r>
      <w:r>
        <w:rPr>
          <w:spacing w:val="-33"/>
          <w:w w:val="105"/>
        </w:rPr>
        <w:t> </w:t>
      </w:r>
      <w:r>
        <w:rPr>
          <w:w w:val="105"/>
        </w:rPr>
        <w:t>sus</w:t>
      </w:r>
      <w:r>
        <w:rPr>
          <w:spacing w:val="-33"/>
          <w:w w:val="105"/>
        </w:rPr>
        <w:t> </w:t>
      </w:r>
      <w:r>
        <w:rPr>
          <w:w w:val="105"/>
        </w:rPr>
        <w:t>votos.</w:t>
      </w:r>
    </w:p>
    <w:p>
      <w:pPr>
        <w:pStyle w:val="BodyText"/>
        <w:ind w:left="119" w:right="117" w:firstLine="359"/>
        <w:jc w:val="both"/>
      </w:pPr>
      <w:r>
        <w:rPr>
          <w:w w:val="105"/>
        </w:rPr>
        <w:t>Sin embargo, este comportamiento de los votantes se reflejó en el número de municipios</w:t>
      </w:r>
      <w:r>
        <w:rPr>
          <w:spacing w:val="-8"/>
          <w:w w:val="105"/>
        </w:rPr>
        <w:t> </w:t>
      </w:r>
      <w:r>
        <w:rPr>
          <w:w w:val="105"/>
        </w:rPr>
        <w:t>ganados</w:t>
      </w:r>
      <w:r>
        <w:rPr>
          <w:spacing w:val="-8"/>
          <w:w w:val="105"/>
        </w:rPr>
        <w:t> </w:t>
      </w:r>
      <w:r>
        <w:rPr>
          <w:w w:val="105"/>
        </w:rPr>
        <w:t>por</w:t>
      </w:r>
      <w:r>
        <w:rPr>
          <w:spacing w:val="-8"/>
          <w:w w:val="105"/>
        </w:rPr>
        <w:t> </w:t>
      </w:r>
      <w:r>
        <w:rPr>
          <w:w w:val="105"/>
        </w:rPr>
        <w:t>las</w:t>
      </w:r>
      <w:r>
        <w:rPr>
          <w:spacing w:val="-8"/>
          <w:w w:val="105"/>
        </w:rPr>
        <w:t> </w:t>
      </w:r>
      <w:r>
        <w:rPr>
          <w:w w:val="105"/>
        </w:rPr>
        <w:t>principales</w:t>
      </w:r>
      <w:r>
        <w:rPr>
          <w:spacing w:val="-8"/>
          <w:w w:val="105"/>
        </w:rPr>
        <w:t> </w:t>
      </w:r>
      <w:r>
        <w:rPr>
          <w:w w:val="105"/>
        </w:rPr>
        <w:t>fuerzas</w:t>
      </w:r>
      <w:r>
        <w:rPr>
          <w:spacing w:val="-8"/>
          <w:w w:val="105"/>
        </w:rPr>
        <w:t> </w:t>
      </w:r>
      <w:r>
        <w:rPr>
          <w:w w:val="105"/>
        </w:rPr>
        <w:t>electorales,</w:t>
      </w:r>
      <w:r>
        <w:rPr>
          <w:spacing w:val="-8"/>
          <w:w w:val="105"/>
        </w:rPr>
        <w:t> </w:t>
      </w:r>
      <w:r>
        <w:rPr>
          <w:w w:val="105"/>
        </w:rPr>
        <w:t>ya</w:t>
      </w:r>
      <w:r>
        <w:rPr>
          <w:spacing w:val="-8"/>
          <w:w w:val="105"/>
        </w:rPr>
        <w:t> </w:t>
      </w:r>
      <w:r>
        <w:rPr>
          <w:w w:val="105"/>
        </w:rPr>
        <w:t>que</w:t>
      </w:r>
      <w:r>
        <w:rPr>
          <w:spacing w:val="-8"/>
          <w:w w:val="105"/>
        </w:rPr>
        <w:t> </w:t>
      </w:r>
      <w:r>
        <w:rPr>
          <w:w w:val="105"/>
        </w:rPr>
        <w:t>el</w:t>
      </w:r>
      <w:r>
        <w:rPr>
          <w:spacing w:val="-8"/>
          <w:w w:val="105"/>
        </w:rPr>
        <w:t> </w:t>
      </w:r>
      <w:r>
        <w:rPr>
          <w:w w:val="130"/>
          <w:sz w:val="16"/>
        </w:rPr>
        <w:t>pri </w:t>
      </w:r>
      <w:r>
        <w:rPr>
          <w:w w:val="105"/>
        </w:rPr>
        <w:t>pasó</w:t>
      </w:r>
      <w:r>
        <w:rPr>
          <w:spacing w:val="-8"/>
          <w:w w:val="105"/>
        </w:rPr>
        <w:t> </w:t>
      </w:r>
      <w:r>
        <w:rPr>
          <w:w w:val="105"/>
        </w:rPr>
        <w:t>de</w:t>
      </w:r>
      <w:r>
        <w:rPr>
          <w:spacing w:val="-8"/>
          <w:w w:val="105"/>
        </w:rPr>
        <w:t> </w:t>
      </w:r>
      <w:r>
        <w:rPr>
          <w:w w:val="105"/>
        </w:rPr>
        <w:t>71 a 69 municipios gobernados, mientras que el </w:t>
      </w:r>
      <w:r>
        <w:rPr>
          <w:spacing w:val="-3"/>
          <w:w w:val="130"/>
          <w:sz w:val="16"/>
        </w:rPr>
        <w:t>pan  </w:t>
      </w:r>
      <w:r>
        <w:rPr>
          <w:w w:val="105"/>
        </w:rPr>
        <w:t>pasó de 23 a 30 y el </w:t>
      </w:r>
      <w:r>
        <w:rPr>
          <w:w w:val="130"/>
          <w:sz w:val="16"/>
        </w:rPr>
        <w:t>prd </w:t>
      </w:r>
      <w:r>
        <w:rPr>
          <w:w w:val="105"/>
        </w:rPr>
        <w:t>de 26   a 21. </w:t>
      </w:r>
      <w:r>
        <w:rPr>
          <w:spacing w:val="-3"/>
          <w:w w:val="105"/>
        </w:rPr>
        <w:t>Una </w:t>
      </w:r>
      <w:r>
        <w:rPr>
          <w:w w:val="105"/>
        </w:rPr>
        <w:t>explicación posible puede ser el incremento de la votación del </w:t>
      </w:r>
      <w:r>
        <w:rPr>
          <w:spacing w:val="-3"/>
          <w:w w:val="130"/>
          <w:sz w:val="16"/>
        </w:rPr>
        <w:t>pan </w:t>
      </w:r>
      <w:r>
        <w:rPr>
          <w:w w:val="105"/>
        </w:rPr>
        <w:t>en municipios</w:t>
      </w:r>
      <w:r>
        <w:rPr>
          <w:spacing w:val="-11"/>
          <w:w w:val="105"/>
        </w:rPr>
        <w:t> </w:t>
      </w:r>
      <w:r>
        <w:rPr>
          <w:w w:val="105"/>
        </w:rPr>
        <w:t>ampliamente</w:t>
      </w:r>
      <w:r>
        <w:rPr>
          <w:spacing w:val="-11"/>
          <w:w w:val="105"/>
        </w:rPr>
        <w:t> </w:t>
      </w:r>
      <w:r>
        <w:rPr>
          <w:w w:val="105"/>
        </w:rPr>
        <w:t>poblados</w:t>
      </w:r>
      <w:r>
        <w:rPr>
          <w:spacing w:val="-11"/>
          <w:w w:val="105"/>
        </w:rPr>
        <w:t> </w:t>
      </w:r>
      <w:r>
        <w:rPr>
          <w:w w:val="105"/>
        </w:rPr>
        <w:t>y</w:t>
      </w:r>
      <w:r>
        <w:rPr>
          <w:spacing w:val="-11"/>
          <w:w w:val="105"/>
        </w:rPr>
        <w:t> </w:t>
      </w:r>
      <w:r>
        <w:rPr>
          <w:w w:val="105"/>
        </w:rPr>
        <w:t>el</w:t>
      </w:r>
      <w:r>
        <w:rPr>
          <w:spacing w:val="-11"/>
          <w:w w:val="105"/>
        </w:rPr>
        <w:t> </w:t>
      </w:r>
      <w:r>
        <w:rPr>
          <w:w w:val="105"/>
        </w:rPr>
        <w:t>mantenimiento</w:t>
      </w:r>
      <w:r>
        <w:rPr>
          <w:spacing w:val="-11"/>
          <w:w w:val="105"/>
        </w:rPr>
        <w:t> </w:t>
      </w:r>
      <w:r>
        <w:rPr>
          <w:w w:val="105"/>
        </w:rPr>
        <w:t>de</w:t>
      </w:r>
      <w:r>
        <w:rPr>
          <w:spacing w:val="-11"/>
          <w:w w:val="105"/>
        </w:rPr>
        <w:t> </w:t>
      </w:r>
      <w:r>
        <w:rPr>
          <w:w w:val="105"/>
        </w:rPr>
        <w:t>las</w:t>
      </w:r>
      <w:r>
        <w:rPr>
          <w:spacing w:val="-11"/>
          <w:w w:val="105"/>
        </w:rPr>
        <w:t> </w:t>
      </w:r>
      <w:r>
        <w:rPr>
          <w:w w:val="105"/>
        </w:rPr>
        <w:t>preferencias</w:t>
      </w:r>
      <w:r>
        <w:rPr>
          <w:spacing w:val="-11"/>
          <w:w w:val="105"/>
        </w:rPr>
        <w:t> </w:t>
      </w:r>
      <w:r>
        <w:rPr>
          <w:w w:val="105"/>
        </w:rPr>
        <w:t>por</w:t>
      </w:r>
      <w:r>
        <w:rPr>
          <w:spacing w:val="-11"/>
          <w:w w:val="105"/>
        </w:rPr>
        <w:t> </w:t>
      </w:r>
      <w:r>
        <w:rPr>
          <w:w w:val="105"/>
        </w:rPr>
        <w:t>el</w:t>
      </w:r>
      <w:r>
        <w:rPr>
          <w:spacing w:val="-10"/>
          <w:w w:val="105"/>
        </w:rPr>
        <w:t> </w:t>
      </w:r>
      <w:r>
        <w:rPr>
          <w:w w:val="130"/>
          <w:sz w:val="16"/>
        </w:rPr>
        <w:t>pri </w:t>
      </w:r>
      <w:r>
        <w:rPr>
          <w:w w:val="105"/>
        </w:rPr>
        <w:t>en</w:t>
      </w:r>
      <w:r>
        <w:rPr>
          <w:spacing w:val="-6"/>
          <w:w w:val="105"/>
        </w:rPr>
        <w:t> </w:t>
      </w:r>
      <w:r>
        <w:rPr>
          <w:w w:val="105"/>
        </w:rPr>
        <w:t>municipios</w:t>
      </w:r>
      <w:r>
        <w:rPr>
          <w:spacing w:val="-6"/>
          <w:w w:val="105"/>
        </w:rPr>
        <w:t> </w:t>
      </w:r>
      <w:r>
        <w:rPr>
          <w:w w:val="105"/>
        </w:rPr>
        <w:t>rurales,</w:t>
      </w:r>
      <w:r>
        <w:rPr>
          <w:spacing w:val="-6"/>
          <w:w w:val="105"/>
        </w:rPr>
        <w:t> </w:t>
      </w:r>
      <w:r>
        <w:rPr>
          <w:w w:val="105"/>
        </w:rPr>
        <w:t>lo</w:t>
      </w:r>
      <w:r>
        <w:rPr>
          <w:spacing w:val="-6"/>
          <w:w w:val="105"/>
        </w:rPr>
        <w:t> </w:t>
      </w:r>
      <w:r>
        <w:rPr>
          <w:w w:val="105"/>
        </w:rPr>
        <w:t>cual</w:t>
      </w:r>
      <w:r>
        <w:rPr>
          <w:spacing w:val="-6"/>
          <w:w w:val="105"/>
        </w:rPr>
        <w:t> </w:t>
      </w:r>
      <w:r>
        <w:rPr>
          <w:w w:val="105"/>
        </w:rPr>
        <w:t>diluye</w:t>
      </w:r>
      <w:r>
        <w:rPr>
          <w:spacing w:val="-6"/>
          <w:w w:val="105"/>
        </w:rPr>
        <w:t> </w:t>
      </w:r>
      <w:r>
        <w:rPr>
          <w:w w:val="105"/>
        </w:rPr>
        <w:t>el</w:t>
      </w:r>
      <w:r>
        <w:rPr>
          <w:spacing w:val="-6"/>
          <w:w w:val="105"/>
        </w:rPr>
        <w:t> </w:t>
      </w:r>
      <w:r>
        <w:rPr>
          <w:w w:val="105"/>
        </w:rPr>
        <w:t>efecto</w:t>
      </w:r>
      <w:r>
        <w:rPr>
          <w:spacing w:val="-6"/>
          <w:w w:val="105"/>
        </w:rPr>
        <w:t> </w:t>
      </w:r>
      <w:r>
        <w:rPr>
          <w:w w:val="105"/>
        </w:rPr>
        <w:t>del</w:t>
      </w:r>
      <w:r>
        <w:rPr>
          <w:spacing w:val="-6"/>
          <w:w w:val="105"/>
        </w:rPr>
        <w:t> </w:t>
      </w:r>
      <w:r>
        <w:rPr>
          <w:w w:val="105"/>
        </w:rPr>
        <w:t>incremento</w:t>
      </w:r>
      <w:r>
        <w:rPr>
          <w:spacing w:val="-6"/>
          <w:w w:val="105"/>
        </w:rPr>
        <w:t> </w:t>
      </w:r>
      <w:r>
        <w:rPr>
          <w:w w:val="105"/>
        </w:rPr>
        <w:t>de</w:t>
      </w:r>
      <w:r>
        <w:rPr>
          <w:spacing w:val="-6"/>
          <w:w w:val="105"/>
        </w:rPr>
        <w:t> </w:t>
      </w:r>
      <w:r>
        <w:rPr>
          <w:w w:val="105"/>
        </w:rPr>
        <w:t>la</w:t>
      </w:r>
      <w:r>
        <w:rPr>
          <w:spacing w:val="-6"/>
          <w:w w:val="105"/>
        </w:rPr>
        <w:t> </w:t>
      </w:r>
      <w:r>
        <w:rPr>
          <w:w w:val="105"/>
        </w:rPr>
        <w:t>votación</w:t>
      </w:r>
      <w:r>
        <w:rPr>
          <w:spacing w:val="-6"/>
          <w:w w:val="105"/>
        </w:rPr>
        <w:t> </w:t>
      </w:r>
      <w:r>
        <w:rPr>
          <w:w w:val="105"/>
        </w:rPr>
        <w:t>en</w:t>
      </w:r>
      <w:r>
        <w:rPr>
          <w:spacing w:val="-6"/>
          <w:w w:val="105"/>
        </w:rPr>
        <w:t> </w:t>
      </w:r>
      <w:r>
        <w:rPr>
          <w:w w:val="105"/>
        </w:rPr>
        <w:t>los </w:t>
      </w:r>
      <w:r>
        <w:rPr/>
        <w:t>cómputos</w:t>
      </w:r>
      <w:r>
        <w:rPr>
          <w:spacing w:val="52"/>
        </w:rPr>
        <w:t> </w:t>
      </w:r>
      <w:r>
        <w:rPr/>
        <w:t>municipales.</w:t>
      </w:r>
    </w:p>
    <w:p>
      <w:pPr>
        <w:pStyle w:val="BodyText"/>
        <w:ind w:left="119" w:right="116" w:firstLine="360"/>
        <w:jc w:val="both"/>
      </w:pPr>
      <w:r>
        <w:rPr>
          <w:w w:val="105"/>
        </w:rPr>
        <w:t>El caso del </w:t>
      </w:r>
      <w:r>
        <w:rPr>
          <w:w w:val="130"/>
          <w:sz w:val="16"/>
        </w:rPr>
        <w:t>prd </w:t>
      </w:r>
      <w:r>
        <w:rPr>
          <w:w w:val="105"/>
        </w:rPr>
        <w:t>es especialmente interesante, ya que pasó de 593 842 votos en 1996 a 974 441 en el 2000, lo que significa un incremento neto de 380 599</w:t>
      </w:r>
      <w:r>
        <w:rPr>
          <w:spacing w:val="-26"/>
          <w:w w:val="105"/>
        </w:rPr>
        <w:t> </w:t>
      </w:r>
      <w:r>
        <w:rPr>
          <w:w w:val="105"/>
        </w:rPr>
        <w:t>votos, pero</w:t>
      </w:r>
      <w:r>
        <w:rPr>
          <w:spacing w:val="-7"/>
          <w:w w:val="105"/>
        </w:rPr>
        <w:t> </w:t>
      </w:r>
      <w:r>
        <w:rPr>
          <w:w w:val="105"/>
        </w:rPr>
        <w:t>esto</w:t>
      </w:r>
      <w:r>
        <w:rPr>
          <w:spacing w:val="-7"/>
          <w:w w:val="105"/>
        </w:rPr>
        <w:t> </w:t>
      </w:r>
      <w:r>
        <w:rPr>
          <w:w w:val="105"/>
        </w:rPr>
        <w:t>no</w:t>
      </w:r>
      <w:r>
        <w:rPr>
          <w:spacing w:val="-7"/>
          <w:w w:val="105"/>
        </w:rPr>
        <w:t> </w:t>
      </w:r>
      <w:r>
        <w:rPr>
          <w:w w:val="105"/>
        </w:rPr>
        <w:t>se</w:t>
      </w:r>
      <w:r>
        <w:rPr>
          <w:spacing w:val="-7"/>
          <w:w w:val="105"/>
        </w:rPr>
        <w:t> </w:t>
      </w:r>
      <w:r>
        <w:rPr>
          <w:w w:val="105"/>
        </w:rPr>
        <w:t>tradujo</w:t>
      </w:r>
      <w:r>
        <w:rPr>
          <w:spacing w:val="-7"/>
          <w:w w:val="105"/>
        </w:rPr>
        <w:t> </w:t>
      </w:r>
      <w:r>
        <w:rPr>
          <w:w w:val="105"/>
        </w:rPr>
        <w:t>en</w:t>
      </w:r>
      <w:r>
        <w:rPr>
          <w:spacing w:val="-7"/>
          <w:w w:val="105"/>
        </w:rPr>
        <w:t> </w:t>
      </w:r>
      <w:r>
        <w:rPr>
          <w:w w:val="105"/>
        </w:rPr>
        <w:t>gobernar</w:t>
      </w:r>
      <w:r>
        <w:rPr>
          <w:spacing w:val="-7"/>
          <w:w w:val="105"/>
        </w:rPr>
        <w:t> </w:t>
      </w:r>
      <w:r>
        <w:rPr>
          <w:w w:val="105"/>
        </w:rPr>
        <w:t>en</w:t>
      </w:r>
      <w:r>
        <w:rPr>
          <w:spacing w:val="-7"/>
          <w:w w:val="105"/>
        </w:rPr>
        <w:t> </w:t>
      </w:r>
      <w:r>
        <w:rPr>
          <w:w w:val="105"/>
        </w:rPr>
        <w:t>más</w:t>
      </w:r>
      <w:r>
        <w:rPr>
          <w:spacing w:val="-7"/>
          <w:w w:val="105"/>
        </w:rPr>
        <w:t> </w:t>
      </w:r>
      <w:r>
        <w:rPr>
          <w:w w:val="105"/>
        </w:rPr>
        <w:t>ayuntamientos;</w:t>
      </w:r>
      <w:r>
        <w:rPr>
          <w:spacing w:val="-7"/>
          <w:w w:val="105"/>
        </w:rPr>
        <w:t> </w:t>
      </w:r>
      <w:r>
        <w:rPr>
          <w:w w:val="105"/>
        </w:rPr>
        <w:t>por</w:t>
      </w:r>
      <w:r>
        <w:rPr>
          <w:spacing w:val="-7"/>
          <w:w w:val="105"/>
        </w:rPr>
        <w:t> </w:t>
      </w:r>
      <w:r>
        <w:rPr>
          <w:w w:val="105"/>
        </w:rPr>
        <w:t>el</w:t>
      </w:r>
      <w:r>
        <w:rPr>
          <w:spacing w:val="-7"/>
          <w:w w:val="105"/>
        </w:rPr>
        <w:t> </w:t>
      </w:r>
      <w:r>
        <w:rPr>
          <w:w w:val="105"/>
        </w:rPr>
        <w:t>contrario,</w:t>
      </w:r>
      <w:r>
        <w:rPr>
          <w:spacing w:val="-7"/>
          <w:w w:val="105"/>
        </w:rPr>
        <w:t> </w:t>
      </w:r>
      <w:r>
        <w:rPr>
          <w:w w:val="105"/>
        </w:rPr>
        <w:t>redujo en</w:t>
      </w:r>
      <w:r>
        <w:rPr>
          <w:spacing w:val="-6"/>
          <w:w w:val="105"/>
        </w:rPr>
        <w:t> </w:t>
      </w:r>
      <w:r>
        <w:rPr>
          <w:w w:val="105"/>
        </w:rPr>
        <w:t>cinco</w:t>
      </w:r>
      <w:r>
        <w:rPr>
          <w:spacing w:val="-6"/>
          <w:w w:val="105"/>
        </w:rPr>
        <w:t> </w:t>
      </w:r>
      <w:r>
        <w:rPr>
          <w:w w:val="105"/>
        </w:rPr>
        <w:t>municipios</w:t>
      </w:r>
      <w:r>
        <w:rPr>
          <w:spacing w:val="-6"/>
          <w:w w:val="105"/>
        </w:rPr>
        <w:t> </w:t>
      </w:r>
      <w:r>
        <w:rPr>
          <w:w w:val="105"/>
        </w:rPr>
        <w:t>sus</w:t>
      </w:r>
      <w:r>
        <w:rPr>
          <w:spacing w:val="-6"/>
          <w:w w:val="105"/>
        </w:rPr>
        <w:t> </w:t>
      </w:r>
      <w:r>
        <w:rPr>
          <w:w w:val="105"/>
        </w:rPr>
        <w:t>triunfos</w:t>
      </w:r>
      <w:r>
        <w:rPr>
          <w:spacing w:val="-6"/>
          <w:w w:val="105"/>
        </w:rPr>
        <w:t> </w:t>
      </w:r>
      <w:r>
        <w:rPr>
          <w:w w:val="105"/>
        </w:rPr>
        <w:t>en</w:t>
      </w:r>
      <w:r>
        <w:rPr>
          <w:spacing w:val="-6"/>
          <w:w w:val="105"/>
        </w:rPr>
        <w:t> </w:t>
      </w:r>
      <w:r>
        <w:rPr>
          <w:w w:val="105"/>
        </w:rPr>
        <w:t>la</w:t>
      </w:r>
      <w:r>
        <w:rPr>
          <w:spacing w:val="-6"/>
          <w:w w:val="105"/>
        </w:rPr>
        <w:t> </w:t>
      </w:r>
      <w:r>
        <w:rPr>
          <w:w w:val="105"/>
        </w:rPr>
        <w:t>entidad.</w:t>
      </w:r>
      <w:r>
        <w:rPr>
          <w:spacing w:val="-6"/>
          <w:w w:val="105"/>
        </w:rPr>
        <w:t> </w:t>
      </w:r>
      <w:r>
        <w:rPr>
          <w:w w:val="105"/>
        </w:rPr>
        <w:t>Podemos</w:t>
      </w:r>
      <w:r>
        <w:rPr>
          <w:spacing w:val="-6"/>
          <w:w w:val="105"/>
        </w:rPr>
        <w:t> </w:t>
      </w:r>
      <w:r>
        <w:rPr>
          <w:w w:val="105"/>
        </w:rPr>
        <w:t>inferir</w:t>
      </w:r>
      <w:r>
        <w:rPr>
          <w:spacing w:val="-6"/>
          <w:w w:val="105"/>
        </w:rPr>
        <w:t> </w:t>
      </w:r>
      <w:r>
        <w:rPr>
          <w:w w:val="105"/>
        </w:rPr>
        <w:t>que</w:t>
      </w:r>
      <w:r>
        <w:rPr>
          <w:spacing w:val="-6"/>
          <w:w w:val="105"/>
        </w:rPr>
        <w:t> </w:t>
      </w:r>
      <w:r>
        <w:rPr>
          <w:w w:val="105"/>
        </w:rPr>
        <w:t>la</w:t>
      </w:r>
      <w:r>
        <w:rPr>
          <w:spacing w:val="-6"/>
          <w:w w:val="105"/>
        </w:rPr>
        <w:t> </w:t>
      </w:r>
      <w:r>
        <w:rPr>
          <w:w w:val="105"/>
        </w:rPr>
        <w:t>distribución de</w:t>
      </w:r>
      <w:r>
        <w:rPr>
          <w:spacing w:val="-7"/>
          <w:w w:val="105"/>
        </w:rPr>
        <w:t> </w:t>
      </w:r>
      <w:r>
        <w:rPr>
          <w:w w:val="105"/>
        </w:rPr>
        <w:t>los</w:t>
      </w:r>
      <w:r>
        <w:rPr>
          <w:spacing w:val="-7"/>
          <w:w w:val="105"/>
        </w:rPr>
        <w:t> </w:t>
      </w:r>
      <w:r>
        <w:rPr>
          <w:w w:val="105"/>
        </w:rPr>
        <w:t>votos</w:t>
      </w:r>
      <w:r>
        <w:rPr>
          <w:spacing w:val="-7"/>
          <w:w w:val="105"/>
        </w:rPr>
        <w:t> </w:t>
      </w:r>
      <w:r>
        <w:rPr>
          <w:w w:val="105"/>
        </w:rPr>
        <w:t>del</w:t>
      </w:r>
      <w:r>
        <w:rPr>
          <w:spacing w:val="-7"/>
          <w:w w:val="105"/>
        </w:rPr>
        <w:t> </w:t>
      </w:r>
      <w:r>
        <w:rPr>
          <w:w w:val="130"/>
          <w:sz w:val="16"/>
        </w:rPr>
        <w:t>prd</w:t>
      </w:r>
      <w:r>
        <w:rPr>
          <w:spacing w:val="2"/>
          <w:w w:val="130"/>
          <w:sz w:val="16"/>
        </w:rPr>
        <w:t> </w:t>
      </w:r>
      <w:r>
        <w:rPr>
          <w:w w:val="105"/>
        </w:rPr>
        <w:t>estuvo</w:t>
      </w:r>
      <w:r>
        <w:rPr>
          <w:spacing w:val="-7"/>
          <w:w w:val="105"/>
        </w:rPr>
        <w:t> </w:t>
      </w:r>
      <w:r>
        <w:rPr>
          <w:w w:val="105"/>
        </w:rPr>
        <w:t>concentrada</w:t>
      </w:r>
      <w:r>
        <w:rPr>
          <w:spacing w:val="-7"/>
          <w:w w:val="105"/>
        </w:rPr>
        <w:t> </w:t>
      </w:r>
      <w:r>
        <w:rPr>
          <w:w w:val="105"/>
        </w:rPr>
        <w:t>en</w:t>
      </w:r>
      <w:r>
        <w:rPr>
          <w:spacing w:val="-7"/>
          <w:w w:val="105"/>
        </w:rPr>
        <w:t> </w:t>
      </w:r>
      <w:r>
        <w:rPr>
          <w:w w:val="105"/>
        </w:rPr>
        <w:t>municipios</w:t>
      </w:r>
      <w:r>
        <w:rPr>
          <w:spacing w:val="-7"/>
          <w:w w:val="105"/>
        </w:rPr>
        <w:t> </w:t>
      </w:r>
      <w:r>
        <w:rPr>
          <w:w w:val="105"/>
        </w:rPr>
        <w:t>muy</w:t>
      </w:r>
      <w:r>
        <w:rPr>
          <w:spacing w:val="-7"/>
          <w:w w:val="105"/>
        </w:rPr>
        <w:t> </w:t>
      </w:r>
      <w:r>
        <w:rPr>
          <w:w w:val="105"/>
        </w:rPr>
        <w:t>poblados</w:t>
      </w:r>
      <w:r>
        <w:rPr>
          <w:spacing w:val="-7"/>
          <w:w w:val="105"/>
        </w:rPr>
        <w:t> </w:t>
      </w:r>
      <w:r>
        <w:rPr>
          <w:w w:val="105"/>
        </w:rPr>
        <w:t>que</w:t>
      </w:r>
      <w:r>
        <w:rPr>
          <w:spacing w:val="-7"/>
          <w:w w:val="105"/>
        </w:rPr>
        <w:t> </w:t>
      </w:r>
      <w:r>
        <w:rPr>
          <w:w w:val="105"/>
        </w:rPr>
        <w:t>ganó</w:t>
      </w:r>
      <w:r>
        <w:rPr>
          <w:spacing w:val="-7"/>
          <w:w w:val="105"/>
        </w:rPr>
        <w:t> </w:t>
      </w:r>
      <w:r>
        <w:rPr>
          <w:w w:val="105"/>
        </w:rPr>
        <w:t>con ventaja</w:t>
      </w:r>
      <w:r>
        <w:rPr>
          <w:spacing w:val="-23"/>
          <w:w w:val="105"/>
        </w:rPr>
        <w:t> </w:t>
      </w:r>
      <w:r>
        <w:rPr>
          <w:w w:val="105"/>
        </w:rPr>
        <w:t>considerable,</w:t>
      </w:r>
      <w:r>
        <w:rPr>
          <w:spacing w:val="-23"/>
          <w:w w:val="105"/>
        </w:rPr>
        <w:t> </w:t>
      </w:r>
      <w:r>
        <w:rPr>
          <w:w w:val="105"/>
        </w:rPr>
        <w:t>pero</w:t>
      </w:r>
      <w:r>
        <w:rPr>
          <w:spacing w:val="-23"/>
          <w:w w:val="105"/>
        </w:rPr>
        <w:t> </w:t>
      </w:r>
      <w:r>
        <w:rPr>
          <w:w w:val="105"/>
        </w:rPr>
        <w:t>que</w:t>
      </w:r>
      <w:r>
        <w:rPr>
          <w:spacing w:val="-23"/>
          <w:w w:val="105"/>
        </w:rPr>
        <w:t> </w:t>
      </w:r>
      <w:r>
        <w:rPr>
          <w:w w:val="105"/>
        </w:rPr>
        <w:t>en</w:t>
      </w:r>
      <w:r>
        <w:rPr>
          <w:spacing w:val="-23"/>
          <w:w w:val="105"/>
        </w:rPr>
        <w:t> </w:t>
      </w:r>
      <w:r>
        <w:rPr>
          <w:w w:val="105"/>
        </w:rPr>
        <w:t>las</w:t>
      </w:r>
      <w:r>
        <w:rPr>
          <w:spacing w:val="-23"/>
          <w:w w:val="105"/>
        </w:rPr>
        <w:t> </w:t>
      </w:r>
      <w:r>
        <w:rPr>
          <w:w w:val="105"/>
        </w:rPr>
        <w:t>localidades</w:t>
      </w:r>
      <w:r>
        <w:rPr>
          <w:spacing w:val="-23"/>
          <w:w w:val="105"/>
        </w:rPr>
        <w:t> </w:t>
      </w:r>
      <w:r>
        <w:rPr>
          <w:w w:val="105"/>
        </w:rPr>
        <w:t>menos</w:t>
      </w:r>
      <w:r>
        <w:rPr>
          <w:spacing w:val="-23"/>
          <w:w w:val="105"/>
        </w:rPr>
        <w:t> </w:t>
      </w:r>
      <w:r>
        <w:rPr>
          <w:w w:val="105"/>
        </w:rPr>
        <w:t>pobladas</w:t>
      </w:r>
      <w:r>
        <w:rPr>
          <w:spacing w:val="-23"/>
          <w:w w:val="105"/>
        </w:rPr>
        <w:t> </w:t>
      </w:r>
      <w:r>
        <w:rPr>
          <w:w w:val="105"/>
        </w:rPr>
        <w:t>no</w:t>
      </w:r>
      <w:r>
        <w:rPr>
          <w:spacing w:val="-23"/>
          <w:w w:val="105"/>
        </w:rPr>
        <w:t> </w:t>
      </w:r>
      <w:r>
        <w:rPr>
          <w:w w:val="105"/>
        </w:rPr>
        <w:t>obtuvo</w:t>
      </w:r>
      <w:r>
        <w:rPr>
          <w:spacing w:val="-23"/>
          <w:w w:val="105"/>
        </w:rPr>
        <w:t> </w:t>
      </w:r>
      <w:r>
        <w:rPr>
          <w:w w:val="105"/>
        </w:rPr>
        <w:t>una</w:t>
      </w:r>
      <w:r>
        <w:rPr>
          <w:spacing w:val="-23"/>
          <w:w w:val="105"/>
        </w:rPr>
        <w:t> </w:t>
      </w:r>
      <w:r>
        <w:rPr>
          <w:w w:val="105"/>
        </w:rPr>
        <w:t>alta votación. Al parecer la preferencia de Acción Nacional tuvo un comportamiento similar,</w:t>
      </w:r>
      <w:r>
        <w:rPr>
          <w:spacing w:val="-23"/>
          <w:w w:val="105"/>
        </w:rPr>
        <w:t> </w:t>
      </w:r>
      <w:r>
        <w:rPr>
          <w:w w:val="105"/>
        </w:rPr>
        <w:t>ya</w:t>
      </w:r>
      <w:r>
        <w:rPr>
          <w:spacing w:val="-23"/>
          <w:w w:val="105"/>
        </w:rPr>
        <w:t> </w:t>
      </w:r>
      <w:r>
        <w:rPr>
          <w:w w:val="105"/>
        </w:rPr>
        <w:t>que</w:t>
      </w:r>
      <w:r>
        <w:rPr>
          <w:spacing w:val="-23"/>
          <w:w w:val="105"/>
        </w:rPr>
        <w:t> </w:t>
      </w:r>
      <w:r>
        <w:rPr>
          <w:w w:val="105"/>
        </w:rPr>
        <w:t>a</w:t>
      </w:r>
      <w:r>
        <w:rPr>
          <w:spacing w:val="-23"/>
          <w:w w:val="105"/>
        </w:rPr>
        <w:t> </w:t>
      </w:r>
      <w:r>
        <w:rPr>
          <w:w w:val="105"/>
        </w:rPr>
        <w:t>pesar</w:t>
      </w:r>
      <w:r>
        <w:rPr>
          <w:spacing w:val="-23"/>
          <w:w w:val="105"/>
        </w:rPr>
        <w:t> </w:t>
      </w:r>
      <w:r>
        <w:rPr>
          <w:w w:val="105"/>
        </w:rPr>
        <w:t>de</w:t>
      </w:r>
      <w:r>
        <w:rPr>
          <w:spacing w:val="-23"/>
          <w:w w:val="105"/>
        </w:rPr>
        <w:t> </w:t>
      </w:r>
      <w:r>
        <w:rPr>
          <w:w w:val="105"/>
        </w:rPr>
        <w:t>incrementar</w:t>
      </w:r>
      <w:r>
        <w:rPr>
          <w:spacing w:val="-23"/>
          <w:w w:val="105"/>
        </w:rPr>
        <w:t> </w:t>
      </w:r>
      <w:r>
        <w:rPr>
          <w:w w:val="105"/>
        </w:rPr>
        <w:t>su</w:t>
      </w:r>
      <w:r>
        <w:rPr>
          <w:spacing w:val="-23"/>
          <w:w w:val="105"/>
        </w:rPr>
        <w:t> </w:t>
      </w:r>
      <w:r>
        <w:rPr>
          <w:w w:val="105"/>
        </w:rPr>
        <w:t>votación</w:t>
      </w:r>
      <w:r>
        <w:rPr>
          <w:spacing w:val="-23"/>
          <w:w w:val="105"/>
        </w:rPr>
        <w:t> </w:t>
      </w:r>
      <w:r>
        <w:rPr>
          <w:w w:val="105"/>
        </w:rPr>
        <w:t>en</w:t>
      </w:r>
      <w:r>
        <w:rPr>
          <w:spacing w:val="-23"/>
          <w:w w:val="105"/>
        </w:rPr>
        <w:t> </w:t>
      </w:r>
      <w:r>
        <w:rPr>
          <w:w w:val="105"/>
        </w:rPr>
        <w:t>casi</w:t>
      </w:r>
      <w:r>
        <w:rPr>
          <w:spacing w:val="-23"/>
          <w:w w:val="105"/>
        </w:rPr>
        <w:t> </w:t>
      </w:r>
      <w:r>
        <w:rPr>
          <w:w w:val="105"/>
        </w:rPr>
        <w:t>un</w:t>
      </w:r>
      <w:r>
        <w:rPr>
          <w:spacing w:val="-23"/>
          <w:w w:val="105"/>
        </w:rPr>
        <w:t> </w:t>
      </w:r>
      <w:r>
        <w:rPr>
          <w:w w:val="105"/>
        </w:rPr>
        <w:t>millón</w:t>
      </w:r>
      <w:r>
        <w:rPr>
          <w:spacing w:val="-23"/>
          <w:w w:val="105"/>
        </w:rPr>
        <w:t> </w:t>
      </w:r>
      <w:r>
        <w:rPr>
          <w:w w:val="105"/>
        </w:rPr>
        <w:t>de</w:t>
      </w:r>
      <w:r>
        <w:rPr>
          <w:spacing w:val="-23"/>
          <w:w w:val="105"/>
        </w:rPr>
        <w:t> </w:t>
      </w:r>
      <w:r>
        <w:rPr>
          <w:w w:val="105"/>
        </w:rPr>
        <w:t>electores</w:t>
      </w:r>
      <w:r>
        <w:rPr>
          <w:spacing w:val="-23"/>
          <w:w w:val="105"/>
        </w:rPr>
        <w:t> </w:t>
      </w:r>
      <w:r>
        <w:rPr>
          <w:w w:val="105"/>
        </w:rPr>
        <w:t>sólo obtuvieron</w:t>
      </w:r>
      <w:r>
        <w:rPr>
          <w:spacing w:val="-19"/>
          <w:w w:val="105"/>
        </w:rPr>
        <w:t> </w:t>
      </w:r>
      <w:r>
        <w:rPr>
          <w:w w:val="105"/>
        </w:rPr>
        <w:t>un</w:t>
      </w:r>
      <w:r>
        <w:rPr>
          <w:spacing w:val="-19"/>
          <w:w w:val="105"/>
        </w:rPr>
        <w:t> </w:t>
      </w:r>
      <w:r>
        <w:rPr>
          <w:w w:val="105"/>
        </w:rPr>
        <w:t>incremento</w:t>
      </w:r>
      <w:r>
        <w:rPr>
          <w:spacing w:val="-19"/>
          <w:w w:val="105"/>
        </w:rPr>
        <w:t> </w:t>
      </w:r>
      <w:r>
        <w:rPr>
          <w:w w:val="105"/>
        </w:rPr>
        <w:t>de</w:t>
      </w:r>
      <w:r>
        <w:rPr>
          <w:spacing w:val="-19"/>
          <w:w w:val="105"/>
        </w:rPr>
        <w:t> </w:t>
      </w:r>
      <w:r>
        <w:rPr>
          <w:w w:val="105"/>
        </w:rPr>
        <w:t>siete</w:t>
      </w:r>
      <w:r>
        <w:rPr>
          <w:spacing w:val="-19"/>
          <w:w w:val="105"/>
        </w:rPr>
        <w:t> </w:t>
      </w:r>
      <w:r>
        <w:rPr>
          <w:w w:val="105"/>
        </w:rPr>
        <w:t>municipios.</w:t>
      </w:r>
    </w:p>
    <w:p>
      <w:pPr>
        <w:pStyle w:val="BodyText"/>
        <w:ind w:left="119" w:right="117" w:firstLine="359"/>
        <w:jc w:val="both"/>
      </w:pPr>
      <w:r>
        <w:rPr>
          <w:w w:val="105"/>
        </w:rPr>
        <w:t>A diferencia de lo anterior, el </w:t>
      </w:r>
      <w:r>
        <w:rPr>
          <w:w w:val="120"/>
          <w:sz w:val="16"/>
        </w:rPr>
        <w:t>pri </w:t>
      </w:r>
      <w:r>
        <w:rPr>
          <w:w w:val="105"/>
        </w:rPr>
        <w:t>obtuvo alrededor de 60 mil votos menos y solamente</w:t>
      </w:r>
      <w:r>
        <w:rPr>
          <w:spacing w:val="-24"/>
          <w:w w:val="105"/>
        </w:rPr>
        <w:t> </w:t>
      </w:r>
      <w:r>
        <w:rPr>
          <w:w w:val="105"/>
        </w:rPr>
        <w:t>perdió</w:t>
      </w:r>
      <w:r>
        <w:rPr>
          <w:spacing w:val="-24"/>
          <w:w w:val="105"/>
        </w:rPr>
        <w:t> </w:t>
      </w:r>
      <w:r>
        <w:rPr>
          <w:w w:val="105"/>
        </w:rPr>
        <w:t>dos</w:t>
      </w:r>
      <w:r>
        <w:rPr>
          <w:spacing w:val="-24"/>
          <w:w w:val="105"/>
        </w:rPr>
        <w:t> </w:t>
      </w:r>
      <w:r>
        <w:rPr>
          <w:w w:val="105"/>
        </w:rPr>
        <w:t>ayuntamientos,</w:t>
      </w:r>
      <w:r>
        <w:rPr>
          <w:spacing w:val="-24"/>
          <w:w w:val="105"/>
        </w:rPr>
        <w:t> </w:t>
      </w:r>
      <w:r>
        <w:rPr>
          <w:w w:val="105"/>
        </w:rPr>
        <w:t>lo</w:t>
      </w:r>
      <w:r>
        <w:rPr>
          <w:spacing w:val="-24"/>
          <w:w w:val="105"/>
        </w:rPr>
        <w:t> </w:t>
      </w:r>
      <w:r>
        <w:rPr>
          <w:w w:val="105"/>
        </w:rPr>
        <w:t>que</w:t>
      </w:r>
      <w:r>
        <w:rPr>
          <w:spacing w:val="-24"/>
          <w:w w:val="105"/>
        </w:rPr>
        <w:t> </w:t>
      </w:r>
      <w:r>
        <w:rPr>
          <w:w w:val="105"/>
        </w:rPr>
        <w:t>nos</w:t>
      </w:r>
      <w:r>
        <w:rPr>
          <w:spacing w:val="-24"/>
          <w:w w:val="105"/>
        </w:rPr>
        <w:t> </w:t>
      </w:r>
      <w:r>
        <w:rPr>
          <w:w w:val="105"/>
        </w:rPr>
        <w:t>permite</w:t>
      </w:r>
      <w:r>
        <w:rPr>
          <w:spacing w:val="-24"/>
          <w:w w:val="105"/>
        </w:rPr>
        <w:t> </w:t>
      </w:r>
      <w:r>
        <w:rPr>
          <w:w w:val="105"/>
        </w:rPr>
        <w:t>inferir</w:t>
      </w:r>
      <w:r>
        <w:rPr>
          <w:spacing w:val="-24"/>
          <w:w w:val="105"/>
        </w:rPr>
        <w:t> </w:t>
      </w:r>
      <w:r>
        <w:rPr>
          <w:w w:val="105"/>
        </w:rPr>
        <w:t>que</w:t>
      </w:r>
      <w:r>
        <w:rPr>
          <w:spacing w:val="-24"/>
          <w:w w:val="105"/>
        </w:rPr>
        <w:t> </w:t>
      </w:r>
      <w:r>
        <w:rPr>
          <w:w w:val="105"/>
        </w:rPr>
        <w:t>mantuvo</w:t>
      </w:r>
      <w:r>
        <w:rPr>
          <w:spacing w:val="-24"/>
          <w:w w:val="105"/>
        </w:rPr>
        <w:t> </w:t>
      </w:r>
      <w:r>
        <w:rPr>
          <w:w w:val="105"/>
        </w:rPr>
        <w:t>su</w:t>
      </w:r>
      <w:r>
        <w:rPr>
          <w:spacing w:val="-24"/>
          <w:w w:val="105"/>
        </w:rPr>
        <w:t> </w:t>
      </w:r>
      <w:r>
        <w:rPr>
          <w:w w:val="105"/>
        </w:rPr>
        <w:t>base de</w:t>
      </w:r>
      <w:r>
        <w:rPr>
          <w:spacing w:val="-43"/>
          <w:w w:val="105"/>
        </w:rPr>
        <w:t> </w:t>
      </w:r>
      <w:r>
        <w:rPr>
          <w:w w:val="105"/>
        </w:rPr>
        <w:t>apoyo</w:t>
      </w:r>
      <w:r>
        <w:rPr>
          <w:spacing w:val="-43"/>
          <w:w w:val="105"/>
        </w:rPr>
        <w:t> </w:t>
      </w:r>
      <w:r>
        <w:rPr>
          <w:w w:val="105"/>
        </w:rPr>
        <w:t>en</w:t>
      </w:r>
      <w:r>
        <w:rPr>
          <w:spacing w:val="-43"/>
          <w:w w:val="105"/>
        </w:rPr>
        <w:t> </w:t>
      </w:r>
      <w:r>
        <w:rPr>
          <w:w w:val="105"/>
        </w:rPr>
        <w:t>municipios</w:t>
      </w:r>
      <w:r>
        <w:rPr>
          <w:spacing w:val="-43"/>
          <w:w w:val="105"/>
        </w:rPr>
        <w:t> </w:t>
      </w:r>
      <w:r>
        <w:rPr>
          <w:w w:val="105"/>
        </w:rPr>
        <w:t>rurales</w:t>
      </w:r>
      <w:r>
        <w:rPr>
          <w:spacing w:val="-43"/>
          <w:w w:val="105"/>
        </w:rPr>
        <w:t> </w:t>
      </w:r>
      <w:r>
        <w:rPr>
          <w:w w:val="105"/>
        </w:rPr>
        <w:t>y</w:t>
      </w:r>
      <w:r>
        <w:rPr>
          <w:spacing w:val="-43"/>
          <w:w w:val="105"/>
        </w:rPr>
        <w:t> </w:t>
      </w:r>
      <w:r>
        <w:rPr>
          <w:w w:val="105"/>
        </w:rPr>
        <w:t>poco</w:t>
      </w:r>
      <w:r>
        <w:rPr>
          <w:spacing w:val="-43"/>
          <w:w w:val="105"/>
        </w:rPr>
        <w:t> </w:t>
      </w:r>
      <w:r>
        <w:rPr>
          <w:w w:val="105"/>
        </w:rPr>
        <w:t>poblados,</w:t>
      </w:r>
      <w:r>
        <w:rPr>
          <w:spacing w:val="-43"/>
          <w:w w:val="105"/>
        </w:rPr>
        <w:t> </w:t>
      </w:r>
      <w:r>
        <w:rPr>
          <w:w w:val="105"/>
        </w:rPr>
        <w:t>perdiendo</w:t>
      </w:r>
      <w:r>
        <w:rPr>
          <w:spacing w:val="-43"/>
          <w:w w:val="105"/>
        </w:rPr>
        <w:t> </w:t>
      </w:r>
      <w:r>
        <w:rPr>
          <w:w w:val="105"/>
        </w:rPr>
        <w:t>electores</w:t>
      </w:r>
      <w:r>
        <w:rPr>
          <w:spacing w:val="-43"/>
          <w:w w:val="105"/>
        </w:rPr>
        <w:t> </w:t>
      </w:r>
      <w:r>
        <w:rPr>
          <w:w w:val="105"/>
        </w:rPr>
        <w:t>en</w:t>
      </w:r>
      <w:r>
        <w:rPr>
          <w:spacing w:val="-43"/>
          <w:w w:val="105"/>
        </w:rPr>
        <w:t> </w:t>
      </w:r>
      <w:r>
        <w:rPr>
          <w:w w:val="105"/>
        </w:rPr>
        <w:t>los</w:t>
      </w:r>
      <w:r>
        <w:rPr>
          <w:spacing w:val="-43"/>
          <w:w w:val="105"/>
        </w:rPr>
        <w:t> </w:t>
      </w:r>
      <w:r>
        <w:rPr>
          <w:w w:val="105"/>
        </w:rPr>
        <w:t>municipios metropolitanos</w:t>
      </w:r>
      <w:r>
        <w:rPr>
          <w:spacing w:val="-22"/>
          <w:w w:val="105"/>
        </w:rPr>
        <w:t> </w:t>
      </w:r>
      <w:r>
        <w:rPr>
          <w:w w:val="105"/>
        </w:rPr>
        <w:t>y</w:t>
      </w:r>
      <w:r>
        <w:rPr>
          <w:spacing w:val="-22"/>
          <w:w w:val="105"/>
        </w:rPr>
        <w:t> </w:t>
      </w:r>
      <w:r>
        <w:rPr>
          <w:w w:val="105"/>
        </w:rPr>
        <w:t>las</w:t>
      </w:r>
      <w:r>
        <w:rPr>
          <w:spacing w:val="-22"/>
          <w:w w:val="105"/>
        </w:rPr>
        <w:t> </w:t>
      </w:r>
      <w:r>
        <w:rPr>
          <w:w w:val="105"/>
        </w:rPr>
        <w:t>zonas</w:t>
      </w:r>
      <w:r>
        <w:rPr>
          <w:spacing w:val="-22"/>
          <w:w w:val="105"/>
        </w:rPr>
        <w:t> </w:t>
      </w:r>
      <w:r>
        <w:rPr>
          <w:w w:val="105"/>
        </w:rPr>
        <w:t>urbanas,</w:t>
      </w:r>
      <w:r>
        <w:rPr>
          <w:spacing w:val="-22"/>
          <w:w w:val="105"/>
        </w:rPr>
        <w:t> </w:t>
      </w:r>
      <w:r>
        <w:rPr>
          <w:w w:val="105"/>
        </w:rPr>
        <w:t>es</w:t>
      </w:r>
      <w:r>
        <w:rPr>
          <w:spacing w:val="-22"/>
          <w:w w:val="105"/>
        </w:rPr>
        <w:t> </w:t>
      </w:r>
      <w:r>
        <w:rPr>
          <w:spacing w:val="-3"/>
          <w:w w:val="105"/>
        </w:rPr>
        <w:t>decir,</w:t>
      </w:r>
      <w:r>
        <w:rPr>
          <w:spacing w:val="-22"/>
          <w:w w:val="105"/>
        </w:rPr>
        <w:t> </w:t>
      </w:r>
      <w:r>
        <w:rPr>
          <w:w w:val="105"/>
        </w:rPr>
        <w:t>mantuvo</w:t>
      </w:r>
      <w:r>
        <w:rPr>
          <w:spacing w:val="-22"/>
          <w:w w:val="105"/>
        </w:rPr>
        <w:t> </w:t>
      </w:r>
      <w:r>
        <w:rPr>
          <w:w w:val="105"/>
        </w:rPr>
        <w:t>la</w:t>
      </w:r>
      <w:r>
        <w:rPr>
          <w:spacing w:val="-22"/>
          <w:w w:val="105"/>
        </w:rPr>
        <w:t> </w:t>
      </w:r>
      <w:r>
        <w:rPr>
          <w:w w:val="105"/>
        </w:rPr>
        <w:t>ventaja</w:t>
      </w:r>
      <w:r>
        <w:rPr>
          <w:spacing w:val="-22"/>
          <w:w w:val="105"/>
        </w:rPr>
        <w:t> </w:t>
      </w:r>
      <w:r>
        <w:rPr>
          <w:w w:val="105"/>
        </w:rPr>
        <w:t>en</w:t>
      </w:r>
      <w:r>
        <w:rPr>
          <w:spacing w:val="-22"/>
          <w:w w:val="105"/>
        </w:rPr>
        <w:t> </w:t>
      </w:r>
      <w:r>
        <w:rPr>
          <w:w w:val="105"/>
        </w:rPr>
        <w:t>localidades</w:t>
      </w:r>
      <w:r>
        <w:rPr>
          <w:spacing w:val="-22"/>
          <w:w w:val="105"/>
        </w:rPr>
        <w:t> </w:t>
      </w:r>
      <w:r>
        <w:rPr>
          <w:w w:val="105"/>
        </w:rPr>
        <w:t>poco pobladas</w:t>
      </w:r>
      <w:r>
        <w:rPr>
          <w:spacing w:val="-20"/>
          <w:w w:val="105"/>
        </w:rPr>
        <w:t> </w:t>
      </w:r>
      <w:r>
        <w:rPr>
          <w:w w:val="105"/>
        </w:rPr>
        <w:t>sin</w:t>
      </w:r>
      <w:r>
        <w:rPr>
          <w:spacing w:val="-20"/>
          <w:w w:val="105"/>
        </w:rPr>
        <w:t> </w:t>
      </w:r>
      <w:r>
        <w:rPr>
          <w:w w:val="105"/>
        </w:rPr>
        <w:t>necesitar</w:t>
      </w:r>
      <w:r>
        <w:rPr>
          <w:spacing w:val="-20"/>
          <w:w w:val="105"/>
        </w:rPr>
        <w:t> </w:t>
      </w:r>
      <w:r>
        <w:rPr>
          <w:w w:val="105"/>
        </w:rPr>
        <w:t>un</w:t>
      </w:r>
      <w:r>
        <w:rPr>
          <w:spacing w:val="-20"/>
          <w:w w:val="105"/>
        </w:rPr>
        <w:t> </w:t>
      </w:r>
      <w:r>
        <w:rPr>
          <w:w w:val="105"/>
        </w:rPr>
        <w:t>notable</w:t>
      </w:r>
      <w:r>
        <w:rPr>
          <w:spacing w:val="-20"/>
          <w:w w:val="105"/>
        </w:rPr>
        <w:t> </w:t>
      </w:r>
      <w:r>
        <w:rPr>
          <w:w w:val="105"/>
        </w:rPr>
        <w:t>incremento</w:t>
      </w:r>
      <w:r>
        <w:rPr>
          <w:spacing w:val="-20"/>
          <w:w w:val="105"/>
        </w:rPr>
        <w:t> </w:t>
      </w:r>
      <w:r>
        <w:rPr>
          <w:w w:val="105"/>
        </w:rPr>
        <w:t>de</w:t>
      </w:r>
      <w:r>
        <w:rPr>
          <w:spacing w:val="-20"/>
          <w:w w:val="105"/>
        </w:rPr>
        <w:t> </w:t>
      </w:r>
      <w:r>
        <w:rPr>
          <w:w w:val="105"/>
        </w:rPr>
        <w:t>votos,</w:t>
      </w:r>
      <w:r>
        <w:rPr>
          <w:spacing w:val="-20"/>
          <w:w w:val="105"/>
        </w:rPr>
        <w:t> </w:t>
      </w:r>
      <w:r>
        <w:rPr>
          <w:w w:val="105"/>
        </w:rPr>
        <w:t>pero</w:t>
      </w:r>
      <w:r>
        <w:rPr>
          <w:spacing w:val="-20"/>
          <w:w w:val="105"/>
        </w:rPr>
        <w:t> </w:t>
      </w:r>
      <w:r>
        <w:rPr>
          <w:w w:val="105"/>
        </w:rPr>
        <w:t>perdió</w:t>
      </w:r>
      <w:r>
        <w:rPr>
          <w:spacing w:val="-20"/>
          <w:w w:val="105"/>
        </w:rPr>
        <w:t> </w:t>
      </w:r>
      <w:r>
        <w:rPr>
          <w:w w:val="105"/>
        </w:rPr>
        <w:t>muchos</w:t>
      </w:r>
      <w:r>
        <w:rPr>
          <w:spacing w:val="-20"/>
          <w:w w:val="105"/>
        </w:rPr>
        <w:t> </w:t>
      </w:r>
      <w:r>
        <w:rPr>
          <w:w w:val="105"/>
        </w:rPr>
        <w:t>votos</w:t>
      </w:r>
      <w:r>
        <w:rPr>
          <w:spacing w:val="-20"/>
          <w:w w:val="105"/>
        </w:rPr>
        <w:t> </w:t>
      </w:r>
      <w:r>
        <w:rPr>
          <w:w w:val="105"/>
        </w:rPr>
        <w:t>en localidades</w:t>
      </w:r>
      <w:r>
        <w:rPr>
          <w:spacing w:val="-42"/>
          <w:w w:val="105"/>
        </w:rPr>
        <w:t> </w:t>
      </w:r>
      <w:r>
        <w:rPr>
          <w:w w:val="105"/>
        </w:rPr>
        <w:t>urbanas</w:t>
      </w:r>
      <w:r>
        <w:rPr>
          <w:spacing w:val="-42"/>
          <w:w w:val="105"/>
        </w:rPr>
        <w:t> </w:t>
      </w:r>
      <w:r>
        <w:rPr>
          <w:w w:val="105"/>
        </w:rPr>
        <w:t>muy</w:t>
      </w:r>
      <w:r>
        <w:rPr>
          <w:spacing w:val="-42"/>
          <w:w w:val="105"/>
        </w:rPr>
        <w:t> </w:t>
      </w:r>
      <w:r>
        <w:rPr>
          <w:w w:val="105"/>
        </w:rPr>
        <w:t>pobladas.</w:t>
      </w:r>
    </w:p>
    <w:p>
      <w:pPr>
        <w:pStyle w:val="BodyText"/>
        <w:ind w:left="119" w:right="117" w:firstLine="359"/>
        <w:jc w:val="both"/>
      </w:pPr>
      <w:r>
        <w:rPr>
          <w:spacing w:val="-4"/>
          <w:w w:val="105"/>
        </w:rPr>
        <w:t>También</w:t>
      </w:r>
      <w:r>
        <w:rPr>
          <w:spacing w:val="-34"/>
          <w:w w:val="105"/>
        </w:rPr>
        <w:t> </w:t>
      </w:r>
      <w:r>
        <w:rPr>
          <w:w w:val="105"/>
        </w:rPr>
        <w:t>hay</w:t>
      </w:r>
      <w:r>
        <w:rPr>
          <w:spacing w:val="-34"/>
          <w:w w:val="105"/>
        </w:rPr>
        <w:t> </w:t>
      </w:r>
      <w:r>
        <w:rPr>
          <w:w w:val="105"/>
        </w:rPr>
        <w:t>que</w:t>
      </w:r>
      <w:r>
        <w:rPr>
          <w:spacing w:val="-34"/>
          <w:w w:val="105"/>
        </w:rPr>
        <w:t> </w:t>
      </w:r>
      <w:r>
        <w:rPr>
          <w:w w:val="105"/>
        </w:rPr>
        <w:t>señalar</w:t>
      </w:r>
      <w:r>
        <w:rPr>
          <w:spacing w:val="-34"/>
          <w:w w:val="105"/>
        </w:rPr>
        <w:t> </w:t>
      </w:r>
      <w:r>
        <w:rPr>
          <w:w w:val="105"/>
        </w:rPr>
        <w:t>que</w:t>
      </w:r>
      <w:r>
        <w:rPr>
          <w:spacing w:val="-34"/>
          <w:w w:val="105"/>
        </w:rPr>
        <w:t> </w:t>
      </w:r>
      <w:r>
        <w:rPr>
          <w:w w:val="105"/>
        </w:rPr>
        <w:t>entre</w:t>
      </w:r>
      <w:r>
        <w:rPr>
          <w:spacing w:val="-34"/>
          <w:w w:val="105"/>
        </w:rPr>
        <w:t> </w:t>
      </w:r>
      <w:r>
        <w:rPr>
          <w:w w:val="105"/>
        </w:rPr>
        <w:t>estas</w:t>
      </w:r>
      <w:r>
        <w:rPr>
          <w:spacing w:val="-34"/>
          <w:w w:val="105"/>
        </w:rPr>
        <w:t> </w:t>
      </w:r>
      <w:r>
        <w:rPr>
          <w:w w:val="105"/>
        </w:rPr>
        <w:t>elecciones</w:t>
      </w:r>
      <w:r>
        <w:rPr>
          <w:spacing w:val="-34"/>
          <w:w w:val="105"/>
        </w:rPr>
        <w:t> </w:t>
      </w:r>
      <w:r>
        <w:rPr>
          <w:w w:val="105"/>
        </w:rPr>
        <w:t>locales</w:t>
      </w:r>
      <w:r>
        <w:rPr>
          <w:spacing w:val="-34"/>
          <w:w w:val="105"/>
        </w:rPr>
        <w:t> </w:t>
      </w:r>
      <w:r>
        <w:rPr>
          <w:w w:val="105"/>
        </w:rPr>
        <w:t>se</w:t>
      </w:r>
      <w:r>
        <w:rPr>
          <w:spacing w:val="-34"/>
          <w:w w:val="105"/>
        </w:rPr>
        <w:t> </w:t>
      </w:r>
      <w:r>
        <w:rPr>
          <w:w w:val="105"/>
        </w:rPr>
        <w:t>realizó</w:t>
      </w:r>
      <w:r>
        <w:rPr>
          <w:spacing w:val="-34"/>
          <w:w w:val="105"/>
        </w:rPr>
        <w:t> </w:t>
      </w:r>
      <w:r>
        <w:rPr>
          <w:w w:val="105"/>
        </w:rPr>
        <w:t>el</w:t>
      </w:r>
      <w:r>
        <w:rPr>
          <w:spacing w:val="-34"/>
          <w:w w:val="105"/>
        </w:rPr>
        <w:t> </w:t>
      </w:r>
      <w:r>
        <w:rPr>
          <w:w w:val="105"/>
        </w:rPr>
        <w:t>cambio</w:t>
      </w:r>
      <w:r>
        <w:rPr>
          <w:spacing w:val="-34"/>
          <w:w w:val="105"/>
        </w:rPr>
        <w:t> </w:t>
      </w:r>
      <w:r>
        <w:rPr>
          <w:w w:val="105"/>
        </w:rPr>
        <w:t>en el</w:t>
      </w:r>
      <w:r>
        <w:rPr>
          <w:spacing w:val="-21"/>
          <w:w w:val="105"/>
        </w:rPr>
        <w:t> </w:t>
      </w:r>
      <w:r>
        <w:rPr>
          <w:w w:val="105"/>
        </w:rPr>
        <w:t>ejecutivo</w:t>
      </w:r>
      <w:r>
        <w:rPr>
          <w:spacing w:val="-21"/>
          <w:w w:val="105"/>
        </w:rPr>
        <w:t> </w:t>
      </w:r>
      <w:r>
        <w:rPr>
          <w:w w:val="105"/>
        </w:rPr>
        <w:t>estatal</w:t>
      </w:r>
      <w:r>
        <w:rPr>
          <w:spacing w:val="-21"/>
          <w:w w:val="105"/>
        </w:rPr>
        <w:t> </w:t>
      </w:r>
      <w:r>
        <w:rPr>
          <w:w w:val="105"/>
        </w:rPr>
        <w:t>y</w:t>
      </w:r>
      <w:r>
        <w:rPr>
          <w:spacing w:val="-21"/>
          <w:w w:val="105"/>
        </w:rPr>
        <w:t> </w:t>
      </w:r>
      <w:r>
        <w:rPr>
          <w:w w:val="105"/>
        </w:rPr>
        <w:t>el</w:t>
      </w:r>
      <w:r>
        <w:rPr>
          <w:spacing w:val="-21"/>
          <w:w w:val="105"/>
        </w:rPr>
        <w:t> </w:t>
      </w:r>
      <w:r>
        <w:rPr>
          <w:w w:val="120"/>
          <w:sz w:val="16"/>
        </w:rPr>
        <w:t>pri</w:t>
      </w:r>
      <w:r>
        <w:rPr>
          <w:spacing w:val="-7"/>
          <w:w w:val="120"/>
          <w:sz w:val="16"/>
        </w:rPr>
        <w:t> </w:t>
      </w:r>
      <w:r>
        <w:rPr>
          <w:w w:val="105"/>
        </w:rPr>
        <w:t>mantuvo</w:t>
      </w:r>
      <w:r>
        <w:rPr>
          <w:spacing w:val="-21"/>
          <w:w w:val="105"/>
        </w:rPr>
        <w:t> </w:t>
      </w:r>
      <w:r>
        <w:rPr>
          <w:w w:val="105"/>
        </w:rPr>
        <w:t>la</w:t>
      </w:r>
      <w:r>
        <w:rPr>
          <w:spacing w:val="-21"/>
          <w:w w:val="105"/>
        </w:rPr>
        <w:t> </w:t>
      </w:r>
      <w:r>
        <w:rPr>
          <w:w w:val="105"/>
        </w:rPr>
        <w:t>gubernatura.</w:t>
      </w:r>
      <w:r>
        <w:rPr>
          <w:spacing w:val="-21"/>
          <w:w w:val="105"/>
        </w:rPr>
        <w:t> </w:t>
      </w:r>
      <w:r>
        <w:rPr>
          <w:w w:val="105"/>
        </w:rPr>
        <w:t>Sin</w:t>
      </w:r>
      <w:r>
        <w:rPr>
          <w:spacing w:val="-21"/>
          <w:w w:val="105"/>
        </w:rPr>
        <w:t> </w:t>
      </w:r>
      <w:r>
        <w:rPr>
          <w:w w:val="105"/>
        </w:rPr>
        <w:t>embargo,</w:t>
      </w:r>
      <w:r>
        <w:rPr>
          <w:spacing w:val="-21"/>
          <w:w w:val="105"/>
        </w:rPr>
        <w:t> </w:t>
      </w:r>
      <w:r>
        <w:rPr>
          <w:w w:val="105"/>
        </w:rPr>
        <w:t>el</w:t>
      </w:r>
      <w:r>
        <w:rPr>
          <w:spacing w:val="-21"/>
          <w:w w:val="105"/>
        </w:rPr>
        <w:t> </w:t>
      </w:r>
      <w:r>
        <w:rPr>
          <w:w w:val="105"/>
        </w:rPr>
        <w:t>comportamiento</w:t>
      </w:r>
    </w:p>
    <w:p>
      <w:pPr>
        <w:pStyle w:val="BodyText"/>
        <w:rPr>
          <w:sz w:val="20"/>
        </w:rPr>
      </w:pPr>
    </w:p>
    <w:p>
      <w:pPr>
        <w:pStyle w:val="BodyText"/>
        <w:spacing w:before="10"/>
        <w:rPr>
          <w:sz w:val="27"/>
        </w:rPr>
      </w:pPr>
      <w:r>
        <w:rPr/>
        <w:pict>
          <v:line style="position:absolute;mso-position-horizontal-relative:page;mso-position-vertical-relative:paragraph;z-index:3184;mso-wrap-distance-left:0;mso-wrap-distance-right:0" from="54pt,20.371344pt" to="101.906pt,20.371344pt" stroked="true" strokeweight=".5pt" strokecolor="#000000">
            <w10:wrap type="topAndBottom"/>
          </v:line>
        </w:pict>
      </w:r>
    </w:p>
    <w:p>
      <w:pPr>
        <w:spacing w:line="236" w:lineRule="exact" w:before="0"/>
        <w:ind w:left="480" w:right="-14" w:firstLine="0"/>
        <w:jc w:val="left"/>
        <w:rPr>
          <w:sz w:val="19"/>
        </w:rPr>
      </w:pPr>
      <w:r>
        <w:rPr>
          <w:w w:val="105"/>
          <w:position w:val="6"/>
          <w:sz w:val="11"/>
        </w:rPr>
        <w:t>22  </w:t>
      </w:r>
      <w:r>
        <w:rPr>
          <w:w w:val="105"/>
          <w:sz w:val="19"/>
        </w:rPr>
        <w:t>Nezahualcóyotl y Texcoco en poder del </w:t>
      </w:r>
      <w:r>
        <w:rPr>
          <w:w w:val="135"/>
          <w:sz w:val="13"/>
        </w:rPr>
        <w:t>prd </w:t>
      </w:r>
      <w:r>
        <w:rPr>
          <w:w w:val="105"/>
          <w:sz w:val="19"/>
        </w:rPr>
        <w:t>desde años antes y Naucalpan y Tlalnepantla en</w:t>
      </w:r>
    </w:p>
    <w:p>
      <w:pPr>
        <w:spacing w:before="1"/>
        <w:ind w:left="119" w:right="-14" w:firstLine="0"/>
        <w:jc w:val="left"/>
        <w:rPr>
          <w:sz w:val="19"/>
        </w:rPr>
      </w:pPr>
      <w:r>
        <w:rPr>
          <w:w w:val="105"/>
          <w:sz w:val="19"/>
        </w:rPr>
        <w:t>poder del </w:t>
      </w:r>
      <w:r>
        <w:rPr>
          <w:w w:val="120"/>
          <w:sz w:val="13"/>
        </w:rPr>
        <w:t>pan </w:t>
      </w:r>
      <w:r>
        <w:rPr>
          <w:w w:val="105"/>
          <w:sz w:val="19"/>
        </w:rPr>
        <w:t>en las mismas condiciones.</w:t>
      </w:r>
    </w:p>
    <w:p>
      <w:pPr>
        <w:spacing w:after="0"/>
        <w:jc w:val="left"/>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6"/>
        <w:jc w:val="both"/>
      </w:pPr>
      <w:r>
        <w:rPr>
          <w:w w:val="105"/>
        </w:rPr>
        <w:t>político</w:t>
      </w:r>
      <w:r>
        <w:rPr>
          <w:spacing w:val="-33"/>
          <w:w w:val="105"/>
        </w:rPr>
        <w:t> </w:t>
      </w:r>
      <w:r>
        <w:rPr>
          <w:w w:val="105"/>
        </w:rPr>
        <w:t>en</w:t>
      </w:r>
      <w:r>
        <w:rPr>
          <w:spacing w:val="-33"/>
          <w:w w:val="105"/>
        </w:rPr>
        <w:t> </w:t>
      </w:r>
      <w:r>
        <w:rPr>
          <w:w w:val="105"/>
        </w:rPr>
        <w:t>las</w:t>
      </w:r>
      <w:r>
        <w:rPr>
          <w:spacing w:val="-33"/>
          <w:w w:val="105"/>
        </w:rPr>
        <w:t> </w:t>
      </w:r>
      <w:r>
        <w:rPr>
          <w:w w:val="105"/>
        </w:rPr>
        <w:t>elecciones</w:t>
      </w:r>
      <w:r>
        <w:rPr>
          <w:spacing w:val="-33"/>
          <w:w w:val="105"/>
        </w:rPr>
        <w:t> </w:t>
      </w:r>
      <w:r>
        <w:rPr>
          <w:w w:val="105"/>
        </w:rPr>
        <w:t>para</w:t>
      </w:r>
      <w:r>
        <w:rPr>
          <w:spacing w:val="-33"/>
          <w:w w:val="105"/>
        </w:rPr>
        <w:t> </w:t>
      </w:r>
      <w:r>
        <w:rPr>
          <w:w w:val="105"/>
        </w:rPr>
        <w:t>gobernador</w:t>
      </w:r>
      <w:r>
        <w:rPr>
          <w:spacing w:val="-33"/>
          <w:w w:val="105"/>
        </w:rPr>
        <w:t> </w:t>
      </w:r>
      <w:r>
        <w:rPr>
          <w:w w:val="105"/>
        </w:rPr>
        <w:t>es</w:t>
      </w:r>
      <w:r>
        <w:rPr>
          <w:spacing w:val="-33"/>
          <w:w w:val="105"/>
        </w:rPr>
        <w:t> </w:t>
      </w:r>
      <w:r>
        <w:rPr>
          <w:w w:val="105"/>
        </w:rPr>
        <w:t>muy</w:t>
      </w:r>
      <w:r>
        <w:rPr>
          <w:spacing w:val="-33"/>
          <w:w w:val="105"/>
        </w:rPr>
        <w:t> </w:t>
      </w:r>
      <w:r>
        <w:rPr>
          <w:w w:val="105"/>
        </w:rPr>
        <w:t>particular,</w:t>
      </w:r>
      <w:r>
        <w:rPr>
          <w:spacing w:val="-33"/>
          <w:w w:val="105"/>
        </w:rPr>
        <w:t> </w:t>
      </w:r>
      <w:r>
        <w:rPr>
          <w:w w:val="105"/>
        </w:rPr>
        <w:t>ya</w:t>
      </w:r>
      <w:r>
        <w:rPr>
          <w:spacing w:val="-33"/>
          <w:w w:val="105"/>
        </w:rPr>
        <w:t> </w:t>
      </w:r>
      <w:r>
        <w:rPr>
          <w:w w:val="105"/>
        </w:rPr>
        <w:t>que</w:t>
      </w:r>
      <w:r>
        <w:rPr>
          <w:spacing w:val="-33"/>
          <w:w w:val="105"/>
        </w:rPr>
        <w:t> </w:t>
      </w:r>
      <w:r>
        <w:rPr>
          <w:w w:val="105"/>
        </w:rPr>
        <w:t>cuando</w:t>
      </w:r>
      <w:r>
        <w:rPr>
          <w:spacing w:val="-33"/>
          <w:w w:val="105"/>
        </w:rPr>
        <w:t> </w:t>
      </w:r>
      <w:r>
        <w:rPr>
          <w:w w:val="105"/>
        </w:rPr>
        <w:t>se</w:t>
      </w:r>
      <w:r>
        <w:rPr>
          <w:spacing w:val="-33"/>
          <w:w w:val="105"/>
        </w:rPr>
        <w:t> </w:t>
      </w:r>
      <w:r>
        <w:rPr>
          <w:w w:val="105"/>
        </w:rPr>
        <w:t>trata</w:t>
      </w:r>
      <w:r>
        <w:rPr>
          <w:spacing w:val="-33"/>
          <w:w w:val="105"/>
        </w:rPr>
        <w:t> </w:t>
      </w:r>
      <w:r>
        <w:rPr>
          <w:w w:val="105"/>
        </w:rPr>
        <w:t>de la</w:t>
      </w:r>
      <w:r>
        <w:rPr>
          <w:spacing w:val="-26"/>
          <w:w w:val="105"/>
        </w:rPr>
        <w:t> </w:t>
      </w:r>
      <w:r>
        <w:rPr>
          <w:w w:val="105"/>
        </w:rPr>
        <w:t>renovación</w:t>
      </w:r>
      <w:r>
        <w:rPr>
          <w:spacing w:val="-26"/>
          <w:w w:val="105"/>
        </w:rPr>
        <w:t> </w:t>
      </w:r>
      <w:r>
        <w:rPr>
          <w:w w:val="105"/>
        </w:rPr>
        <w:t>del</w:t>
      </w:r>
      <w:r>
        <w:rPr>
          <w:spacing w:val="-26"/>
          <w:w w:val="105"/>
        </w:rPr>
        <w:t> </w:t>
      </w:r>
      <w:r>
        <w:rPr>
          <w:w w:val="105"/>
        </w:rPr>
        <w:t>gobernador</w:t>
      </w:r>
      <w:r>
        <w:rPr>
          <w:spacing w:val="-26"/>
          <w:w w:val="105"/>
        </w:rPr>
        <w:t> </w:t>
      </w:r>
      <w:r>
        <w:rPr>
          <w:w w:val="105"/>
        </w:rPr>
        <w:t>los</w:t>
      </w:r>
      <w:r>
        <w:rPr>
          <w:spacing w:val="-26"/>
          <w:w w:val="105"/>
        </w:rPr>
        <w:t> </w:t>
      </w:r>
      <w:r>
        <w:rPr>
          <w:w w:val="105"/>
        </w:rPr>
        <w:t>resultados</w:t>
      </w:r>
      <w:r>
        <w:rPr>
          <w:spacing w:val="-26"/>
          <w:w w:val="105"/>
        </w:rPr>
        <w:t> </w:t>
      </w:r>
      <w:r>
        <w:rPr>
          <w:w w:val="105"/>
        </w:rPr>
        <w:t>normalmente</w:t>
      </w:r>
      <w:r>
        <w:rPr>
          <w:spacing w:val="-26"/>
          <w:w w:val="105"/>
        </w:rPr>
        <w:t> </w:t>
      </w:r>
      <w:r>
        <w:rPr>
          <w:w w:val="105"/>
        </w:rPr>
        <w:t>le</w:t>
      </w:r>
      <w:r>
        <w:rPr>
          <w:spacing w:val="-26"/>
          <w:w w:val="105"/>
        </w:rPr>
        <w:t> </w:t>
      </w:r>
      <w:r>
        <w:rPr>
          <w:w w:val="105"/>
        </w:rPr>
        <w:t>son</w:t>
      </w:r>
      <w:r>
        <w:rPr>
          <w:spacing w:val="-26"/>
          <w:w w:val="105"/>
        </w:rPr>
        <w:t> </w:t>
      </w:r>
      <w:r>
        <w:rPr>
          <w:w w:val="105"/>
        </w:rPr>
        <w:t>favorecedores</w:t>
      </w:r>
      <w:r>
        <w:rPr>
          <w:spacing w:val="-26"/>
          <w:w w:val="105"/>
        </w:rPr>
        <w:t> </w:t>
      </w:r>
      <w:r>
        <w:rPr>
          <w:w w:val="105"/>
        </w:rPr>
        <w:t>al</w:t>
      </w:r>
      <w:r>
        <w:rPr>
          <w:spacing w:val="-26"/>
          <w:w w:val="105"/>
        </w:rPr>
        <w:t> </w:t>
      </w:r>
      <w:r>
        <w:rPr>
          <w:w w:val="130"/>
          <w:sz w:val="16"/>
        </w:rPr>
        <w:t>pri</w:t>
      </w:r>
      <w:r>
        <w:rPr>
          <w:w w:val="130"/>
        </w:rPr>
        <w:t>, </w:t>
      </w:r>
      <w:r>
        <w:rPr>
          <w:w w:val="105"/>
        </w:rPr>
        <w:t>por</w:t>
      </w:r>
      <w:r>
        <w:rPr>
          <w:spacing w:val="-8"/>
          <w:w w:val="105"/>
        </w:rPr>
        <w:t> </w:t>
      </w:r>
      <w:r>
        <w:rPr>
          <w:w w:val="105"/>
        </w:rPr>
        <w:t>ejemplo,</w:t>
      </w:r>
      <w:r>
        <w:rPr>
          <w:spacing w:val="-8"/>
          <w:w w:val="105"/>
        </w:rPr>
        <w:t> </w:t>
      </w:r>
      <w:r>
        <w:rPr>
          <w:w w:val="105"/>
        </w:rPr>
        <w:t>en</w:t>
      </w:r>
      <w:r>
        <w:rPr>
          <w:spacing w:val="-8"/>
          <w:w w:val="105"/>
        </w:rPr>
        <w:t> </w:t>
      </w:r>
      <w:r>
        <w:rPr>
          <w:w w:val="105"/>
        </w:rPr>
        <w:t>1999</w:t>
      </w:r>
      <w:r>
        <w:rPr>
          <w:spacing w:val="-8"/>
          <w:w w:val="105"/>
        </w:rPr>
        <w:t> </w:t>
      </w:r>
      <w:r>
        <w:rPr>
          <w:w w:val="105"/>
        </w:rPr>
        <w:t>Arturo</w:t>
      </w:r>
      <w:r>
        <w:rPr>
          <w:spacing w:val="-8"/>
          <w:w w:val="105"/>
        </w:rPr>
        <w:t> </w:t>
      </w:r>
      <w:r>
        <w:rPr>
          <w:w w:val="105"/>
        </w:rPr>
        <w:t>Montiel</w:t>
      </w:r>
      <w:r>
        <w:rPr>
          <w:spacing w:val="-8"/>
          <w:w w:val="105"/>
        </w:rPr>
        <w:t> </w:t>
      </w:r>
      <w:r>
        <w:rPr>
          <w:w w:val="105"/>
        </w:rPr>
        <w:t>casi</w:t>
      </w:r>
      <w:r>
        <w:rPr>
          <w:spacing w:val="-8"/>
          <w:w w:val="105"/>
        </w:rPr>
        <w:t> </w:t>
      </w:r>
      <w:r>
        <w:rPr>
          <w:w w:val="105"/>
        </w:rPr>
        <w:t>duplicó</w:t>
      </w:r>
      <w:r>
        <w:rPr>
          <w:spacing w:val="-8"/>
          <w:w w:val="105"/>
        </w:rPr>
        <w:t> </w:t>
      </w:r>
      <w:r>
        <w:rPr>
          <w:w w:val="105"/>
        </w:rPr>
        <w:t>la</w:t>
      </w:r>
      <w:r>
        <w:rPr>
          <w:spacing w:val="-8"/>
          <w:w w:val="105"/>
        </w:rPr>
        <w:t> </w:t>
      </w:r>
      <w:r>
        <w:rPr>
          <w:w w:val="105"/>
        </w:rPr>
        <w:t>votación</w:t>
      </w:r>
      <w:r>
        <w:rPr>
          <w:spacing w:val="-8"/>
          <w:w w:val="105"/>
        </w:rPr>
        <w:t> </w:t>
      </w:r>
      <w:r>
        <w:rPr>
          <w:w w:val="105"/>
        </w:rPr>
        <w:t>de</w:t>
      </w:r>
      <w:r>
        <w:rPr>
          <w:spacing w:val="-8"/>
          <w:w w:val="105"/>
        </w:rPr>
        <w:t> </w:t>
      </w:r>
      <w:r>
        <w:rPr>
          <w:w w:val="105"/>
        </w:rPr>
        <w:t>la</w:t>
      </w:r>
      <w:r>
        <w:rPr>
          <w:spacing w:val="-8"/>
          <w:w w:val="105"/>
        </w:rPr>
        <w:t> </w:t>
      </w:r>
      <w:r>
        <w:rPr>
          <w:w w:val="105"/>
        </w:rPr>
        <w:t>alianza</w:t>
      </w:r>
      <w:r>
        <w:rPr>
          <w:spacing w:val="-7"/>
          <w:w w:val="105"/>
        </w:rPr>
        <w:t> </w:t>
      </w:r>
      <w:r>
        <w:rPr>
          <w:w w:val="130"/>
          <w:sz w:val="16"/>
        </w:rPr>
        <w:t>prd</w:t>
      </w:r>
      <w:r>
        <w:rPr>
          <w:w w:val="130"/>
        </w:rPr>
        <w:t>-</w:t>
      </w:r>
      <w:r>
        <w:rPr>
          <w:w w:val="130"/>
          <w:sz w:val="16"/>
        </w:rPr>
        <w:t>pt </w:t>
      </w:r>
      <w:r>
        <w:rPr>
          <w:w w:val="105"/>
        </w:rPr>
        <w:t>y superó</w:t>
      </w:r>
      <w:r>
        <w:rPr>
          <w:spacing w:val="-17"/>
          <w:w w:val="105"/>
        </w:rPr>
        <w:t> </w:t>
      </w:r>
      <w:r>
        <w:rPr>
          <w:w w:val="105"/>
        </w:rPr>
        <w:t>por</w:t>
      </w:r>
      <w:r>
        <w:rPr>
          <w:spacing w:val="-17"/>
          <w:w w:val="105"/>
        </w:rPr>
        <w:t> </w:t>
      </w:r>
      <w:r>
        <w:rPr>
          <w:w w:val="105"/>
        </w:rPr>
        <w:t>casi</w:t>
      </w:r>
      <w:r>
        <w:rPr>
          <w:spacing w:val="-17"/>
          <w:w w:val="105"/>
        </w:rPr>
        <w:t> </w:t>
      </w:r>
      <w:r>
        <w:rPr>
          <w:w w:val="105"/>
        </w:rPr>
        <w:t>7</w:t>
      </w:r>
      <w:r>
        <w:rPr>
          <w:spacing w:val="-17"/>
          <w:w w:val="105"/>
        </w:rPr>
        <w:t> </w:t>
      </w:r>
      <w:r>
        <w:rPr>
          <w:w w:val="105"/>
        </w:rPr>
        <w:t>puntos</w:t>
      </w:r>
      <w:r>
        <w:rPr>
          <w:spacing w:val="-17"/>
          <w:w w:val="105"/>
        </w:rPr>
        <w:t> </w:t>
      </w:r>
      <w:r>
        <w:rPr>
          <w:w w:val="105"/>
        </w:rPr>
        <w:t>porcentuales</w:t>
      </w:r>
      <w:r>
        <w:rPr>
          <w:spacing w:val="-17"/>
          <w:w w:val="105"/>
        </w:rPr>
        <w:t> </w:t>
      </w:r>
      <w:r>
        <w:rPr>
          <w:w w:val="105"/>
        </w:rPr>
        <w:t>a</w:t>
      </w:r>
      <w:r>
        <w:rPr>
          <w:spacing w:val="-17"/>
          <w:w w:val="105"/>
        </w:rPr>
        <w:t> </w:t>
      </w:r>
      <w:r>
        <w:rPr>
          <w:w w:val="105"/>
        </w:rPr>
        <w:t>la</w:t>
      </w:r>
      <w:r>
        <w:rPr>
          <w:spacing w:val="-17"/>
          <w:w w:val="105"/>
        </w:rPr>
        <w:t> </w:t>
      </w:r>
      <w:r>
        <w:rPr>
          <w:w w:val="105"/>
        </w:rPr>
        <w:t>alianza</w:t>
      </w:r>
      <w:r>
        <w:rPr>
          <w:spacing w:val="-17"/>
          <w:w w:val="105"/>
        </w:rPr>
        <w:t> </w:t>
      </w:r>
      <w:r>
        <w:rPr>
          <w:w w:val="130"/>
          <w:sz w:val="16"/>
        </w:rPr>
        <w:t>pan</w:t>
      </w:r>
      <w:r>
        <w:rPr>
          <w:w w:val="130"/>
        </w:rPr>
        <w:t>-</w:t>
      </w:r>
      <w:r>
        <w:rPr>
          <w:w w:val="130"/>
          <w:sz w:val="16"/>
        </w:rPr>
        <w:t>pvem</w:t>
      </w:r>
      <w:r>
        <w:rPr>
          <w:w w:val="130"/>
        </w:rPr>
        <w:t>.</w:t>
      </w:r>
      <w:r>
        <w:rPr>
          <w:spacing w:val="-40"/>
          <w:w w:val="130"/>
        </w:rPr>
        <w:t> </w:t>
      </w:r>
      <w:r>
        <w:rPr>
          <w:spacing w:val="-9"/>
          <w:w w:val="105"/>
        </w:rPr>
        <w:t>Tres</w:t>
      </w:r>
      <w:r>
        <w:rPr>
          <w:spacing w:val="-17"/>
          <w:w w:val="105"/>
        </w:rPr>
        <w:t> </w:t>
      </w:r>
      <w:r>
        <w:rPr>
          <w:w w:val="105"/>
        </w:rPr>
        <w:t>años</w:t>
      </w:r>
      <w:r>
        <w:rPr>
          <w:spacing w:val="-17"/>
          <w:w w:val="105"/>
        </w:rPr>
        <w:t> </w:t>
      </w:r>
      <w:r>
        <w:rPr>
          <w:w w:val="105"/>
        </w:rPr>
        <w:t>más</w:t>
      </w:r>
      <w:r>
        <w:rPr>
          <w:spacing w:val="-17"/>
          <w:w w:val="105"/>
        </w:rPr>
        <w:t> </w:t>
      </w:r>
      <w:r>
        <w:rPr>
          <w:w w:val="105"/>
        </w:rPr>
        <w:t>adelante, los</w:t>
      </w:r>
      <w:r>
        <w:rPr>
          <w:spacing w:val="-13"/>
          <w:w w:val="105"/>
        </w:rPr>
        <w:t> </w:t>
      </w:r>
      <w:r>
        <w:rPr>
          <w:w w:val="105"/>
        </w:rPr>
        <w:t>comicios</w:t>
      </w:r>
      <w:r>
        <w:rPr>
          <w:spacing w:val="-13"/>
          <w:w w:val="105"/>
        </w:rPr>
        <w:t> </w:t>
      </w:r>
      <w:r>
        <w:rPr>
          <w:w w:val="105"/>
        </w:rPr>
        <w:t>federales</w:t>
      </w:r>
      <w:r>
        <w:rPr>
          <w:spacing w:val="-13"/>
          <w:w w:val="105"/>
        </w:rPr>
        <w:t> </w:t>
      </w:r>
      <w:r>
        <w:rPr>
          <w:w w:val="105"/>
        </w:rPr>
        <w:t>y</w:t>
      </w:r>
      <w:r>
        <w:rPr>
          <w:spacing w:val="-13"/>
          <w:w w:val="105"/>
        </w:rPr>
        <w:t> </w:t>
      </w:r>
      <w:r>
        <w:rPr>
          <w:w w:val="105"/>
        </w:rPr>
        <w:t>locales</w:t>
      </w:r>
      <w:r>
        <w:rPr>
          <w:spacing w:val="-13"/>
          <w:w w:val="105"/>
        </w:rPr>
        <w:t> </w:t>
      </w:r>
      <w:r>
        <w:rPr>
          <w:w w:val="105"/>
        </w:rPr>
        <w:t>se</w:t>
      </w:r>
      <w:r>
        <w:rPr>
          <w:spacing w:val="-13"/>
          <w:w w:val="105"/>
        </w:rPr>
        <w:t> </w:t>
      </w:r>
      <w:r>
        <w:rPr>
          <w:w w:val="105"/>
        </w:rPr>
        <w:t>dividieron,</w:t>
      </w:r>
      <w:r>
        <w:rPr>
          <w:spacing w:val="-13"/>
          <w:w w:val="105"/>
        </w:rPr>
        <w:t> </w:t>
      </w:r>
      <w:r>
        <w:rPr>
          <w:w w:val="105"/>
        </w:rPr>
        <w:t>pues</w:t>
      </w:r>
      <w:r>
        <w:rPr>
          <w:spacing w:val="-13"/>
          <w:w w:val="105"/>
        </w:rPr>
        <w:t> </w:t>
      </w:r>
      <w:r>
        <w:rPr>
          <w:w w:val="105"/>
        </w:rPr>
        <w:t>en</w:t>
      </w:r>
      <w:r>
        <w:rPr>
          <w:spacing w:val="-13"/>
          <w:w w:val="105"/>
        </w:rPr>
        <w:t> </w:t>
      </w:r>
      <w:r>
        <w:rPr>
          <w:w w:val="105"/>
        </w:rPr>
        <w:t>marzo</w:t>
      </w:r>
      <w:r>
        <w:rPr>
          <w:spacing w:val="-13"/>
          <w:w w:val="105"/>
        </w:rPr>
        <w:t> </w:t>
      </w:r>
      <w:r>
        <w:rPr>
          <w:w w:val="105"/>
        </w:rPr>
        <w:t>de</w:t>
      </w:r>
      <w:r>
        <w:rPr>
          <w:spacing w:val="-13"/>
          <w:w w:val="105"/>
        </w:rPr>
        <w:t> </w:t>
      </w:r>
      <w:r>
        <w:rPr>
          <w:w w:val="105"/>
        </w:rPr>
        <w:t>2003</w:t>
      </w:r>
      <w:r>
        <w:rPr>
          <w:spacing w:val="-13"/>
          <w:w w:val="105"/>
        </w:rPr>
        <w:t> </w:t>
      </w:r>
      <w:r>
        <w:rPr>
          <w:w w:val="105"/>
        </w:rPr>
        <w:t>se</w:t>
      </w:r>
      <w:r>
        <w:rPr>
          <w:spacing w:val="-13"/>
          <w:w w:val="105"/>
        </w:rPr>
        <w:t> </w:t>
      </w:r>
      <w:r>
        <w:rPr>
          <w:w w:val="105"/>
        </w:rPr>
        <w:t>eligió</w:t>
      </w:r>
      <w:r>
        <w:rPr>
          <w:spacing w:val="-13"/>
          <w:w w:val="105"/>
        </w:rPr>
        <w:t> </w:t>
      </w:r>
      <w:r>
        <w:rPr>
          <w:w w:val="105"/>
        </w:rPr>
        <w:t>a</w:t>
      </w:r>
      <w:r>
        <w:rPr>
          <w:spacing w:val="-13"/>
          <w:w w:val="105"/>
        </w:rPr>
        <w:t> </w:t>
      </w:r>
      <w:r>
        <w:rPr>
          <w:w w:val="105"/>
        </w:rPr>
        <w:t>75 diputados</w:t>
      </w:r>
      <w:r>
        <w:rPr>
          <w:spacing w:val="-34"/>
          <w:w w:val="105"/>
        </w:rPr>
        <w:t> </w:t>
      </w:r>
      <w:r>
        <w:rPr>
          <w:w w:val="105"/>
        </w:rPr>
        <w:t>locales</w:t>
      </w:r>
      <w:r>
        <w:rPr>
          <w:spacing w:val="-34"/>
          <w:w w:val="105"/>
        </w:rPr>
        <w:t> </w:t>
      </w:r>
      <w:r>
        <w:rPr>
          <w:w w:val="105"/>
        </w:rPr>
        <w:t>y</w:t>
      </w:r>
      <w:r>
        <w:rPr>
          <w:spacing w:val="-34"/>
          <w:w w:val="105"/>
        </w:rPr>
        <w:t> </w:t>
      </w:r>
      <w:r>
        <w:rPr>
          <w:w w:val="105"/>
        </w:rPr>
        <w:t>se</w:t>
      </w:r>
      <w:r>
        <w:rPr>
          <w:spacing w:val="-34"/>
          <w:w w:val="105"/>
        </w:rPr>
        <w:t> </w:t>
      </w:r>
      <w:r>
        <w:rPr>
          <w:w w:val="105"/>
        </w:rPr>
        <w:t>renovaron</w:t>
      </w:r>
      <w:r>
        <w:rPr>
          <w:spacing w:val="-34"/>
          <w:w w:val="105"/>
        </w:rPr>
        <w:t> </w:t>
      </w:r>
      <w:r>
        <w:rPr>
          <w:w w:val="105"/>
        </w:rPr>
        <w:t>124</w:t>
      </w:r>
      <w:r>
        <w:rPr>
          <w:spacing w:val="-34"/>
          <w:w w:val="105"/>
        </w:rPr>
        <w:t> </w:t>
      </w:r>
      <w:r>
        <w:rPr>
          <w:w w:val="105"/>
        </w:rPr>
        <w:t>ayuntamientos</w:t>
      </w:r>
      <w:r>
        <w:rPr>
          <w:spacing w:val="-34"/>
          <w:w w:val="105"/>
        </w:rPr>
        <w:t> </w:t>
      </w:r>
      <w:r>
        <w:rPr>
          <w:w w:val="105"/>
        </w:rPr>
        <w:t>y</w:t>
      </w:r>
      <w:r>
        <w:rPr>
          <w:spacing w:val="-34"/>
          <w:w w:val="105"/>
        </w:rPr>
        <w:t> </w:t>
      </w:r>
      <w:r>
        <w:rPr>
          <w:w w:val="105"/>
        </w:rPr>
        <w:t>en</w:t>
      </w:r>
      <w:r>
        <w:rPr>
          <w:spacing w:val="-34"/>
          <w:w w:val="105"/>
        </w:rPr>
        <w:t> </w:t>
      </w:r>
      <w:r>
        <w:rPr>
          <w:w w:val="105"/>
        </w:rPr>
        <w:t>julio</w:t>
      </w:r>
      <w:r>
        <w:rPr>
          <w:spacing w:val="-34"/>
          <w:w w:val="105"/>
        </w:rPr>
        <w:t> </w:t>
      </w:r>
      <w:r>
        <w:rPr>
          <w:w w:val="105"/>
        </w:rPr>
        <w:t>se</w:t>
      </w:r>
      <w:r>
        <w:rPr>
          <w:spacing w:val="-34"/>
          <w:w w:val="105"/>
        </w:rPr>
        <w:t> </w:t>
      </w:r>
      <w:r>
        <w:rPr>
          <w:w w:val="105"/>
        </w:rPr>
        <w:t>eligió</w:t>
      </w:r>
      <w:r>
        <w:rPr>
          <w:spacing w:val="-34"/>
          <w:w w:val="105"/>
        </w:rPr>
        <w:t> </w:t>
      </w:r>
      <w:r>
        <w:rPr>
          <w:w w:val="105"/>
        </w:rPr>
        <w:t>a</w:t>
      </w:r>
      <w:r>
        <w:rPr>
          <w:spacing w:val="-34"/>
          <w:w w:val="105"/>
        </w:rPr>
        <w:t> </w:t>
      </w:r>
      <w:r>
        <w:rPr>
          <w:w w:val="105"/>
        </w:rPr>
        <w:t>36</w:t>
      </w:r>
      <w:r>
        <w:rPr>
          <w:spacing w:val="-34"/>
          <w:w w:val="105"/>
        </w:rPr>
        <w:t> </w:t>
      </w:r>
      <w:r>
        <w:rPr>
          <w:w w:val="105"/>
        </w:rPr>
        <w:t>diputados federales.</w:t>
      </w:r>
      <w:r>
        <w:rPr>
          <w:spacing w:val="-31"/>
          <w:w w:val="105"/>
        </w:rPr>
        <w:t> </w:t>
      </w:r>
      <w:r>
        <w:rPr>
          <w:w w:val="105"/>
        </w:rPr>
        <w:t>Durante</w:t>
      </w:r>
      <w:r>
        <w:rPr>
          <w:spacing w:val="-31"/>
          <w:w w:val="105"/>
        </w:rPr>
        <w:t> </w:t>
      </w:r>
      <w:r>
        <w:rPr>
          <w:w w:val="105"/>
        </w:rPr>
        <w:t>ese</w:t>
      </w:r>
      <w:r>
        <w:rPr>
          <w:spacing w:val="-31"/>
          <w:w w:val="105"/>
        </w:rPr>
        <w:t> </w:t>
      </w:r>
      <w:r>
        <w:rPr>
          <w:w w:val="105"/>
        </w:rPr>
        <w:t>año</w:t>
      </w:r>
      <w:r>
        <w:rPr>
          <w:spacing w:val="-31"/>
          <w:w w:val="105"/>
        </w:rPr>
        <w:t> </w:t>
      </w:r>
      <w:r>
        <w:rPr>
          <w:w w:val="105"/>
        </w:rPr>
        <w:t>el</w:t>
      </w:r>
      <w:r>
        <w:rPr>
          <w:spacing w:val="-31"/>
          <w:w w:val="105"/>
        </w:rPr>
        <w:t> </w:t>
      </w:r>
      <w:r>
        <w:rPr>
          <w:w w:val="105"/>
        </w:rPr>
        <w:t>padrón</w:t>
      </w:r>
      <w:r>
        <w:rPr>
          <w:spacing w:val="-31"/>
          <w:w w:val="105"/>
        </w:rPr>
        <w:t> </w:t>
      </w:r>
      <w:r>
        <w:rPr>
          <w:w w:val="105"/>
        </w:rPr>
        <w:t>electoral</w:t>
      </w:r>
      <w:r>
        <w:rPr>
          <w:spacing w:val="-31"/>
          <w:w w:val="105"/>
        </w:rPr>
        <w:t> </w:t>
      </w:r>
      <w:r>
        <w:rPr>
          <w:w w:val="105"/>
        </w:rPr>
        <w:t>alcanzó</w:t>
      </w:r>
      <w:r>
        <w:rPr>
          <w:spacing w:val="-31"/>
          <w:w w:val="105"/>
        </w:rPr>
        <w:t> </w:t>
      </w:r>
      <w:r>
        <w:rPr>
          <w:w w:val="105"/>
        </w:rPr>
        <w:t>la</w:t>
      </w:r>
      <w:r>
        <w:rPr>
          <w:spacing w:val="-31"/>
          <w:w w:val="105"/>
        </w:rPr>
        <w:t> </w:t>
      </w:r>
      <w:r>
        <w:rPr>
          <w:w w:val="105"/>
        </w:rPr>
        <w:t>cifra</w:t>
      </w:r>
      <w:r>
        <w:rPr>
          <w:spacing w:val="-31"/>
          <w:w w:val="105"/>
        </w:rPr>
        <w:t> </w:t>
      </w:r>
      <w:r>
        <w:rPr>
          <w:w w:val="105"/>
        </w:rPr>
        <w:t>de</w:t>
      </w:r>
      <w:r>
        <w:rPr>
          <w:spacing w:val="-31"/>
          <w:w w:val="105"/>
        </w:rPr>
        <w:t> </w:t>
      </w:r>
      <w:r>
        <w:rPr>
          <w:w w:val="105"/>
        </w:rPr>
        <w:t>más</w:t>
      </w:r>
      <w:r>
        <w:rPr>
          <w:spacing w:val="-31"/>
          <w:w w:val="105"/>
        </w:rPr>
        <w:t> </w:t>
      </w:r>
      <w:r>
        <w:rPr>
          <w:w w:val="105"/>
        </w:rPr>
        <w:t>de</w:t>
      </w:r>
      <w:r>
        <w:rPr>
          <w:spacing w:val="-31"/>
          <w:w w:val="105"/>
        </w:rPr>
        <w:t> </w:t>
      </w:r>
      <w:r>
        <w:rPr>
          <w:w w:val="105"/>
        </w:rPr>
        <w:t>8</w:t>
      </w:r>
      <w:r>
        <w:rPr>
          <w:spacing w:val="-31"/>
          <w:w w:val="105"/>
        </w:rPr>
        <w:t> </w:t>
      </w:r>
      <w:r>
        <w:rPr>
          <w:w w:val="105"/>
        </w:rPr>
        <w:t>millones</w:t>
      </w:r>
      <w:r>
        <w:rPr>
          <w:spacing w:val="-31"/>
          <w:w w:val="105"/>
        </w:rPr>
        <w:t> </w:t>
      </w:r>
      <w:r>
        <w:rPr>
          <w:w w:val="105"/>
        </w:rPr>
        <w:t>de electores,</w:t>
      </w:r>
      <w:r>
        <w:rPr>
          <w:spacing w:val="-36"/>
          <w:w w:val="105"/>
        </w:rPr>
        <w:t> </w:t>
      </w:r>
      <w:r>
        <w:rPr>
          <w:w w:val="105"/>
        </w:rPr>
        <w:t>el</w:t>
      </w:r>
      <w:r>
        <w:rPr>
          <w:spacing w:val="-36"/>
          <w:w w:val="105"/>
        </w:rPr>
        <w:t> </w:t>
      </w:r>
      <w:r>
        <w:rPr>
          <w:w w:val="105"/>
        </w:rPr>
        <w:t>más</w:t>
      </w:r>
      <w:r>
        <w:rPr>
          <w:spacing w:val="-36"/>
          <w:w w:val="105"/>
        </w:rPr>
        <w:t> </w:t>
      </w:r>
      <w:r>
        <w:rPr>
          <w:w w:val="105"/>
        </w:rPr>
        <w:t>grande</w:t>
      </w:r>
      <w:r>
        <w:rPr>
          <w:spacing w:val="-36"/>
          <w:w w:val="105"/>
        </w:rPr>
        <w:t> </w:t>
      </w:r>
      <w:r>
        <w:rPr>
          <w:w w:val="105"/>
        </w:rPr>
        <w:t>del</w:t>
      </w:r>
      <w:r>
        <w:rPr>
          <w:spacing w:val="-36"/>
          <w:w w:val="105"/>
        </w:rPr>
        <w:t> </w:t>
      </w:r>
      <w:r>
        <w:rPr>
          <w:w w:val="105"/>
        </w:rPr>
        <w:t>país.</w:t>
      </w:r>
    </w:p>
    <w:p>
      <w:pPr>
        <w:pStyle w:val="BodyText"/>
        <w:ind w:left="119" w:right="117" w:firstLine="359"/>
        <w:jc w:val="both"/>
        <w:rPr>
          <w:sz w:val="13"/>
        </w:rPr>
      </w:pPr>
      <w:r>
        <w:rPr>
          <w:w w:val="105"/>
        </w:rPr>
        <w:t>En lo que se refiere a los resultados de los comicios, la Alianza para </w:t>
      </w:r>
      <w:r>
        <w:rPr>
          <w:spacing w:val="-5"/>
          <w:w w:val="105"/>
        </w:rPr>
        <w:t>Todos, </w:t>
      </w:r>
      <w:r>
        <w:rPr>
          <w:w w:val="105"/>
        </w:rPr>
        <w:t>encabezada por el </w:t>
      </w:r>
      <w:r>
        <w:rPr>
          <w:w w:val="135"/>
          <w:sz w:val="16"/>
        </w:rPr>
        <w:t>pri</w:t>
      </w:r>
      <w:r>
        <w:rPr>
          <w:w w:val="135"/>
        </w:rPr>
        <w:t>, </w:t>
      </w:r>
      <w:r>
        <w:rPr>
          <w:w w:val="105"/>
        </w:rPr>
        <w:t>ganó 68 municipios, el </w:t>
      </w:r>
      <w:r>
        <w:rPr>
          <w:spacing w:val="-3"/>
          <w:w w:val="135"/>
          <w:sz w:val="16"/>
        </w:rPr>
        <w:t>pan </w:t>
      </w:r>
      <w:r>
        <w:rPr>
          <w:w w:val="105"/>
        </w:rPr>
        <w:t>24 y el </w:t>
      </w:r>
      <w:r>
        <w:rPr>
          <w:w w:val="135"/>
          <w:sz w:val="16"/>
        </w:rPr>
        <w:t>prd </w:t>
      </w:r>
      <w:r>
        <w:rPr>
          <w:w w:val="105"/>
        </w:rPr>
        <w:t>23, mientras que el </w:t>
      </w:r>
      <w:r>
        <w:rPr>
          <w:w w:val="166"/>
          <w:sz w:val="16"/>
        </w:rPr>
        <w:t>pt</w:t>
      </w:r>
      <w:r>
        <w:rPr>
          <w:sz w:val="16"/>
        </w:rPr>
        <w:t> </w:t>
      </w:r>
      <w:r>
        <w:rPr>
          <w:spacing w:val="7"/>
          <w:sz w:val="16"/>
        </w:rPr>
        <w:t> </w:t>
      </w:r>
      <w:r>
        <w:rPr>
          <w:w w:val="101"/>
        </w:rPr>
        <w:t>ganó</w:t>
      </w:r>
      <w:r>
        <w:rPr/>
        <w:t> </w:t>
      </w:r>
      <w:r>
        <w:rPr>
          <w:spacing w:val="-29"/>
        </w:rPr>
        <w:t> </w:t>
      </w:r>
      <w:r>
        <w:rPr>
          <w:w w:val="104"/>
        </w:rPr>
        <w:t>cuat</w:t>
      </w:r>
      <w:r>
        <w:rPr>
          <w:spacing w:val="-2"/>
          <w:w w:val="104"/>
        </w:rPr>
        <w:t>r</w:t>
      </w:r>
      <w:r>
        <w:rPr>
          <w:w w:val="104"/>
        </w:rPr>
        <w:t>o,</w:t>
      </w:r>
      <w:r>
        <w:rPr/>
        <w:t> </w:t>
      </w:r>
      <w:r>
        <w:rPr>
          <w:spacing w:val="-29"/>
        </w:rPr>
        <w:t> </w:t>
      </w:r>
      <w:r>
        <w:rPr>
          <w:w w:val="105"/>
        </w:rPr>
        <w:t>Con</w:t>
      </w:r>
      <w:r>
        <w:rPr>
          <w:spacing w:val="-2"/>
          <w:w w:val="105"/>
        </w:rPr>
        <w:t>v</w:t>
      </w:r>
      <w:r>
        <w:rPr>
          <w:w w:val="99"/>
        </w:rPr>
        <w:t>ergencia</w:t>
      </w:r>
      <w:r>
        <w:rPr/>
        <w:t> </w:t>
      </w:r>
      <w:r>
        <w:rPr>
          <w:spacing w:val="-29"/>
        </w:rPr>
        <w:t> </w:t>
      </w:r>
      <w:r>
        <w:rPr>
          <w:w w:val="111"/>
        </w:rPr>
        <w:t>t</w:t>
      </w:r>
      <w:r>
        <w:rPr>
          <w:spacing w:val="-3"/>
          <w:w w:val="111"/>
        </w:rPr>
        <w:t>r</w:t>
      </w:r>
      <w:r>
        <w:rPr>
          <w:w w:val="95"/>
        </w:rPr>
        <w:t>es,</w:t>
      </w:r>
      <w:r>
        <w:rPr/>
        <w:t> </w:t>
      </w:r>
      <w:r>
        <w:rPr>
          <w:spacing w:val="-29"/>
        </w:rPr>
        <w:t> </w:t>
      </w:r>
      <w:r>
        <w:rPr>
          <w:w w:val="108"/>
        </w:rPr>
        <w:t>uno</w:t>
      </w:r>
      <w:r>
        <w:rPr/>
        <w:t> </w:t>
      </w:r>
      <w:r>
        <w:rPr>
          <w:spacing w:val="-29"/>
        </w:rPr>
        <w:t> </w:t>
      </w:r>
      <w:r>
        <w:rPr>
          <w:w w:val="94"/>
        </w:rPr>
        <w:t>el</w:t>
      </w:r>
      <w:r>
        <w:rPr/>
        <w:t> </w:t>
      </w:r>
      <w:r>
        <w:rPr>
          <w:spacing w:val="-29"/>
        </w:rPr>
        <w:t> </w:t>
      </w:r>
      <w:r>
        <w:rPr>
          <w:w w:val="140"/>
          <w:sz w:val="16"/>
        </w:rPr>
        <w:t>psn</w:t>
      </w:r>
      <w:r>
        <w:rPr>
          <w:sz w:val="16"/>
        </w:rPr>
        <w:t> </w:t>
      </w:r>
      <w:r>
        <w:rPr>
          <w:spacing w:val="7"/>
          <w:sz w:val="16"/>
        </w:rPr>
        <w:t> </w:t>
      </w:r>
      <w:r>
        <w:rPr>
          <w:w w:val="93"/>
        </w:rPr>
        <w:t>y</w:t>
      </w:r>
      <w:r>
        <w:rPr/>
        <w:t> </w:t>
      </w:r>
      <w:r>
        <w:rPr>
          <w:spacing w:val="-29"/>
        </w:rPr>
        <w:t> </w:t>
      </w:r>
      <w:r>
        <w:rPr>
          <w:w w:val="94"/>
        </w:rPr>
        <w:t>el</w:t>
      </w:r>
      <w:r>
        <w:rPr/>
        <w:t> </w:t>
      </w:r>
      <w:r>
        <w:rPr>
          <w:spacing w:val="-29"/>
        </w:rPr>
        <w:t> </w:t>
      </w:r>
      <w:r>
        <w:rPr>
          <w:spacing w:val="-7"/>
          <w:w w:val="117"/>
          <w:sz w:val="16"/>
        </w:rPr>
        <w:t>p</w:t>
      </w:r>
      <w:r>
        <w:rPr>
          <w:w w:val="143"/>
          <w:sz w:val="16"/>
        </w:rPr>
        <w:t>as</w:t>
      </w:r>
      <w:r>
        <w:rPr>
          <w:sz w:val="16"/>
        </w:rPr>
        <w:t> </w:t>
      </w:r>
      <w:r>
        <w:rPr>
          <w:spacing w:val="7"/>
          <w:sz w:val="16"/>
        </w:rPr>
        <w:t> </w:t>
      </w:r>
      <w:r>
        <w:rPr>
          <w:spacing w:val="-3"/>
          <w:w w:val="105"/>
        </w:rPr>
        <w:t>r</w:t>
      </w:r>
      <w:r>
        <w:rPr>
          <w:w w:val="98"/>
        </w:rPr>
        <w:t>especti</w:t>
      </w:r>
      <w:r>
        <w:rPr>
          <w:spacing w:val="-2"/>
          <w:w w:val="98"/>
        </w:rPr>
        <w:t>v</w:t>
      </w:r>
      <w:r>
        <w:rPr>
          <w:w w:val="103"/>
        </w:rPr>
        <w:t>amente.</w:t>
      </w:r>
      <w:r>
        <w:rPr/>
        <w:t> </w:t>
      </w:r>
      <w:r>
        <w:rPr>
          <w:spacing w:val="-29"/>
        </w:rPr>
        <w:t> </w:t>
      </w:r>
      <w:r>
        <w:rPr>
          <w:spacing w:val="-3"/>
          <w:w w:val="205"/>
        </w:rPr>
        <w:t>r</w:t>
      </w:r>
      <w:r>
        <w:rPr>
          <w:w w:val="99"/>
        </w:rPr>
        <w:t>especto </w:t>
      </w:r>
      <w:r>
        <w:rPr>
          <w:w w:val="105"/>
        </w:rPr>
        <w:t>a la elección anterior se observó una disminución en el apoyo hacia el </w:t>
      </w:r>
      <w:r>
        <w:rPr>
          <w:spacing w:val="-3"/>
          <w:w w:val="135"/>
          <w:sz w:val="16"/>
        </w:rPr>
        <w:t>pan </w:t>
      </w:r>
      <w:r>
        <w:rPr>
          <w:w w:val="105"/>
        </w:rPr>
        <w:t>y una recuperación</w:t>
      </w:r>
      <w:r>
        <w:rPr>
          <w:spacing w:val="-17"/>
          <w:w w:val="105"/>
        </w:rPr>
        <w:t> </w:t>
      </w:r>
      <w:r>
        <w:rPr>
          <w:w w:val="105"/>
        </w:rPr>
        <w:t>del</w:t>
      </w:r>
      <w:r>
        <w:rPr>
          <w:spacing w:val="-17"/>
          <w:w w:val="105"/>
        </w:rPr>
        <w:t> </w:t>
      </w:r>
      <w:r>
        <w:rPr>
          <w:w w:val="135"/>
          <w:sz w:val="16"/>
        </w:rPr>
        <w:t>pri</w:t>
      </w:r>
      <w:r>
        <w:rPr>
          <w:spacing w:val="-9"/>
          <w:w w:val="135"/>
          <w:sz w:val="16"/>
        </w:rPr>
        <w:t> </w:t>
      </w:r>
      <w:r>
        <w:rPr>
          <w:w w:val="105"/>
        </w:rPr>
        <w:t>y</w:t>
      </w:r>
      <w:r>
        <w:rPr>
          <w:spacing w:val="-16"/>
          <w:w w:val="105"/>
        </w:rPr>
        <w:t> </w:t>
      </w:r>
      <w:r>
        <w:rPr>
          <w:w w:val="105"/>
        </w:rPr>
        <w:t>el</w:t>
      </w:r>
      <w:r>
        <w:rPr>
          <w:spacing w:val="-17"/>
          <w:w w:val="105"/>
        </w:rPr>
        <w:t> </w:t>
      </w:r>
      <w:r>
        <w:rPr>
          <w:w w:val="135"/>
          <w:sz w:val="16"/>
        </w:rPr>
        <w:t>prd</w:t>
      </w:r>
      <w:r>
        <w:rPr>
          <w:w w:val="135"/>
        </w:rPr>
        <w:t>,</w:t>
      </w:r>
      <w:r>
        <w:rPr>
          <w:spacing w:val="-35"/>
          <w:w w:val="135"/>
        </w:rPr>
        <w:t> </w:t>
      </w:r>
      <w:r>
        <w:rPr>
          <w:w w:val="105"/>
        </w:rPr>
        <w:t>tanto</w:t>
      </w:r>
      <w:r>
        <w:rPr>
          <w:spacing w:val="-17"/>
          <w:w w:val="105"/>
        </w:rPr>
        <w:t> </w:t>
      </w:r>
      <w:r>
        <w:rPr>
          <w:w w:val="105"/>
        </w:rPr>
        <w:t>en</w:t>
      </w:r>
      <w:r>
        <w:rPr>
          <w:spacing w:val="-17"/>
          <w:w w:val="105"/>
        </w:rPr>
        <w:t> </w:t>
      </w:r>
      <w:r>
        <w:rPr>
          <w:w w:val="105"/>
        </w:rPr>
        <w:t>número</w:t>
      </w:r>
      <w:r>
        <w:rPr>
          <w:spacing w:val="-17"/>
          <w:w w:val="105"/>
        </w:rPr>
        <w:t> </w:t>
      </w:r>
      <w:r>
        <w:rPr>
          <w:w w:val="105"/>
        </w:rPr>
        <w:t>de</w:t>
      </w:r>
      <w:r>
        <w:rPr>
          <w:spacing w:val="-17"/>
          <w:w w:val="105"/>
        </w:rPr>
        <w:t> </w:t>
      </w:r>
      <w:r>
        <w:rPr>
          <w:w w:val="105"/>
        </w:rPr>
        <w:t>votos</w:t>
      </w:r>
      <w:r>
        <w:rPr>
          <w:spacing w:val="-17"/>
          <w:w w:val="105"/>
        </w:rPr>
        <w:t> </w:t>
      </w:r>
      <w:r>
        <w:rPr>
          <w:w w:val="105"/>
        </w:rPr>
        <w:t>como</w:t>
      </w:r>
      <w:r>
        <w:rPr>
          <w:spacing w:val="-17"/>
          <w:w w:val="105"/>
        </w:rPr>
        <w:t> </w:t>
      </w:r>
      <w:r>
        <w:rPr>
          <w:w w:val="105"/>
        </w:rPr>
        <w:t>de</w:t>
      </w:r>
      <w:r>
        <w:rPr>
          <w:spacing w:val="-17"/>
          <w:w w:val="105"/>
        </w:rPr>
        <w:t> </w:t>
      </w:r>
      <w:r>
        <w:rPr>
          <w:w w:val="105"/>
        </w:rPr>
        <w:t>alcaldías</w:t>
      </w:r>
      <w:r>
        <w:rPr>
          <w:spacing w:val="-17"/>
          <w:w w:val="105"/>
        </w:rPr>
        <w:t> </w:t>
      </w:r>
      <w:r>
        <w:rPr>
          <w:w w:val="105"/>
        </w:rPr>
        <w:t>obtenidas, lo</w:t>
      </w:r>
      <w:r>
        <w:rPr>
          <w:spacing w:val="-21"/>
          <w:w w:val="105"/>
        </w:rPr>
        <w:t> </w:t>
      </w:r>
      <w:r>
        <w:rPr>
          <w:w w:val="105"/>
        </w:rPr>
        <w:t>que</w:t>
      </w:r>
      <w:r>
        <w:rPr>
          <w:spacing w:val="-21"/>
          <w:w w:val="105"/>
        </w:rPr>
        <w:t> </w:t>
      </w:r>
      <w:r>
        <w:rPr>
          <w:w w:val="105"/>
        </w:rPr>
        <w:t>nos</w:t>
      </w:r>
      <w:r>
        <w:rPr>
          <w:spacing w:val="-21"/>
          <w:w w:val="105"/>
        </w:rPr>
        <w:t> </w:t>
      </w:r>
      <w:r>
        <w:rPr>
          <w:w w:val="105"/>
        </w:rPr>
        <w:t>muestra</w:t>
      </w:r>
      <w:r>
        <w:rPr>
          <w:spacing w:val="-21"/>
          <w:w w:val="105"/>
        </w:rPr>
        <w:t> </w:t>
      </w:r>
      <w:r>
        <w:rPr>
          <w:w w:val="105"/>
        </w:rPr>
        <w:t>un</w:t>
      </w:r>
      <w:r>
        <w:rPr>
          <w:spacing w:val="-21"/>
          <w:w w:val="105"/>
        </w:rPr>
        <w:t> </w:t>
      </w:r>
      <w:r>
        <w:rPr>
          <w:w w:val="105"/>
        </w:rPr>
        <w:t>contexto</w:t>
      </w:r>
      <w:r>
        <w:rPr>
          <w:spacing w:val="-21"/>
          <w:w w:val="105"/>
        </w:rPr>
        <w:t> </w:t>
      </w:r>
      <w:r>
        <w:rPr>
          <w:w w:val="105"/>
        </w:rPr>
        <w:t>tripartidista</w:t>
      </w:r>
      <w:r>
        <w:rPr>
          <w:spacing w:val="-21"/>
          <w:w w:val="105"/>
        </w:rPr>
        <w:t> </w:t>
      </w:r>
      <w:r>
        <w:rPr>
          <w:w w:val="105"/>
        </w:rPr>
        <w:t>regionalizado.</w:t>
      </w:r>
      <w:r>
        <w:rPr>
          <w:w w:val="105"/>
          <w:position w:val="8"/>
          <w:sz w:val="13"/>
        </w:rPr>
        <w:t>23</w:t>
      </w:r>
    </w:p>
    <w:p>
      <w:pPr>
        <w:pStyle w:val="BodyText"/>
        <w:ind w:left="119" w:right="117" w:firstLine="360"/>
        <w:jc w:val="both"/>
      </w:pPr>
      <w:r>
        <w:rPr>
          <w:w w:val="105"/>
        </w:rPr>
        <w:t>En</w:t>
      </w:r>
      <w:r>
        <w:rPr>
          <w:spacing w:val="-40"/>
          <w:w w:val="105"/>
        </w:rPr>
        <w:t> </w:t>
      </w:r>
      <w:r>
        <w:rPr>
          <w:w w:val="105"/>
        </w:rPr>
        <w:t>2006</w:t>
      </w:r>
      <w:r>
        <w:rPr>
          <w:spacing w:val="-40"/>
          <w:w w:val="105"/>
        </w:rPr>
        <w:t> </w:t>
      </w:r>
      <w:r>
        <w:rPr>
          <w:w w:val="105"/>
        </w:rPr>
        <w:t>las</w:t>
      </w:r>
      <w:r>
        <w:rPr>
          <w:spacing w:val="-40"/>
          <w:w w:val="105"/>
        </w:rPr>
        <w:t> </w:t>
      </w:r>
      <w:r>
        <w:rPr>
          <w:w w:val="105"/>
        </w:rPr>
        <w:t>elecciones</w:t>
      </w:r>
      <w:r>
        <w:rPr>
          <w:spacing w:val="-40"/>
          <w:w w:val="105"/>
        </w:rPr>
        <w:t> </w:t>
      </w:r>
      <w:r>
        <w:rPr>
          <w:w w:val="105"/>
        </w:rPr>
        <w:t>para</w:t>
      </w:r>
      <w:r>
        <w:rPr>
          <w:spacing w:val="-40"/>
          <w:w w:val="105"/>
        </w:rPr>
        <w:t> </w:t>
      </w:r>
      <w:r>
        <w:rPr>
          <w:w w:val="105"/>
        </w:rPr>
        <w:t>renovar</w:t>
      </w:r>
      <w:r>
        <w:rPr>
          <w:spacing w:val="-40"/>
          <w:w w:val="105"/>
        </w:rPr>
        <w:t> </w:t>
      </w:r>
      <w:r>
        <w:rPr>
          <w:w w:val="105"/>
        </w:rPr>
        <w:t>presidencias</w:t>
      </w:r>
      <w:r>
        <w:rPr>
          <w:spacing w:val="-40"/>
          <w:w w:val="105"/>
        </w:rPr>
        <w:t> </w:t>
      </w:r>
      <w:r>
        <w:rPr>
          <w:w w:val="105"/>
        </w:rPr>
        <w:t>municipales</w:t>
      </w:r>
      <w:r>
        <w:rPr>
          <w:spacing w:val="-40"/>
          <w:w w:val="105"/>
        </w:rPr>
        <w:t> </w:t>
      </w:r>
      <w:r>
        <w:rPr>
          <w:w w:val="105"/>
        </w:rPr>
        <w:t>y</w:t>
      </w:r>
      <w:r>
        <w:rPr>
          <w:spacing w:val="-40"/>
          <w:w w:val="105"/>
        </w:rPr>
        <w:t> </w:t>
      </w:r>
      <w:r>
        <w:rPr>
          <w:w w:val="105"/>
        </w:rPr>
        <w:t>el</w:t>
      </w:r>
      <w:r>
        <w:rPr>
          <w:spacing w:val="-40"/>
          <w:w w:val="105"/>
        </w:rPr>
        <w:t> </w:t>
      </w:r>
      <w:r>
        <w:rPr>
          <w:w w:val="105"/>
        </w:rPr>
        <w:t>Congreso</w:t>
      </w:r>
      <w:r>
        <w:rPr>
          <w:spacing w:val="-40"/>
          <w:w w:val="105"/>
        </w:rPr>
        <w:t> </w:t>
      </w:r>
      <w:r>
        <w:rPr>
          <w:w w:val="105"/>
        </w:rPr>
        <w:t>Local ratificaron</w:t>
      </w:r>
      <w:r>
        <w:rPr>
          <w:spacing w:val="-15"/>
          <w:w w:val="105"/>
        </w:rPr>
        <w:t> </w:t>
      </w:r>
      <w:r>
        <w:rPr>
          <w:w w:val="105"/>
        </w:rPr>
        <w:t>la</w:t>
      </w:r>
      <w:r>
        <w:rPr>
          <w:spacing w:val="-15"/>
          <w:w w:val="105"/>
        </w:rPr>
        <w:t> </w:t>
      </w:r>
      <w:r>
        <w:rPr>
          <w:w w:val="105"/>
        </w:rPr>
        <w:t>tendencia</w:t>
      </w:r>
      <w:r>
        <w:rPr>
          <w:spacing w:val="-15"/>
          <w:w w:val="105"/>
        </w:rPr>
        <w:t> </w:t>
      </w:r>
      <w:r>
        <w:rPr>
          <w:w w:val="105"/>
        </w:rPr>
        <w:t>observada</w:t>
      </w:r>
      <w:r>
        <w:rPr>
          <w:spacing w:val="-15"/>
          <w:w w:val="105"/>
        </w:rPr>
        <w:t> </w:t>
      </w:r>
      <w:r>
        <w:rPr>
          <w:w w:val="105"/>
        </w:rPr>
        <w:t>tres</w:t>
      </w:r>
      <w:r>
        <w:rPr>
          <w:spacing w:val="-15"/>
          <w:w w:val="105"/>
        </w:rPr>
        <w:t> </w:t>
      </w:r>
      <w:r>
        <w:rPr>
          <w:w w:val="105"/>
        </w:rPr>
        <w:t>años</w:t>
      </w:r>
      <w:r>
        <w:rPr>
          <w:spacing w:val="-15"/>
          <w:w w:val="105"/>
        </w:rPr>
        <w:t> </w:t>
      </w:r>
      <w:r>
        <w:rPr>
          <w:w w:val="105"/>
        </w:rPr>
        <w:t>antes</w:t>
      </w:r>
      <w:r>
        <w:rPr>
          <w:spacing w:val="-15"/>
          <w:w w:val="105"/>
        </w:rPr>
        <w:t> </w:t>
      </w:r>
      <w:r>
        <w:rPr>
          <w:w w:val="105"/>
        </w:rPr>
        <w:t>en</w:t>
      </w:r>
      <w:r>
        <w:rPr>
          <w:spacing w:val="-15"/>
          <w:w w:val="105"/>
        </w:rPr>
        <w:t> </w:t>
      </w:r>
      <w:r>
        <w:rPr>
          <w:w w:val="105"/>
        </w:rPr>
        <w:t>la</w:t>
      </w:r>
      <w:r>
        <w:rPr>
          <w:spacing w:val="-15"/>
          <w:w w:val="105"/>
        </w:rPr>
        <w:t> </w:t>
      </w:r>
      <w:r>
        <w:rPr>
          <w:w w:val="105"/>
        </w:rPr>
        <w:t>entidad,</w:t>
      </w:r>
      <w:r>
        <w:rPr>
          <w:spacing w:val="-15"/>
          <w:w w:val="105"/>
        </w:rPr>
        <w:t> </w:t>
      </w:r>
      <w:r>
        <w:rPr>
          <w:w w:val="105"/>
        </w:rPr>
        <w:t>ya</w:t>
      </w:r>
      <w:r>
        <w:rPr>
          <w:spacing w:val="-15"/>
          <w:w w:val="105"/>
        </w:rPr>
        <w:t> </w:t>
      </w:r>
      <w:r>
        <w:rPr>
          <w:w w:val="105"/>
        </w:rPr>
        <w:t>que</w:t>
      </w:r>
      <w:r>
        <w:rPr>
          <w:spacing w:val="-15"/>
          <w:w w:val="105"/>
        </w:rPr>
        <w:t> </w:t>
      </w:r>
      <w:r>
        <w:rPr>
          <w:w w:val="105"/>
        </w:rPr>
        <w:t>el</w:t>
      </w:r>
      <w:r>
        <w:rPr>
          <w:spacing w:val="-15"/>
          <w:w w:val="105"/>
        </w:rPr>
        <w:t> </w:t>
      </w:r>
      <w:r>
        <w:rPr>
          <w:spacing w:val="-3"/>
          <w:w w:val="135"/>
          <w:sz w:val="16"/>
        </w:rPr>
        <w:t>pan</w:t>
      </w:r>
      <w:r>
        <w:rPr>
          <w:spacing w:val="-8"/>
          <w:w w:val="135"/>
          <w:sz w:val="16"/>
        </w:rPr>
        <w:t> </w:t>
      </w:r>
      <w:r>
        <w:rPr>
          <w:w w:val="105"/>
        </w:rPr>
        <w:t>repitió su triunfo en el mismo número de municipios, mientras que el </w:t>
      </w:r>
      <w:r>
        <w:rPr>
          <w:w w:val="135"/>
          <w:sz w:val="16"/>
        </w:rPr>
        <w:t>prd </w:t>
      </w:r>
      <w:r>
        <w:rPr>
          <w:w w:val="105"/>
        </w:rPr>
        <w:t>lo hizo en 23, el </w:t>
      </w:r>
      <w:r>
        <w:rPr>
          <w:w w:val="135"/>
          <w:sz w:val="16"/>
        </w:rPr>
        <w:t>pt </w:t>
      </w:r>
      <w:r>
        <w:rPr>
          <w:w w:val="105"/>
        </w:rPr>
        <w:t>en dos y Convergencia en tres, mientras que el </w:t>
      </w:r>
      <w:r>
        <w:rPr>
          <w:w w:val="135"/>
          <w:sz w:val="16"/>
        </w:rPr>
        <w:t>pri </w:t>
      </w:r>
      <w:r>
        <w:rPr>
          <w:w w:val="105"/>
        </w:rPr>
        <w:t>ganó en 54 municipios. Además,</w:t>
      </w:r>
      <w:r>
        <w:rPr>
          <w:spacing w:val="-39"/>
          <w:w w:val="105"/>
        </w:rPr>
        <w:t> </w:t>
      </w:r>
      <w:r>
        <w:rPr>
          <w:w w:val="105"/>
        </w:rPr>
        <w:t>19</w:t>
      </w:r>
      <w:r>
        <w:rPr>
          <w:spacing w:val="-39"/>
          <w:w w:val="105"/>
        </w:rPr>
        <w:t> </w:t>
      </w:r>
      <w:r>
        <w:rPr>
          <w:w w:val="105"/>
        </w:rPr>
        <w:t>candidaturas</w:t>
      </w:r>
      <w:r>
        <w:rPr>
          <w:spacing w:val="-39"/>
          <w:w w:val="105"/>
        </w:rPr>
        <w:t> </w:t>
      </w:r>
      <w:r>
        <w:rPr>
          <w:w w:val="105"/>
        </w:rPr>
        <w:t>comunes</w:t>
      </w:r>
      <w:r>
        <w:rPr>
          <w:spacing w:val="-39"/>
          <w:w w:val="105"/>
        </w:rPr>
        <w:t> </w:t>
      </w:r>
      <w:r>
        <w:rPr>
          <w:w w:val="105"/>
        </w:rPr>
        <w:t>ganaron</w:t>
      </w:r>
      <w:r>
        <w:rPr>
          <w:spacing w:val="-39"/>
          <w:w w:val="105"/>
        </w:rPr>
        <w:t> </w:t>
      </w:r>
      <w:r>
        <w:rPr>
          <w:w w:val="105"/>
        </w:rPr>
        <w:t>en</w:t>
      </w:r>
      <w:r>
        <w:rPr>
          <w:spacing w:val="-39"/>
          <w:w w:val="105"/>
        </w:rPr>
        <w:t> </w:t>
      </w:r>
      <w:r>
        <w:rPr>
          <w:w w:val="105"/>
        </w:rPr>
        <w:t>algún</w:t>
      </w:r>
      <w:r>
        <w:rPr>
          <w:spacing w:val="-39"/>
          <w:w w:val="105"/>
        </w:rPr>
        <w:t> </w:t>
      </w:r>
      <w:r>
        <w:rPr>
          <w:w w:val="105"/>
        </w:rPr>
        <w:t>ayuntamiento,</w:t>
      </w:r>
      <w:r>
        <w:rPr>
          <w:spacing w:val="-39"/>
          <w:w w:val="105"/>
        </w:rPr>
        <w:t> </w:t>
      </w:r>
      <w:r>
        <w:rPr>
          <w:w w:val="105"/>
        </w:rPr>
        <w:t>prevaleciendo</w:t>
      </w:r>
      <w:r>
        <w:rPr>
          <w:spacing w:val="-39"/>
          <w:w w:val="105"/>
        </w:rPr>
        <w:t> </w:t>
      </w:r>
      <w:r>
        <w:rPr>
          <w:w w:val="105"/>
        </w:rPr>
        <w:t>las que presentaron al </w:t>
      </w:r>
      <w:r>
        <w:rPr>
          <w:w w:val="135"/>
          <w:sz w:val="16"/>
        </w:rPr>
        <w:t>prd</w:t>
      </w:r>
      <w:r>
        <w:rPr>
          <w:w w:val="135"/>
        </w:rPr>
        <w:t>-</w:t>
      </w:r>
      <w:r>
        <w:rPr>
          <w:w w:val="135"/>
          <w:sz w:val="16"/>
        </w:rPr>
        <w:t>pt </w:t>
      </w:r>
      <w:r>
        <w:rPr>
          <w:w w:val="105"/>
        </w:rPr>
        <w:t>(10) y </w:t>
      </w:r>
      <w:r>
        <w:rPr>
          <w:w w:val="105"/>
          <w:sz w:val="16"/>
        </w:rPr>
        <w:t>pt</w:t>
      </w:r>
      <w:r>
        <w:rPr>
          <w:w w:val="105"/>
        </w:rPr>
        <w:t>-Convergencia (2) y </w:t>
      </w:r>
      <w:r>
        <w:rPr>
          <w:w w:val="105"/>
          <w:sz w:val="16"/>
        </w:rPr>
        <w:t>prd</w:t>
      </w:r>
      <w:r>
        <w:rPr>
          <w:w w:val="105"/>
        </w:rPr>
        <w:t>-Convergencia (2). Este proceso</w:t>
      </w:r>
      <w:r>
        <w:rPr>
          <w:spacing w:val="-24"/>
          <w:w w:val="105"/>
        </w:rPr>
        <w:t> </w:t>
      </w:r>
      <w:r>
        <w:rPr>
          <w:w w:val="105"/>
        </w:rPr>
        <w:t>concurrente</w:t>
      </w:r>
      <w:r>
        <w:rPr>
          <w:spacing w:val="-24"/>
          <w:w w:val="105"/>
        </w:rPr>
        <w:t> </w:t>
      </w:r>
      <w:r>
        <w:rPr>
          <w:w w:val="105"/>
        </w:rPr>
        <w:t>con</w:t>
      </w:r>
      <w:r>
        <w:rPr>
          <w:spacing w:val="-24"/>
          <w:w w:val="105"/>
        </w:rPr>
        <w:t> </w:t>
      </w:r>
      <w:r>
        <w:rPr>
          <w:w w:val="105"/>
        </w:rPr>
        <w:t>las</w:t>
      </w:r>
      <w:r>
        <w:rPr>
          <w:spacing w:val="-24"/>
          <w:w w:val="105"/>
        </w:rPr>
        <w:t> </w:t>
      </w:r>
      <w:r>
        <w:rPr>
          <w:w w:val="105"/>
        </w:rPr>
        <w:t>elecciones</w:t>
      </w:r>
      <w:r>
        <w:rPr>
          <w:spacing w:val="-24"/>
          <w:w w:val="105"/>
        </w:rPr>
        <w:t> </w:t>
      </w:r>
      <w:r>
        <w:rPr>
          <w:w w:val="105"/>
        </w:rPr>
        <w:t>presidenciales</w:t>
      </w:r>
      <w:r>
        <w:rPr>
          <w:spacing w:val="-24"/>
          <w:w w:val="105"/>
        </w:rPr>
        <w:t> </w:t>
      </w:r>
      <w:r>
        <w:rPr>
          <w:w w:val="105"/>
        </w:rPr>
        <w:t>expresó</w:t>
      </w:r>
      <w:r>
        <w:rPr>
          <w:spacing w:val="-24"/>
          <w:w w:val="105"/>
        </w:rPr>
        <w:t> </w:t>
      </w:r>
      <w:r>
        <w:rPr>
          <w:w w:val="105"/>
        </w:rPr>
        <w:t>la</w:t>
      </w:r>
      <w:r>
        <w:rPr>
          <w:spacing w:val="-24"/>
          <w:w w:val="105"/>
        </w:rPr>
        <w:t> </w:t>
      </w:r>
      <w:r>
        <w:rPr>
          <w:w w:val="105"/>
        </w:rPr>
        <w:t>permanencia</w:t>
      </w:r>
      <w:r>
        <w:rPr>
          <w:spacing w:val="-24"/>
          <w:w w:val="105"/>
        </w:rPr>
        <w:t> </w:t>
      </w:r>
      <w:r>
        <w:rPr>
          <w:w w:val="105"/>
        </w:rPr>
        <w:t>de</w:t>
      </w:r>
      <w:r>
        <w:rPr>
          <w:spacing w:val="-24"/>
          <w:w w:val="105"/>
        </w:rPr>
        <w:t> </w:t>
      </w:r>
      <w:r>
        <w:rPr>
          <w:w w:val="105"/>
        </w:rPr>
        <w:t>las tendencias</w:t>
      </w:r>
      <w:r>
        <w:rPr>
          <w:spacing w:val="-15"/>
          <w:w w:val="105"/>
        </w:rPr>
        <w:t> </w:t>
      </w:r>
      <w:r>
        <w:rPr>
          <w:w w:val="105"/>
        </w:rPr>
        <w:t>electorales</w:t>
      </w:r>
      <w:r>
        <w:rPr>
          <w:spacing w:val="-15"/>
          <w:w w:val="105"/>
        </w:rPr>
        <w:t> </w:t>
      </w:r>
      <w:r>
        <w:rPr>
          <w:w w:val="105"/>
        </w:rPr>
        <w:t>observadas</w:t>
      </w:r>
      <w:r>
        <w:rPr>
          <w:spacing w:val="-15"/>
          <w:w w:val="105"/>
        </w:rPr>
        <w:t> </w:t>
      </w:r>
      <w:r>
        <w:rPr>
          <w:w w:val="105"/>
        </w:rPr>
        <w:t>en</w:t>
      </w:r>
      <w:r>
        <w:rPr>
          <w:spacing w:val="-15"/>
          <w:w w:val="105"/>
        </w:rPr>
        <w:t> </w:t>
      </w:r>
      <w:r>
        <w:rPr>
          <w:w w:val="105"/>
        </w:rPr>
        <w:t>2003,</w:t>
      </w:r>
      <w:r>
        <w:rPr>
          <w:spacing w:val="-15"/>
          <w:w w:val="105"/>
        </w:rPr>
        <w:t> </w:t>
      </w:r>
      <w:r>
        <w:rPr>
          <w:w w:val="105"/>
        </w:rPr>
        <w:t>aunque</w:t>
      </w:r>
      <w:r>
        <w:rPr>
          <w:spacing w:val="-15"/>
          <w:w w:val="105"/>
        </w:rPr>
        <w:t> </w:t>
      </w:r>
      <w:r>
        <w:rPr>
          <w:w w:val="105"/>
        </w:rPr>
        <w:t>con</w:t>
      </w:r>
      <w:r>
        <w:rPr>
          <w:spacing w:val="-15"/>
          <w:w w:val="105"/>
        </w:rPr>
        <w:t> </w:t>
      </w:r>
      <w:r>
        <w:rPr>
          <w:w w:val="105"/>
        </w:rPr>
        <w:t>una</w:t>
      </w:r>
      <w:r>
        <w:rPr>
          <w:spacing w:val="-15"/>
          <w:w w:val="105"/>
        </w:rPr>
        <w:t> </w:t>
      </w:r>
      <w:r>
        <w:rPr>
          <w:w w:val="105"/>
        </w:rPr>
        <w:t>reducción</w:t>
      </w:r>
      <w:r>
        <w:rPr>
          <w:spacing w:val="-15"/>
          <w:w w:val="105"/>
        </w:rPr>
        <w:t> </w:t>
      </w:r>
      <w:r>
        <w:rPr>
          <w:w w:val="105"/>
        </w:rPr>
        <w:t>en</w:t>
      </w:r>
      <w:r>
        <w:rPr>
          <w:spacing w:val="-15"/>
          <w:w w:val="105"/>
        </w:rPr>
        <w:t> </w:t>
      </w:r>
      <w:r>
        <w:rPr>
          <w:w w:val="105"/>
        </w:rPr>
        <w:t>el</w:t>
      </w:r>
      <w:r>
        <w:rPr>
          <w:spacing w:val="-15"/>
          <w:w w:val="105"/>
        </w:rPr>
        <w:t> </w:t>
      </w:r>
      <w:r>
        <w:rPr>
          <w:w w:val="105"/>
        </w:rPr>
        <w:t>número de</w:t>
      </w:r>
      <w:r>
        <w:rPr>
          <w:spacing w:val="-21"/>
          <w:w w:val="105"/>
        </w:rPr>
        <w:t> </w:t>
      </w:r>
      <w:r>
        <w:rPr>
          <w:w w:val="105"/>
        </w:rPr>
        <w:t>alcaldías</w:t>
      </w:r>
      <w:r>
        <w:rPr>
          <w:spacing w:val="-21"/>
          <w:w w:val="105"/>
        </w:rPr>
        <w:t> </w:t>
      </w:r>
      <w:r>
        <w:rPr>
          <w:w w:val="105"/>
        </w:rPr>
        <w:t>gobernadas</w:t>
      </w:r>
      <w:r>
        <w:rPr>
          <w:spacing w:val="-21"/>
          <w:w w:val="105"/>
        </w:rPr>
        <w:t> </w:t>
      </w:r>
      <w:r>
        <w:rPr>
          <w:w w:val="105"/>
        </w:rPr>
        <w:t>por</w:t>
      </w:r>
      <w:r>
        <w:rPr>
          <w:spacing w:val="-21"/>
          <w:w w:val="105"/>
        </w:rPr>
        <w:t> </w:t>
      </w:r>
      <w:r>
        <w:rPr>
          <w:w w:val="105"/>
        </w:rPr>
        <w:t>el</w:t>
      </w:r>
      <w:r>
        <w:rPr>
          <w:spacing w:val="-21"/>
          <w:w w:val="105"/>
        </w:rPr>
        <w:t> </w:t>
      </w:r>
      <w:r>
        <w:rPr>
          <w:w w:val="135"/>
          <w:sz w:val="16"/>
        </w:rPr>
        <w:t>pri</w:t>
      </w:r>
      <w:r>
        <w:rPr>
          <w:w w:val="135"/>
        </w:rPr>
        <w:t>.</w:t>
      </w:r>
      <w:r>
        <w:rPr>
          <w:spacing w:val="-39"/>
          <w:w w:val="135"/>
        </w:rPr>
        <w:t> </w:t>
      </w:r>
      <w:r>
        <w:rPr>
          <w:w w:val="105"/>
        </w:rPr>
        <w:t>El</w:t>
      </w:r>
      <w:r>
        <w:rPr>
          <w:spacing w:val="-21"/>
          <w:w w:val="105"/>
        </w:rPr>
        <w:t> </w:t>
      </w:r>
      <w:r>
        <w:rPr>
          <w:w w:val="105"/>
        </w:rPr>
        <w:t>2009</w:t>
      </w:r>
      <w:r>
        <w:rPr>
          <w:spacing w:val="-21"/>
          <w:w w:val="105"/>
        </w:rPr>
        <w:t> </w:t>
      </w:r>
      <w:r>
        <w:rPr>
          <w:w w:val="105"/>
        </w:rPr>
        <w:t>mostró</w:t>
      </w:r>
      <w:r>
        <w:rPr>
          <w:spacing w:val="-21"/>
          <w:w w:val="105"/>
        </w:rPr>
        <w:t> </w:t>
      </w:r>
      <w:r>
        <w:rPr>
          <w:w w:val="105"/>
        </w:rPr>
        <w:t>una</w:t>
      </w:r>
      <w:r>
        <w:rPr>
          <w:spacing w:val="-21"/>
          <w:w w:val="105"/>
        </w:rPr>
        <w:t> </w:t>
      </w:r>
      <w:r>
        <w:rPr>
          <w:w w:val="105"/>
        </w:rPr>
        <w:t>importante</w:t>
      </w:r>
      <w:r>
        <w:rPr>
          <w:spacing w:val="-21"/>
          <w:w w:val="105"/>
        </w:rPr>
        <w:t> </w:t>
      </w:r>
      <w:r>
        <w:rPr>
          <w:w w:val="105"/>
        </w:rPr>
        <w:t>recuperación</w:t>
      </w:r>
      <w:r>
        <w:rPr>
          <w:spacing w:val="-21"/>
          <w:w w:val="105"/>
        </w:rPr>
        <w:t> </w:t>
      </w:r>
      <w:r>
        <w:rPr>
          <w:w w:val="105"/>
        </w:rPr>
        <w:t>para el</w:t>
      </w:r>
      <w:r>
        <w:rPr>
          <w:spacing w:val="-19"/>
          <w:w w:val="105"/>
        </w:rPr>
        <w:t> </w:t>
      </w:r>
      <w:r>
        <w:rPr>
          <w:w w:val="135"/>
          <w:sz w:val="16"/>
        </w:rPr>
        <w:t>pri</w:t>
      </w:r>
      <w:r>
        <w:rPr>
          <w:spacing w:val="-13"/>
          <w:w w:val="135"/>
          <w:sz w:val="16"/>
        </w:rPr>
        <w:t> </w:t>
      </w:r>
      <w:r>
        <w:rPr>
          <w:w w:val="105"/>
        </w:rPr>
        <w:t>en</w:t>
      </w:r>
      <w:r>
        <w:rPr>
          <w:spacing w:val="-19"/>
          <w:w w:val="105"/>
        </w:rPr>
        <w:t> </w:t>
      </w:r>
      <w:r>
        <w:rPr>
          <w:w w:val="105"/>
        </w:rPr>
        <w:t>toda</w:t>
      </w:r>
      <w:r>
        <w:rPr>
          <w:spacing w:val="-19"/>
          <w:w w:val="105"/>
        </w:rPr>
        <w:t> </w:t>
      </w:r>
      <w:r>
        <w:rPr>
          <w:w w:val="105"/>
        </w:rPr>
        <w:t>la</w:t>
      </w:r>
      <w:r>
        <w:rPr>
          <w:spacing w:val="-19"/>
          <w:w w:val="105"/>
        </w:rPr>
        <w:t> </w:t>
      </w:r>
      <w:r>
        <w:rPr>
          <w:w w:val="105"/>
        </w:rPr>
        <w:t>entidad,</w:t>
      </w:r>
      <w:r>
        <w:rPr>
          <w:spacing w:val="-19"/>
          <w:w w:val="105"/>
        </w:rPr>
        <w:t> </w:t>
      </w:r>
      <w:r>
        <w:rPr>
          <w:w w:val="105"/>
        </w:rPr>
        <w:t>ganando</w:t>
      </w:r>
      <w:r>
        <w:rPr>
          <w:spacing w:val="-19"/>
          <w:w w:val="105"/>
        </w:rPr>
        <w:t> </w:t>
      </w:r>
      <w:r>
        <w:rPr>
          <w:w w:val="105"/>
        </w:rPr>
        <w:t>municipios</w:t>
      </w:r>
      <w:r>
        <w:rPr>
          <w:spacing w:val="-19"/>
          <w:w w:val="105"/>
        </w:rPr>
        <w:t> </w:t>
      </w:r>
      <w:r>
        <w:rPr>
          <w:w w:val="105"/>
        </w:rPr>
        <w:t>que</w:t>
      </w:r>
      <w:r>
        <w:rPr>
          <w:spacing w:val="-19"/>
          <w:w w:val="105"/>
        </w:rPr>
        <w:t> </w:t>
      </w:r>
      <w:r>
        <w:rPr>
          <w:w w:val="105"/>
        </w:rPr>
        <w:t>eran</w:t>
      </w:r>
      <w:r>
        <w:rPr>
          <w:spacing w:val="-19"/>
          <w:w w:val="105"/>
        </w:rPr>
        <w:t> </w:t>
      </w:r>
      <w:r>
        <w:rPr>
          <w:w w:val="105"/>
        </w:rPr>
        <w:t>gobernados</w:t>
      </w:r>
      <w:r>
        <w:rPr>
          <w:spacing w:val="-19"/>
          <w:w w:val="105"/>
        </w:rPr>
        <w:t> </w:t>
      </w:r>
      <w:r>
        <w:rPr>
          <w:w w:val="105"/>
        </w:rPr>
        <w:t>desde</w:t>
      </w:r>
      <w:r>
        <w:rPr>
          <w:spacing w:val="-19"/>
          <w:w w:val="105"/>
        </w:rPr>
        <w:t> </w:t>
      </w:r>
      <w:r>
        <w:rPr>
          <w:w w:val="105"/>
        </w:rPr>
        <w:t>1996</w:t>
      </w:r>
      <w:r>
        <w:rPr>
          <w:spacing w:val="-19"/>
          <w:w w:val="105"/>
        </w:rPr>
        <w:t> </w:t>
      </w:r>
      <w:r>
        <w:rPr>
          <w:w w:val="105"/>
        </w:rPr>
        <w:t>por</w:t>
      </w:r>
      <w:r>
        <w:rPr>
          <w:spacing w:val="-19"/>
          <w:w w:val="105"/>
        </w:rPr>
        <w:t> </w:t>
      </w:r>
      <w:r>
        <w:rPr>
          <w:w w:val="105"/>
        </w:rPr>
        <w:t>el </w:t>
      </w:r>
      <w:r>
        <w:rPr>
          <w:spacing w:val="-3"/>
          <w:w w:val="135"/>
          <w:sz w:val="16"/>
        </w:rPr>
        <w:t>pan</w:t>
      </w:r>
      <w:r>
        <w:rPr>
          <w:spacing w:val="-11"/>
          <w:w w:val="135"/>
          <w:sz w:val="16"/>
        </w:rPr>
        <w:t> </w:t>
      </w:r>
      <w:r>
        <w:rPr>
          <w:w w:val="105"/>
        </w:rPr>
        <w:t>(Naucalpan,</w:t>
      </w:r>
      <w:r>
        <w:rPr>
          <w:spacing w:val="-17"/>
          <w:w w:val="105"/>
        </w:rPr>
        <w:t> </w:t>
      </w:r>
      <w:r>
        <w:rPr>
          <w:w w:val="105"/>
        </w:rPr>
        <w:t>Cuautitlán</w:t>
      </w:r>
      <w:r>
        <w:rPr>
          <w:spacing w:val="-17"/>
          <w:w w:val="105"/>
        </w:rPr>
        <w:t> </w:t>
      </w:r>
      <w:r>
        <w:rPr>
          <w:w w:val="105"/>
        </w:rPr>
        <w:t>Izcalli)</w:t>
      </w:r>
      <w:r>
        <w:rPr>
          <w:spacing w:val="-17"/>
          <w:w w:val="105"/>
        </w:rPr>
        <w:t> </w:t>
      </w:r>
      <w:r>
        <w:rPr>
          <w:w w:val="105"/>
        </w:rPr>
        <w:t>y</w:t>
      </w:r>
      <w:r>
        <w:rPr>
          <w:spacing w:val="-17"/>
          <w:w w:val="105"/>
        </w:rPr>
        <w:t> </w:t>
      </w:r>
      <w:r>
        <w:rPr>
          <w:w w:val="105"/>
        </w:rPr>
        <w:t>por</w:t>
      </w:r>
      <w:r>
        <w:rPr>
          <w:spacing w:val="-17"/>
          <w:w w:val="105"/>
        </w:rPr>
        <w:t> </w:t>
      </w:r>
      <w:r>
        <w:rPr>
          <w:w w:val="105"/>
        </w:rPr>
        <w:t>el</w:t>
      </w:r>
      <w:r>
        <w:rPr>
          <w:spacing w:val="-17"/>
          <w:w w:val="105"/>
        </w:rPr>
        <w:t> </w:t>
      </w:r>
      <w:r>
        <w:rPr>
          <w:w w:val="135"/>
          <w:sz w:val="16"/>
        </w:rPr>
        <w:t>prd</w:t>
      </w:r>
      <w:r>
        <w:rPr>
          <w:spacing w:val="-11"/>
          <w:w w:val="135"/>
          <w:sz w:val="16"/>
        </w:rPr>
        <w:t> </w:t>
      </w:r>
      <w:r>
        <w:rPr>
          <w:spacing w:val="-4"/>
          <w:w w:val="105"/>
        </w:rPr>
        <w:t>(Texcoco,</w:t>
      </w:r>
      <w:r>
        <w:rPr>
          <w:spacing w:val="-17"/>
          <w:w w:val="105"/>
        </w:rPr>
        <w:t> </w:t>
      </w:r>
      <w:r>
        <w:rPr>
          <w:w w:val="105"/>
        </w:rPr>
        <w:t>Nezahualcóyotl).</w:t>
      </w:r>
    </w:p>
    <w:p>
      <w:pPr>
        <w:pStyle w:val="BodyText"/>
        <w:ind w:left="120" w:right="117" w:firstLine="359"/>
        <w:jc w:val="both"/>
      </w:pPr>
      <w:r>
        <w:rPr>
          <w:w w:val="105"/>
        </w:rPr>
        <w:t>Como se muestra en el cuadro siguiente, a pesar de que el </w:t>
      </w:r>
      <w:r>
        <w:rPr>
          <w:spacing w:val="-3"/>
          <w:w w:val="115"/>
          <w:sz w:val="16"/>
        </w:rPr>
        <w:t>pan </w:t>
      </w:r>
      <w:r>
        <w:rPr>
          <w:w w:val="105"/>
        </w:rPr>
        <w:t>ha alcanzado</w:t>
      </w:r>
      <w:r>
        <w:rPr>
          <w:spacing w:val="62"/>
          <w:w w:val="105"/>
        </w:rPr>
        <w:t> </w:t>
      </w:r>
      <w:r>
        <w:rPr>
          <w:w w:val="105"/>
        </w:rPr>
        <w:t>un número de votos bastante competitivo, éstos no se han traducido en triunfos electorales,</w:t>
      </w:r>
      <w:r>
        <w:rPr>
          <w:spacing w:val="-31"/>
          <w:w w:val="105"/>
        </w:rPr>
        <w:t> </w:t>
      </w:r>
      <w:r>
        <w:rPr>
          <w:w w:val="105"/>
        </w:rPr>
        <w:t>con</w:t>
      </w:r>
      <w:r>
        <w:rPr>
          <w:spacing w:val="-31"/>
          <w:w w:val="105"/>
        </w:rPr>
        <w:t> </w:t>
      </w:r>
      <w:r>
        <w:rPr>
          <w:w w:val="105"/>
        </w:rPr>
        <w:t>la</w:t>
      </w:r>
      <w:r>
        <w:rPr>
          <w:spacing w:val="-31"/>
          <w:w w:val="105"/>
        </w:rPr>
        <w:t> </w:t>
      </w:r>
      <w:r>
        <w:rPr>
          <w:w w:val="105"/>
        </w:rPr>
        <w:t>probabilidad</w:t>
      </w:r>
      <w:r>
        <w:rPr>
          <w:spacing w:val="-31"/>
          <w:w w:val="105"/>
        </w:rPr>
        <w:t> </w:t>
      </w:r>
      <w:r>
        <w:rPr>
          <w:w w:val="105"/>
        </w:rPr>
        <w:t>de</w:t>
      </w:r>
      <w:r>
        <w:rPr>
          <w:spacing w:val="-31"/>
          <w:w w:val="105"/>
        </w:rPr>
        <w:t> </w:t>
      </w:r>
      <w:r>
        <w:rPr>
          <w:w w:val="105"/>
        </w:rPr>
        <w:t>que</w:t>
      </w:r>
      <w:r>
        <w:rPr>
          <w:spacing w:val="-31"/>
          <w:w w:val="105"/>
        </w:rPr>
        <w:t> </w:t>
      </w:r>
      <w:r>
        <w:rPr>
          <w:w w:val="105"/>
        </w:rPr>
        <w:t>se</w:t>
      </w:r>
      <w:r>
        <w:rPr>
          <w:spacing w:val="-31"/>
          <w:w w:val="105"/>
        </w:rPr>
        <w:t> </w:t>
      </w:r>
      <w:r>
        <w:rPr>
          <w:w w:val="105"/>
        </w:rPr>
        <w:t>concentren</w:t>
      </w:r>
      <w:r>
        <w:rPr>
          <w:spacing w:val="-31"/>
          <w:w w:val="105"/>
        </w:rPr>
        <w:t> </w:t>
      </w:r>
      <w:r>
        <w:rPr>
          <w:w w:val="105"/>
        </w:rPr>
        <w:t>los</w:t>
      </w:r>
      <w:r>
        <w:rPr>
          <w:spacing w:val="-31"/>
          <w:w w:val="105"/>
        </w:rPr>
        <w:t> </w:t>
      </w:r>
      <w:r>
        <w:rPr>
          <w:w w:val="105"/>
        </w:rPr>
        <w:t>votos</w:t>
      </w:r>
      <w:r>
        <w:rPr>
          <w:spacing w:val="-31"/>
          <w:w w:val="105"/>
        </w:rPr>
        <w:t> </w:t>
      </w:r>
      <w:r>
        <w:rPr>
          <w:w w:val="105"/>
        </w:rPr>
        <w:t>en</w:t>
      </w:r>
      <w:r>
        <w:rPr>
          <w:spacing w:val="-31"/>
          <w:w w:val="105"/>
        </w:rPr>
        <w:t> </w:t>
      </w:r>
      <w:r>
        <w:rPr>
          <w:w w:val="105"/>
        </w:rPr>
        <w:t>localidades</w:t>
      </w:r>
      <w:r>
        <w:rPr>
          <w:spacing w:val="-31"/>
          <w:w w:val="105"/>
        </w:rPr>
        <w:t> </w:t>
      </w:r>
      <w:r>
        <w:rPr>
          <w:w w:val="105"/>
        </w:rPr>
        <w:t>urbanas altamente pobladas, y su incapacidad para ganar elecciones en ámbitos rurales y menos</w:t>
      </w:r>
      <w:r>
        <w:rPr>
          <w:spacing w:val="-42"/>
          <w:w w:val="105"/>
        </w:rPr>
        <w:t> </w:t>
      </w:r>
      <w:r>
        <w:rPr>
          <w:w w:val="105"/>
        </w:rPr>
        <w:t>poblados.</w:t>
      </w:r>
    </w:p>
    <w:p>
      <w:pPr>
        <w:pStyle w:val="BodyText"/>
        <w:rPr>
          <w:sz w:val="20"/>
        </w:rPr>
      </w:pPr>
    </w:p>
    <w:p>
      <w:pPr>
        <w:pStyle w:val="BodyText"/>
        <w:spacing w:before="6"/>
        <w:rPr>
          <w:sz w:val="27"/>
        </w:rPr>
      </w:pPr>
      <w:r>
        <w:rPr/>
        <w:pict>
          <v:line style="position:absolute;mso-position-horizontal-relative:page;mso-position-vertical-relative:paragraph;z-index:3208;mso-wrap-distance-left:0;mso-wrap-distance-right:0" from="54pt,20.202650pt" to="101.906pt,20.202650pt" stroked="true" strokeweight=".5pt" strokecolor="#000000">
            <w10:wrap type="topAndBottom"/>
          </v:line>
        </w:pict>
      </w:r>
    </w:p>
    <w:p>
      <w:pPr>
        <w:spacing w:line="236" w:lineRule="exact" w:before="0"/>
        <w:ind w:left="480" w:right="-14" w:firstLine="0"/>
        <w:jc w:val="left"/>
        <w:rPr>
          <w:sz w:val="19"/>
        </w:rPr>
      </w:pPr>
      <w:r>
        <w:rPr>
          <w:position w:val="6"/>
          <w:sz w:val="11"/>
        </w:rPr>
        <w:t>23  </w:t>
      </w:r>
      <w:r>
        <w:rPr>
          <w:sz w:val="19"/>
        </w:rPr>
        <w:t>Las elecciones de los municipios de Atenco, Chalco y Tepotzotlán fueron anuladas y tuvieron</w:t>
      </w:r>
    </w:p>
    <w:p>
      <w:pPr>
        <w:spacing w:before="1"/>
        <w:ind w:left="119" w:right="-14" w:firstLine="0"/>
        <w:jc w:val="left"/>
        <w:rPr>
          <w:sz w:val="19"/>
        </w:rPr>
      </w:pPr>
      <w:r>
        <w:rPr>
          <w:w w:val="105"/>
          <w:sz w:val="19"/>
        </w:rPr>
        <w:t>que reponerse posteriormente.</w:t>
      </w:r>
    </w:p>
    <w:p>
      <w:pPr>
        <w:spacing w:after="0"/>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spacing w:before="68"/>
        <w:ind w:left="339" w:right="339" w:firstLine="0"/>
        <w:jc w:val="center"/>
        <w:rPr>
          <w:rFonts w:ascii="Times New Roman"/>
          <w:b/>
          <w:sz w:val="19"/>
        </w:rPr>
      </w:pPr>
      <w:r>
        <w:rPr>
          <w:rFonts w:ascii="Times New Roman"/>
          <w:b/>
          <w:sz w:val="19"/>
        </w:rPr>
        <w:t>Tabla 3.21</w:t>
      </w:r>
    </w:p>
    <w:p>
      <w:pPr>
        <w:spacing w:before="21"/>
        <w:ind w:left="339" w:right="339" w:firstLine="0"/>
        <w:jc w:val="center"/>
        <w:rPr>
          <w:rFonts w:ascii="Times New Roman" w:hAnsi="Times New Roman"/>
          <w:b/>
          <w:sz w:val="19"/>
        </w:rPr>
      </w:pPr>
      <w:r>
        <w:rPr>
          <w:rFonts w:ascii="Times New Roman" w:hAnsi="Times New Roman"/>
          <w:b/>
          <w:w w:val="95"/>
          <w:sz w:val="19"/>
        </w:rPr>
        <w:t>Comportamiento electoral en los municipios del Estado de México</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2"/>
        <w:gridCol w:w="602"/>
        <w:gridCol w:w="570"/>
        <w:gridCol w:w="598"/>
        <w:gridCol w:w="602"/>
        <w:gridCol w:w="573"/>
        <w:gridCol w:w="604"/>
        <w:gridCol w:w="608"/>
        <w:gridCol w:w="578"/>
        <w:gridCol w:w="603"/>
        <w:gridCol w:w="598"/>
      </w:tblGrid>
      <w:tr>
        <w:trPr>
          <w:trHeight w:val="566" w:hRule="exact"/>
        </w:trPr>
        <w:tc>
          <w:tcPr>
            <w:tcW w:w="1532" w:type="dxa"/>
            <w:tcBorders>
              <w:left w:val="nil"/>
              <w:bottom w:val="single" w:sz="4" w:space="0" w:color="000000"/>
              <w:right w:val="nil"/>
            </w:tcBorders>
          </w:tcPr>
          <w:p>
            <w:pPr>
              <w:pStyle w:val="TableParagraph"/>
              <w:tabs>
                <w:tab w:pos="1006" w:val="left" w:leader="none"/>
              </w:tabs>
              <w:spacing w:line="278" w:lineRule="auto" w:before="43"/>
              <w:ind w:left="424" w:right="114"/>
              <w:rPr>
                <w:rFonts w:ascii="Times New Roman" w:hAnsi="Times New Roman"/>
                <w:i/>
                <w:sz w:val="12"/>
              </w:rPr>
            </w:pPr>
            <w:r>
              <w:rPr>
                <w:rFonts w:ascii="Times New Roman" w:hAnsi="Times New Roman"/>
                <w:i/>
                <w:sz w:val="12"/>
              </w:rPr>
              <w:t>Porcentaje</w:t>
            </w:r>
            <w:r>
              <w:rPr>
                <w:rFonts w:ascii="Times New Roman" w:hAnsi="Times New Roman"/>
                <w:i/>
                <w:spacing w:val="17"/>
                <w:sz w:val="12"/>
              </w:rPr>
              <w:t> </w:t>
            </w:r>
            <w:r>
              <w:rPr>
                <w:rFonts w:ascii="Times New Roman" w:hAnsi="Times New Roman"/>
                <w:i/>
                <w:sz w:val="12"/>
              </w:rPr>
              <w:t>Número</w:t>
            </w:r>
            <w:r>
              <w:rPr>
                <w:rFonts w:ascii="Times New Roman" w:hAnsi="Times New Roman"/>
                <w:i/>
                <w:w w:val="81"/>
                <w:sz w:val="12"/>
              </w:rPr>
              <w:t> </w:t>
            </w:r>
            <w:r>
              <w:rPr>
                <w:rFonts w:ascii="Times New Roman" w:hAnsi="Times New Roman"/>
                <w:i/>
                <w:sz w:val="12"/>
              </w:rPr>
              <w:t>de</w:t>
              <w:tab/>
              <w:t>de</w:t>
            </w:r>
          </w:p>
          <w:p>
            <w:pPr>
              <w:pStyle w:val="TableParagraph"/>
              <w:tabs>
                <w:tab w:pos="932" w:val="left" w:leader="none"/>
              </w:tabs>
              <w:ind w:left="350"/>
              <w:rPr>
                <w:rFonts w:ascii="Times New Roman"/>
                <w:i/>
                <w:sz w:val="12"/>
              </w:rPr>
            </w:pPr>
            <w:r>
              <w:rPr>
                <w:rFonts w:ascii="Times New Roman"/>
                <w:i/>
                <w:w w:val="95"/>
                <w:sz w:val="12"/>
              </w:rPr>
              <w:t>votos</w:t>
              <w:tab/>
              <w:t>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2000</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70" w:type="dxa"/>
            <w:tcBorders>
              <w:left w:val="nil"/>
              <w:bottom w:val="single" w:sz="4" w:space="0" w:color="000000"/>
              <w:right w:val="nil"/>
            </w:tcBorders>
          </w:tcPr>
          <w:p>
            <w:pPr>
              <w:pStyle w:val="TableParagraph"/>
              <w:spacing w:line="278" w:lineRule="auto" w:before="43"/>
              <w:ind w:left="179" w:right="43" w:hanging="120"/>
              <w:jc w:val="left"/>
              <w:rPr>
                <w:rFonts w:ascii="Times New Roman"/>
                <w:i/>
                <w:sz w:val="12"/>
              </w:rPr>
            </w:pPr>
            <w:r>
              <w:rPr>
                <w:rFonts w:ascii="Times New Roman"/>
                <w:i/>
                <w:w w:val="85"/>
                <w:sz w:val="12"/>
              </w:rPr>
              <w:t>Porcentaje </w:t>
            </w:r>
            <w:r>
              <w:rPr>
                <w:rFonts w:ascii="Times New Roman"/>
                <w:i/>
                <w:w w:val="95"/>
                <w:sz w:val="12"/>
              </w:rPr>
              <w:t>de votos</w:t>
            </w:r>
          </w:p>
        </w:tc>
        <w:tc>
          <w:tcPr>
            <w:tcW w:w="598" w:type="dxa"/>
            <w:tcBorders>
              <w:left w:val="nil"/>
              <w:bottom w:val="single" w:sz="4" w:space="0" w:color="000000"/>
              <w:right w:val="nil"/>
            </w:tcBorders>
          </w:tcPr>
          <w:p>
            <w:pPr>
              <w:pStyle w:val="TableParagraph"/>
              <w:spacing w:line="278" w:lineRule="auto" w:before="43"/>
              <w:ind w:left="191"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2003</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73" w:type="dxa"/>
            <w:tcBorders>
              <w:left w:val="nil"/>
              <w:bottom w:val="single" w:sz="4" w:space="0" w:color="000000"/>
              <w:right w:val="nil"/>
            </w:tcBorders>
          </w:tcPr>
          <w:p>
            <w:pPr>
              <w:pStyle w:val="TableParagraph"/>
              <w:spacing w:line="278" w:lineRule="auto" w:before="43"/>
              <w:ind w:left="179" w:right="46"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4" w:type="dxa"/>
            <w:tcBorders>
              <w:left w:val="nil"/>
              <w:bottom w:val="single" w:sz="4" w:space="0" w:color="000000"/>
              <w:right w:val="nil"/>
            </w:tcBorders>
          </w:tcPr>
          <w:p>
            <w:pPr>
              <w:pStyle w:val="TableParagraph"/>
              <w:spacing w:line="278" w:lineRule="auto" w:before="43"/>
              <w:ind w:left="194" w:right="99"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08" w:type="dxa"/>
            <w:tcBorders>
              <w:left w:val="nil"/>
              <w:bottom w:val="single" w:sz="4" w:space="0" w:color="000000"/>
              <w:right w:val="nil"/>
            </w:tcBorders>
          </w:tcPr>
          <w:p>
            <w:pPr>
              <w:pStyle w:val="TableParagraph"/>
              <w:spacing w:before="43"/>
              <w:ind w:left="60" w:right="61"/>
              <w:rPr>
                <w:rFonts w:ascii="Times New Roman"/>
                <w:i/>
                <w:sz w:val="12"/>
              </w:rPr>
            </w:pPr>
            <w:r>
              <w:rPr>
                <w:rFonts w:ascii="Times New Roman"/>
                <w:i/>
                <w:sz w:val="12"/>
              </w:rPr>
              <w:t>2006</w:t>
            </w:r>
          </w:p>
          <w:p>
            <w:pPr>
              <w:pStyle w:val="TableParagraph"/>
              <w:spacing w:line="278" w:lineRule="auto" w:before="22"/>
              <w:ind w:left="62" w:right="61"/>
              <w:rPr>
                <w:rFonts w:ascii="Times New Roman"/>
                <w:i/>
                <w:sz w:val="12"/>
              </w:rPr>
            </w:pPr>
            <w:r>
              <w:rPr>
                <w:rFonts w:ascii="Times New Roman"/>
                <w:i/>
                <w:w w:val="90"/>
                <w:sz w:val="12"/>
              </w:rPr>
              <w:t>municipios </w:t>
            </w:r>
            <w:r>
              <w:rPr>
                <w:rFonts w:ascii="Times New Roman"/>
                <w:i/>
                <w:w w:val="95"/>
                <w:sz w:val="12"/>
              </w:rPr>
              <w:t>ganados</w:t>
            </w:r>
          </w:p>
        </w:tc>
        <w:tc>
          <w:tcPr>
            <w:tcW w:w="578" w:type="dxa"/>
            <w:tcBorders>
              <w:left w:val="nil"/>
              <w:bottom w:val="single" w:sz="4" w:space="0" w:color="000000"/>
              <w:right w:val="nil"/>
            </w:tcBorders>
          </w:tcPr>
          <w:p>
            <w:pPr>
              <w:pStyle w:val="TableParagraph"/>
              <w:spacing w:line="278" w:lineRule="auto" w:before="42"/>
              <w:ind w:left="182" w:right="48"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3" w:type="dxa"/>
            <w:tcBorders>
              <w:left w:val="nil"/>
              <w:bottom w:val="single" w:sz="4" w:space="0" w:color="000000"/>
              <w:right w:val="nil"/>
            </w:tcBorders>
          </w:tcPr>
          <w:p>
            <w:pPr>
              <w:pStyle w:val="TableParagraph"/>
              <w:spacing w:line="278" w:lineRule="auto" w:before="42"/>
              <w:ind w:left="196"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598" w:type="dxa"/>
            <w:tcBorders>
              <w:left w:val="nil"/>
              <w:bottom w:val="single" w:sz="4" w:space="0" w:color="000000"/>
              <w:right w:val="nil"/>
            </w:tcBorders>
          </w:tcPr>
          <w:p>
            <w:pPr>
              <w:pStyle w:val="TableParagraph"/>
              <w:spacing w:before="42"/>
              <w:ind w:left="57" w:right="54"/>
              <w:rPr>
                <w:rFonts w:ascii="Times New Roman"/>
                <w:i/>
                <w:sz w:val="12"/>
              </w:rPr>
            </w:pPr>
            <w:r>
              <w:rPr>
                <w:rFonts w:ascii="Times New Roman"/>
                <w:i/>
                <w:sz w:val="12"/>
              </w:rPr>
              <w:t>2009</w:t>
            </w:r>
          </w:p>
          <w:p>
            <w:pPr>
              <w:pStyle w:val="TableParagraph"/>
              <w:spacing w:line="278" w:lineRule="auto" w:before="22"/>
              <w:ind w:left="59" w:right="54"/>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1532" w:type="dxa"/>
            <w:tcBorders>
              <w:top w:val="single" w:sz="4" w:space="0" w:color="000000"/>
              <w:left w:val="nil"/>
              <w:bottom w:val="nil"/>
              <w:right w:val="nil"/>
            </w:tcBorders>
          </w:tcPr>
          <w:p>
            <w:pPr>
              <w:pStyle w:val="TableParagraph"/>
              <w:tabs>
                <w:tab w:pos="474" w:val="left" w:leader="none"/>
                <w:tab w:pos="951" w:val="left" w:leader="none"/>
              </w:tabs>
              <w:spacing w:before="45"/>
              <w:ind w:right="57"/>
              <w:jc w:val="right"/>
              <w:rPr>
                <w:sz w:val="12"/>
              </w:rPr>
            </w:pPr>
            <w:r>
              <w:rPr>
                <w:w w:val="125"/>
                <w:sz w:val="8"/>
              </w:rPr>
              <w:t>pan</w:t>
              <w:tab/>
            </w:r>
            <w:r>
              <w:rPr>
                <w:w w:val="120"/>
                <w:sz w:val="12"/>
              </w:rPr>
              <w:t>38,33</w:t>
              <w:tab/>
            </w:r>
            <w:r>
              <w:rPr>
                <w:w w:val="105"/>
                <w:sz w:val="12"/>
              </w:rPr>
              <w:t>1.849.183</w:t>
            </w:r>
          </w:p>
        </w:tc>
        <w:tc>
          <w:tcPr>
            <w:tcW w:w="602" w:type="dxa"/>
            <w:tcBorders>
              <w:top w:val="single" w:sz="4" w:space="0" w:color="000000"/>
              <w:left w:val="nil"/>
              <w:bottom w:val="nil"/>
              <w:right w:val="nil"/>
            </w:tcBorders>
          </w:tcPr>
          <w:p>
            <w:pPr>
              <w:pStyle w:val="TableParagraph"/>
              <w:spacing w:before="45"/>
              <w:ind w:right="239"/>
              <w:jc w:val="right"/>
              <w:rPr>
                <w:sz w:val="12"/>
              </w:rPr>
            </w:pPr>
            <w:r>
              <w:rPr>
                <w:w w:val="105"/>
                <w:sz w:val="12"/>
              </w:rPr>
              <w:t>30</w:t>
            </w:r>
          </w:p>
        </w:tc>
        <w:tc>
          <w:tcPr>
            <w:tcW w:w="570" w:type="dxa"/>
            <w:tcBorders>
              <w:top w:val="single" w:sz="4" w:space="0" w:color="000000"/>
              <w:left w:val="nil"/>
              <w:bottom w:val="nil"/>
              <w:right w:val="nil"/>
            </w:tcBorders>
          </w:tcPr>
          <w:p>
            <w:pPr>
              <w:pStyle w:val="TableParagraph"/>
              <w:spacing w:before="45"/>
              <w:ind w:left="103" w:right="101"/>
              <w:rPr>
                <w:sz w:val="12"/>
              </w:rPr>
            </w:pPr>
            <w:r>
              <w:rPr>
                <w:w w:val="105"/>
                <w:sz w:val="12"/>
              </w:rPr>
              <w:t>28,99</w:t>
            </w:r>
          </w:p>
        </w:tc>
        <w:tc>
          <w:tcPr>
            <w:tcW w:w="598" w:type="dxa"/>
            <w:tcBorders>
              <w:top w:val="single" w:sz="4" w:space="0" w:color="000000"/>
              <w:left w:val="nil"/>
              <w:bottom w:val="nil"/>
              <w:right w:val="nil"/>
            </w:tcBorders>
          </w:tcPr>
          <w:p>
            <w:pPr>
              <w:pStyle w:val="TableParagraph"/>
              <w:spacing w:before="45"/>
              <w:ind w:left="41" w:right="42"/>
              <w:rPr>
                <w:sz w:val="12"/>
              </w:rPr>
            </w:pPr>
            <w:r>
              <w:rPr>
                <w:w w:val="105"/>
                <w:sz w:val="12"/>
              </w:rPr>
              <w:t>996.017</w:t>
            </w:r>
          </w:p>
        </w:tc>
        <w:tc>
          <w:tcPr>
            <w:tcW w:w="602" w:type="dxa"/>
            <w:tcBorders>
              <w:top w:val="single" w:sz="4" w:space="0" w:color="000000"/>
              <w:left w:val="nil"/>
              <w:bottom w:val="nil"/>
              <w:right w:val="nil"/>
            </w:tcBorders>
          </w:tcPr>
          <w:p>
            <w:pPr>
              <w:pStyle w:val="TableParagraph"/>
              <w:spacing w:before="45"/>
              <w:ind w:right="239"/>
              <w:jc w:val="right"/>
              <w:rPr>
                <w:sz w:val="12"/>
              </w:rPr>
            </w:pPr>
            <w:r>
              <w:rPr>
                <w:w w:val="105"/>
                <w:sz w:val="12"/>
              </w:rPr>
              <w:t>25</w:t>
            </w:r>
          </w:p>
        </w:tc>
        <w:tc>
          <w:tcPr>
            <w:tcW w:w="573" w:type="dxa"/>
            <w:tcBorders>
              <w:top w:val="single" w:sz="4" w:space="0" w:color="000000"/>
              <w:left w:val="nil"/>
              <w:bottom w:val="nil"/>
              <w:right w:val="nil"/>
            </w:tcBorders>
          </w:tcPr>
          <w:p>
            <w:pPr>
              <w:pStyle w:val="TableParagraph"/>
              <w:spacing w:before="45"/>
              <w:ind w:right="149"/>
              <w:jc w:val="right"/>
              <w:rPr>
                <w:sz w:val="12"/>
              </w:rPr>
            </w:pPr>
            <w:r>
              <w:rPr>
                <w:w w:val="105"/>
                <w:sz w:val="12"/>
              </w:rPr>
              <w:t>25,91</w:t>
            </w:r>
          </w:p>
        </w:tc>
        <w:tc>
          <w:tcPr>
            <w:tcW w:w="604" w:type="dxa"/>
            <w:tcBorders>
              <w:top w:val="single" w:sz="4" w:space="0" w:color="000000"/>
              <w:left w:val="nil"/>
              <w:bottom w:val="nil"/>
              <w:right w:val="nil"/>
            </w:tcBorders>
          </w:tcPr>
          <w:p>
            <w:pPr>
              <w:pStyle w:val="TableParagraph"/>
              <w:spacing w:before="45"/>
              <w:ind w:left="44" w:right="45"/>
              <w:rPr>
                <w:sz w:val="12"/>
              </w:rPr>
            </w:pPr>
            <w:r>
              <w:rPr>
                <w:w w:val="105"/>
                <w:sz w:val="12"/>
              </w:rPr>
              <w:t>966.900</w:t>
            </w:r>
          </w:p>
        </w:tc>
        <w:tc>
          <w:tcPr>
            <w:tcW w:w="608" w:type="dxa"/>
            <w:tcBorders>
              <w:top w:val="single" w:sz="4" w:space="0" w:color="000000"/>
              <w:left w:val="nil"/>
              <w:bottom w:val="nil"/>
              <w:right w:val="nil"/>
            </w:tcBorders>
          </w:tcPr>
          <w:p>
            <w:pPr>
              <w:pStyle w:val="TableParagraph"/>
              <w:spacing w:before="45"/>
              <w:ind w:left="60" w:right="61"/>
              <w:rPr>
                <w:sz w:val="12"/>
              </w:rPr>
            </w:pPr>
            <w:r>
              <w:rPr>
                <w:w w:val="105"/>
                <w:sz w:val="12"/>
              </w:rPr>
              <w:t>24</w:t>
            </w:r>
          </w:p>
        </w:tc>
        <w:tc>
          <w:tcPr>
            <w:tcW w:w="578" w:type="dxa"/>
            <w:tcBorders>
              <w:top w:val="single" w:sz="4" w:space="0" w:color="000000"/>
              <w:left w:val="nil"/>
              <w:bottom w:val="nil"/>
              <w:right w:val="nil"/>
            </w:tcBorders>
          </w:tcPr>
          <w:p>
            <w:pPr>
              <w:pStyle w:val="TableParagraph"/>
              <w:spacing w:before="45"/>
              <w:ind w:left="135" w:right="135"/>
              <w:rPr>
                <w:sz w:val="12"/>
              </w:rPr>
            </w:pPr>
            <w:r>
              <w:rPr>
                <w:w w:val="105"/>
                <w:sz w:val="12"/>
              </w:rPr>
              <w:t>22,16</w:t>
            </w:r>
          </w:p>
        </w:tc>
        <w:tc>
          <w:tcPr>
            <w:tcW w:w="603" w:type="dxa"/>
            <w:tcBorders>
              <w:top w:val="single" w:sz="4" w:space="0" w:color="000000"/>
              <w:left w:val="nil"/>
              <w:bottom w:val="nil"/>
              <w:right w:val="nil"/>
            </w:tcBorders>
          </w:tcPr>
          <w:p>
            <w:pPr>
              <w:pStyle w:val="TableParagraph"/>
              <w:spacing w:before="45"/>
              <w:ind w:left="45" w:right="42"/>
              <w:rPr>
                <w:sz w:val="12"/>
              </w:rPr>
            </w:pPr>
            <w:r>
              <w:rPr>
                <w:w w:val="105"/>
                <w:sz w:val="12"/>
              </w:rPr>
              <w:t>1.090.162</w:t>
            </w:r>
          </w:p>
        </w:tc>
        <w:tc>
          <w:tcPr>
            <w:tcW w:w="598" w:type="dxa"/>
            <w:tcBorders>
              <w:top w:val="single" w:sz="4" w:space="0" w:color="000000"/>
              <w:left w:val="nil"/>
              <w:bottom w:val="nil"/>
              <w:right w:val="nil"/>
            </w:tcBorders>
          </w:tcPr>
          <w:p>
            <w:pPr>
              <w:pStyle w:val="TableParagraph"/>
              <w:spacing w:before="45"/>
              <w:ind w:left="57" w:right="54"/>
              <w:rPr>
                <w:sz w:val="12"/>
              </w:rPr>
            </w:pPr>
            <w:r>
              <w:rPr>
                <w:w w:val="105"/>
                <w:sz w:val="12"/>
              </w:rPr>
              <w:t>16</w:t>
            </w:r>
          </w:p>
        </w:tc>
      </w:tr>
      <w:tr>
        <w:trPr>
          <w:trHeight w:val="279" w:hRule="exact"/>
        </w:trPr>
        <w:tc>
          <w:tcPr>
            <w:tcW w:w="1532" w:type="dxa"/>
            <w:tcBorders>
              <w:top w:val="nil"/>
              <w:left w:val="nil"/>
              <w:bottom w:val="nil"/>
              <w:right w:val="nil"/>
            </w:tcBorders>
          </w:tcPr>
          <w:p>
            <w:pPr>
              <w:pStyle w:val="TableParagraph"/>
              <w:tabs>
                <w:tab w:pos="474" w:val="left" w:leader="none"/>
                <w:tab w:pos="951" w:val="left" w:leader="none"/>
              </w:tabs>
              <w:spacing w:before="37"/>
              <w:ind w:right="57"/>
              <w:jc w:val="right"/>
              <w:rPr>
                <w:sz w:val="12"/>
              </w:rPr>
            </w:pPr>
            <w:r>
              <w:rPr>
                <w:w w:val="125"/>
                <w:sz w:val="8"/>
              </w:rPr>
              <w:t>pri</w:t>
              <w:tab/>
            </w:r>
            <w:r>
              <w:rPr>
                <w:w w:val="120"/>
                <w:sz w:val="12"/>
              </w:rPr>
              <w:t>33,84</w:t>
              <w:tab/>
            </w:r>
            <w:r>
              <w:rPr>
                <w:w w:val="105"/>
                <w:sz w:val="12"/>
              </w:rPr>
              <w:t>1.632.666</w:t>
            </w:r>
          </w:p>
        </w:tc>
        <w:tc>
          <w:tcPr>
            <w:tcW w:w="602" w:type="dxa"/>
            <w:tcBorders>
              <w:top w:val="nil"/>
              <w:left w:val="nil"/>
              <w:bottom w:val="nil"/>
              <w:right w:val="nil"/>
            </w:tcBorders>
          </w:tcPr>
          <w:p>
            <w:pPr>
              <w:pStyle w:val="TableParagraph"/>
              <w:spacing w:before="37"/>
              <w:ind w:right="239"/>
              <w:jc w:val="right"/>
              <w:rPr>
                <w:sz w:val="12"/>
              </w:rPr>
            </w:pPr>
            <w:r>
              <w:rPr>
                <w:w w:val="105"/>
                <w:sz w:val="12"/>
              </w:rPr>
              <w:t>67</w:t>
            </w:r>
          </w:p>
        </w:tc>
        <w:tc>
          <w:tcPr>
            <w:tcW w:w="570" w:type="dxa"/>
            <w:tcBorders>
              <w:top w:val="nil"/>
              <w:left w:val="nil"/>
              <w:bottom w:val="nil"/>
              <w:right w:val="nil"/>
            </w:tcBorders>
          </w:tcPr>
          <w:p>
            <w:pPr>
              <w:pStyle w:val="TableParagraph"/>
              <w:spacing w:before="37"/>
              <w:ind w:left="103" w:right="101"/>
              <w:rPr>
                <w:sz w:val="12"/>
              </w:rPr>
            </w:pPr>
            <w:r>
              <w:rPr>
                <w:w w:val="105"/>
                <w:sz w:val="12"/>
              </w:rPr>
              <w:t>35,44</w:t>
            </w:r>
          </w:p>
        </w:tc>
        <w:tc>
          <w:tcPr>
            <w:tcW w:w="598" w:type="dxa"/>
            <w:tcBorders>
              <w:top w:val="nil"/>
              <w:left w:val="nil"/>
              <w:bottom w:val="nil"/>
              <w:right w:val="nil"/>
            </w:tcBorders>
          </w:tcPr>
          <w:p>
            <w:pPr>
              <w:pStyle w:val="TableParagraph"/>
              <w:spacing w:before="37"/>
              <w:ind w:left="41" w:right="42"/>
              <w:rPr>
                <w:sz w:val="12"/>
              </w:rPr>
            </w:pPr>
            <w:r>
              <w:rPr>
                <w:w w:val="105"/>
                <w:sz w:val="12"/>
              </w:rPr>
              <w:t>1.217.674</w:t>
            </w:r>
          </w:p>
        </w:tc>
        <w:tc>
          <w:tcPr>
            <w:tcW w:w="602" w:type="dxa"/>
            <w:tcBorders>
              <w:top w:val="nil"/>
              <w:left w:val="nil"/>
              <w:bottom w:val="nil"/>
              <w:right w:val="nil"/>
            </w:tcBorders>
          </w:tcPr>
          <w:p>
            <w:pPr>
              <w:pStyle w:val="TableParagraph"/>
              <w:spacing w:before="37"/>
              <w:ind w:right="239"/>
              <w:jc w:val="right"/>
              <w:rPr>
                <w:sz w:val="12"/>
              </w:rPr>
            </w:pPr>
            <w:r>
              <w:rPr>
                <w:w w:val="105"/>
                <w:sz w:val="12"/>
              </w:rPr>
              <w:t>67</w:t>
            </w:r>
          </w:p>
        </w:tc>
        <w:tc>
          <w:tcPr>
            <w:tcW w:w="573" w:type="dxa"/>
            <w:tcBorders>
              <w:top w:val="nil"/>
              <w:left w:val="nil"/>
              <w:bottom w:val="nil"/>
              <w:right w:val="nil"/>
            </w:tcBorders>
          </w:tcPr>
          <w:p>
            <w:pPr>
              <w:pStyle w:val="TableParagraph"/>
              <w:spacing w:before="37"/>
              <w:ind w:right="149"/>
              <w:jc w:val="right"/>
              <w:rPr>
                <w:sz w:val="12"/>
              </w:rPr>
            </w:pPr>
            <w:r>
              <w:rPr>
                <w:w w:val="105"/>
                <w:sz w:val="12"/>
              </w:rPr>
              <w:t>34,64</w:t>
            </w:r>
          </w:p>
        </w:tc>
        <w:tc>
          <w:tcPr>
            <w:tcW w:w="604" w:type="dxa"/>
            <w:tcBorders>
              <w:top w:val="nil"/>
              <w:left w:val="nil"/>
              <w:bottom w:val="nil"/>
              <w:right w:val="nil"/>
            </w:tcBorders>
          </w:tcPr>
          <w:p>
            <w:pPr>
              <w:pStyle w:val="TableParagraph"/>
              <w:spacing w:before="37"/>
              <w:ind w:left="44" w:right="45"/>
              <w:rPr>
                <w:sz w:val="12"/>
              </w:rPr>
            </w:pPr>
            <w:r>
              <w:rPr>
                <w:w w:val="105"/>
                <w:sz w:val="12"/>
              </w:rPr>
              <w:t>1.292.655</w:t>
            </w:r>
          </w:p>
        </w:tc>
        <w:tc>
          <w:tcPr>
            <w:tcW w:w="608" w:type="dxa"/>
            <w:tcBorders>
              <w:top w:val="nil"/>
              <w:left w:val="nil"/>
              <w:bottom w:val="nil"/>
              <w:right w:val="nil"/>
            </w:tcBorders>
          </w:tcPr>
          <w:p>
            <w:pPr>
              <w:pStyle w:val="TableParagraph"/>
              <w:spacing w:before="37"/>
              <w:ind w:left="60" w:right="61"/>
              <w:rPr>
                <w:sz w:val="12"/>
              </w:rPr>
            </w:pPr>
            <w:r>
              <w:rPr>
                <w:w w:val="105"/>
                <w:sz w:val="12"/>
              </w:rPr>
              <w:t>55</w:t>
            </w:r>
          </w:p>
        </w:tc>
        <w:tc>
          <w:tcPr>
            <w:tcW w:w="578" w:type="dxa"/>
            <w:tcBorders>
              <w:top w:val="nil"/>
              <w:left w:val="nil"/>
              <w:bottom w:val="nil"/>
              <w:right w:val="nil"/>
            </w:tcBorders>
          </w:tcPr>
          <w:p>
            <w:pPr>
              <w:pStyle w:val="TableParagraph"/>
              <w:spacing w:before="37"/>
              <w:ind w:left="135" w:right="135"/>
              <w:rPr>
                <w:sz w:val="12"/>
              </w:rPr>
            </w:pPr>
            <w:r>
              <w:rPr>
                <w:w w:val="105"/>
                <w:sz w:val="12"/>
              </w:rPr>
              <w:t>43,53</w:t>
            </w:r>
          </w:p>
        </w:tc>
        <w:tc>
          <w:tcPr>
            <w:tcW w:w="603" w:type="dxa"/>
            <w:tcBorders>
              <w:top w:val="nil"/>
              <w:left w:val="nil"/>
              <w:bottom w:val="nil"/>
              <w:right w:val="nil"/>
            </w:tcBorders>
          </w:tcPr>
          <w:p>
            <w:pPr>
              <w:pStyle w:val="TableParagraph"/>
              <w:spacing w:before="37"/>
              <w:ind w:left="45" w:right="42"/>
              <w:rPr>
                <w:sz w:val="12"/>
              </w:rPr>
            </w:pPr>
            <w:r>
              <w:rPr>
                <w:w w:val="105"/>
                <w:sz w:val="12"/>
              </w:rPr>
              <w:t>2.141.327</w:t>
            </w:r>
          </w:p>
        </w:tc>
        <w:tc>
          <w:tcPr>
            <w:tcW w:w="598" w:type="dxa"/>
            <w:tcBorders>
              <w:top w:val="nil"/>
              <w:left w:val="nil"/>
              <w:bottom w:val="nil"/>
              <w:right w:val="nil"/>
            </w:tcBorders>
          </w:tcPr>
          <w:p>
            <w:pPr>
              <w:pStyle w:val="TableParagraph"/>
              <w:spacing w:before="37"/>
              <w:ind w:left="57" w:right="54"/>
              <w:rPr>
                <w:sz w:val="12"/>
              </w:rPr>
            </w:pPr>
            <w:r>
              <w:rPr>
                <w:w w:val="105"/>
                <w:sz w:val="12"/>
              </w:rPr>
              <w:t>94</w:t>
            </w:r>
          </w:p>
        </w:tc>
      </w:tr>
      <w:tr>
        <w:trPr>
          <w:trHeight w:val="279" w:hRule="exact"/>
        </w:trPr>
        <w:tc>
          <w:tcPr>
            <w:tcW w:w="1532"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45"/>
                <w:sz w:val="8"/>
              </w:rPr>
              <w:t>prd</w:t>
              <w:tab/>
            </w:r>
            <w:r>
              <w:rPr>
                <w:w w:val="120"/>
                <w:sz w:val="12"/>
              </w:rPr>
              <w:t>20,38</w:t>
              <w:tab/>
              <w:t>983.338</w:t>
            </w:r>
          </w:p>
        </w:tc>
        <w:tc>
          <w:tcPr>
            <w:tcW w:w="602" w:type="dxa"/>
            <w:tcBorders>
              <w:top w:val="nil"/>
              <w:left w:val="nil"/>
              <w:bottom w:val="nil"/>
              <w:right w:val="nil"/>
            </w:tcBorders>
          </w:tcPr>
          <w:p>
            <w:pPr>
              <w:pStyle w:val="TableParagraph"/>
              <w:spacing w:before="37"/>
              <w:ind w:right="239"/>
              <w:jc w:val="right"/>
              <w:rPr>
                <w:sz w:val="12"/>
              </w:rPr>
            </w:pPr>
            <w:r>
              <w:rPr>
                <w:w w:val="105"/>
                <w:sz w:val="12"/>
              </w:rPr>
              <w:t>23</w:t>
            </w:r>
          </w:p>
        </w:tc>
        <w:tc>
          <w:tcPr>
            <w:tcW w:w="570" w:type="dxa"/>
            <w:tcBorders>
              <w:top w:val="nil"/>
              <w:left w:val="nil"/>
              <w:bottom w:val="nil"/>
              <w:right w:val="nil"/>
            </w:tcBorders>
          </w:tcPr>
          <w:p>
            <w:pPr>
              <w:pStyle w:val="TableParagraph"/>
              <w:spacing w:before="37"/>
              <w:ind w:left="103" w:right="101"/>
              <w:rPr>
                <w:sz w:val="12"/>
              </w:rPr>
            </w:pPr>
            <w:r>
              <w:rPr>
                <w:w w:val="105"/>
                <w:sz w:val="12"/>
              </w:rPr>
              <w:t>24,92</w:t>
            </w:r>
          </w:p>
        </w:tc>
        <w:tc>
          <w:tcPr>
            <w:tcW w:w="598" w:type="dxa"/>
            <w:tcBorders>
              <w:top w:val="nil"/>
              <w:left w:val="nil"/>
              <w:bottom w:val="nil"/>
              <w:right w:val="nil"/>
            </w:tcBorders>
          </w:tcPr>
          <w:p>
            <w:pPr>
              <w:pStyle w:val="TableParagraph"/>
              <w:spacing w:before="37"/>
              <w:ind w:left="41" w:right="42"/>
              <w:rPr>
                <w:sz w:val="12"/>
              </w:rPr>
            </w:pPr>
            <w:r>
              <w:rPr>
                <w:w w:val="105"/>
                <w:sz w:val="12"/>
              </w:rPr>
              <w:t>856.151</w:t>
            </w:r>
          </w:p>
        </w:tc>
        <w:tc>
          <w:tcPr>
            <w:tcW w:w="602" w:type="dxa"/>
            <w:tcBorders>
              <w:top w:val="nil"/>
              <w:left w:val="nil"/>
              <w:bottom w:val="nil"/>
              <w:right w:val="nil"/>
            </w:tcBorders>
          </w:tcPr>
          <w:p>
            <w:pPr>
              <w:pStyle w:val="TableParagraph"/>
              <w:spacing w:before="37"/>
              <w:ind w:right="239"/>
              <w:jc w:val="right"/>
              <w:rPr>
                <w:sz w:val="12"/>
              </w:rPr>
            </w:pPr>
            <w:r>
              <w:rPr>
                <w:w w:val="105"/>
                <w:sz w:val="12"/>
              </w:rPr>
              <w:t>23</w:t>
            </w:r>
          </w:p>
        </w:tc>
        <w:tc>
          <w:tcPr>
            <w:tcW w:w="573" w:type="dxa"/>
            <w:tcBorders>
              <w:top w:val="nil"/>
              <w:left w:val="nil"/>
              <w:bottom w:val="nil"/>
              <w:right w:val="nil"/>
            </w:tcBorders>
          </w:tcPr>
          <w:p>
            <w:pPr>
              <w:pStyle w:val="TableParagraph"/>
              <w:spacing w:before="37"/>
              <w:ind w:right="149"/>
              <w:jc w:val="right"/>
              <w:rPr>
                <w:sz w:val="12"/>
              </w:rPr>
            </w:pPr>
            <w:r>
              <w:rPr>
                <w:w w:val="105"/>
                <w:sz w:val="12"/>
              </w:rPr>
              <w:t>17,67</w:t>
            </w:r>
          </w:p>
        </w:tc>
        <w:tc>
          <w:tcPr>
            <w:tcW w:w="604" w:type="dxa"/>
            <w:tcBorders>
              <w:top w:val="nil"/>
              <w:left w:val="nil"/>
              <w:bottom w:val="nil"/>
              <w:right w:val="nil"/>
            </w:tcBorders>
          </w:tcPr>
          <w:p>
            <w:pPr>
              <w:pStyle w:val="TableParagraph"/>
              <w:spacing w:before="37"/>
              <w:ind w:left="44" w:right="45"/>
              <w:rPr>
                <w:sz w:val="12"/>
              </w:rPr>
            </w:pPr>
            <w:r>
              <w:rPr>
                <w:w w:val="105"/>
                <w:sz w:val="12"/>
              </w:rPr>
              <w:t>659.631</w:t>
            </w:r>
          </w:p>
        </w:tc>
        <w:tc>
          <w:tcPr>
            <w:tcW w:w="608" w:type="dxa"/>
            <w:tcBorders>
              <w:top w:val="nil"/>
              <w:left w:val="nil"/>
              <w:bottom w:val="nil"/>
              <w:right w:val="nil"/>
            </w:tcBorders>
          </w:tcPr>
          <w:p>
            <w:pPr>
              <w:pStyle w:val="TableParagraph"/>
              <w:spacing w:before="37"/>
              <w:ind w:left="60" w:right="61"/>
              <w:rPr>
                <w:sz w:val="12"/>
              </w:rPr>
            </w:pPr>
            <w:r>
              <w:rPr>
                <w:w w:val="105"/>
                <w:sz w:val="12"/>
              </w:rPr>
              <w:t>23</w:t>
            </w:r>
          </w:p>
        </w:tc>
        <w:tc>
          <w:tcPr>
            <w:tcW w:w="578" w:type="dxa"/>
            <w:tcBorders>
              <w:top w:val="nil"/>
              <w:left w:val="nil"/>
              <w:bottom w:val="nil"/>
              <w:right w:val="nil"/>
            </w:tcBorders>
          </w:tcPr>
          <w:p>
            <w:pPr>
              <w:pStyle w:val="TableParagraph"/>
              <w:spacing w:before="37"/>
              <w:ind w:left="135" w:right="135"/>
              <w:rPr>
                <w:sz w:val="12"/>
              </w:rPr>
            </w:pPr>
            <w:r>
              <w:rPr>
                <w:w w:val="105"/>
                <w:sz w:val="12"/>
              </w:rPr>
              <w:t>17,55</w:t>
            </w:r>
          </w:p>
        </w:tc>
        <w:tc>
          <w:tcPr>
            <w:tcW w:w="603" w:type="dxa"/>
            <w:tcBorders>
              <w:top w:val="nil"/>
              <w:left w:val="nil"/>
              <w:bottom w:val="nil"/>
              <w:right w:val="nil"/>
            </w:tcBorders>
          </w:tcPr>
          <w:p>
            <w:pPr>
              <w:pStyle w:val="TableParagraph"/>
              <w:spacing w:before="37"/>
              <w:ind w:left="45" w:right="42"/>
              <w:rPr>
                <w:sz w:val="12"/>
              </w:rPr>
            </w:pPr>
            <w:r>
              <w:rPr>
                <w:w w:val="105"/>
                <w:sz w:val="12"/>
              </w:rPr>
              <w:t>863.371</w:t>
            </w:r>
          </w:p>
        </w:tc>
        <w:tc>
          <w:tcPr>
            <w:tcW w:w="598" w:type="dxa"/>
            <w:tcBorders>
              <w:top w:val="nil"/>
              <w:left w:val="nil"/>
              <w:bottom w:val="nil"/>
              <w:right w:val="nil"/>
            </w:tcBorders>
          </w:tcPr>
          <w:p>
            <w:pPr>
              <w:pStyle w:val="TableParagraph"/>
              <w:spacing w:before="37"/>
              <w:ind w:left="3"/>
              <w:rPr>
                <w:sz w:val="12"/>
              </w:rPr>
            </w:pPr>
            <w:r>
              <w:rPr>
                <w:w w:val="106"/>
                <w:sz w:val="12"/>
              </w:rPr>
              <w:t>9</w:t>
            </w:r>
          </w:p>
        </w:tc>
      </w:tr>
      <w:tr>
        <w:trPr>
          <w:trHeight w:val="279" w:hRule="exact"/>
        </w:trPr>
        <w:tc>
          <w:tcPr>
            <w:tcW w:w="1532" w:type="dxa"/>
            <w:tcBorders>
              <w:top w:val="nil"/>
              <w:left w:val="nil"/>
              <w:bottom w:val="nil"/>
              <w:right w:val="nil"/>
            </w:tcBorders>
          </w:tcPr>
          <w:p>
            <w:pPr>
              <w:pStyle w:val="TableParagraph"/>
              <w:tabs>
                <w:tab w:pos="504" w:val="left" w:leader="none"/>
                <w:tab w:pos="1386" w:val="right" w:leader="none"/>
              </w:tabs>
              <w:spacing w:before="37"/>
              <w:ind w:right="102"/>
              <w:jc w:val="right"/>
              <w:rPr>
                <w:sz w:val="12"/>
              </w:rPr>
            </w:pPr>
            <w:r>
              <w:rPr>
                <w:w w:val="105"/>
                <w:sz w:val="12"/>
              </w:rPr>
              <w:t>Otros</w:t>
              <w:tab/>
              <w:t>7,44</w:t>
              <w:tab/>
              <w:t>359.087</w:t>
            </w:r>
          </w:p>
        </w:tc>
        <w:tc>
          <w:tcPr>
            <w:tcW w:w="602" w:type="dxa"/>
            <w:tcBorders>
              <w:top w:val="nil"/>
              <w:left w:val="nil"/>
              <w:bottom w:val="nil"/>
              <w:right w:val="nil"/>
            </w:tcBorders>
          </w:tcPr>
          <w:p>
            <w:pPr>
              <w:pStyle w:val="TableParagraph"/>
              <w:spacing w:before="37"/>
              <w:ind w:right="269"/>
              <w:jc w:val="right"/>
              <w:rPr>
                <w:sz w:val="12"/>
              </w:rPr>
            </w:pPr>
            <w:r>
              <w:rPr>
                <w:w w:val="106"/>
                <w:sz w:val="12"/>
              </w:rPr>
              <w:t>2</w:t>
            </w:r>
          </w:p>
        </w:tc>
        <w:tc>
          <w:tcPr>
            <w:tcW w:w="570" w:type="dxa"/>
            <w:tcBorders>
              <w:top w:val="nil"/>
              <w:left w:val="nil"/>
              <w:bottom w:val="nil"/>
              <w:right w:val="nil"/>
            </w:tcBorders>
          </w:tcPr>
          <w:p>
            <w:pPr>
              <w:pStyle w:val="TableParagraph"/>
              <w:spacing w:before="37"/>
              <w:ind w:left="103" w:right="101"/>
              <w:rPr>
                <w:sz w:val="12"/>
              </w:rPr>
            </w:pPr>
            <w:r>
              <w:rPr>
                <w:w w:val="105"/>
                <w:sz w:val="12"/>
              </w:rPr>
              <w:t>10,63</w:t>
            </w:r>
          </w:p>
        </w:tc>
        <w:tc>
          <w:tcPr>
            <w:tcW w:w="598" w:type="dxa"/>
            <w:tcBorders>
              <w:top w:val="nil"/>
              <w:left w:val="nil"/>
              <w:bottom w:val="nil"/>
              <w:right w:val="nil"/>
            </w:tcBorders>
          </w:tcPr>
          <w:p>
            <w:pPr>
              <w:pStyle w:val="TableParagraph"/>
              <w:spacing w:before="37"/>
              <w:ind w:left="41" w:right="42"/>
              <w:rPr>
                <w:sz w:val="12"/>
              </w:rPr>
            </w:pPr>
            <w:r>
              <w:rPr>
                <w:w w:val="105"/>
                <w:sz w:val="12"/>
              </w:rPr>
              <w:t>365.472</w:t>
            </w:r>
          </w:p>
        </w:tc>
        <w:tc>
          <w:tcPr>
            <w:tcW w:w="602" w:type="dxa"/>
            <w:tcBorders>
              <w:top w:val="nil"/>
              <w:left w:val="nil"/>
              <w:bottom w:val="nil"/>
              <w:right w:val="nil"/>
            </w:tcBorders>
          </w:tcPr>
          <w:p>
            <w:pPr>
              <w:pStyle w:val="TableParagraph"/>
              <w:spacing w:before="37"/>
              <w:ind w:right="269"/>
              <w:jc w:val="right"/>
              <w:rPr>
                <w:sz w:val="12"/>
              </w:rPr>
            </w:pPr>
            <w:r>
              <w:rPr>
                <w:w w:val="106"/>
                <w:sz w:val="12"/>
              </w:rPr>
              <w:t>9</w:t>
            </w:r>
          </w:p>
        </w:tc>
        <w:tc>
          <w:tcPr>
            <w:tcW w:w="573" w:type="dxa"/>
            <w:tcBorders>
              <w:top w:val="nil"/>
              <w:left w:val="nil"/>
              <w:bottom w:val="nil"/>
              <w:right w:val="nil"/>
            </w:tcBorders>
          </w:tcPr>
          <w:p>
            <w:pPr>
              <w:pStyle w:val="TableParagraph"/>
              <w:spacing w:before="37"/>
              <w:ind w:right="149"/>
              <w:jc w:val="right"/>
              <w:rPr>
                <w:sz w:val="12"/>
              </w:rPr>
            </w:pPr>
            <w:r>
              <w:rPr>
                <w:w w:val="105"/>
                <w:sz w:val="12"/>
              </w:rPr>
              <w:t>21,77</w:t>
            </w:r>
          </w:p>
        </w:tc>
        <w:tc>
          <w:tcPr>
            <w:tcW w:w="604" w:type="dxa"/>
            <w:tcBorders>
              <w:top w:val="nil"/>
              <w:left w:val="nil"/>
              <w:bottom w:val="nil"/>
              <w:right w:val="nil"/>
            </w:tcBorders>
          </w:tcPr>
          <w:p>
            <w:pPr>
              <w:pStyle w:val="TableParagraph"/>
              <w:spacing w:before="37"/>
              <w:ind w:left="44" w:right="45"/>
              <w:rPr>
                <w:sz w:val="12"/>
              </w:rPr>
            </w:pPr>
            <w:r>
              <w:rPr>
                <w:w w:val="105"/>
                <w:sz w:val="12"/>
              </w:rPr>
              <w:t>812.459</w:t>
            </w:r>
          </w:p>
        </w:tc>
        <w:tc>
          <w:tcPr>
            <w:tcW w:w="608" w:type="dxa"/>
            <w:tcBorders>
              <w:top w:val="nil"/>
              <w:left w:val="nil"/>
              <w:bottom w:val="nil"/>
              <w:right w:val="nil"/>
            </w:tcBorders>
          </w:tcPr>
          <w:p>
            <w:pPr>
              <w:pStyle w:val="TableParagraph"/>
              <w:spacing w:before="37"/>
              <w:ind w:left="60" w:right="61"/>
              <w:rPr>
                <w:sz w:val="12"/>
              </w:rPr>
            </w:pPr>
            <w:r>
              <w:rPr>
                <w:w w:val="105"/>
                <w:sz w:val="12"/>
              </w:rPr>
              <w:t>22</w:t>
            </w:r>
          </w:p>
        </w:tc>
        <w:tc>
          <w:tcPr>
            <w:tcW w:w="578" w:type="dxa"/>
            <w:tcBorders>
              <w:top w:val="nil"/>
              <w:left w:val="nil"/>
              <w:bottom w:val="nil"/>
              <w:right w:val="nil"/>
            </w:tcBorders>
          </w:tcPr>
          <w:p>
            <w:pPr>
              <w:pStyle w:val="TableParagraph"/>
              <w:spacing w:before="37"/>
              <w:ind w:left="135" w:right="135"/>
              <w:rPr>
                <w:sz w:val="12"/>
              </w:rPr>
            </w:pPr>
            <w:r>
              <w:rPr>
                <w:w w:val="105"/>
                <w:sz w:val="12"/>
              </w:rPr>
              <w:t>16,74</w:t>
            </w:r>
          </w:p>
        </w:tc>
        <w:tc>
          <w:tcPr>
            <w:tcW w:w="603" w:type="dxa"/>
            <w:tcBorders>
              <w:top w:val="nil"/>
              <w:left w:val="nil"/>
              <w:bottom w:val="nil"/>
              <w:right w:val="nil"/>
            </w:tcBorders>
          </w:tcPr>
          <w:p>
            <w:pPr>
              <w:pStyle w:val="TableParagraph"/>
              <w:spacing w:before="37"/>
              <w:ind w:left="45" w:right="43"/>
              <w:rPr>
                <w:sz w:val="12"/>
              </w:rPr>
            </w:pPr>
            <w:r>
              <w:rPr>
                <w:w w:val="105"/>
                <w:sz w:val="12"/>
              </w:rPr>
              <w:t>823.302</w:t>
            </w:r>
          </w:p>
        </w:tc>
        <w:tc>
          <w:tcPr>
            <w:tcW w:w="598" w:type="dxa"/>
            <w:tcBorders>
              <w:top w:val="nil"/>
              <w:left w:val="nil"/>
              <w:bottom w:val="nil"/>
              <w:right w:val="nil"/>
            </w:tcBorders>
          </w:tcPr>
          <w:p>
            <w:pPr>
              <w:pStyle w:val="TableParagraph"/>
              <w:spacing w:before="37"/>
              <w:ind w:left="3"/>
              <w:rPr>
                <w:sz w:val="12"/>
              </w:rPr>
            </w:pPr>
            <w:r>
              <w:rPr>
                <w:w w:val="106"/>
                <w:sz w:val="12"/>
              </w:rPr>
              <w:t>5</w:t>
            </w:r>
          </w:p>
        </w:tc>
      </w:tr>
      <w:tr>
        <w:trPr>
          <w:trHeight w:val="266" w:hRule="exact"/>
        </w:trPr>
        <w:tc>
          <w:tcPr>
            <w:tcW w:w="1532" w:type="dxa"/>
            <w:tcBorders>
              <w:top w:val="nil"/>
              <w:left w:val="nil"/>
              <w:right w:val="nil"/>
            </w:tcBorders>
          </w:tcPr>
          <w:p>
            <w:pPr>
              <w:pStyle w:val="TableParagraph"/>
              <w:tabs>
                <w:tab w:pos="476" w:val="left" w:leader="none"/>
              </w:tabs>
              <w:spacing w:before="37"/>
              <w:ind w:right="57"/>
              <w:jc w:val="right"/>
              <w:rPr>
                <w:sz w:val="12"/>
              </w:rPr>
            </w:pPr>
            <w:r>
              <w:rPr>
                <w:w w:val="105"/>
                <w:sz w:val="12"/>
              </w:rPr>
              <w:t>99.99</w:t>
              <w:tab/>
              <w:t>4.824.274</w:t>
            </w:r>
          </w:p>
        </w:tc>
        <w:tc>
          <w:tcPr>
            <w:tcW w:w="602" w:type="dxa"/>
            <w:tcBorders>
              <w:top w:val="nil"/>
              <w:left w:val="nil"/>
              <w:right w:val="nil"/>
            </w:tcBorders>
          </w:tcPr>
          <w:p>
            <w:pPr>
              <w:pStyle w:val="TableParagraph"/>
              <w:spacing w:before="37"/>
              <w:ind w:right="209"/>
              <w:jc w:val="right"/>
              <w:rPr>
                <w:sz w:val="12"/>
              </w:rPr>
            </w:pPr>
            <w:r>
              <w:rPr>
                <w:w w:val="105"/>
                <w:sz w:val="12"/>
              </w:rPr>
              <w:t>122</w:t>
            </w:r>
          </w:p>
        </w:tc>
        <w:tc>
          <w:tcPr>
            <w:tcW w:w="570" w:type="dxa"/>
            <w:tcBorders>
              <w:top w:val="nil"/>
              <w:left w:val="nil"/>
              <w:right w:val="nil"/>
            </w:tcBorders>
          </w:tcPr>
          <w:p>
            <w:pPr>
              <w:pStyle w:val="TableParagraph"/>
              <w:spacing w:before="37"/>
              <w:ind w:left="103" w:right="101"/>
              <w:rPr>
                <w:sz w:val="12"/>
              </w:rPr>
            </w:pPr>
            <w:r>
              <w:rPr>
                <w:w w:val="105"/>
                <w:sz w:val="12"/>
              </w:rPr>
              <w:t>99,98</w:t>
            </w:r>
          </w:p>
        </w:tc>
        <w:tc>
          <w:tcPr>
            <w:tcW w:w="598" w:type="dxa"/>
            <w:tcBorders>
              <w:top w:val="nil"/>
              <w:left w:val="nil"/>
              <w:right w:val="nil"/>
            </w:tcBorders>
          </w:tcPr>
          <w:p>
            <w:pPr>
              <w:pStyle w:val="TableParagraph"/>
              <w:spacing w:before="37"/>
              <w:ind w:left="41" w:right="42"/>
              <w:rPr>
                <w:sz w:val="12"/>
              </w:rPr>
            </w:pPr>
            <w:r>
              <w:rPr>
                <w:w w:val="105"/>
                <w:sz w:val="12"/>
              </w:rPr>
              <w:t>3.435.314</w:t>
            </w:r>
          </w:p>
        </w:tc>
        <w:tc>
          <w:tcPr>
            <w:tcW w:w="602" w:type="dxa"/>
            <w:tcBorders>
              <w:top w:val="nil"/>
              <w:left w:val="nil"/>
              <w:right w:val="nil"/>
            </w:tcBorders>
          </w:tcPr>
          <w:p>
            <w:pPr>
              <w:pStyle w:val="TableParagraph"/>
              <w:spacing w:before="37"/>
              <w:ind w:right="209"/>
              <w:jc w:val="right"/>
              <w:rPr>
                <w:sz w:val="12"/>
              </w:rPr>
            </w:pPr>
            <w:r>
              <w:rPr>
                <w:w w:val="105"/>
                <w:sz w:val="12"/>
              </w:rPr>
              <w:t>124</w:t>
            </w:r>
          </w:p>
        </w:tc>
        <w:tc>
          <w:tcPr>
            <w:tcW w:w="573" w:type="dxa"/>
            <w:tcBorders>
              <w:top w:val="nil"/>
              <w:left w:val="nil"/>
              <w:right w:val="nil"/>
            </w:tcBorders>
          </w:tcPr>
          <w:p>
            <w:pPr>
              <w:pStyle w:val="TableParagraph"/>
              <w:spacing w:before="37"/>
              <w:ind w:right="150"/>
              <w:jc w:val="right"/>
              <w:rPr>
                <w:sz w:val="12"/>
              </w:rPr>
            </w:pPr>
            <w:r>
              <w:rPr>
                <w:w w:val="105"/>
                <w:sz w:val="12"/>
              </w:rPr>
              <w:t>99,99</w:t>
            </w:r>
          </w:p>
        </w:tc>
        <w:tc>
          <w:tcPr>
            <w:tcW w:w="604" w:type="dxa"/>
            <w:tcBorders>
              <w:top w:val="nil"/>
              <w:left w:val="nil"/>
              <w:right w:val="nil"/>
            </w:tcBorders>
          </w:tcPr>
          <w:p>
            <w:pPr>
              <w:pStyle w:val="TableParagraph"/>
              <w:spacing w:before="37"/>
              <w:ind w:left="44" w:right="45"/>
              <w:rPr>
                <w:sz w:val="12"/>
              </w:rPr>
            </w:pPr>
            <w:r>
              <w:rPr>
                <w:w w:val="105"/>
                <w:sz w:val="12"/>
              </w:rPr>
              <w:t>3.731.645</w:t>
            </w:r>
          </w:p>
        </w:tc>
        <w:tc>
          <w:tcPr>
            <w:tcW w:w="608" w:type="dxa"/>
            <w:tcBorders>
              <w:top w:val="nil"/>
              <w:left w:val="nil"/>
              <w:right w:val="nil"/>
            </w:tcBorders>
          </w:tcPr>
          <w:p>
            <w:pPr>
              <w:pStyle w:val="TableParagraph"/>
              <w:spacing w:before="37"/>
              <w:ind w:left="60" w:right="61"/>
              <w:rPr>
                <w:sz w:val="12"/>
              </w:rPr>
            </w:pPr>
            <w:r>
              <w:rPr>
                <w:w w:val="105"/>
                <w:sz w:val="12"/>
              </w:rPr>
              <w:t>124</w:t>
            </w:r>
          </w:p>
        </w:tc>
        <w:tc>
          <w:tcPr>
            <w:tcW w:w="578" w:type="dxa"/>
            <w:tcBorders>
              <w:top w:val="nil"/>
              <w:left w:val="nil"/>
              <w:right w:val="nil"/>
            </w:tcBorders>
          </w:tcPr>
          <w:p>
            <w:pPr>
              <w:pStyle w:val="TableParagraph"/>
              <w:spacing w:before="37"/>
              <w:ind w:left="135" w:right="135"/>
              <w:rPr>
                <w:sz w:val="12"/>
              </w:rPr>
            </w:pPr>
            <w:r>
              <w:rPr>
                <w:w w:val="105"/>
                <w:sz w:val="12"/>
              </w:rPr>
              <w:t>99,98</w:t>
            </w:r>
          </w:p>
        </w:tc>
        <w:tc>
          <w:tcPr>
            <w:tcW w:w="603" w:type="dxa"/>
            <w:tcBorders>
              <w:top w:val="nil"/>
              <w:left w:val="nil"/>
              <w:right w:val="nil"/>
            </w:tcBorders>
          </w:tcPr>
          <w:p>
            <w:pPr>
              <w:pStyle w:val="TableParagraph"/>
              <w:spacing w:before="37"/>
              <w:ind w:left="45" w:right="43"/>
              <w:rPr>
                <w:sz w:val="12"/>
              </w:rPr>
            </w:pPr>
            <w:r>
              <w:rPr>
                <w:w w:val="105"/>
                <w:sz w:val="12"/>
              </w:rPr>
              <w:t>4.918.162</w:t>
            </w:r>
          </w:p>
        </w:tc>
        <w:tc>
          <w:tcPr>
            <w:tcW w:w="598" w:type="dxa"/>
            <w:tcBorders>
              <w:top w:val="nil"/>
              <w:left w:val="nil"/>
              <w:right w:val="nil"/>
            </w:tcBorders>
          </w:tcPr>
          <w:p>
            <w:pPr>
              <w:pStyle w:val="TableParagraph"/>
              <w:spacing w:before="37"/>
              <w:ind w:left="57" w:right="54"/>
              <w:rPr>
                <w:sz w:val="12"/>
              </w:rPr>
            </w:pPr>
            <w:r>
              <w:rPr>
                <w:w w:val="105"/>
                <w:sz w:val="12"/>
              </w:rPr>
              <w:t>124</w:t>
            </w:r>
          </w:p>
        </w:tc>
      </w:tr>
    </w:tbl>
    <w:p>
      <w:pPr>
        <w:spacing w:line="259" w:lineRule="auto" w:before="101"/>
        <w:ind w:left="119" w:right="119" w:firstLine="0"/>
        <w:jc w:val="both"/>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rPr>
          <w:sz w:val="16"/>
        </w:rPr>
      </w:pPr>
    </w:p>
    <w:p>
      <w:pPr>
        <w:pStyle w:val="BodyText"/>
        <w:rPr>
          <w:sz w:val="16"/>
        </w:rPr>
      </w:pPr>
    </w:p>
    <w:p>
      <w:pPr>
        <w:pStyle w:val="BodyText"/>
        <w:spacing w:before="8"/>
        <w:rPr>
          <w:sz w:val="13"/>
        </w:rPr>
      </w:pPr>
    </w:p>
    <w:p>
      <w:pPr>
        <w:pStyle w:val="BodyText"/>
        <w:ind w:left="119" w:right="116"/>
        <w:jc w:val="both"/>
      </w:pPr>
      <w:r>
        <w:rPr>
          <w:w w:val="105"/>
        </w:rPr>
        <w:t>Gráficamente,</w:t>
      </w:r>
      <w:r>
        <w:rPr>
          <w:spacing w:val="-26"/>
          <w:w w:val="105"/>
        </w:rPr>
        <w:t> </w:t>
      </w:r>
      <w:r>
        <w:rPr>
          <w:w w:val="105"/>
        </w:rPr>
        <w:t>la</w:t>
      </w:r>
      <w:r>
        <w:rPr>
          <w:spacing w:val="-26"/>
          <w:w w:val="105"/>
        </w:rPr>
        <w:t> </w:t>
      </w:r>
      <w:r>
        <w:rPr>
          <w:w w:val="105"/>
        </w:rPr>
        <w:t>evolución</w:t>
      </w:r>
      <w:r>
        <w:rPr>
          <w:spacing w:val="-26"/>
          <w:w w:val="105"/>
        </w:rPr>
        <w:t> </w:t>
      </w:r>
      <w:r>
        <w:rPr>
          <w:w w:val="105"/>
        </w:rPr>
        <w:t>electoral</w:t>
      </w:r>
      <w:r>
        <w:rPr>
          <w:spacing w:val="-26"/>
          <w:w w:val="105"/>
        </w:rPr>
        <w:t> </w:t>
      </w:r>
      <w:r>
        <w:rPr>
          <w:w w:val="105"/>
        </w:rPr>
        <w:t>se</w:t>
      </w:r>
      <w:r>
        <w:rPr>
          <w:spacing w:val="-26"/>
          <w:w w:val="105"/>
        </w:rPr>
        <w:t> </w:t>
      </w:r>
      <w:r>
        <w:rPr>
          <w:w w:val="105"/>
        </w:rPr>
        <w:t>muestra</w:t>
      </w:r>
      <w:r>
        <w:rPr>
          <w:spacing w:val="-26"/>
          <w:w w:val="105"/>
        </w:rPr>
        <w:t> </w:t>
      </w:r>
      <w:r>
        <w:rPr>
          <w:w w:val="105"/>
        </w:rPr>
        <w:t>de</w:t>
      </w:r>
      <w:r>
        <w:rPr>
          <w:spacing w:val="-26"/>
          <w:w w:val="105"/>
        </w:rPr>
        <w:t> </w:t>
      </w:r>
      <w:r>
        <w:rPr>
          <w:w w:val="105"/>
        </w:rPr>
        <w:t>la</w:t>
      </w:r>
      <w:r>
        <w:rPr>
          <w:spacing w:val="-26"/>
          <w:w w:val="105"/>
        </w:rPr>
        <w:t> </w:t>
      </w:r>
      <w:r>
        <w:rPr>
          <w:w w:val="105"/>
        </w:rPr>
        <w:t>siguiente</w:t>
      </w:r>
      <w:r>
        <w:rPr>
          <w:spacing w:val="-26"/>
          <w:w w:val="105"/>
        </w:rPr>
        <w:t> </w:t>
      </w:r>
      <w:r>
        <w:rPr>
          <w:w w:val="105"/>
        </w:rPr>
        <w:t>manera</w:t>
      </w:r>
      <w:r>
        <w:rPr>
          <w:spacing w:val="-26"/>
          <w:w w:val="105"/>
        </w:rPr>
        <w:t> </w:t>
      </w:r>
      <w:r>
        <w:rPr>
          <w:w w:val="105"/>
        </w:rPr>
        <w:t>y</w:t>
      </w:r>
      <w:r>
        <w:rPr>
          <w:spacing w:val="-26"/>
          <w:w w:val="105"/>
        </w:rPr>
        <w:t> </w:t>
      </w:r>
      <w:r>
        <w:rPr>
          <w:w w:val="105"/>
        </w:rPr>
        <w:t>en</w:t>
      </w:r>
      <w:r>
        <w:rPr>
          <w:spacing w:val="-26"/>
          <w:w w:val="105"/>
        </w:rPr>
        <w:t> </w:t>
      </w:r>
      <w:r>
        <w:rPr>
          <w:w w:val="105"/>
        </w:rPr>
        <w:t>todos</w:t>
      </w:r>
      <w:r>
        <w:rPr>
          <w:spacing w:val="-26"/>
          <w:w w:val="105"/>
        </w:rPr>
        <w:t> </w:t>
      </w:r>
      <w:r>
        <w:rPr>
          <w:w w:val="105"/>
        </w:rPr>
        <w:t>los casos el </w:t>
      </w:r>
      <w:r>
        <w:rPr>
          <w:w w:val="130"/>
          <w:sz w:val="16"/>
        </w:rPr>
        <w:t>prd </w:t>
      </w:r>
      <w:r>
        <w:rPr>
          <w:w w:val="105"/>
        </w:rPr>
        <w:t>ocupa la tercera fuerza electoral, pero el </w:t>
      </w:r>
      <w:r>
        <w:rPr>
          <w:w w:val="130"/>
          <w:sz w:val="16"/>
        </w:rPr>
        <w:t>pan</w:t>
      </w:r>
      <w:r>
        <w:rPr>
          <w:w w:val="130"/>
        </w:rPr>
        <w:t>, </w:t>
      </w:r>
      <w:r>
        <w:rPr>
          <w:w w:val="105"/>
        </w:rPr>
        <w:t>después de haber sido</w:t>
      </w:r>
      <w:r>
        <w:rPr>
          <w:spacing w:val="-24"/>
          <w:w w:val="105"/>
        </w:rPr>
        <w:t> </w:t>
      </w:r>
      <w:r>
        <w:rPr>
          <w:w w:val="105"/>
        </w:rPr>
        <w:t>la principal en el 2000 ha venido a la baja, permitiendo una importante</w:t>
      </w:r>
      <w:r>
        <w:rPr>
          <w:spacing w:val="-32"/>
          <w:w w:val="105"/>
        </w:rPr>
        <w:t> </w:t>
      </w:r>
      <w:r>
        <w:rPr>
          <w:w w:val="105"/>
        </w:rPr>
        <w:t>recuperación del</w:t>
      </w:r>
      <w:r>
        <w:rPr>
          <w:spacing w:val="-2"/>
          <w:w w:val="105"/>
        </w:rPr>
        <w:t> </w:t>
      </w:r>
      <w:r>
        <w:rPr>
          <w:w w:val="130"/>
          <w:sz w:val="16"/>
        </w:rPr>
        <w:t>pri</w:t>
      </w:r>
      <w:r>
        <w:rPr>
          <w:w w:val="130"/>
        </w:rPr>
        <w:t>.</w:t>
      </w:r>
    </w:p>
    <w:p>
      <w:pPr>
        <w:pStyle w:val="BodyText"/>
        <w:spacing w:before="6"/>
        <w:rPr>
          <w:sz w:val="14"/>
        </w:rPr>
      </w:pPr>
    </w:p>
    <w:p>
      <w:pPr>
        <w:spacing w:before="68"/>
        <w:ind w:left="339" w:right="339" w:firstLine="0"/>
        <w:jc w:val="center"/>
        <w:rPr>
          <w:rFonts w:ascii="Times New Roman" w:hAnsi="Times New Roman"/>
          <w:b/>
          <w:sz w:val="19"/>
        </w:rPr>
      </w:pPr>
      <w:r>
        <w:rPr>
          <w:rFonts w:ascii="Times New Roman" w:hAnsi="Times New Roman"/>
          <w:b/>
          <w:w w:val="90"/>
          <w:sz w:val="19"/>
        </w:rPr>
        <w:t>Gráfica 3.4</w:t>
      </w:r>
    </w:p>
    <w:p>
      <w:pPr>
        <w:spacing w:before="21"/>
        <w:ind w:left="339" w:right="339" w:firstLine="0"/>
        <w:jc w:val="center"/>
        <w:rPr>
          <w:rFonts w:ascii="Times New Roman" w:hAnsi="Times New Roman"/>
          <w:b/>
          <w:sz w:val="19"/>
        </w:rPr>
      </w:pPr>
      <w:r>
        <w:rPr/>
        <w:pict>
          <v:group style="position:absolute;margin-left:89.806999pt;margin-top:16.697037pt;width:303.2pt;height:139.3pt;mso-position-horizontal-relative:page;mso-position-vertical-relative:paragraph;z-index:3352;mso-wrap-distance-left:0;mso-wrap-distance-right:0" coordorigin="1796,334" coordsize="6064,2786">
            <v:shape style="position:absolute;left:1801;top:339;width:6020;height:2728" type="#_x0000_t75" stroked="false">
              <v:imagedata r:id="rId88" o:title=""/>
            </v:shape>
            <v:rect style="position:absolute;left:1801;top:339;width:6054;height:2776" filled="false" stroked="true" strokeweight=".5pt" strokecolor="#282418"/>
            <v:shape style="position:absolute;left:2058;top:397;width:434;height:2570" type="#_x0000_t202" filled="false" stroked="false">
              <v:textbox inset="0,0,0,0">
                <w:txbxContent>
                  <w:p>
                    <w:pPr>
                      <w:spacing w:line="128" w:lineRule="exact" w:before="0"/>
                      <w:ind w:left="0" w:right="-12" w:firstLine="0"/>
                      <w:jc w:val="left"/>
                      <w:rPr>
                        <w:sz w:val="14"/>
                      </w:rPr>
                    </w:pPr>
                    <w:r>
                      <w:rPr>
                        <w:w w:val="105"/>
                        <w:sz w:val="14"/>
                      </w:rPr>
                      <w:t>50.00%</w:t>
                    </w:r>
                  </w:p>
                  <w:p>
                    <w:pPr>
                      <w:spacing w:line="170" w:lineRule="exact" w:before="0"/>
                      <w:ind w:left="0" w:right="-12" w:firstLine="0"/>
                      <w:jc w:val="left"/>
                      <w:rPr>
                        <w:sz w:val="14"/>
                      </w:rPr>
                    </w:pPr>
                    <w:r>
                      <w:rPr>
                        <w:w w:val="105"/>
                        <w:sz w:val="14"/>
                      </w:rPr>
                      <w:t>45.00%</w:t>
                    </w:r>
                  </w:p>
                  <w:p>
                    <w:pPr>
                      <w:spacing w:line="170" w:lineRule="exact" w:before="0"/>
                      <w:ind w:left="0" w:right="-12" w:firstLine="0"/>
                      <w:jc w:val="left"/>
                      <w:rPr>
                        <w:sz w:val="14"/>
                      </w:rPr>
                    </w:pPr>
                    <w:r>
                      <w:rPr>
                        <w:w w:val="105"/>
                        <w:sz w:val="14"/>
                      </w:rPr>
                      <w:t>40.00%</w:t>
                    </w:r>
                  </w:p>
                  <w:p>
                    <w:pPr>
                      <w:spacing w:line="170" w:lineRule="exact" w:before="0"/>
                      <w:ind w:left="0" w:right="-12" w:firstLine="0"/>
                      <w:jc w:val="left"/>
                      <w:rPr>
                        <w:sz w:val="14"/>
                      </w:rPr>
                    </w:pPr>
                    <w:r>
                      <w:rPr>
                        <w:w w:val="105"/>
                        <w:sz w:val="14"/>
                      </w:rPr>
                      <w:t>35.00%</w:t>
                    </w:r>
                  </w:p>
                  <w:p>
                    <w:pPr>
                      <w:spacing w:line="160" w:lineRule="exact" w:before="0"/>
                      <w:ind w:left="0" w:right="-12" w:firstLine="0"/>
                      <w:jc w:val="left"/>
                      <w:rPr>
                        <w:sz w:val="14"/>
                      </w:rPr>
                    </w:pPr>
                    <w:r>
                      <w:rPr>
                        <w:w w:val="105"/>
                        <w:sz w:val="14"/>
                      </w:rPr>
                      <w:t>30.00%</w:t>
                    </w:r>
                  </w:p>
                  <w:p>
                    <w:pPr>
                      <w:spacing w:line="160" w:lineRule="exact" w:before="0"/>
                      <w:ind w:left="0" w:right="-12" w:firstLine="0"/>
                      <w:jc w:val="left"/>
                      <w:rPr>
                        <w:sz w:val="14"/>
                      </w:rPr>
                    </w:pPr>
                    <w:r>
                      <w:rPr>
                        <w:w w:val="105"/>
                        <w:sz w:val="14"/>
                      </w:rPr>
                      <w:t>25.00%</w:t>
                    </w:r>
                  </w:p>
                  <w:p>
                    <w:pPr>
                      <w:spacing w:line="170" w:lineRule="exact" w:before="0"/>
                      <w:ind w:left="0" w:right="-12" w:firstLine="0"/>
                      <w:jc w:val="left"/>
                      <w:rPr>
                        <w:sz w:val="14"/>
                      </w:rPr>
                    </w:pPr>
                    <w:r>
                      <w:rPr>
                        <w:w w:val="105"/>
                        <w:sz w:val="14"/>
                      </w:rPr>
                      <w:t>20.00%</w:t>
                    </w:r>
                  </w:p>
                  <w:p>
                    <w:pPr>
                      <w:spacing w:line="170" w:lineRule="exact" w:before="0"/>
                      <w:ind w:left="0" w:right="-12" w:firstLine="0"/>
                      <w:jc w:val="left"/>
                      <w:rPr>
                        <w:sz w:val="14"/>
                      </w:rPr>
                    </w:pPr>
                    <w:r>
                      <w:rPr>
                        <w:w w:val="105"/>
                        <w:sz w:val="14"/>
                      </w:rPr>
                      <w:t>15.00%</w:t>
                    </w:r>
                  </w:p>
                  <w:p>
                    <w:pPr>
                      <w:spacing w:line="170" w:lineRule="exact" w:before="0"/>
                      <w:ind w:left="0" w:right="-12" w:firstLine="0"/>
                      <w:jc w:val="left"/>
                      <w:rPr>
                        <w:sz w:val="14"/>
                      </w:rPr>
                    </w:pPr>
                    <w:r>
                      <w:rPr>
                        <w:w w:val="105"/>
                        <w:sz w:val="14"/>
                      </w:rPr>
                      <w:t>10.00%</w:t>
                    </w:r>
                  </w:p>
                  <w:p>
                    <w:pPr>
                      <w:spacing w:line="170" w:lineRule="exact" w:before="0"/>
                      <w:ind w:left="70" w:right="-13" w:firstLine="0"/>
                      <w:jc w:val="left"/>
                      <w:rPr>
                        <w:sz w:val="14"/>
                      </w:rPr>
                    </w:pPr>
                    <w:r>
                      <w:rPr>
                        <w:w w:val="105"/>
                        <w:sz w:val="14"/>
                      </w:rPr>
                      <w:t>5.00%</w:t>
                    </w:r>
                  </w:p>
                  <w:p>
                    <w:pPr>
                      <w:spacing w:line="177" w:lineRule="exact" w:before="0"/>
                      <w:ind w:left="70" w:right="-13" w:firstLine="0"/>
                      <w:jc w:val="left"/>
                      <w:rPr>
                        <w:sz w:val="14"/>
                      </w:rPr>
                    </w:pPr>
                    <w:r>
                      <w:rPr>
                        <w:w w:val="105"/>
                        <w:sz w:val="14"/>
                      </w:rPr>
                      <w:t>0.00%</w:t>
                    </w:r>
                  </w:p>
                  <w:p>
                    <w:pPr>
                      <w:spacing w:line="220" w:lineRule="exact" w:before="116"/>
                      <w:ind w:left="229" w:right="-5" w:firstLine="0"/>
                      <w:jc w:val="left"/>
                      <w:rPr>
                        <w:sz w:val="9"/>
                      </w:rPr>
                    </w:pPr>
                    <w:r>
                      <w:rPr>
                        <w:w w:val="140"/>
                        <w:sz w:val="10"/>
                      </w:rPr>
                      <w:t>pan </w:t>
                    </w:r>
                    <w:r>
                      <w:rPr>
                        <w:w w:val="155"/>
                        <w:sz w:val="10"/>
                      </w:rPr>
                      <w:t>pri </w:t>
                    </w:r>
                    <w:r>
                      <w:rPr>
                        <w:w w:val="155"/>
                        <w:sz w:val="9"/>
                      </w:rPr>
                      <w:t>prd</w:t>
                    </w:r>
                  </w:p>
                </w:txbxContent>
              </v:textbox>
              <w10:wrap type="none"/>
            </v:shape>
            <v:shape style="position:absolute;left:3066;top:2189;width:315;height:800" type="#_x0000_t202" filled="false" stroked="false">
              <v:textbox inset="0,0,0,0">
                <w:txbxContent>
                  <w:p>
                    <w:pPr>
                      <w:spacing w:line="134" w:lineRule="exact" w:before="0"/>
                      <w:ind w:left="17" w:right="-16" w:firstLine="0"/>
                      <w:jc w:val="left"/>
                      <w:rPr>
                        <w:sz w:val="14"/>
                      </w:rPr>
                    </w:pPr>
                    <w:r>
                      <w:rPr>
                        <w:w w:val="105"/>
                        <w:sz w:val="14"/>
                      </w:rPr>
                      <w:t>2000</w:t>
                    </w:r>
                  </w:p>
                  <w:p>
                    <w:pPr>
                      <w:spacing w:before="36"/>
                      <w:ind w:left="0" w:right="-16" w:firstLine="0"/>
                      <w:jc w:val="left"/>
                      <w:rPr>
                        <w:sz w:val="14"/>
                      </w:rPr>
                    </w:pPr>
                    <w:r>
                      <w:rPr>
                        <w:w w:val="105"/>
                        <w:sz w:val="14"/>
                      </w:rPr>
                      <w:t>38.33</w:t>
                    </w:r>
                  </w:p>
                  <w:p>
                    <w:pPr>
                      <w:spacing w:before="36"/>
                      <w:ind w:left="0" w:right="-16" w:firstLine="0"/>
                      <w:jc w:val="left"/>
                      <w:rPr>
                        <w:sz w:val="14"/>
                      </w:rPr>
                    </w:pPr>
                    <w:r>
                      <w:rPr>
                        <w:w w:val="105"/>
                        <w:sz w:val="14"/>
                      </w:rPr>
                      <w:t>33.84</w:t>
                    </w:r>
                  </w:p>
                  <w:p>
                    <w:pPr>
                      <w:spacing w:before="36"/>
                      <w:ind w:left="0" w:right="-16" w:firstLine="0"/>
                      <w:jc w:val="left"/>
                      <w:rPr>
                        <w:sz w:val="14"/>
                      </w:rPr>
                    </w:pPr>
                    <w:r>
                      <w:rPr>
                        <w:w w:val="105"/>
                        <w:sz w:val="14"/>
                      </w:rPr>
                      <w:t>23.38</w:t>
                    </w:r>
                  </w:p>
                </w:txbxContent>
              </v:textbox>
              <w10:wrap type="none"/>
            </v:shape>
            <v:shape style="position:absolute;left:4334;top:2189;width:315;height:800" type="#_x0000_t202" filled="false" stroked="false">
              <v:textbox inset="0,0,0,0">
                <w:txbxContent>
                  <w:p>
                    <w:pPr>
                      <w:spacing w:line="134" w:lineRule="exact" w:before="0"/>
                      <w:ind w:left="17" w:right="-16" w:firstLine="0"/>
                      <w:jc w:val="left"/>
                      <w:rPr>
                        <w:sz w:val="14"/>
                      </w:rPr>
                    </w:pPr>
                    <w:r>
                      <w:rPr>
                        <w:w w:val="105"/>
                        <w:sz w:val="14"/>
                      </w:rPr>
                      <w:t>2003</w:t>
                    </w:r>
                  </w:p>
                  <w:p>
                    <w:pPr>
                      <w:spacing w:before="36"/>
                      <w:ind w:left="0" w:right="-16" w:firstLine="0"/>
                      <w:jc w:val="left"/>
                      <w:rPr>
                        <w:sz w:val="14"/>
                      </w:rPr>
                    </w:pPr>
                    <w:r>
                      <w:rPr>
                        <w:w w:val="105"/>
                        <w:sz w:val="14"/>
                      </w:rPr>
                      <w:t>28.99</w:t>
                    </w:r>
                  </w:p>
                  <w:p>
                    <w:pPr>
                      <w:spacing w:before="36"/>
                      <w:ind w:left="0" w:right="-16" w:firstLine="0"/>
                      <w:jc w:val="left"/>
                      <w:rPr>
                        <w:sz w:val="14"/>
                      </w:rPr>
                    </w:pPr>
                    <w:r>
                      <w:rPr>
                        <w:w w:val="105"/>
                        <w:sz w:val="14"/>
                      </w:rPr>
                      <w:t>35.44</w:t>
                    </w:r>
                  </w:p>
                  <w:p>
                    <w:pPr>
                      <w:spacing w:before="36"/>
                      <w:ind w:left="0" w:right="-16" w:firstLine="0"/>
                      <w:jc w:val="left"/>
                      <w:rPr>
                        <w:sz w:val="14"/>
                      </w:rPr>
                    </w:pPr>
                    <w:r>
                      <w:rPr>
                        <w:w w:val="105"/>
                        <w:sz w:val="14"/>
                      </w:rPr>
                      <w:t>24.92</w:t>
                    </w:r>
                  </w:p>
                </w:txbxContent>
              </v:textbox>
              <w10:wrap type="none"/>
            </v:shape>
            <v:shape style="position:absolute;left:5659;top:2189;width:315;height:800" type="#_x0000_t202" filled="false" stroked="false">
              <v:textbox inset="0,0,0,0">
                <w:txbxContent>
                  <w:p>
                    <w:pPr>
                      <w:spacing w:line="134" w:lineRule="exact" w:before="0"/>
                      <w:ind w:left="17" w:right="-16" w:firstLine="0"/>
                      <w:jc w:val="left"/>
                      <w:rPr>
                        <w:sz w:val="14"/>
                      </w:rPr>
                    </w:pPr>
                    <w:r>
                      <w:rPr>
                        <w:w w:val="105"/>
                        <w:sz w:val="14"/>
                      </w:rPr>
                      <w:t>2006</w:t>
                    </w:r>
                  </w:p>
                  <w:p>
                    <w:pPr>
                      <w:spacing w:before="36"/>
                      <w:ind w:left="0" w:right="-16" w:firstLine="0"/>
                      <w:jc w:val="left"/>
                      <w:rPr>
                        <w:sz w:val="14"/>
                      </w:rPr>
                    </w:pPr>
                    <w:r>
                      <w:rPr>
                        <w:w w:val="105"/>
                        <w:sz w:val="14"/>
                      </w:rPr>
                      <w:t>25.91</w:t>
                    </w:r>
                  </w:p>
                  <w:p>
                    <w:pPr>
                      <w:spacing w:before="36"/>
                      <w:ind w:left="0" w:right="-16" w:firstLine="0"/>
                      <w:jc w:val="left"/>
                      <w:rPr>
                        <w:sz w:val="14"/>
                      </w:rPr>
                    </w:pPr>
                    <w:r>
                      <w:rPr>
                        <w:w w:val="105"/>
                        <w:sz w:val="14"/>
                      </w:rPr>
                      <w:t>34.64</w:t>
                    </w:r>
                  </w:p>
                  <w:p>
                    <w:pPr>
                      <w:spacing w:before="36"/>
                      <w:ind w:left="0" w:right="-16" w:firstLine="0"/>
                      <w:jc w:val="left"/>
                      <w:rPr>
                        <w:sz w:val="14"/>
                      </w:rPr>
                    </w:pPr>
                    <w:r>
                      <w:rPr>
                        <w:w w:val="105"/>
                        <w:sz w:val="14"/>
                      </w:rPr>
                      <w:t>17.67</w:t>
                    </w:r>
                  </w:p>
                </w:txbxContent>
              </v:textbox>
              <w10:wrap type="none"/>
            </v:shape>
            <v:shape style="position:absolute;left:6984;top:2189;width:315;height:800" type="#_x0000_t202" filled="false" stroked="false">
              <v:textbox inset="0,0,0,0">
                <w:txbxContent>
                  <w:p>
                    <w:pPr>
                      <w:spacing w:line="134" w:lineRule="exact" w:before="0"/>
                      <w:ind w:left="17" w:right="-16" w:firstLine="0"/>
                      <w:jc w:val="left"/>
                      <w:rPr>
                        <w:sz w:val="14"/>
                      </w:rPr>
                    </w:pPr>
                    <w:r>
                      <w:rPr>
                        <w:w w:val="105"/>
                        <w:sz w:val="14"/>
                      </w:rPr>
                      <w:t>2009</w:t>
                    </w:r>
                  </w:p>
                  <w:p>
                    <w:pPr>
                      <w:spacing w:before="36"/>
                      <w:ind w:left="0" w:right="-16" w:firstLine="0"/>
                      <w:jc w:val="left"/>
                      <w:rPr>
                        <w:sz w:val="14"/>
                      </w:rPr>
                    </w:pPr>
                    <w:r>
                      <w:rPr>
                        <w:w w:val="105"/>
                        <w:sz w:val="14"/>
                      </w:rPr>
                      <w:t>22.16</w:t>
                    </w:r>
                  </w:p>
                  <w:p>
                    <w:pPr>
                      <w:spacing w:before="36"/>
                      <w:ind w:left="0" w:right="-16" w:firstLine="0"/>
                      <w:jc w:val="left"/>
                      <w:rPr>
                        <w:sz w:val="14"/>
                      </w:rPr>
                    </w:pPr>
                    <w:r>
                      <w:rPr>
                        <w:w w:val="105"/>
                        <w:sz w:val="14"/>
                      </w:rPr>
                      <w:t>43.53</w:t>
                    </w:r>
                  </w:p>
                  <w:p>
                    <w:pPr>
                      <w:spacing w:before="36"/>
                      <w:ind w:left="0" w:right="-16" w:firstLine="0"/>
                      <w:jc w:val="left"/>
                      <w:rPr>
                        <w:sz w:val="14"/>
                      </w:rPr>
                    </w:pPr>
                    <w:r>
                      <w:rPr>
                        <w:w w:val="105"/>
                        <w:sz w:val="14"/>
                      </w:rPr>
                      <w:t>17.55</w:t>
                    </w:r>
                  </w:p>
                </w:txbxContent>
              </v:textbox>
              <w10:wrap type="none"/>
            </v:shape>
            <w10:wrap type="topAndBottom"/>
          </v:group>
        </w:pict>
      </w:r>
      <w:r>
        <w:rPr>
          <w:rFonts w:ascii="Times New Roman" w:hAnsi="Times New Roman"/>
          <w:b/>
          <w:w w:val="95"/>
          <w:sz w:val="19"/>
        </w:rPr>
        <w:t>Porcentaje de votos del Estado de México</w:t>
      </w:r>
    </w:p>
    <w:p>
      <w:pPr>
        <w:spacing w:line="259" w:lineRule="auto" w:before="34"/>
        <w:ind w:left="840" w:right="462" w:firstLine="0"/>
        <w:jc w:val="left"/>
        <w:rPr>
          <w:sz w:val="17"/>
        </w:rPr>
      </w:pPr>
      <w:r>
        <w:rPr>
          <w:color w:val="999999"/>
          <w:w w:val="105"/>
          <w:sz w:val="17"/>
        </w:rPr>
        <w:t>Fuente: elaboración propia con datos del Centro de Investigación para el Desarrollo A.C. </w:t>
      </w:r>
      <w:r>
        <w:rPr>
          <w:color w:val="999999"/>
          <w:w w:val="120"/>
          <w:sz w:val="17"/>
        </w:rPr>
        <w:t>(</w:t>
      </w:r>
      <w:r>
        <w:rPr>
          <w:color w:val="999999"/>
          <w:w w:val="120"/>
          <w:sz w:val="12"/>
        </w:rPr>
        <w:t>cidac</w:t>
      </w:r>
      <w:r>
        <w:rPr>
          <w:color w:val="999999"/>
          <w:w w:val="120"/>
          <w:sz w:val="17"/>
        </w:rPr>
        <w:t>) </w:t>
      </w:r>
      <w:r>
        <w:rPr>
          <w:color w:val="999999"/>
          <w:w w:val="105"/>
          <w:sz w:val="17"/>
        </w:rPr>
        <w:t>y banamex-México Electoral (disco compacto).</w:t>
      </w:r>
    </w:p>
    <w:p>
      <w:pPr>
        <w:spacing w:after="0" w:line="259" w:lineRule="auto"/>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pStyle w:val="ListParagraph"/>
        <w:numPr>
          <w:ilvl w:val="1"/>
          <w:numId w:val="11"/>
        </w:numPr>
        <w:tabs>
          <w:tab w:pos="484" w:val="left" w:leader="none"/>
        </w:tabs>
        <w:spacing w:line="240" w:lineRule="auto" w:before="19" w:after="0"/>
        <w:ind w:left="483" w:right="0" w:hanging="363"/>
        <w:jc w:val="both"/>
        <w:rPr>
          <w:sz w:val="16"/>
        </w:rPr>
      </w:pPr>
      <w:r>
        <w:rPr>
          <w:spacing w:val="3"/>
          <w:w w:val="160"/>
          <w:sz w:val="23"/>
        </w:rPr>
        <w:t>e</w:t>
      </w:r>
      <w:r>
        <w:rPr>
          <w:spacing w:val="3"/>
          <w:w w:val="160"/>
          <w:sz w:val="16"/>
        </w:rPr>
        <w:t>lecciones</w:t>
      </w:r>
      <w:r>
        <w:rPr>
          <w:spacing w:val="-17"/>
          <w:w w:val="160"/>
          <w:sz w:val="16"/>
        </w:rPr>
        <w:t> </w:t>
      </w:r>
      <w:r>
        <w:rPr>
          <w:spacing w:val="3"/>
          <w:w w:val="160"/>
          <w:sz w:val="16"/>
        </w:rPr>
        <w:t>locales</w:t>
      </w:r>
      <w:r>
        <w:rPr>
          <w:spacing w:val="-17"/>
          <w:w w:val="160"/>
          <w:sz w:val="16"/>
        </w:rPr>
        <w:t> </w:t>
      </w:r>
      <w:r>
        <w:rPr>
          <w:w w:val="160"/>
          <w:sz w:val="16"/>
        </w:rPr>
        <w:t>en</w:t>
      </w:r>
      <w:r>
        <w:rPr>
          <w:spacing w:val="-17"/>
          <w:w w:val="160"/>
          <w:sz w:val="16"/>
        </w:rPr>
        <w:t> </w:t>
      </w:r>
      <w:r>
        <w:rPr>
          <w:spacing w:val="2"/>
          <w:w w:val="160"/>
          <w:sz w:val="23"/>
        </w:rPr>
        <w:t>m</w:t>
      </w:r>
      <w:r>
        <w:rPr>
          <w:spacing w:val="2"/>
          <w:w w:val="160"/>
          <w:sz w:val="16"/>
        </w:rPr>
        <w:t>ichoacán</w:t>
      </w:r>
    </w:p>
    <w:p>
      <w:pPr>
        <w:pStyle w:val="BodyText"/>
        <w:spacing w:before="11"/>
        <w:rPr>
          <w:sz w:val="22"/>
        </w:rPr>
      </w:pPr>
    </w:p>
    <w:p>
      <w:pPr>
        <w:pStyle w:val="BodyText"/>
        <w:ind w:left="120" w:right="117" w:hanging="1"/>
        <w:jc w:val="both"/>
      </w:pPr>
      <w:r>
        <w:rPr>
          <w:w w:val="105"/>
        </w:rPr>
        <w:t>En</w:t>
      </w:r>
      <w:r>
        <w:rPr>
          <w:spacing w:val="-7"/>
          <w:w w:val="105"/>
        </w:rPr>
        <w:t> </w:t>
      </w:r>
      <w:r>
        <w:rPr>
          <w:w w:val="105"/>
        </w:rPr>
        <w:t>1995</w:t>
      </w:r>
      <w:r>
        <w:rPr>
          <w:spacing w:val="-7"/>
          <w:w w:val="105"/>
        </w:rPr>
        <w:t> </w:t>
      </w:r>
      <w:r>
        <w:rPr>
          <w:w w:val="105"/>
        </w:rPr>
        <w:t>el</w:t>
      </w:r>
      <w:r>
        <w:rPr>
          <w:spacing w:val="-7"/>
          <w:w w:val="105"/>
        </w:rPr>
        <w:t> </w:t>
      </w:r>
      <w:r>
        <w:rPr>
          <w:w w:val="120"/>
          <w:sz w:val="16"/>
        </w:rPr>
        <w:t>pri</w:t>
      </w:r>
      <w:r>
        <w:rPr>
          <w:spacing w:val="6"/>
          <w:w w:val="120"/>
          <w:sz w:val="16"/>
        </w:rPr>
        <w:t> </w:t>
      </w:r>
      <w:r>
        <w:rPr>
          <w:w w:val="105"/>
        </w:rPr>
        <w:t>ganó</w:t>
      </w:r>
      <w:r>
        <w:rPr>
          <w:spacing w:val="-7"/>
          <w:w w:val="105"/>
        </w:rPr>
        <w:t> </w:t>
      </w:r>
      <w:r>
        <w:rPr>
          <w:w w:val="105"/>
        </w:rPr>
        <w:t>las</w:t>
      </w:r>
      <w:r>
        <w:rPr>
          <w:spacing w:val="-7"/>
          <w:w w:val="105"/>
        </w:rPr>
        <w:t> </w:t>
      </w:r>
      <w:r>
        <w:rPr>
          <w:w w:val="105"/>
        </w:rPr>
        <w:t>elecciones</w:t>
      </w:r>
      <w:r>
        <w:rPr>
          <w:spacing w:val="-7"/>
          <w:w w:val="105"/>
        </w:rPr>
        <w:t> </w:t>
      </w:r>
      <w:r>
        <w:rPr>
          <w:w w:val="105"/>
        </w:rPr>
        <w:t>estatales</w:t>
      </w:r>
      <w:r>
        <w:rPr>
          <w:spacing w:val="-7"/>
          <w:w w:val="105"/>
        </w:rPr>
        <w:t> </w:t>
      </w:r>
      <w:r>
        <w:rPr>
          <w:w w:val="105"/>
        </w:rPr>
        <w:t>en</w:t>
      </w:r>
      <w:r>
        <w:rPr>
          <w:spacing w:val="-7"/>
          <w:w w:val="105"/>
        </w:rPr>
        <w:t> </w:t>
      </w:r>
      <w:r>
        <w:rPr>
          <w:w w:val="105"/>
        </w:rPr>
        <w:t>Michoacán,</w:t>
      </w:r>
      <w:r>
        <w:rPr>
          <w:spacing w:val="-7"/>
          <w:w w:val="105"/>
        </w:rPr>
        <w:t> </w:t>
      </w:r>
      <w:r>
        <w:rPr>
          <w:w w:val="105"/>
        </w:rPr>
        <w:t>aunque</w:t>
      </w:r>
      <w:r>
        <w:rPr>
          <w:spacing w:val="-7"/>
          <w:w w:val="105"/>
        </w:rPr>
        <w:t> </w:t>
      </w:r>
      <w:r>
        <w:rPr>
          <w:w w:val="105"/>
        </w:rPr>
        <w:t>ya</w:t>
      </w:r>
      <w:r>
        <w:rPr>
          <w:spacing w:val="-7"/>
          <w:w w:val="105"/>
        </w:rPr>
        <w:t> </w:t>
      </w:r>
      <w:r>
        <w:rPr>
          <w:w w:val="105"/>
        </w:rPr>
        <w:t>se</w:t>
      </w:r>
      <w:r>
        <w:rPr>
          <w:spacing w:val="-7"/>
          <w:w w:val="105"/>
        </w:rPr>
        <w:t> </w:t>
      </w:r>
      <w:r>
        <w:rPr>
          <w:w w:val="105"/>
        </w:rPr>
        <w:t>observaba desde entonces un fortalecimiento del </w:t>
      </w:r>
      <w:r>
        <w:rPr>
          <w:w w:val="120"/>
          <w:sz w:val="16"/>
        </w:rPr>
        <w:t>prd</w:t>
      </w:r>
      <w:r>
        <w:rPr>
          <w:w w:val="120"/>
        </w:rPr>
        <w:t>, </w:t>
      </w:r>
      <w:r>
        <w:rPr>
          <w:w w:val="105"/>
        </w:rPr>
        <w:t>con antecedentes desde la elección presidencial</w:t>
      </w:r>
      <w:r>
        <w:rPr>
          <w:spacing w:val="-31"/>
          <w:w w:val="105"/>
        </w:rPr>
        <w:t> </w:t>
      </w:r>
      <w:r>
        <w:rPr>
          <w:w w:val="105"/>
        </w:rPr>
        <w:t>de</w:t>
      </w:r>
      <w:r>
        <w:rPr>
          <w:spacing w:val="-31"/>
          <w:w w:val="105"/>
        </w:rPr>
        <w:t> </w:t>
      </w:r>
      <w:r>
        <w:rPr>
          <w:w w:val="105"/>
        </w:rPr>
        <w:t>1988.</w:t>
      </w:r>
      <w:r>
        <w:rPr>
          <w:spacing w:val="-31"/>
          <w:w w:val="105"/>
        </w:rPr>
        <w:t> </w:t>
      </w:r>
      <w:r>
        <w:rPr>
          <w:w w:val="105"/>
        </w:rPr>
        <w:t>El</w:t>
      </w:r>
      <w:r>
        <w:rPr>
          <w:spacing w:val="-31"/>
          <w:w w:val="105"/>
        </w:rPr>
        <w:t> </w:t>
      </w:r>
      <w:r>
        <w:rPr>
          <w:w w:val="105"/>
        </w:rPr>
        <w:t>candidato</w:t>
      </w:r>
      <w:r>
        <w:rPr>
          <w:spacing w:val="-31"/>
          <w:w w:val="105"/>
        </w:rPr>
        <w:t> </w:t>
      </w:r>
      <w:r>
        <w:rPr>
          <w:w w:val="105"/>
        </w:rPr>
        <w:t>ganador</w:t>
      </w:r>
      <w:r>
        <w:rPr>
          <w:spacing w:val="-31"/>
          <w:w w:val="105"/>
        </w:rPr>
        <w:t> </w:t>
      </w:r>
      <w:r>
        <w:rPr>
          <w:w w:val="105"/>
        </w:rPr>
        <w:t>de</w:t>
      </w:r>
      <w:r>
        <w:rPr>
          <w:spacing w:val="-31"/>
          <w:w w:val="105"/>
        </w:rPr>
        <w:t> </w:t>
      </w:r>
      <w:r>
        <w:rPr>
          <w:w w:val="105"/>
        </w:rPr>
        <w:t>la</w:t>
      </w:r>
      <w:r>
        <w:rPr>
          <w:spacing w:val="-31"/>
          <w:w w:val="105"/>
        </w:rPr>
        <w:t> </w:t>
      </w:r>
      <w:r>
        <w:rPr>
          <w:w w:val="105"/>
        </w:rPr>
        <w:t>gubernatura</w:t>
      </w:r>
      <w:r>
        <w:rPr>
          <w:spacing w:val="-31"/>
          <w:w w:val="105"/>
        </w:rPr>
        <w:t> </w:t>
      </w:r>
      <w:r>
        <w:rPr>
          <w:w w:val="105"/>
        </w:rPr>
        <w:t>michoacana</w:t>
      </w:r>
      <w:r>
        <w:rPr>
          <w:spacing w:val="-31"/>
          <w:w w:val="105"/>
        </w:rPr>
        <w:t> </w:t>
      </w:r>
      <w:r>
        <w:rPr>
          <w:w w:val="105"/>
        </w:rPr>
        <w:t>ese</w:t>
      </w:r>
      <w:r>
        <w:rPr>
          <w:spacing w:val="-31"/>
          <w:w w:val="105"/>
        </w:rPr>
        <w:t> </w:t>
      </w:r>
      <w:r>
        <w:rPr>
          <w:w w:val="105"/>
        </w:rPr>
        <w:t>año</w:t>
      </w:r>
      <w:r>
        <w:rPr>
          <w:spacing w:val="-31"/>
          <w:w w:val="105"/>
        </w:rPr>
        <w:t> </w:t>
      </w:r>
      <w:r>
        <w:rPr>
          <w:w w:val="105"/>
        </w:rPr>
        <w:t>fue Víctor</w:t>
      </w:r>
      <w:r>
        <w:rPr>
          <w:spacing w:val="-28"/>
          <w:w w:val="105"/>
        </w:rPr>
        <w:t> </w:t>
      </w:r>
      <w:r>
        <w:rPr>
          <w:w w:val="105"/>
        </w:rPr>
        <w:t>Manuel</w:t>
      </w:r>
      <w:r>
        <w:rPr>
          <w:spacing w:val="-35"/>
          <w:w w:val="105"/>
        </w:rPr>
        <w:t> </w:t>
      </w:r>
      <w:r>
        <w:rPr>
          <w:w w:val="105"/>
        </w:rPr>
        <w:t>Tinoco</w:t>
      </w:r>
      <w:r>
        <w:rPr>
          <w:spacing w:val="-28"/>
          <w:w w:val="105"/>
        </w:rPr>
        <w:t> </w:t>
      </w:r>
      <w:r>
        <w:rPr>
          <w:w w:val="120"/>
        </w:rPr>
        <w:t>rubí,</w:t>
      </w:r>
      <w:r>
        <w:rPr>
          <w:spacing w:val="-37"/>
          <w:w w:val="120"/>
        </w:rPr>
        <w:t> </w:t>
      </w:r>
      <w:r>
        <w:rPr>
          <w:w w:val="105"/>
        </w:rPr>
        <w:t>dejando</w:t>
      </w:r>
      <w:r>
        <w:rPr>
          <w:spacing w:val="-28"/>
          <w:w w:val="105"/>
        </w:rPr>
        <w:t> </w:t>
      </w:r>
      <w:r>
        <w:rPr>
          <w:w w:val="105"/>
        </w:rPr>
        <w:t>en</w:t>
      </w:r>
      <w:r>
        <w:rPr>
          <w:spacing w:val="-28"/>
          <w:w w:val="105"/>
        </w:rPr>
        <w:t> </w:t>
      </w:r>
      <w:r>
        <w:rPr>
          <w:w w:val="105"/>
        </w:rPr>
        <w:t>segundo</w:t>
      </w:r>
      <w:r>
        <w:rPr>
          <w:spacing w:val="-28"/>
          <w:w w:val="105"/>
        </w:rPr>
        <w:t> </w:t>
      </w:r>
      <w:r>
        <w:rPr>
          <w:w w:val="105"/>
        </w:rPr>
        <w:t>lugar</w:t>
      </w:r>
      <w:r>
        <w:rPr>
          <w:spacing w:val="-28"/>
          <w:w w:val="105"/>
        </w:rPr>
        <w:t> </w:t>
      </w:r>
      <w:r>
        <w:rPr>
          <w:w w:val="105"/>
        </w:rPr>
        <w:t>al</w:t>
      </w:r>
      <w:r>
        <w:rPr>
          <w:spacing w:val="-28"/>
          <w:w w:val="105"/>
        </w:rPr>
        <w:t> </w:t>
      </w:r>
      <w:r>
        <w:rPr>
          <w:w w:val="105"/>
        </w:rPr>
        <w:t>perredista</w:t>
      </w:r>
      <w:r>
        <w:rPr>
          <w:spacing w:val="-28"/>
          <w:w w:val="105"/>
        </w:rPr>
        <w:t> </w:t>
      </w:r>
      <w:r>
        <w:rPr>
          <w:w w:val="105"/>
        </w:rPr>
        <w:t>Cristóbal</w:t>
      </w:r>
      <w:r>
        <w:rPr>
          <w:spacing w:val="-28"/>
          <w:w w:val="105"/>
        </w:rPr>
        <w:t> </w:t>
      </w:r>
      <w:r>
        <w:rPr>
          <w:w w:val="105"/>
        </w:rPr>
        <w:t>Arias</w:t>
      </w:r>
      <w:r>
        <w:rPr>
          <w:spacing w:val="-28"/>
          <w:w w:val="105"/>
        </w:rPr>
        <w:t> </w:t>
      </w:r>
      <w:r>
        <w:rPr>
          <w:w w:val="105"/>
        </w:rPr>
        <w:t>y en</w:t>
      </w:r>
      <w:r>
        <w:rPr>
          <w:spacing w:val="-15"/>
          <w:w w:val="105"/>
        </w:rPr>
        <w:t> </w:t>
      </w:r>
      <w:r>
        <w:rPr>
          <w:w w:val="105"/>
        </w:rPr>
        <w:t>tercero</w:t>
      </w:r>
      <w:r>
        <w:rPr>
          <w:spacing w:val="-15"/>
          <w:w w:val="105"/>
        </w:rPr>
        <w:t> </w:t>
      </w:r>
      <w:r>
        <w:rPr>
          <w:w w:val="105"/>
        </w:rPr>
        <w:t>a</w:t>
      </w:r>
      <w:r>
        <w:rPr>
          <w:spacing w:val="-15"/>
          <w:w w:val="105"/>
        </w:rPr>
        <w:t> </w:t>
      </w:r>
      <w:r>
        <w:rPr>
          <w:w w:val="105"/>
        </w:rPr>
        <w:t>Felipe</w:t>
      </w:r>
      <w:r>
        <w:rPr>
          <w:spacing w:val="-15"/>
          <w:w w:val="105"/>
        </w:rPr>
        <w:t> </w:t>
      </w:r>
      <w:r>
        <w:rPr>
          <w:w w:val="105"/>
        </w:rPr>
        <w:t>Calderón</w:t>
      </w:r>
      <w:r>
        <w:rPr>
          <w:spacing w:val="-15"/>
          <w:w w:val="105"/>
        </w:rPr>
        <w:t> </w:t>
      </w:r>
      <w:r>
        <w:rPr>
          <w:w w:val="105"/>
        </w:rPr>
        <w:t>del</w:t>
      </w:r>
      <w:r>
        <w:rPr>
          <w:spacing w:val="-15"/>
          <w:w w:val="105"/>
        </w:rPr>
        <w:t> </w:t>
      </w:r>
      <w:r>
        <w:rPr>
          <w:w w:val="120"/>
          <w:sz w:val="16"/>
        </w:rPr>
        <w:t>pan</w:t>
      </w:r>
      <w:r>
        <w:rPr>
          <w:w w:val="120"/>
        </w:rPr>
        <w:t>.</w:t>
      </w:r>
    </w:p>
    <w:p>
      <w:pPr>
        <w:pStyle w:val="BodyText"/>
        <w:ind w:left="119" w:right="117" w:firstLine="360"/>
        <w:jc w:val="both"/>
      </w:pPr>
      <w:r>
        <w:rPr>
          <w:w w:val="105"/>
        </w:rPr>
        <w:t>La</w:t>
      </w:r>
      <w:r>
        <w:rPr>
          <w:spacing w:val="-35"/>
          <w:w w:val="105"/>
        </w:rPr>
        <w:t> </w:t>
      </w:r>
      <w:r>
        <w:rPr>
          <w:w w:val="105"/>
        </w:rPr>
        <w:t>elección</w:t>
      </w:r>
      <w:r>
        <w:rPr>
          <w:spacing w:val="-35"/>
          <w:w w:val="105"/>
        </w:rPr>
        <w:t> </w:t>
      </w:r>
      <w:r>
        <w:rPr>
          <w:w w:val="105"/>
        </w:rPr>
        <w:t>fue</w:t>
      </w:r>
      <w:r>
        <w:rPr>
          <w:spacing w:val="-35"/>
          <w:w w:val="105"/>
        </w:rPr>
        <w:t> </w:t>
      </w:r>
      <w:r>
        <w:rPr>
          <w:w w:val="105"/>
        </w:rPr>
        <w:t>relativamente</w:t>
      </w:r>
      <w:r>
        <w:rPr>
          <w:spacing w:val="-35"/>
          <w:w w:val="105"/>
        </w:rPr>
        <w:t> </w:t>
      </w:r>
      <w:r>
        <w:rPr>
          <w:w w:val="105"/>
        </w:rPr>
        <w:t>cerrada,</w:t>
      </w:r>
      <w:r>
        <w:rPr>
          <w:spacing w:val="-35"/>
          <w:w w:val="105"/>
        </w:rPr>
        <w:t> </w:t>
      </w:r>
      <w:r>
        <w:rPr>
          <w:w w:val="105"/>
        </w:rPr>
        <w:t>ya</w:t>
      </w:r>
      <w:r>
        <w:rPr>
          <w:spacing w:val="-35"/>
          <w:w w:val="105"/>
        </w:rPr>
        <w:t> </w:t>
      </w:r>
      <w:r>
        <w:rPr>
          <w:w w:val="105"/>
        </w:rPr>
        <w:t>que</w:t>
      </w:r>
      <w:r>
        <w:rPr>
          <w:spacing w:val="-35"/>
          <w:w w:val="105"/>
        </w:rPr>
        <w:t> </w:t>
      </w:r>
      <w:r>
        <w:rPr>
          <w:w w:val="105"/>
        </w:rPr>
        <w:t>los</w:t>
      </w:r>
      <w:r>
        <w:rPr>
          <w:spacing w:val="-35"/>
          <w:w w:val="105"/>
        </w:rPr>
        <w:t> </w:t>
      </w:r>
      <w:r>
        <w:rPr>
          <w:w w:val="105"/>
        </w:rPr>
        <w:t>resultados</w:t>
      </w:r>
      <w:r>
        <w:rPr>
          <w:spacing w:val="-35"/>
          <w:w w:val="105"/>
        </w:rPr>
        <w:t> </w:t>
      </w:r>
      <w:r>
        <w:rPr>
          <w:w w:val="105"/>
        </w:rPr>
        <w:t>del</w:t>
      </w:r>
      <w:r>
        <w:rPr>
          <w:spacing w:val="-35"/>
          <w:w w:val="105"/>
        </w:rPr>
        <w:t> </w:t>
      </w:r>
      <w:r>
        <w:rPr>
          <w:w w:val="105"/>
        </w:rPr>
        <w:t>proceso</w:t>
      </w:r>
      <w:r>
        <w:rPr>
          <w:spacing w:val="-35"/>
          <w:w w:val="105"/>
        </w:rPr>
        <w:t> </w:t>
      </w:r>
      <w:r>
        <w:rPr>
          <w:w w:val="105"/>
        </w:rPr>
        <w:t>indicaron un</w:t>
      </w:r>
      <w:r>
        <w:rPr>
          <w:spacing w:val="-16"/>
          <w:w w:val="105"/>
        </w:rPr>
        <w:t> </w:t>
      </w:r>
      <w:r>
        <w:rPr>
          <w:w w:val="105"/>
        </w:rPr>
        <w:t>38%</w:t>
      </w:r>
      <w:r>
        <w:rPr>
          <w:spacing w:val="-16"/>
          <w:w w:val="105"/>
        </w:rPr>
        <w:t> </w:t>
      </w:r>
      <w:r>
        <w:rPr>
          <w:w w:val="105"/>
        </w:rPr>
        <w:t>de</w:t>
      </w:r>
      <w:r>
        <w:rPr>
          <w:spacing w:val="-16"/>
          <w:w w:val="105"/>
        </w:rPr>
        <w:t> </w:t>
      </w:r>
      <w:r>
        <w:rPr>
          <w:w w:val="105"/>
        </w:rPr>
        <w:t>las</w:t>
      </w:r>
      <w:r>
        <w:rPr>
          <w:spacing w:val="-16"/>
          <w:w w:val="105"/>
        </w:rPr>
        <w:t> </w:t>
      </w:r>
      <w:r>
        <w:rPr>
          <w:w w:val="105"/>
        </w:rPr>
        <w:t>preferencias</w:t>
      </w:r>
      <w:r>
        <w:rPr>
          <w:spacing w:val="-16"/>
          <w:w w:val="105"/>
        </w:rPr>
        <w:t> </w:t>
      </w:r>
      <w:r>
        <w:rPr>
          <w:w w:val="105"/>
        </w:rPr>
        <w:t>para</w:t>
      </w:r>
      <w:r>
        <w:rPr>
          <w:spacing w:val="-24"/>
          <w:w w:val="105"/>
        </w:rPr>
        <w:t> </w:t>
      </w:r>
      <w:r>
        <w:rPr>
          <w:w w:val="105"/>
        </w:rPr>
        <w:t>Tinoco</w:t>
      </w:r>
      <w:r>
        <w:rPr>
          <w:spacing w:val="-16"/>
          <w:w w:val="105"/>
        </w:rPr>
        <w:t> </w:t>
      </w:r>
      <w:r>
        <w:rPr>
          <w:w w:val="125"/>
        </w:rPr>
        <w:t>rubí,</w:t>
      </w:r>
      <w:r>
        <w:rPr>
          <w:spacing w:val="-28"/>
          <w:w w:val="125"/>
        </w:rPr>
        <w:t> </w:t>
      </w:r>
      <w:r>
        <w:rPr>
          <w:w w:val="105"/>
        </w:rPr>
        <w:t>mientras</w:t>
      </w:r>
      <w:r>
        <w:rPr>
          <w:spacing w:val="-16"/>
          <w:w w:val="105"/>
        </w:rPr>
        <w:t> </w:t>
      </w:r>
      <w:r>
        <w:rPr>
          <w:w w:val="105"/>
        </w:rPr>
        <w:t>que</w:t>
      </w:r>
      <w:r>
        <w:rPr>
          <w:spacing w:val="-16"/>
          <w:w w:val="105"/>
        </w:rPr>
        <w:t> </w:t>
      </w:r>
      <w:r>
        <w:rPr>
          <w:w w:val="105"/>
        </w:rPr>
        <w:t>Arias</w:t>
      </w:r>
      <w:r>
        <w:rPr>
          <w:spacing w:val="-16"/>
          <w:w w:val="105"/>
        </w:rPr>
        <w:t> </w:t>
      </w:r>
      <w:r>
        <w:rPr>
          <w:w w:val="105"/>
        </w:rPr>
        <w:t>alcanzó</w:t>
      </w:r>
      <w:r>
        <w:rPr>
          <w:spacing w:val="-16"/>
          <w:w w:val="105"/>
        </w:rPr>
        <w:t> </w:t>
      </w:r>
      <w:r>
        <w:rPr>
          <w:w w:val="105"/>
        </w:rPr>
        <w:t>poco</w:t>
      </w:r>
      <w:r>
        <w:rPr>
          <w:spacing w:val="-16"/>
          <w:w w:val="105"/>
        </w:rPr>
        <w:t> </w:t>
      </w:r>
      <w:r>
        <w:rPr>
          <w:w w:val="105"/>
        </w:rPr>
        <w:t>más del</w:t>
      </w:r>
      <w:r>
        <w:rPr>
          <w:spacing w:val="-37"/>
          <w:w w:val="105"/>
        </w:rPr>
        <w:t> </w:t>
      </w:r>
      <w:r>
        <w:rPr>
          <w:w w:val="105"/>
        </w:rPr>
        <w:t>31%</w:t>
      </w:r>
      <w:r>
        <w:rPr>
          <w:spacing w:val="-37"/>
          <w:w w:val="105"/>
        </w:rPr>
        <w:t> </w:t>
      </w:r>
      <w:r>
        <w:rPr>
          <w:w w:val="105"/>
        </w:rPr>
        <w:t>y</w:t>
      </w:r>
      <w:r>
        <w:rPr>
          <w:spacing w:val="-37"/>
          <w:w w:val="105"/>
        </w:rPr>
        <w:t> </w:t>
      </w:r>
      <w:r>
        <w:rPr>
          <w:w w:val="105"/>
        </w:rPr>
        <w:t>Calderón</w:t>
      </w:r>
      <w:r>
        <w:rPr>
          <w:spacing w:val="-37"/>
          <w:w w:val="105"/>
        </w:rPr>
        <w:t> </w:t>
      </w:r>
      <w:r>
        <w:rPr>
          <w:w w:val="105"/>
        </w:rPr>
        <w:t>cerca</w:t>
      </w:r>
      <w:r>
        <w:rPr>
          <w:spacing w:val="-37"/>
          <w:w w:val="105"/>
        </w:rPr>
        <w:t> </w:t>
      </w:r>
      <w:r>
        <w:rPr>
          <w:w w:val="105"/>
        </w:rPr>
        <w:t>del</w:t>
      </w:r>
      <w:r>
        <w:rPr>
          <w:spacing w:val="-37"/>
          <w:w w:val="105"/>
        </w:rPr>
        <w:t> </w:t>
      </w:r>
      <w:r>
        <w:rPr>
          <w:w w:val="105"/>
        </w:rPr>
        <w:t>25%.</w:t>
      </w:r>
      <w:r>
        <w:rPr>
          <w:spacing w:val="-37"/>
          <w:w w:val="105"/>
        </w:rPr>
        <w:t> </w:t>
      </w:r>
      <w:r>
        <w:rPr>
          <w:w w:val="105"/>
        </w:rPr>
        <w:t>Seis</w:t>
      </w:r>
      <w:r>
        <w:rPr>
          <w:spacing w:val="-37"/>
          <w:w w:val="105"/>
        </w:rPr>
        <w:t> </w:t>
      </w:r>
      <w:r>
        <w:rPr>
          <w:w w:val="105"/>
        </w:rPr>
        <w:t>años</w:t>
      </w:r>
      <w:r>
        <w:rPr>
          <w:spacing w:val="-37"/>
          <w:w w:val="105"/>
        </w:rPr>
        <w:t> </w:t>
      </w:r>
      <w:r>
        <w:rPr>
          <w:w w:val="105"/>
        </w:rPr>
        <w:t>más</w:t>
      </w:r>
      <w:r>
        <w:rPr>
          <w:spacing w:val="-37"/>
          <w:w w:val="105"/>
        </w:rPr>
        <w:t> </w:t>
      </w:r>
      <w:r>
        <w:rPr>
          <w:w w:val="105"/>
        </w:rPr>
        <w:t>tarde</w:t>
      </w:r>
      <w:r>
        <w:rPr>
          <w:spacing w:val="-37"/>
          <w:w w:val="105"/>
        </w:rPr>
        <w:t> </w:t>
      </w:r>
      <w:r>
        <w:rPr>
          <w:w w:val="105"/>
        </w:rPr>
        <w:t>Lázaro</w:t>
      </w:r>
      <w:r>
        <w:rPr>
          <w:spacing w:val="-37"/>
          <w:w w:val="105"/>
        </w:rPr>
        <w:t> </w:t>
      </w:r>
      <w:r>
        <w:rPr>
          <w:w w:val="105"/>
        </w:rPr>
        <w:t>Cárdenas</w:t>
      </w:r>
      <w:r>
        <w:rPr>
          <w:spacing w:val="-37"/>
          <w:w w:val="105"/>
        </w:rPr>
        <w:t> </w:t>
      </w:r>
      <w:r>
        <w:rPr>
          <w:w w:val="105"/>
        </w:rPr>
        <w:t>batel</w:t>
      </w:r>
      <w:r>
        <w:rPr>
          <w:spacing w:val="-37"/>
          <w:w w:val="105"/>
        </w:rPr>
        <w:t> </w:t>
      </w:r>
      <w:r>
        <w:rPr>
          <w:w w:val="105"/>
        </w:rPr>
        <w:t>alcanzó la</w:t>
      </w:r>
      <w:r>
        <w:rPr>
          <w:spacing w:val="-21"/>
          <w:w w:val="105"/>
        </w:rPr>
        <w:t> </w:t>
      </w:r>
      <w:r>
        <w:rPr>
          <w:w w:val="105"/>
        </w:rPr>
        <w:t>gubernatura</w:t>
      </w:r>
      <w:r>
        <w:rPr>
          <w:spacing w:val="-21"/>
          <w:w w:val="105"/>
        </w:rPr>
        <w:t> </w:t>
      </w:r>
      <w:r>
        <w:rPr>
          <w:w w:val="105"/>
        </w:rPr>
        <w:t>a</w:t>
      </w:r>
      <w:r>
        <w:rPr>
          <w:spacing w:val="-21"/>
          <w:w w:val="105"/>
        </w:rPr>
        <w:t> </w:t>
      </w:r>
      <w:r>
        <w:rPr>
          <w:w w:val="105"/>
        </w:rPr>
        <w:t>través</w:t>
      </w:r>
      <w:r>
        <w:rPr>
          <w:spacing w:val="-21"/>
          <w:w w:val="105"/>
        </w:rPr>
        <w:t> </w:t>
      </w:r>
      <w:r>
        <w:rPr>
          <w:w w:val="105"/>
        </w:rPr>
        <w:t>de</w:t>
      </w:r>
      <w:r>
        <w:rPr>
          <w:spacing w:val="-21"/>
          <w:w w:val="105"/>
        </w:rPr>
        <w:t> </w:t>
      </w:r>
      <w:r>
        <w:rPr>
          <w:w w:val="105"/>
        </w:rPr>
        <w:t>un</w:t>
      </w:r>
      <w:r>
        <w:rPr>
          <w:spacing w:val="-21"/>
          <w:w w:val="105"/>
        </w:rPr>
        <w:t> </w:t>
      </w:r>
      <w:r>
        <w:rPr>
          <w:w w:val="105"/>
        </w:rPr>
        <w:t>triunfo</w:t>
      </w:r>
      <w:r>
        <w:rPr>
          <w:spacing w:val="-21"/>
          <w:w w:val="105"/>
        </w:rPr>
        <w:t> </w:t>
      </w:r>
      <w:r>
        <w:rPr>
          <w:w w:val="105"/>
        </w:rPr>
        <w:t>ajustado</w:t>
      </w:r>
      <w:r>
        <w:rPr>
          <w:w w:val="105"/>
          <w:position w:val="8"/>
          <w:sz w:val="13"/>
        </w:rPr>
        <w:t>24</w:t>
      </w:r>
      <w:r>
        <w:rPr>
          <w:spacing w:val="6"/>
          <w:w w:val="105"/>
          <w:position w:val="8"/>
          <w:sz w:val="13"/>
        </w:rPr>
        <w:t> </w:t>
      </w:r>
      <w:r>
        <w:rPr>
          <w:w w:val="105"/>
        </w:rPr>
        <w:t>que</w:t>
      </w:r>
      <w:r>
        <w:rPr>
          <w:spacing w:val="-21"/>
          <w:w w:val="105"/>
        </w:rPr>
        <w:t> </w:t>
      </w:r>
      <w:r>
        <w:rPr>
          <w:w w:val="105"/>
        </w:rPr>
        <w:t>significó</w:t>
      </w:r>
      <w:r>
        <w:rPr>
          <w:spacing w:val="-21"/>
          <w:w w:val="105"/>
        </w:rPr>
        <w:t> </w:t>
      </w:r>
      <w:r>
        <w:rPr>
          <w:w w:val="105"/>
        </w:rPr>
        <w:t>la</w:t>
      </w:r>
      <w:r>
        <w:rPr>
          <w:spacing w:val="-21"/>
          <w:w w:val="105"/>
        </w:rPr>
        <w:t> </w:t>
      </w:r>
      <w:r>
        <w:rPr>
          <w:w w:val="105"/>
        </w:rPr>
        <w:t>caída</w:t>
      </w:r>
      <w:r>
        <w:rPr>
          <w:spacing w:val="-21"/>
          <w:w w:val="105"/>
        </w:rPr>
        <w:t> </w:t>
      </w:r>
      <w:r>
        <w:rPr>
          <w:w w:val="105"/>
        </w:rPr>
        <w:t>de</w:t>
      </w:r>
      <w:r>
        <w:rPr>
          <w:spacing w:val="-21"/>
          <w:w w:val="105"/>
        </w:rPr>
        <w:t> </w:t>
      </w:r>
      <w:r>
        <w:rPr>
          <w:w w:val="105"/>
        </w:rPr>
        <w:t>la</w:t>
      </w:r>
      <w:r>
        <w:rPr>
          <w:spacing w:val="-21"/>
          <w:w w:val="105"/>
        </w:rPr>
        <w:t> </w:t>
      </w:r>
      <w:r>
        <w:rPr>
          <w:w w:val="105"/>
        </w:rPr>
        <w:t>estructura del</w:t>
      </w:r>
      <w:r>
        <w:rPr>
          <w:spacing w:val="-26"/>
          <w:w w:val="105"/>
        </w:rPr>
        <w:t> </w:t>
      </w:r>
      <w:r>
        <w:rPr>
          <w:w w:val="125"/>
          <w:sz w:val="16"/>
        </w:rPr>
        <w:t>pri</w:t>
      </w:r>
      <w:r>
        <w:rPr>
          <w:spacing w:val="-15"/>
          <w:w w:val="125"/>
          <w:sz w:val="16"/>
        </w:rPr>
        <w:t> </w:t>
      </w:r>
      <w:r>
        <w:rPr>
          <w:w w:val="105"/>
        </w:rPr>
        <w:t>local.</w:t>
      </w:r>
      <w:r>
        <w:rPr>
          <w:spacing w:val="-26"/>
          <w:w w:val="105"/>
        </w:rPr>
        <w:t> </w:t>
      </w:r>
      <w:r>
        <w:rPr>
          <w:w w:val="105"/>
        </w:rPr>
        <w:t>En</w:t>
      </w:r>
      <w:r>
        <w:rPr>
          <w:spacing w:val="-26"/>
          <w:w w:val="105"/>
        </w:rPr>
        <w:t> </w:t>
      </w:r>
      <w:r>
        <w:rPr>
          <w:w w:val="105"/>
        </w:rPr>
        <w:t>la</w:t>
      </w:r>
      <w:r>
        <w:rPr>
          <w:spacing w:val="-26"/>
          <w:w w:val="105"/>
        </w:rPr>
        <w:t> </w:t>
      </w:r>
      <w:r>
        <w:rPr>
          <w:w w:val="105"/>
        </w:rPr>
        <w:t>elección</w:t>
      </w:r>
      <w:r>
        <w:rPr>
          <w:spacing w:val="-26"/>
          <w:w w:val="105"/>
        </w:rPr>
        <w:t> </w:t>
      </w:r>
      <w:r>
        <w:rPr>
          <w:w w:val="105"/>
        </w:rPr>
        <w:t>de</w:t>
      </w:r>
      <w:r>
        <w:rPr>
          <w:spacing w:val="-26"/>
          <w:w w:val="105"/>
        </w:rPr>
        <w:t> </w:t>
      </w:r>
      <w:r>
        <w:rPr>
          <w:w w:val="105"/>
        </w:rPr>
        <w:t>2001</w:t>
      </w:r>
      <w:r>
        <w:rPr>
          <w:spacing w:val="-26"/>
          <w:w w:val="105"/>
        </w:rPr>
        <w:t> </w:t>
      </w:r>
      <w:r>
        <w:rPr>
          <w:w w:val="105"/>
        </w:rPr>
        <w:t>se</w:t>
      </w:r>
      <w:r>
        <w:rPr>
          <w:spacing w:val="-26"/>
          <w:w w:val="105"/>
        </w:rPr>
        <w:t> </w:t>
      </w:r>
      <w:r>
        <w:rPr>
          <w:w w:val="105"/>
        </w:rPr>
        <w:t>observó</w:t>
      </w:r>
      <w:r>
        <w:rPr>
          <w:spacing w:val="-26"/>
          <w:w w:val="105"/>
        </w:rPr>
        <w:t> </w:t>
      </w:r>
      <w:r>
        <w:rPr>
          <w:w w:val="105"/>
        </w:rPr>
        <w:t>una</w:t>
      </w:r>
      <w:r>
        <w:rPr>
          <w:spacing w:val="-26"/>
          <w:w w:val="105"/>
        </w:rPr>
        <w:t> </w:t>
      </w:r>
      <w:r>
        <w:rPr>
          <w:w w:val="105"/>
        </w:rPr>
        <w:t>reducción</w:t>
      </w:r>
      <w:r>
        <w:rPr>
          <w:spacing w:val="-26"/>
          <w:w w:val="105"/>
        </w:rPr>
        <w:t> </w:t>
      </w:r>
      <w:r>
        <w:rPr>
          <w:w w:val="105"/>
        </w:rPr>
        <w:t>importante</w:t>
      </w:r>
      <w:r>
        <w:rPr>
          <w:spacing w:val="-26"/>
          <w:w w:val="105"/>
        </w:rPr>
        <w:t> </w:t>
      </w:r>
      <w:r>
        <w:rPr>
          <w:w w:val="105"/>
        </w:rPr>
        <w:t>de</w:t>
      </w:r>
      <w:r>
        <w:rPr>
          <w:spacing w:val="-26"/>
          <w:w w:val="105"/>
        </w:rPr>
        <w:t> </w:t>
      </w:r>
      <w:r>
        <w:rPr>
          <w:w w:val="105"/>
        </w:rPr>
        <w:t>los</w:t>
      </w:r>
      <w:r>
        <w:rPr>
          <w:spacing w:val="-26"/>
          <w:w w:val="105"/>
        </w:rPr>
        <w:t> </w:t>
      </w:r>
      <w:r>
        <w:rPr>
          <w:w w:val="105"/>
        </w:rPr>
        <w:t>votos hacia</w:t>
      </w:r>
      <w:r>
        <w:rPr>
          <w:spacing w:val="-24"/>
          <w:w w:val="105"/>
        </w:rPr>
        <w:t> </w:t>
      </w:r>
      <w:r>
        <w:rPr>
          <w:w w:val="105"/>
        </w:rPr>
        <w:t>el</w:t>
      </w:r>
      <w:r>
        <w:rPr>
          <w:spacing w:val="-24"/>
          <w:w w:val="105"/>
        </w:rPr>
        <w:t> </w:t>
      </w:r>
      <w:r>
        <w:rPr>
          <w:w w:val="125"/>
          <w:sz w:val="16"/>
        </w:rPr>
        <w:t>pan</w:t>
      </w:r>
      <w:r>
        <w:rPr>
          <w:w w:val="125"/>
        </w:rPr>
        <w:t>.</w:t>
      </w:r>
      <w:r>
        <w:rPr>
          <w:spacing w:val="-36"/>
          <w:w w:val="125"/>
        </w:rPr>
        <w:t> </w:t>
      </w:r>
      <w:r>
        <w:rPr>
          <w:w w:val="105"/>
        </w:rPr>
        <w:t>A</w:t>
      </w:r>
      <w:r>
        <w:rPr>
          <w:spacing w:val="-24"/>
          <w:w w:val="105"/>
        </w:rPr>
        <w:t> </w:t>
      </w:r>
      <w:r>
        <w:rPr>
          <w:w w:val="105"/>
        </w:rPr>
        <w:t>pesar</w:t>
      </w:r>
      <w:r>
        <w:rPr>
          <w:spacing w:val="-24"/>
          <w:w w:val="105"/>
        </w:rPr>
        <w:t> </w:t>
      </w:r>
      <w:r>
        <w:rPr>
          <w:w w:val="105"/>
        </w:rPr>
        <w:t>de</w:t>
      </w:r>
      <w:r>
        <w:rPr>
          <w:spacing w:val="-24"/>
          <w:w w:val="105"/>
        </w:rPr>
        <w:t> </w:t>
      </w:r>
      <w:r>
        <w:rPr>
          <w:w w:val="105"/>
        </w:rPr>
        <w:t>ello,</w:t>
      </w:r>
      <w:r>
        <w:rPr>
          <w:spacing w:val="-24"/>
          <w:w w:val="105"/>
        </w:rPr>
        <w:t> </w:t>
      </w:r>
      <w:r>
        <w:rPr>
          <w:w w:val="105"/>
        </w:rPr>
        <w:t>el</w:t>
      </w:r>
      <w:r>
        <w:rPr>
          <w:spacing w:val="-24"/>
          <w:w w:val="105"/>
        </w:rPr>
        <w:t> </w:t>
      </w:r>
      <w:r>
        <w:rPr>
          <w:w w:val="125"/>
          <w:sz w:val="16"/>
        </w:rPr>
        <w:t>pri</w:t>
      </w:r>
      <w:r>
        <w:rPr>
          <w:spacing w:val="-14"/>
          <w:w w:val="125"/>
          <w:sz w:val="16"/>
        </w:rPr>
        <w:t> </w:t>
      </w:r>
      <w:r>
        <w:rPr>
          <w:w w:val="105"/>
        </w:rPr>
        <w:t>siguió</w:t>
      </w:r>
      <w:r>
        <w:rPr>
          <w:spacing w:val="-24"/>
          <w:w w:val="105"/>
        </w:rPr>
        <w:t> </w:t>
      </w:r>
      <w:r>
        <w:rPr>
          <w:w w:val="105"/>
        </w:rPr>
        <w:t>gobernando</w:t>
      </w:r>
      <w:r>
        <w:rPr>
          <w:spacing w:val="-24"/>
          <w:w w:val="105"/>
        </w:rPr>
        <w:t> </w:t>
      </w:r>
      <w:r>
        <w:rPr>
          <w:w w:val="105"/>
        </w:rPr>
        <w:t>en</w:t>
      </w:r>
      <w:r>
        <w:rPr>
          <w:spacing w:val="-24"/>
          <w:w w:val="105"/>
        </w:rPr>
        <w:t> </w:t>
      </w:r>
      <w:r>
        <w:rPr>
          <w:w w:val="105"/>
        </w:rPr>
        <w:t>la</w:t>
      </w:r>
      <w:r>
        <w:rPr>
          <w:spacing w:val="-24"/>
          <w:w w:val="105"/>
        </w:rPr>
        <w:t> </w:t>
      </w:r>
      <w:r>
        <w:rPr>
          <w:w w:val="105"/>
        </w:rPr>
        <w:t>mayoría</w:t>
      </w:r>
      <w:r>
        <w:rPr>
          <w:spacing w:val="-24"/>
          <w:w w:val="105"/>
        </w:rPr>
        <w:t> </w:t>
      </w:r>
      <w:r>
        <w:rPr>
          <w:w w:val="105"/>
        </w:rPr>
        <w:t>de</w:t>
      </w:r>
      <w:r>
        <w:rPr>
          <w:spacing w:val="-24"/>
          <w:w w:val="105"/>
        </w:rPr>
        <w:t> </w:t>
      </w:r>
      <w:r>
        <w:rPr>
          <w:w w:val="105"/>
        </w:rPr>
        <w:t>los</w:t>
      </w:r>
      <w:r>
        <w:rPr>
          <w:spacing w:val="-24"/>
          <w:w w:val="105"/>
        </w:rPr>
        <w:t> </w:t>
      </w:r>
      <w:r>
        <w:rPr>
          <w:w w:val="105"/>
        </w:rPr>
        <w:t>municipios michoacanos</w:t>
      </w:r>
      <w:r>
        <w:rPr>
          <w:spacing w:val="-13"/>
          <w:w w:val="105"/>
        </w:rPr>
        <w:t> </w:t>
      </w:r>
      <w:r>
        <w:rPr>
          <w:w w:val="105"/>
        </w:rPr>
        <w:t>(49</w:t>
      </w:r>
      <w:r>
        <w:rPr>
          <w:spacing w:val="-13"/>
          <w:w w:val="105"/>
        </w:rPr>
        <w:t> </w:t>
      </w:r>
      <w:r>
        <w:rPr>
          <w:w w:val="105"/>
        </w:rPr>
        <w:t>por</w:t>
      </w:r>
      <w:r>
        <w:rPr>
          <w:spacing w:val="-13"/>
          <w:w w:val="105"/>
        </w:rPr>
        <w:t> </w:t>
      </w:r>
      <w:r>
        <w:rPr>
          <w:w w:val="105"/>
        </w:rPr>
        <w:t>41</w:t>
      </w:r>
      <w:r>
        <w:rPr>
          <w:spacing w:val="-13"/>
          <w:w w:val="105"/>
        </w:rPr>
        <w:t> </w:t>
      </w:r>
      <w:r>
        <w:rPr>
          <w:w w:val="105"/>
        </w:rPr>
        <w:t>de</w:t>
      </w:r>
      <w:r>
        <w:rPr>
          <w:spacing w:val="-13"/>
          <w:w w:val="105"/>
        </w:rPr>
        <w:t> </w:t>
      </w:r>
      <w:r>
        <w:rPr>
          <w:w w:val="105"/>
        </w:rPr>
        <w:t>la</w:t>
      </w:r>
      <w:r>
        <w:rPr>
          <w:spacing w:val="-13"/>
          <w:w w:val="105"/>
        </w:rPr>
        <w:t> </w:t>
      </w:r>
      <w:r>
        <w:rPr>
          <w:w w:val="105"/>
        </w:rPr>
        <w:t>coalición</w:t>
      </w:r>
      <w:r>
        <w:rPr>
          <w:spacing w:val="-13"/>
          <w:w w:val="105"/>
        </w:rPr>
        <w:t> </w:t>
      </w:r>
      <w:r>
        <w:rPr>
          <w:w w:val="105"/>
        </w:rPr>
        <w:t>encabezada</w:t>
      </w:r>
      <w:r>
        <w:rPr>
          <w:spacing w:val="-13"/>
          <w:w w:val="105"/>
        </w:rPr>
        <w:t> </w:t>
      </w:r>
      <w:r>
        <w:rPr>
          <w:w w:val="105"/>
        </w:rPr>
        <w:t>por</w:t>
      </w:r>
      <w:r>
        <w:rPr>
          <w:spacing w:val="-13"/>
          <w:w w:val="105"/>
        </w:rPr>
        <w:t> </w:t>
      </w:r>
      <w:r>
        <w:rPr>
          <w:w w:val="105"/>
        </w:rPr>
        <w:t>el</w:t>
      </w:r>
      <w:r>
        <w:rPr>
          <w:spacing w:val="-13"/>
          <w:w w:val="105"/>
        </w:rPr>
        <w:t> </w:t>
      </w:r>
      <w:r>
        <w:rPr>
          <w:w w:val="125"/>
          <w:sz w:val="16"/>
        </w:rPr>
        <w:t>prd</w:t>
      </w:r>
      <w:r>
        <w:rPr>
          <w:w w:val="125"/>
        </w:rPr>
        <w:t>).</w:t>
      </w:r>
      <w:r>
        <w:rPr>
          <w:spacing w:val="-25"/>
          <w:w w:val="125"/>
        </w:rPr>
        <w:t> </w:t>
      </w:r>
      <w:r>
        <w:rPr>
          <w:w w:val="105"/>
        </w:rPr>
        <w:t>Además,</w:t>
      </w:r>
      <w:r>
        <w:rPr>
          <w:spacing w:val="-13"/>
          <w:w w:val="105"/>
        </w:rPr>
        <w:t> </w:t>
      </w:r>
      <w:r>
        <w:rPr>
          <w:w w:val="105"/>
        </w:rPr>
        <w:t>solamente 24</w:t>
      </w:r>
      <w:r>
        <w:rPr>
          <w:spacing w:val="-26"/>
          <w:w w:val="105"/>
        </w:rPr>
        <w:t> </w:t>
      </w:r>
      <w:r>
        <w:rPr>
          <w:w w:val="105"/>
        </w:rPr>
        <w:t>de</w:t>
      </w:r>
      <w:r>
        <w:rPr>
          <w:spacing w:val="-26"/>
          <w:w w:val="105"/>
        </w:rPr>
        <w:t> </w:t>
      </w:r>
      <w:r>
        <w:rPr>
          <w:w w:val="105"/>
        </w:rPr>
        <w:t>los</w:t>
      </w:r>
      <w:r>
        <w:rPr>
          <w:spacing w:val="-26"/>
          <w:w w:val="105"/>
        </w:rPr>
        <w:t> </w:t>
      </w:r>
      <w:r>
        <w:rPr>
          <w:w w:val="105"/>
        </w:rPr>
        <w:t>114</w:t>
      </w:r>
      <w:r>
        <w:rPr>
          <w:spacing w:val="-26"/>
          <w:w w:val="105"/>
        </w:rPr>
        <w:t> </w:t>
      </w:r>
      <w:r>
        <w:rPr>
          <w:w w:val="105"/>
        </w:rPr>
        <w:t>municipios</w:t>
      </w:r>
      <w:r>
        <w:rPr>
          <w:spacing w:val="-26"/>
          <w:w w:val="105"/>
        </w:rPr>
        <w:t> </w:t>
      </w:r>
      <w:r>
        <w:rPr>
          <w:w w:val="105"/>
        </w:rPr>
        <w:t>michoacanos</w:t>
      </w:r>
      <w:r>
        <w:rPr>
          <w:spacing w:val="-26"/>
          <w:w w:val="105"/>
        </w:rPr>
        <w:t> </w:t>
      </w:r>
      <w:r>
        <w:rPr>
          <w:w w:val="105"/>
        </w:rPr>
        <w:t>fueron</w:t>
      </w:r>
      <w:r>
        <w:rPr>
          <w:spacing w:val="-26"/>
          <w:w w:val="105"/>
        </w:rPr>
        <w:t> </w:t>
      </w:r>
      <w:r>
        <w:rPr>
          <w:w w:val="105"/>
        </w:rPr>
        <w:t>gobernados</w:t>
      </w:r>
      <w:r>
        <w:rPr>
          <w:spacing w:val="-26"/>
          <w:w w:val="105"/>
        </w:rPr>
        <w:t> </w:t>
      </w:r>
      <w:r>
        <w:rPr>
          <w:w w:val="105"/>
        </w:rPr>
        <w:t>por</w:t>
      </w:r>
      <w:r>
        <w:rPr>
          <w:spacing w:val="-26"/>
          <w:w w:val="105"/>
        </w:rPr>
        <w:t> </w:t>
      </w:r>
      <w:r>
        <w:rPr>
          <w:w w:val="105"/>
        </w:rPr>
        <w:t>un</w:t>
      </w:r>
      <w:r>
        <w:rPr>
          <w:spacing w:val="-26"/>
          <w:w w:val="105"/>
        </w:rPr>
        <w:t> </w:t>
      </w:r>
      <w:r>
        <w:rPr>
          <w:w w:val="105"/>
        </w:rPr>
        <w:t>partido</w:t>
      </w:r>
      <w:r>
        <w:rPr>
          <w:spacing w:val="-26"/>
          <w:w w:val="105"/>
        </w:rPr>
        <w:t> </w:t>
      </w:r>
      <w:r>
        <w:rPr>
          <w:w w:val="105"/>
        </w:rPr>
        <w:t>diferente</w:t>
      </w:r>
      <w:r>
        <w:rPr>
          <w:spacing w:val="-26"/>
          <w:w w:val="105"/>
        </w:rPr>
        <w:t> </w:t>
      </w:r>
      <w:r>
        <w:rPr>
          <w:w w:val="105"/>
        </w:rPr>
        <w:t>al </w:t>
      </w:r>
      <w:r>
        <w:rPr>
          <w:w w:val="125"/>
          <w:sz w:val="16"/>
        </w:rPr>
        <w:t>pri</w:t>
      </w:r>
      <w:r>
        <w:rPr>
          <w:spacing w:val="-4"/>
          <w:w w:val="125"/>
          <w:sz w:val="16"/>
        </w:rPr>
        <w:t> </w:t>
      </w:r>
      <w:r>
        <w:rPr>
          <w:w w:val="105"/>
        </w:rPr>
        <w:t>o</w:t>
      </w:r>
      <w:r>
        <w:rPr>
          <w:spacing w:val="-15"/>
          <w:w w:val="105"/>
        </w:rPr>
        <w:t> </w:t>
      </w:r>
      <w:r>
        <w:rPr>
          <w:w w:val="105"/>
        </w:rPr>
        <w:t>al</w:t>
      </w:r>
      <w:r>
        <w:rPr>
          <w:spacing w:val="-15"/>
          <w:w w:val="105"/>
        </w:rPr>
        <w:t> </w:t>
      </w:r>
      <w:r>
        <w:rPr>
          <w:w w:val="125"/>
          <w:sz w:val="16"/>
        </w:rPr>
        <w:t>prd</w:t>
      </w:r>
      <w:r>
        <w:rPr>
          <w:w w:val="125"/>
        </w:rPr>
        <w:t>,</w:t>
      </w:r>
      <w:r>
        <w:rPr>
          <w:spacing w:val="-27"/>
          <w:w w:val="125"/>
        </w:rPr>
        <w:t> </w:t>
      </w:r>
      <w:r>
        <w:rPr>
          <w:w w:val="105"/>
        </w:rPr>
        <w:t>lo</w:t>
      </w:r>
      <w:r>
        <w:rPr>
          <w:spacing w:val="-15"/>
          <w:w w:val="105"/>
        </w:rPr>
        <w:t> </w:t>
      </w:r>
      <w:r>
        <w:rPr>
          <w:w w:val="105"/>
        </w:rPr>
        <w:t>que</w:t>
      </w:r>
      <w:r>
        <w:rPr>
          <w:spacing w:val="-15"/>
          <w:w w:val="105"/>
        </w:rPr>
        <w:t> </w:t>
      </w:r>
      <w:r>
        <w:rPr>
          <w:w w:val="105"/>
        </w:rPr>
        <w:t>equivale</w:t>
      </w:r>
      <w:r>
        <w:rPr>
          <w:spacing w:val="-15"/>
          <w:w w:val="105"/>
        </w:rPr>
        <w:t> </w:t>
      </w:r>
      <w:r>
        <w:rPr>
          <w:w w:val="105"/>
        </w:rPr>
        <w:t>a</w:t>
      </w:r>
      <w:r>
        <w:rPr>
          <w:spacing w:val="-15"/>
          <w:w w:val="105"/>
        </w:rPr>
        <w:t> </w:t>
      </w:r>
      <w:r>
        <w:rPr>
          <w:w w:val="105"/>
        </w:rPr>
        <w:t>la</w:t>
      </w:r>
      <w:r>
        <w:rPr>
          <w:spacing w:val="-15"/>
          <w:w w:val="105"/>
        </w:rPr>
        <w:t> </w:t>
      </w:r>
      <w:r>
        <w:rPr>
          <w:w w:val="105"/>
        </w:rPr>
        <w:t>concentración</w:t>
      </w:r>
      <w:r>
        <w:rPr>
          <w:spacing w:val="-15"/>
          <w:w w:val="105"/>
        </w:rPr>
        <w:t> </w:t>
      </w:r>
      <w:r>
        <w:rPr>
          <w:w w:val="105"/>
        </w:rPr>
        <w:t>del</w:t>
      </w:r>
      <w:r>
        <w:rPr>
          <w:spacing w:val="-15"/>
          <w:w w:val="105"/>
        </w:rPr>
        <w:t> </w:t>
      </w:r>
      <w:r>
        <w:rPr>
          <w:w w:val="105"/>
        </w:rPr>
        <w:t>78%</w:t>
      </w:r>
      <w:r>
        <w:rPr>
          <w:spacing w:val="-15"/>
          <w:w w:val="105"/>
        </w:rPr>
        <w:t> </w:t>
      </w:r>
      <w:r>
        <w:rPr>
          <w:w w:val="105"/>
        </w:rPr>
        <w:t>de</w:t>
      </w:r>
      <w:r>
        <w:rPr>
          <w:spacing w:val="-15"/>
          <w:w w:val="105"/>
        </w:rPr>
        <w:t> </w:t>
      </w:r>
      <w:r>
        <w:rPr>
          <w:w w:val="105"/>
        </w:rPr>
        <w:t>los</w:t>
      </w:r>
      <w:r>
        <w:rPr>
          <w:spacing w:val="-15"/>
          <w:w w:val="105"/>
        </w:rPr>
        <w:t> </w:t>
      </w:r>
      <w:r>
        <w:rPr>
          <w:w w:val="105"/>
        </w:rPr>
        <w:t>ayuntamientos</w:t>
      </w:r>
      <w:r>
        <w:rPr>
          <w:spacing w:val="-15"/>
          <w:w w:val="105"/>
        </w:rPr>
        <w:t> </w:t>
      </w:r>
      <w:r>
        <w:rPr>
          <w:w w:val="105"/>
        </w:rPr>
        <w:t>en</w:t>
      </w:r>
      <w:r>
        <w:rPr>
          <w:spacing w:val="-15"/>
          <w:w w:val="105"/>
        </w:rPr>
        <w:t> </w:t>
      </w:r>
      <w:r>
        <w:rPr>
          <w:w w:val="105"/>
        </w:rPr>
        <w:t>sólo dos</w:t>
      </w:r>
      <w:r>
        <w:rPr>
          <w:spacing w:val="-36"/>
          <w:w w:val="105"/>
        </w:rPr>
        <w:t> </w:t>
      </w:r>
      <w:r>
        <w:rPr>
          <w:w w:val="105"/>
        </w:rPr>
        <w:t>partidos</w:t>
      </w:r>
      <w:r>
        <w:rPr>
          <w:spacing w:val="-36"/>
          <w:w w:val="105"/>
        </w:rPr>
        <w:t> </w:t>
      </w:r>
      <w:r>
        <w:rPr>
          <w:w w:val="105"/>
        </w:rPr>
        <w:t>políticos.</w:t>
      </w:r>
    </w:p>
    <w:p>
      <w:pPr>
        <w:pStyle w:val="BodyText"/>
        <w:ind w:left="120" w:right="113" w:firstLine="360"/>
        <w:jc w:val="both"/>
      </w:pPr>
      <w:r>
        <w:rPr>
          <w:w w:val="105"/>
        </w:rPr>
        <w:t>En 2001 las elecciones municipales representaron 303 721 votos para Acción Nacional, mientras que el </w:t>
      </w:r>
      <w:r>
        <w:rPr>
          <w:w w:val="135"/>
          <w:sz w:val="16"/>
        </w:rPr>
        <w:t>pri </w:t>
      </w:r>
      <w:r>
        <w:rPr>
          <w:w w:val="105"/>
        </w:rPr>
        <w:t>obtuvo 508 217 y el </w:t>
      </w:r>
      <w:r>
        <w:rPr>
          <w:w w:val="135"/>
          <w:sz w:val="16"/>
        </w:rPr>
        <w:t>prd </w:t>
      </w:r>
      <w:r>
        <w:rPr>
          <w:w w:val="105"/>
        </w:rPr>
        <w:t>en la Coalición Unidos </w:t>
      </w:r>
      <w:r>
        <w:rPr>
          <w:w w:val="105"/>
        </w:rPr>
        <w:t>por</w:t>
      </w:r>
      <w:r>
        <w:rPr/>
        <w:t> </w:t>
      </w:r>
      <w:r>
        <w:rPr>
          <w:w w:val="109"/>
        </w:rPr>
        <w:t>M</w:t>
      </w:r>
      <w:r>
        <w:rPr>
          <w:w w:val="100"/>
        </w:rPr>
        <w:t>ichoacán</w:t>
      </w:r>
      <w:r>
        <w:rPr/>
        <w:t> </w:t>
      </w:r>
      <w:r>
        <w:rPr>
          <w:w w:val="106"/>
        </w:rPr>
        <w:t>476</w:t>
      </w:r>
      <w:r>
        <w:rPr/>
        <w:t> </w:t>
      </w:r>
      <w:r>
        <w:rPr>
          <w:w w:val="106"/>
        </w:rPr>
        <w:t>638.</w:t>
      </w:r>
      <w:r>
        <w:rPr/>
        <w:t> </w:t>
      </w:r>
      <w:r>
        <w:rPr>
          <w:w w:val="105"/>
        </w:rPr>
        <w:t>P</w:t>
      </w:r>
      <w:r>
        <w:rPr>
          <w:w w:val="99"/>
        </w:rPr>
        <w:t>ara</w:t>
      </w:r>
      <w:r>
        <w:rPr/>
        <w:t> </w:t>
      </w:r>
      <w:r>
        <w:rPr>
          <w:w w:val="106"/>
        </w:rPr>
        <w:t>2004</w:t>
      </w:r>
      <w:r>
        <w:rPr/>
        <w:t> </w:t>
      </w:r>
      <w:r>
        <w:rPr>
          <w:w w:val="94"/>
        </w:rPr>
        <w:t>el</w:t>
      </w:r>
      <w:r>
        <w:rPr/>
        <w:t> </w:t>
      </w:r>
      <w:r>
        <w:rPr>
          <w:w w:val="117"/>
          <w:sz w:val="16"/>
        </w:rPr>
        <w:t>p</w:t>
      </w:r>
      <w:r>
        <w:rPr>
          <w:w w:val="150"/>
          <w:sz w:val="16"/>
        </w:rPr>
        <w:t>a</w:t>
      </w:r>
      <w:r>
        <w:rPr>
          <w:w w:val="167"/>
          <w:sz w:val="16"/>
        </w:rPr>
        <w:t>n</w:t>
      </w:r>
      <w:r>
        <w:rPr>
          <w:w w:val="106"/>
        </w:rPr>
        <w:t>,</w:t>
      </w:r>
      <w:r>
        <w:rPr/>
        <w:t> </w:t>
      </w:r>
      <w:r>
        <w:rPr>
          <w:w w:val="94"/>
        </w:rPr>
        <w:t>el</w:t>
      </w:r>
      <w:r>
        <w:rPr/>
        <w:t> </w:t>
      </w:r>
      <w:r>
        <w:rPr>
          <w:w w:val="117"/>
          <w:sz w:val="16"/>
        </w:rPr>
        <w:t>p</w:t>
      </w:r>
      <w:r>
        <w:rPr>
          <w:w w:val="207"/>
          <w:sz w:val="16"/>
        </w:rPr>
        <w:t>r</w:t>
      </w:r>
      <w:r>
        <w:rPr>
          <w:w w:val="130"/>
          <w:sz w:val="16"/>
        </w:rPr>
        <w:t>i</w:t>
      </w:r>
      <w:r>
        <w:rPr>
          <w:sz w:val="16"/>
        </w:rPr>
        <w:t>  </w:t>
      </w:r>
      <w:r>
        <w:rPr>
          <w:w w:val="102"/>
        </w:rPr>
        <w:t>(Coalición</w:t>
      </w:r>
      <w:r>
        <w:rPr/>
        <w:t> </w:t>
      </w:r>
      <w:r>
        <w:rPr>
          <w:w w:val="117"/>
          <w:sz w:val="16"/>
        </w:rPr>
        <w:t>p</w:t>
      </w:r>
      <w:r>
        <w:rPr>
          <w:w w:val="207"/>
          <w:sz w:val="16"/>
        </w:rPr>
        <w:t>r</w:t>
      </w:r>
      <w:r>
        <w:rPr>
          <w:w w:val="130"/>
          <w:sz w:val="16"/>
        </w:rPr>
        <w:t>i</w:t>
      </w:r>
      <w:r>
        <w:rPr>
          <w:w w:val="102"/>
        </w:rPr>
        <w:t>-</w:t>
      </w:r>
      <w:r>
        <w:rPr>
          <w:w w:val="117"/>
          <w:sz w:val="16"/>
        </w:rPr>
        <w:t>p</w:t>
      </w:r>
      <w:r>
        <w:rPr>
          <w:w w:val="144"/>
          <w:sz w:val="16"/>
        </w:rPr>
        <w:t>v</w:t>
      </w:r>
      <w:r>
        <w:rPr>
          <w:w w:val="140"/>
          <w:sz w:val="16"/>
        </w:rPr>
        <w:t>e</w:t>
      </w:r>
      <w:r>
        <w:rPr>
          <w:w w:val="125"/>
          <w:sz w:val="16"/>
        </w:rPr>
        <w:t>m</w:t>
      </w:r>
      <w:r>
        <w:rPr>
          <w:w w:val="102"/>
        </w:rPr>
        <w:t>)</w:t>
      </w:r>
      <w:r>
        <w:rPr/>
        <w:t> </w:t>
      </w:r>
      <w:r>
        <w:rPr>
          <w:w w:val="93"/>
        </w:rPr>
        <w:t>y</w:t>
      </w:r>
      <w:r>
        <w:rPr/>
        <w:t> </w:t>
      </w:r>
      <w:r>
        <w:rPr>
          <w:w w:val="94"/>
        </w:rPr>
        <w:t>el</w:t>
      </w:r>
      <w:r>
        <w:rPr/>
        <w:t> </w:t>
      </w:r>
      <w:r>
        <w:rPr>
          <w:w w:val="117"/>
          <w:sz w:val="16"/>
        </w:rPr>
        <w:t>p</w:t>
      </w:r>
      <w:r>
        <w:rPr>
          <w:w w:val="207"/>
          <w:sz w:val="16"/>
        </w:rPr>
        <w:t>r</w:t>
      </w:r>
      <w:r>
        <w:rPr>
          <w:w w:val="167"/>
          <w:sz w:val="16"/>
        </w:rPr>
        <w:t>d </w:t>
      </w:r>
      <w:r>
        <w:rPr>
          <w:w w:val="105"/>
        </w:rPr>
        <w:t>redujeron su votación a 270 208; a 460 767 y a 459 436 votos, respectivamente, lo que nos da cuenta del crecimiento que tuvieron los partidos pequeños en la entidad.</w:t>
      </w:r>
    </w:p>
    <w:p>
      <w:pPr>
        <w:pStyle w:val="BodyText"/>
        <w:ind w:left="119" w:right="116" w:firstLine="360"/>
        <w:jc w:val="both"/>
      </w:pPr>
      <w:r>
        <w:rPr/>
        <w:t>En 2007 el candidato electo como gobernador fue Leonel Godoy del </w:t>
      </w:r>
      <w:r>
        <w:rPr>
          <w:w w:val="125"/>
          <w:sz w:val="16"/>
        </w:rPr>
        <w:t>prd</w:t>
      </w:r>
      <w:r>
        <w:rPr>
          <w:w w:val="125"/>
        </w:rPr>
        <w:t>, </w:t>
      </w:r>
      <w:r>
        <w:rPr/>
        <w:t>que    ya había desarrollado una carrera política en el Distrito Federal a principios de esa década. Cabe señalar que en este proceso electoral el triunfo de Godoy fue de casi  5% sobre Salvador López Orduña (que era impulsado por una alianza </w:t>
      </w:r>
      <w:r>
        <w:rPr>
          <w:w w:val="125"/>
          <w:sz w:val="16"/>
        </w:rPr>
        <w:t>pan</w:t>
      </w:r>
      <w:r>
        <w:rPr>
          <w:w w:val="125"/>
        </w:rPr>
        <w:t>-</w:t>
      </w:r>
      <w:r>
        <w:rPr>
          <w:w w:val="125"/>
          <w:sz w:val="16"/>
        </w:rPr>
        <w:t>panal</w:t>
      </w:r>
      <w:r>
        <w:rPr>
          <w:w w:val="125"/>
        </w:rPr>
        <w:t>), </w:t>
      </w:r>
      <w:r>
        <w:rPr/>
        <w:t>mientras que por primera vez en la historia de la entidad, el candidato del </w:t>
      </w:r>
      <w:r>
        <w:rPr>
          <w:w w:val="125"/>
          <w:sz w:val="16"/>
        </w:rPr>
        <w:t>pri</w:t>
      </w:r>
      <w:r>
        <w:rPr>
          <w:w w:val="125"/>
        </w:rPr>
        <w:t>, </w:t>
      </w:r>
      <w:r>
        <w:rPr/>
        <w:t>Jesús </w:t>
      </w:r>
      <w:r>
        <w:rPr>
          <w:spacing w:val="-3"/>
          <w:w w:val="205"/>
        </w:rPr>
        <w:t>r</w:t>
      </w:r>
      <w:r>
        <w:rPr>
          <w:w w:val="99"/>
        </w:rPr>
        <w:t>eyna</w:t>
      </w:r>
      <w:r>
        <w:rPr>
          <w:spacing w:val="10"/>
        </w:rPr>
        <w:t> </w:t>
      </w:r>
      <w:r>
        <w:rPr>
          <w:spacing w:val="-2"/>
          <w:w w:val="110"/>
        </w:rPr>
        <w:t>G</w:t>
      </w:r>
      <w:r>
        <w:rPr>
          <w:w w:val="100"/>
        </w:rPr>
        <w:t>a</w:t>
      </w:r>
      <w:r>
        <w:rPr>
          <w:spacing w:val="-2"/>
          <w:w w:val="100"/>
        </w:rPr>
        <w:t>r</w:t>
      </w:r>
      <w:r>
        <w:rPr>
          <w:w w:val="96"/>
        </w:rPr>
        <w:t>cía,</w:t>
      </w:r>
      <w:r>
        <w:rPr>
          <w:spacing w:val="10"/>
        </w:rPr>
        <w:t> </w:t>
      </w:r>
      <w:r>
        <w:rPr>
          <w:w w:val="91"/>
        </w:rPr>
        <w:t>se</w:t>
      </w:r>
      <w:r>
        <w:rPr>
          <w:spacing w:val="10"/>
        </w:rPr>
        <w:t> </w:t>
      </w:r>
      <w:r>
        <w:rPr>
          <w:w w:val="103"/>
        </w:rPr>
        <w:t>ubicó</w:t>
      </w:r>
      <w:r>
        <w:rPr>
          <w:spacing w:val="10"/>
        </w:rPr>
        <w:t> </w:t>
      </w:r>
      <w:r>
        <w:rPr>
          <w:w w:val="101"/>
        </w:rPr>
        <w:t>hasta</w:t>
      </w:r>
      <w:r>
        <w:rPr>
          <w:spacing w:val="10"/>
        </w:rPr>
        <w:t> </w:t>
      </w:r>
      <w:r>
        <w:rPr>
          <w:w w:val="94"/>
        </w:rPr>
        <w:t>el</w:t>
      </w:r>
      <w:r>
        <w:rPr>
          <w:spacing w:val="10"/>
        </w:rPr>
        <w:t> </w:t>
      </w:r>
      <w:r>
        <w:rPr>
          <w:w w:val="104"/>
        </w:rPr>
        <w:t>te</w:t>
      </w:r>
      <w:r>
        <w:rPr>
          <w:spacing w:val="-2"/>
          <w:w w:val="104"/>
        </w:rPr>
        <w:t>r</w:t>
      </w:r>
      <w:r>
        <w:rPr>
          <w:w w:val="98"/>
        </w:rPr>
        <w:t>cer</w:t>
      </w:r>
      <w:r>
        <w:rPr>
          <w:spacing w:val="10"/>
        </w:rPr>
        <w:t> </w:t>
      </w:r>
      <w:r>
        <w:rPr>
          <w:w w:val="100"/>
        </w:rPr>
        <w:t>lugar</w:t>
      </w:r>
      <w:r>
        <w:rPr>
          <w:spacing w:val="10"/>
        </w:rPr>
        <w:t> </w:t>
      </w:r>
      <w:r>
        <w:rPr>
          <w:w w:val="102"/>
        </w:rPr>
        <w:t>de</w:t>
      </w:r>
      <w:r>
        <w:rPr>
          <w:spacing w:val="10"/>
        </w:rPr>
        <w:t> </w:t>
      </w:r>
      <w:r>
        <w:rPr>
          <w:w w:val="93"/>
        </w:rPr>
        <w:t>las</w:t>
      </w:r>
      <w:r>
        <w:rPr>
          <w:spacing w:val="10"/>
        </w:rPr>
        <w:t> </w:t>
      </w:r>
      <w:r>
        <w:rPr>
          <w:w w:val="107"/>
        </w:rPr>
        <w:t>p</w:t>
      </w:r>
      <w:r>
        <w:rPr>
          <w:spacing w:val="-3"/>
          <w:w w:val="107"/>
        </w:rPr>
        <w:t>r</w:t>
      </w:r>
      <w:r>
        <w:rPr>
          <w:w w:val="96"/>
        </w:rPr>
        <w:t>efe</w:t>
      </w:r>
      <w:r>
        <w:rPr>
          <w:spacing w:val="-3"/>
          <w:w w:val="96"/>
        </w:rPr>
        <w:t>r</w:t>
      </w:r>
      <w:r>
        <w:rPr>
          <w:w w:val="98"/>
        </w:rPr>
        <w:t>encias,</w:t>
      </w:r>
      <w:r>
        <w:rPr>
          <w:spacing w:val="10"/>
        </w:rPr>
        <w:t> </w:t>
      </w:r>
      <w:r>
        <w:rPr>
          <w:w w:val="104"/>
        </w:rPr>
        <w:t>con</w:t>
      </w:r>
      <w:r>
        <w:rPr>
          <w:spacing w:val="10"/>
        </w:rPr>
        <w:t> </w:t>
      </w:r>
      <w:r>
        <w:rPr>
          <w:w w:val="101"/>
        </w:rPr>
        <w:t>solamente</w:t>
      </w:r>
      <w:r>
        <w:rPr>
          <w:spacing w:val="10"/>
        </w:rPr>
        <w:t> </w:t>
      </w:r>
      <w:r>
        <w:rPr>
          <w:w w:val="107"/>
        </w:rPr>
        <w:t>25% </w:t>
      </w:r>
      <w:r>
        <w:rPr/>
        <w:t>de los votos</w:t>
      </w:r>
      <w:r>
        <w:rPr>
          <w:spacing w:val="7"/>
        </w:rPr>
        <w:t> </w:t>
      </w:r>
      <w:r>
        <w:rPr/>
        <w:t>emitidos.</w:t>
      </w:r>
    </w:p>
    <w:p>
      <w:pPr>
        <w:pStyle w:val="BodyText"/>
        <w:rPr>
          <w:sz w:val="20"/>
        </w:rPr>
      </w:pPr>
    </w:p>
    <w:p>
      <w:pPr>
        <w:pStyle w:val="BodyText"/>
        <w:rPr>
          <w:sz w:val="20"/>
        </w:rPr>
      </w:pPr>
    </w:p>
    <w:p>
      <w:pPr>
        <w:pStyle w:val="BodyText"/>
        <w:spacing w:before="3"/>
        <w:rPr>
          <w:sz w:val="27"/>
        </w:rPr>
      </w:pPr>
      <w:r>
        <w:rPr/>
        <w:pict>
          <v:line style="position:absolute;mso-position-horizontal-relative:page;mso-position-vertical-relative:paragraph;z-index:3376;mso-wrap-distance-left:0;mso-wrap-distance-right:0" from="54pt,20.048916pt" to="101.906pt,20.048916pt" stroked="true" strokeweight=".5pt" strokecolor="#000000">
            <w10:wrap type="topAndBottom"/>
          </v:line>
        </w:pict>
      </w:r>
    </w:p>
    <w:p>
      <w:pPr>
        <w:spacing w:line="236" w:lineRule="exact" w:before="0"/>
        <w:ind w:left="480" w:right="-14" w:firstLine="0"/>
        <w:jc w:val="left"/>
        <w:rPr>
          <w:sz w:val="19"/>
        </w:rPr>
      </w:pPr>
      <w:r>
        <w:rPr>
          <w:w w:val="105"/>
          <w:position w:val="6"/>
          <w:sz w:val="11"/>
        </w:rPr>
        <w:t>24 </w:t>
      </w:r>
      <w:r>
        <w:rPr>
          <w:w w:val="105"/>
          <w:sz w:val="19"/>
        </w:rPr>
        <w:t>Cárdenas batel fue candidato por una coalición encabezada por el </w:t>
      </w:r>
      <w:r>
        <w:rPr>
          <w:w w:val="125"/>
          <w:sz w:val="13"/>
        </w:rPr>
        <w:t>prd</w:t>
      </w:r>
      <w:r>
        <w:rPr>
          <w:w w:val="125"/>
          <w:sz w:val="19"/>
        </w:rPr>
        <w:t>.</w:t>
      </w:r>
    </w:p>
    <w:p>
      <w:pPr>
        <w:spacing w:after="0" w:line="236" w:lineRule="exact"/>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7" w:firstLine="360"/>
        <w:jc w:val="both"/>
      </w:pPr>
      <w:r>
        <w:rPr>
          <w:w w:val="105"/>
        </w:rPr>
        <w:t>La secuencia de resultados es bastante clara sobre la relación de competencia entre </w:t>
      </w:r>
      <w:r>
        <w:rPr>
          <w:w w:val="125"/>
          <w:sz w:val="16"/>
        </w:rPr>
        <w:t>pri </w:t>
      </w:r>
      <w:r>
        <w:rPr>
          <w:w w:val="105"/>
        </w:rPr>
        <w:t>y </w:t>
      </w:r>
      <w:r>
        <w:rPr>
          <w:w w:val="125"/>
          <w:sz w:val="16"/>
        </w:rPr>
        <w:t>prd</w:t>
      </w:r>
      <w:r>
        <w:rPr>
          <w:w w:val="125"/>
        </w:rPr>
        <w:t>, </w:t>
      </w:r>
      <w:r>
        <w:rPr>
          <w:w w:val="105"/>
        </w:rPr>
        <w:t>más aún del rápido crecimiento en la competitividad del </w:t>
      </w:r>
      <w:r>
        <w:rPr>
          <w:w w:val="125"/>
          <w:sz w:val="16"/>
        </w:rPr>
        <w:t>pan</w:t>
      </w:r>
      <w:r>
        <w:rPr>
          <w:w w:val="125"/>
        </w:rPr>
        <w:t>, </w:t>
      </w:r>
      <w:r>
        <w:rPr>
          <w:w w:val="105"/>
        </w:rPr>
        <w:t>pero sobre</w:t>
      </w:r>
      <w:r>
        <w:rPr>
          <w:spacing w:val="-29"/>
          <w:w w:val="105"/>
        </w:rPr>
        <w:t> </w:t>
      </w:r>
      <w:r>
        <w:rPr>
          <w:w w:val="105"/>
        </w:rPr>
        <w:t>todo</w:t>
      </w:r>
      <w:r>
        <w:rPr>
          <w:spacing w:val="-29"/>
          <w:w w:val="105"/>
        </w:rPr>
        <w:t> </w:t>
      </w:r>
      <w:r>
        <w:rPr>
          <w:w w:val="105"/>
        </w:rPr>
        <w:t>porque</w:t>
      </w:r>
      <w:r>
        <w:rPr>
          <w:spacing w:val="-29"/>
          <w:w w:val="105"/>
        </w:rPr>
        <w:t> </w:t>
      </w:r>
      <w:r>
        <w:rPr>
          <w:w w:val="105"/>
        </w:rPr>
        <w:t>al</w:t>
      </w:r>
      <w:r>
        <w:rPr>
          <w:spacing w:val="-29"/>
          <w:w w:val="105"/>
        </w:rPr>
        <w:t> </w:t>
      </w:r>
      <w:r>
        <w:rPr>
          <w:w w:val="105"/>
        </w:rPr>
        <w:t>parecer</w:t>
      </w:r>
      <w:r>
        <w:rPr>
          <w:spacing w:val="-29"/>
          <w:w w:val="105"/>
        </w:rPr>
        <w:t> </w:t>
      </w:r>
      <w:r>
        <w:rPr>
          <w:w w:val="105"/>
        </w:rPr>
        <w:t>existe</w:t>
      </w:r>
      <w:r>
        <w:rPr>
          <w:spacing w:val="-29"/>
          <w:w w:val="105"/>
        </w:rPr>
        <w:t> </w:t>
      </w:r>
      <w:r>
        <w:rPr>
          <w:w w:val="105"/>
        </w:rPr>
        <w:t>una</w:t>
      </w:r>
      <w:r>
        <w:rPr>
          <w:spacing w:val="-29"/>
          <w:w w:val="105"/>
        </w:rPr>
        <w:t> </w:t>
      </w:r>
      <w:r>
        <w:rPr>
          <w:w w:val="105"/>
        </w:rPr>
        <w:t>posibilidad</w:t>
      </w:r>
      <w:r>
        <w:rPr>
          <w:spacing w:val="-29"/>
          <w:w w:val="105"/>
        </w:rPr>
        <w:t> </w:t>
      </w:r>
      <w:r>
        <w:rPr>
          <w:w w:val="105"/>
        </w:rPr>
        <w:t>real</w:t>
      </w:r>
      <w:r>
        <w:rPr>
          <w:spacing w:val="-29"/>
          <w:w w:val="105"/>
        </w:rPr>
        <w:t> </w:t>
      </w:r>
      <w:r>
        <w:rPr>
          <w:w w:val="105"/>
        </w:rPr>
        <w:t>de</w:t>
      </w:r>
      <w:r>
        <w:rPr>
          <w:spacing w:val="-29"/>
          <w:w w:val="105"/>
        </w:rPr>
        <w:t> </w:t>
      </w:r>
      <w:r>
        <w:rPr>
          <w:w w:val="105"/>
        </w:rPr>
        <w:t>consolidarse</w:t>
      </w:r>
      <w:r>
        <w:rPr>
          <w:spacing w:val="-29"/>
          <w:w w:val="105"/>
        </w:rPr>
        <w:t> </w:t>
      </w:r>
      <w:r>
        <w:rPr>
          <w:w w:val="105"/>
        </w:rPr>
        <w:t>un</w:t>
      </w:r>
      <w:r>
        <w:rPr>
          <w:spacing w:val="-29"/>
          <w:w w:val="105"/>
        </w:rPr>
        <w:t> </w:t>
      </w:r>
      <w:r>
        <w:rPr>
          <w:w w:val="105"/>
        </w:rPr>
        <w:t>sistema</w:t>
      </w:r>
      <w:r>
        <w:rPr>
          <w:spacing w:val="-29"/>
          <w:w w:val="105"/>
        </w:rPr>
        <w:t> </w:t>
      </w:r>
      <w:r>
        <w:rPr>
          <w:w w:val="105"/>
        </w:rPr>
        <w:t>de competencia</w:t>
      </w:r>
      <w:r>
        <w:rPr>
          <w:spacing w:val="-42"/>
          <w:w w:val="105"/>
        </w:rPr>
        <w:t> </w:t>
      </w:r>
      <w:r>
        <w:rPr>
          <w:w w:val="105"/>
        </w:rPr>
        <w:t>tripartidista.</w:t>
      </w:r>
    </w:p>
    <w:p>
      <w:pPr>
        <w:pStyle w:val="BodyText"/>
        <w:spacing w:before="4"/>
      </w:pPr>
    </w:p>
    <w:p>
      <w:pPr>
        <w:spacing w:before="0"/>
        <w:ind w:left="339" w:right="339" w:firstLine="0"/>
        <w:jc w:val="center"/>
        <w:rPr>
          <w:rFonts w:ascii="Times New Roman"/>
          <w:b/>
          <w:sz w:val="19"/>
        </w:rPr>
      </w:pPr>
      <w:r>
        <w:rPr>
          <w:rFonts w:ascii="Times New Roman"/>
          <w:b/>
          <w:sz w:val="19"/>
        </w:rPr>
        <w:t>Tabla 3.22</w:t>
      </w:r>
    </w:p>
    <w:p>
      <w:pPr>
        <w:spacing w:before="21"/>
        <w:ind w:left="339" w:right="339" w:firstLine="0"/>
        <w:jc w:val="center"/>
        <w:rPr>
          <w:rFonts w:ascii="Times New Roman" w:hAnsi="Times New Roman"/>
          <w:b/>
          <w:sz w:val="19"/>
        </w:rPr>
      </w:pPr>
      <w:r>
        <w:rPr>
          <w:rFonts w:ascii="Times New Roman" w:hAnsi="Times New Roman"/>
          <w:b/>
          <w:w w:val="95"/>
          <w:sz w:val="19"/>
        </w:rPr>
        <w:t>Comportamiento electoral en los municipios de Michoacán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1"/>
        <w:gridCol w:w="602"/>
        <w:gridCol w:w="570"/>
        <w:gridCol w:w="598"/>
        <w:gridCol w:w="602"/>
        <w:gridCol w:w="573"/>
        <w:gridCol w:w="604"/>
        <w:gridCol w:w="608"/>
        <w:gridCol w:w="578"/>
        <w:gridCol w:w="603"/>
        <w:gridCol w:w="598"/>
      </w:tblGrid>
      <w:tr>
        <w:trPr>
          <w:trHeight w:val="566" w:hRule="exact"/>
        </w:trPr>
        <w:tc>
          <w:tcPr>
            <w:tcW w:w="1531" w:type="dxa"/>
            <w:tcBorders>
              <w:left w:val="nil"/>
              <w:bottom w:val="single" w:sz="4" w:space="0" w:color="000000"/>
              <w:right w:val="nil"/>
            </w:tcBorders>
          </w:tcPr>
          <w:p>
            <w:pPr>
              <w:pStyle w:val="TableParagraph"/>
              <w:tabs>
                <w:tab w:pos="1006" w:val="left" w:leader="none"/>
              </w:tabs>
              <w:spacing w:line="278" w:lineRule="auto" w:before="43"/>
              <w:ind w:left="424" w:right="114"/>
              <w:rPr>
                <w:rFonts w:ascii="Times New Roman" w:hAnsi="Times New Roman"/>
                <w:i/>
                <w:sz w:val="12"/>
              </w:rPr>
            </w:pPr>
            <w:r>
              <w:rPr>
                <w:rFonts w:ascii="Times New Roman" w:hAnsi="Times New Roman"/>
                <w:i/>
                <w:sz w:val="12"/>
              </w:rPr>
              <w:t>Porcentaje</w:t>
            </w:r>
            <w:r>
              <w:rPr>
                <w:rFonts w:ascii="Times New Roman" w:hAnsi="Times New Roman"/>
                <w:i/>
                <w:spacing w:val="17"/>
                <w:sz w:val="12"/>
              </w:rPr>
              <w:t> </w:t>
            </w:r>
            <w:r>
              <w:rPr>
                <w:rFonts w:ascii="Times New Roman" w:hAnsi="Times New Roman"/>
                <w:i/>
                <w:sz w:val="12"/>
              </w:rPr>
              <w:t>Número</w:t>
            </w:r>
            <w:r>
              <w:rPr>
                <w:rFonts w:ascii="Times New Roman" w:hAnsi="Times New Roman"/>
                <w:i/>
                <w:w w:val="81"/>
                <w:sz w:val="12"/>
              </w:rPr>
              <w:t> </w:t>
            </w:r>
            <w:r>
              <w:rPr>
                <w:rFonts w:ascii="Times New Roman" w:hAnsi="Times New Roman"/>
                <w:i/>
                <w:sz w:val="12"/>
              </w:rPr>
              <w:t>de</w:t>
              <w:tab/>
              <w:t>de</w:t>
            </w:r>
          </w:p>
          <w:p>
            <w:pPr>
              <w:pStyle w:val="TableParagraph"/>
              <w:tabs>
                <w:tab w:pos="932" w:val="left" w:leader="none"/>
              </w:tabs>
              <w:ind w:left="350"/>
              <w:rPr>
                <w:rFonts w:ascii="Times New Roman"/>
                <w:i/>
                <w:sz w:val="12"/>
              </w:rPr>
            </w:pPr>
            <w:r>
              <w:rPr>
                <w:rFonts w:ascii="Times New Roman"/>
                <w:i/>
                <w:w w:val="95"/>
                <w:sz w:val="12"/>
              </w:rPr>
              <w:t>votos</w:t>
              <w:tab/>
              <w:t>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1998</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70" w:type="dxa"/>
            <w:tcBorders>
              <w:left w:val="nil"/>
              <w:bottom w:val="single" w:sz="4" w:space="0" w:color="000000"/>
              <w:right w:val="nil"/>
            </w:tcBorders>
          </w:tcPr>
          <w:p>
            <w:pPr>
              <w:pStyle w:val="TableParagraph"/>
              <w:spacing w:line="278" w:lineRule="auto" w:before="43"/>
              <w:ind w:left="179" w:right="43" w:hanging="120"/>
              <w:jc w:val="left"/>
              <w:rPr>
                <w:rFonts w:ascii="Times New Roman"/>
                <w:i/>
                <w:sz w:val="12"/>
              </w:rPr>
            </w:pPr>
            <w:r>
              <w:rPr>
                <w:rFonts w:ascii="Times New Roman"/>
                <w:i/>
                <w:w w:val="85"/>
                <w:sz w:val="12"/>
              </w:rPr>
              <w:t>Porcentaje </w:t>
            </w:r>
            <w:r>
              <w:rPr>
                <w:rFonts w:ascii="Times New Roman"/>
                <w:i/>
                <w:w w:val="95"/>
                <w:sz w:val="12"/>
              </w:rPr>
              <w:t>de votos</w:t>
            </w:r>
          </w:p>
        </w:tc>
        <w:tc>
          <w:tcPr>
            <w:tcW w:w="598" w:type="dxa"/>
            <w:tcBorders>
              <w:left w:val="nil"/>
              <w:bottom w:val="single" w:sz="4" w:space="0" w:color="000000"/>
              <w:right w:val="nil"/>
            </w:tcBorders>
          </w:tcPr>
          <w:p>
            <w:pPr>
              <w:pStyle w:val="TableParagraph"/>
              <w:spacing w:line="278" w:lineRule="auto" w:before="43"/>
              <w:ind w:left="191"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2001</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73" w:type="dxa"/>
            <w:tcBorders>
              <w:left w:val="nil"/>
              <w:bottom w:val="single" w:sz="4" w:space="0" w:color="000000"/>
              <w:right w:val="nil"/>
            </w:tcBorders>
          </w:tcPr>
          <w:p>
            <w:pPr>
              <w:pStyle w:val="TableParagraph"/>
              <w:spacing w:line="278" w:lineRule="auto" w:before="43"/>
              <w:ind w:left="179" w:right="46"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4" w:type="dxa"/>
            <w:tcBorders>
              <w:left w:val="nil"/>
              <w:bottom w:val="single" w:sz="4" w:space="0" w:color="000000"/>
              <w:right w:val="nil"/>
            </w:tcBorders>
          </w:tcPr>
          <w:p>
            <w:pPr>
              <w:pStyle w:val="TableParagraph"/>
              <w:spacing w:line="278" w:lineRule="auto" w:before="43"/>
              <w:ind w:left="194" w:right="99"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08" w:type="dxa"/>
            <w:tcBorders>
              <w:left w:val="nil"/>
              <w:bottom w:val="single" w:sz="4" w:space="0" w:color="000000"/>
              <w:right w:val="nil"/>
            </w:tcBorders>
          </w:tcPr>
          <w:p>
            <w:pPr>
              <w:pStyle w:val="TableParagraph"/>
              <w:spacing w:before="43"/>
              <w:ind w:left="60" w:right="61"/>
              <w:rPr>
                <w:rFonts w:ascii="Times New Roman"/>
                <w:i/>
                <w:sz w:val="12"/>
              </w:rPr>
            </w:pPr>
            <w:r>
              <w:rPr>
                <w:rFonts w:ascii="Times New Roman"/>
                <w:i/>
                <w:sz w:val="12"/>
              </w:rPr>
              <w:t>2004</w:t>
            </w:r>
          </w:p>
          <w:p>
            <w:pPr>
              <w:pStyle w:val="TableParagraph"/>
              <w:spacing w:line="278" w:lineRule="auto" w:before="22"/>
              <w:ind w:left="62" w:right="61"/>
              <w:rPr>
                <w:rFonts w:ascii="Times New Roman"/>
                <w:i/>
                <w:sz w:val="12"/>
              </w:rPr>
            </w:pPr>
            <w:r>
              <w:rPr>
                <w:rFonts w:ascii="Times New Roman"/>
                <w:i/>
                <w:w w:val="90"/>
                <w:sz w:val="12"/>
              </w:rPr>
              <w:t>municipios </w:t>
            </w:r>
            <w:r>
              <w:rPr>
                <w:rFonts w:ascii="Times New Roman"/>
                <w:i/>
                <w:w w:val="95"/>
                <w:sz w:val="12"/>
              </w:rPr>
              <w:t>ganados</w:t>
            </w:r>
          </w:p>
        </w:tc>
        <w:tc>
          <w:tcPr>
            <w:tcW w:w="578" w:type="dxa"/>
            <w:tcBorders>
              <w:left w:val="nil"/>
              <w:bottom w:val="single" w:sz="4" w:space="0" w:color="000000"/>
              <w:right w:val="nil"/>
            </w:tcBorders>
          </w:tcPr>
          <w:p>
            <w:pPr>
              <w:pStyle w:val="TableParagraph"/>
              <w:spacing w:line="278" w:lineRule="auto" w:before="42"/>
              <w:ind w:left="182" w:right="48"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3" w:type="dxa"/>
            <w:tcBorders>
              <w:left w:val="nil"/>
              <w:bottom w:val="single" w:sz="4" w:space="0" w:color="000000"/>
              <w:right w:val="nil"/>
            </w:tcBorders>
          </w:tcPr>
          <w:p>
            <w:pPr>
              <w:pStyle w:val="TableParagraph"/>
              <w:spacing w:line="278" w:lineRule="auto" w:before="42"/>
              <w:ind w:left="196"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598" w:type="dxa"/>
            <w:tcBorders>
              <w:left w:val="nil"/>
              <w:bottom w:val="single" w:sz="4" w:space="0" w:color="000000"/>
              <w:right w:val="nil"/>
            </w:tcBorders>
          </w:tcPr>
          <w:p>
            <w:pPr>
              <w:pStyle w:val="TableParagraph"/>
              <w:spacing w:before="42"/>
              <w:ind w:left="57" w:right="54"/>
              <w:rPr>
                <w:rFonts w:ascii="Times New Roman"/>
                <w:i/>
                <w:sz w:val="12"/>
              </w:rPr>
            </w:pPr>
            <w:r>
              <w:rPr>
                <w:rFonts w:ascii="Times New Roman"/>
                <w:i/>
                <w:sz w:val="12"/>
              </w:rPr>
              <w:t>2007</w:t>
            </w:r>
          </w:p>
          <w:p>
            <w:pPr>
              <w:pStyle w:val="TableParagraph"/>
              <w:spacing w:line="278" w:lineRule="auto" w:before="22"/>
              <w:ind w:left="60" w:right="54"/>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1531" w:type="dxa"/>
            <w:tcBorders>
              <w:top w:val="single" w:sz="4" w:space="0" w:color="000000"/>
              <w:left w:val="nil"/>
              <w:bottom w:val="nil"/>
              <w:right w:val="nil"/>
            </w:tcBorders>
          </w:tcPr>
          <w:p>
            <w:pPr>
              <w:pStyle w:val="TableParagraph"/>
              <w:tabs>
                <w:tab w:pos="474" w:val="left" w:leader="none"/>
                <w:tab w:pos="1386" w:val="right" w:leader="none"/>
              </w:tabs>
              <w:spacing w:before="45"/>
              <w:ind w:right="102"/>
              <w:jc w:val="right"/>
              <w:rPr>
                <w:sz w:val="12"/>
              </w:rPr>
            </w:pPr>
            <w:r>
              <w:rPr>
                <w:w w:val="130"/>
                <w:sz w:val="8"/>
              </w:rPr>
              <w:t>pan</w:t>
              <w:tab/>
            </w:r>
            <w:r>
              <w:rPr>
                <w:w w:val="120"/>
                <w:sz w:val="12"/>
              </w:rPr>
              <w:t>21,70</w:t>
              <w:tab/>
              <w:t>246.483</w:t>
            </w:r>
          </w:p>
        </w:tc>
        <w:tc>
          <w:tcPr>
            <w:tcW w:w="602" w:type="dxa"/>
            <w:tcBorders>
              <w:top w:val="single" w:sz="4" w:space="0" w:color="000000"/>
              <w:left w:val="nil"/>
              <w:bottom w:val="nil"/>
              <w:right w:val="nil"/>
            </w:tcBorders>
          </w:tcPr>
          <w:p>
            <w:pPr>
              <w:pStyle w:val="TableParagraph"/>
              <w:spacing w:before="45"/>
              <w:ind w:right="269"/>
              <w:jc w:val="right"/>
              <w:rPr>
                <w:sz w:val="12"/>
              </w:rPr>
            </w:pPr>
            <w:r>
              <w:rPr>
                <w:w w:val="106"/>
                <w:sz w:val="12"/>
              </w:rPr>
              <w:t>8</w:t>
            </w:r>
          </w:p>
        </w:tc>
        <w:tc>
          <w:tcPr>
            <w:tcW w:w="570" w:type="dxa"/>
            <w:tcBorders>
              <w:top w:val="single" w:sz="4" w:space="0" w:color="000000"/>
              <w:left w:val="nil"/>
              <w:bottom w:val="nil"/>
              <w:right w:val="nil"/>
            </w:tcBorders>
          </w:tcPr>
          <w:p>
            <w:pPr>
              <w:pStyle w:val="TableParagraph"/>
              <w:spacing w:before="45"/>
              <w:ind w:left="103" w:right="101"/>
              <w:rPr>
                <w:sz w:val="12"/>
              </w:rPr>
            </w:pPr>
            <w:r>
              <w:rPr>
                <w:w w:val="105"/>
                <w:sz w:val="12"/>
              </w:rPr>
              <w:t>23,57</w:t>
            </w:r>
          </w:p>
        </w:tc>
        <w:tc>
          <w:tcPr>
            <w:tcW w:w="598" w:type="dxa"/>
            <w:tcBorders>
              <w:top w:val="single" w:sz="4" w:space="0" w:color="000000"/>
              <w:left w:val="nil"/>
              <w:bottom w:val="nil"/>
              <w:right w:val="nil"/>
            </w:tcBorders>
          </w:tcPr>
          <w:p>
            <w:pPr>
              <w:pStyle w:val="TableParagraph"/>
              <w:spacing w:before="45"/>
              <w:ind w:left="41" w:right="42"/>
              <w:rPr>
                <w:sz w:val="12"/>
              </w:rPr>
            </w:pPr>
            <w:r>
              <w:rPr>
                <w:w w:val="105"/>
                <w:sz w:val="12"/>
              </w:rPr>
              <w:t>303.721</w:t>
            </w:r>
          </w:p>
        </w:tc>
        <w:tc>
          <w:tcPr>
            <w:tcW w:w="602" w:type="dxa"/>
            <w:tcBorders>
              <w:top w:val="single" w:sz="4" w:space="0" w:color="000000"/>
              <w:left w:val="nil"/>
              <w:bottom w:val="nil"/>
              <w:right w:val="nil"/>
            </w:tcBorders>
          </w:tcPr>
          <w:p>
            <w:pPr>
              <w:pStyle w:val="TableParagraph"/>
              <w:spacing w:before="45"/>
              <w:ind w:right="269"/>
              <w:jc w:val="right"/>
              <w:rPr>
                <w:sz w:val="12"/>
              </w:rPr>
            </w:pPr>
            <w:r>
              <w:rPr>
                <w:w w:val="106"/>
                <w:sz w:val="12"/>
              </w:rPr>
              <w:t>9</w:t>
            </w:r>
          </w:p>
        </w:tc>
        <w:tc>
          <w:tcPr>
            <w:tcW w:w="573" w:type="dxa"/>
            <w:tcBorders>
              <w:top w:val="single" w:sz="4" w:space="0" w:color="000000"/>
              <w:left w:val="nil"/>
              <w:bottom w:val="nil"/>
              <w:right w:val="nil"/>
            </w:tcBorders>
          </w:tcPr>
          <w:p>
            <w:pPr>
              <w:pStyle w:val="TableParagraph"/>
              <w:spacing w:before="45"/>
              <w:ind w:left="103" w:right="103"/>
              <w:rPr>
                <w:sz w:val="12"/>
              </w:rPr>
            </w:pPr>
            <w:r>
              <w:rPr>
                <w:w w:val="105"/>
                <w:sz w:val="12"/>
              </w:rPr>
              <w:t>21,55</w:t>
            </w:r>
          </w:p>
        </w:tc>
        <w:tc>
          <w:tcPr>
            <w:tcW w:w="604" w:type="dxa"/>
            <w:tcBorders>
              <w:top w:val="single" w:sz="4" w:space="0" w:color="000000"/>
              <w:left w:val="nil"/>
              <w:bottom w:val="nil"/>
              <w:right w:val="nil"/>
            </w:tcBorders>
          </w:tcPr>
          <w:p>
            <w:pPr>
              <w:pStyle w:val="TableParagraph"/>
              <w:spacing w:before="45"/>
              <w:ind w:left="44" w:right="45"/>
              <w:rPr>
                <w:sz w:val="12"/>
              </w:rPr>
            </w:pPr>
            <w:r>
              <w:rPr>
                <w:w w:val="105"/>
                <w:sz w:val="12"/>
              </w:rPr>
              <w:t>270.208</w:t>
            </w:r>
          </w:p>
        </w:tc>
        <w:tc>
          <w:tcPr>
            <w:tcW w:w="608" w:type="dxa"/>
            <w:tcBorders>
              <w:top w:val="single" w:sz="4" w:space="0" w:color="000000"/>
              <w:left w:val="nil"/>
              <w:bottom w:val="nil"/>
              <w:right w:val="nil"/>
            </w:tcBorders>
          </w:tcPr>
          <w:p>
            <w:pPr>
              <w:pStyle w:val="TableParagraph"/>
              <w:spacing w:before="45"/>
              <w:ind w:left="243"/>
              <w:jc w:val="left"/>
              <w:rPr>
                <w:sz w:val="12"/>
              </w:rPr>
            </w:pPr>
            <w:r>
              <w:rPr>
                <w:w w:val="105"/>
                <w:sz w:val="12"/>
              </w:rPr>
              <w:t>13</w:t>
            </w:r>
          </w:p>
        </w:tc>
        <w:tc>
          <w:tcPr>
            <w:tcW w:w="578" w:type="dxa"/>
            <w:tcBorders>
              <w:top w:val="single" w:sz="4" w:space="0" w:color="000000"/>
              <w:left w:val="nil"/>
              <w:bottom w:val="nil"/>
              <w:right w:val="nil"/>
            </w:tcBorders>
          </w:tcPr>
          <w:p>
            <w:pPr>
              <w:pStyle w:val="TableParagraph"/>
              <w:spacing w:before="45"/>
              <w:ind w:left="154" w:right="48"/>
              <w:jc w:val="left"/>
              <w:rPr>
                <w:sz w:val="12"/>
              </w:rPr>
            </w:pPr>
            <w:r>
              <w:rPr>
                <w:w w:val="105"/>
                <w:sz w:val="12"/>
              </w:rPr>
              <w:t>25,05</w:t>
            </w:r>
          </w:p>
        </w:tc>
        <w:tc>
          <w:tcPr>
            <w:tcW w:w="603" w:type="dxa"/>
            <w:tcBorders>
              <w:top w:val="single" w:sz="4" w:space="0" w:color="000000"/>
              <w:left w:val="nil"/>
              <w:bottom w:val="nil"/>
              <w:right w:val="nil"/>
            </w:tcBorders>
          </w:tcPr>
          <w:p>
            <w:pPr>
              <w:pStyle w:val="TableParagraph"/>
              <w:spacing w:before="45"/>
              <w:ind w:left="45" w:right="42"/>
              <w:rPr>
                <w:sz w:val="12"/>
              </w:rPr>
            </w:pPr>
            <w:r>
              <w:rPr>
                <w:w w:val="105"/>
                <w:sz w:val="12"/>
              </w:rPr>
              <w:t>359.943</w:t>
            </w:r>
          </w:p>
        </w:tc>
        <w:tc>
          <w:tcPr>
            <w:tcW w:w="598" w:type="dxa"/>
            <w:tcBorders>
              <w:top w:val="single" w:sz="4" w:space="0" w:color="000000"/>
              <w:left w:val="nil"/>
              <w:bottom w:val="nil"/>
              <w:right w:val="nil"/>
            </w:tcBorders>
          </w:tcPr>
          <w:p>
            <w:pPr>
              <w:pStyle w:val="TableParagraph"/>
              <w:spacing w:before="45"/>
              <w:ind w:left="57" w:right="54"/>
              <w:rPr>
                <w:sz w:val="12"/>
              </w:rPr>
            </w:pPr>
            <w:r>
              <w:rPr>
                <w:w w:val="105"/>
                <w:sz w:val="12"/>
              </w:rPr>
              <w:t>12</w:t>
            </w:r>
          </w:p>
        </w:tc>
      </w:tr>
      <w:tr>
        <w:trPr>
          <w:trHeight w:val="279" w:hRule="exact"/>
        </w:trPr>
        <w:tc>
          <w:tcPr>
            <w:tcW w:w="1531"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30"/>
                <w:sz w:val="8"/>
              </w:rPr>
              <w:t>pri</w:t>
              <w:tab/>
            </w:r>
            <w:r>
              <w:rPr>
                <w:w w:val="120"/>
                <w:sz w:val="12"/>
              </w:rPr>
              <w:t>42,00</w:t>
              <w:tab/>
              <w:t>476.956</w:t>
            </w:r>
          </w:p>
        </w:tc>
        <w:tc>
          <w:tcPr>
            <w:tcW w:w="602" w:type="dxa"/>
            <w:tcBorders>
              <w:top w:val="nil"/>
              <w:left w:val="nil"/>
              <w:bottom w:val="nil"/>
              <w:right w:val="nil"/>
            </w:tcBorders>
          </w:tcPr>
          <w:p>
            <w:pPr>
              <w:pStyle w:val="TableParagraph"/>
              <w:spacing w:before="37"/>
              <w:ind w:right="239"/>
              <w:jc w:val="right"/>
              <w:rPr>
                <w:sz w:val="12"/>
              </w:rPr>
            </w:pPr>
            <w:r>
              <w:rPr>
                <w:w w:val="105"/>
                <w:sz w:val="12"/>
              </w:rPr>
              <w:t>74</w:t>
            </w:r>
          </w:p>
        </w:tc>
        <w:tc>
          <w:tcPr>
            <w:tcW w:w="570" w:type="dxa"/>
            <w:tcBorders>
              <w:top w:val="nil"/>
              <w:left w:val="nil"/>
              <w:bottom w:val="nil"/>
              <w:right w:val="nil"/>
            </w:tcBorders>
          </w:tcPr>
          <w:p>
            <w:pPr>
              <w:pStyle w:val="TableParagraph"/>
              <w:spacing w:before="37"/>
              <w:ind w:left="103" w:right="101"/>
              <w:rPr>
                <w:sz w:val="12"/>
              </w:rPr>
            </w:pPr>
            <w:r>
              <w:rPr>
                <w:w w:val="105"/>
                <w:sz w:val="12"/>
              </w:rPr>
              <w:t>39,44</w:t>
            </w:r>
          </w:p>
        </w:tc>
        <w:tc>
          <w:tcPr>
            <w:tcW w:w="598" w:type="dxa"/>
            <w:tcBorders>
              <w:top w:val="nil"/>
              <w:left w:val="nil"/>
              <w:bottom w:val="nil"/>
              <w:right w:val="nil"/>
            </w:tcBorders>
          </w:tcPr>
          <w:p>
            <w:pPr>
              <w:pStyle w:val="TableParagraph"/>
              <w:spacing w:before="37"/>
              <w:ind w:left="41" w:right="42"/>
              <w:rPr>
                <w:sz w:val="12"/>
              </w:rPr>
            </w:pPr>
            <w:r>
              <w:rPr>
                <w:w w:val="105"/>
                <w:sz w:val="12"/>
              </w:rPr>
              <w:t>508.217</w:t>
            </w:r>
          </w:p>
        </w:tc>
        <w:tc>
          <w:tcPr>
            <w:tcW w:w="602" w:type="dxa"/>
            <w:tcBorders>
              <w:top w:val="nil"/>
              <w:left w:val="nil"/>
              <w:bottom w:val="nil"/>
              <w:right w:val="nil"/>
            </w:tcBorders>
          </w:tcPr>
          <w:p>
            <w:pPr>
              <w:pStyle w:val="TableParagraph"/>
              <w:spacing w:before="37"/>
              <w:ind w:right="239"/>
              <w:jc w:val="right"/>
              <w:rPr>
                <w:sz w:val="12"/>
              </w:rPr>
            </w:pPr>
            <w:r>
              <w:rPr>
                <w:w w:val="105"/>
                <w:sz w:val="12"/>
              </w:rPr>
              <w:t>38</w:t>
            </w:r>
          </w:p>
        </w:tc>
        <w:tc>
          <w:tcPr>
            <w:tcW w:w="573" w:type="dxa"/>
            <w:tcBorders>
              <w:top w:val="nil"/>
              <w:left w:val="nil"/>
              <w:bottom w:val="nil"/>
              <w:right w:val="nil"/>
            </w:tcBorders>
          </w:tcPr>
          <w:p>
            <w:pPr>
              <w:pStyle w:val="TableParagraph"/>
              <w:spacing w:before="37"/>
              <w:ind w:left="103" w:right="103"/>
              <w:rPr>
                <w:sz w:val="12"/>
              </w:rPr>
            </w:pPr>
            <w:r>
              <w:rPr>
                <w:w w:val="105"/>
                <w:sz w:val="12"/>
              </w:rPr>
              <w:t>36,75</w:t>
            </w:r>
          </w:p>
        </w:tc>
        <w:tc>
          <w:tcPr>
            <w:tcW w:w="604" w:type="dxa"/>
            <w:tcBorders>
              <w:top w:val="nil"/>
              <w:left w:val="nil"/>
              <w:bottom w:val="nil"/>
              <w:right w:val="nil"/>
            </w:tcBorders>
          </w:tcPr>
          <w:p>
            <w:pPr>
              <w:pStyle w:val="TableParagraph"/>
              <w:spacing w:before="37"/>
              <w:ind w:left="44" w:right="45"/>
              <w:rPr>
                <w:sz w:val="12"/>
              </w:rPr>
            </w:pPr>
            <w:r>
              <w:rPr>
                <w:w w:val="105"/>
                <w:sz w:val="12"/>
              </w:rPr>
              <w:t>460.767</w:t>
            </w:r>
          </w:p>
        </w:tc>
        <w:tc>
          <w:tcPr>
            <w:tcW w:w="608" w:type="dxa"/>
            <w:tcBorders>
              <w:top w:val="nil"/>
              <w:left w:val="nil"/>
              <w:bottom w:val="nil"/>
              <w:right w:val="nil"/>
            </w:tcBorders>
          </w:tcPr>
          <w:p>
            <w:pPr>
              <w:pStyle w:val="TableParagraph"/>
              <w:spacing w:before="37"/>
              <w:ind w:left="243"/>
              <w:jc w:val="left"/>
              <w:rPr>
                <w:sz w:val="12"/>
              </w:rPr>
            </w:pPr>
            <w:r>
              <w:rPr>
                <w:w w:val="105"/>
                <w:sz w:val="12"/>
              </w:rPr>
              <w:t>45</w:t>
            </w:r>
          </w:p>
        </w:tc>
        <w:tc>
          <w:tcPr>
            <w:tcW w:w="578" w:type="dxa"/>
            <w:tcBorders>
              <w:top w:val="nil"/>
              <w:left w:val="nil"/>
              <w:bottom w:val="nil"/>
              <w:right w:val="nil"/>
            </w:tcBorders>
          </w:tcPr>
          <w:p>
            <w:pPr>
              <w:pStyle w:val="TableParagraph"/>
              <w:spacing w:before="37"/>
              <w:ind w:left="154" w:right="48"/>
              <w:jc w:val="left"/>
              <w:rPr>
                <w:sz w:val="12"/>
              </w:rPr>
            </w:pPr>
            <w:r>
              <w:rPr>
                <w:w w:val="105"/>
                <w:sz w:val="12"/>
              </w:rPr>
              <w:t>35,36</w:t>
            </w:r>
          </w:p>
        </w:tc>
        <w:tc>
          <w:tcPr>
            <w:tcW w:w="603" w:type="dxa"/>
            <w:tcBorders>
              <w:top w:val="nil"/>
              <w:left w:val="nil"/>
              <w:bottom w:val="nil"/>
              <w:right w:val="nil"/>
            </w:tcBorders>
          </w:tcPr>
          <w:p>
            <w:pPr>
              <w:pStyle w:val="TableParagraph"/>
              <w:spacing w:before="37"/>
              <w:ind w:left="45" w:right="42"/>
              <w:rPr>
                <w:sz w:val="12"/>
              </w:rPr>
            </w:pPr>
            <w:r>
              <w:rPr>
                <w:w w:val="105"/>
                <w:sz w:val="12"/>
              </w:rPr>
              <w:t>508.069</w:t>
            </w:r>
          </w:p>
        </w:tc>
        <w:tc>
          <w:tcPr>
            <w:tcW w:w="598" w:type="dxa"/>
            <w:tcBorders>
              <w:top w:val="nil"/>
              <w:left w:val="nil"/>
              <w:bottom w:val="nil"/>
              <w:right w:val="nil"/>
            </w:tcBorders>
          </w:tcPr>
          <w:p>
            <w:pPr>
              <w:pStyle w:val="TableParagraph"/>
              <w:spacing w:before="37"/>
              <w:ind w:left="57" w:right="54"/>
              <w:rPr>
                <w:sz w:val="12"/>
              </w:rPr>
            </w:pPr>
            <w:r>
              <w:rPr>
                <w:w w:val="105"/>
                <w:sz w:val="12"/>
              </w:rPr>
              <w:t>50</w:t>
            </w:r>
          </w:p>
        </w:tc>
      </w:tr>
      <w:tr>
        <w:trPr>
          <w:trHeight w:val="279" w:hRule="exact"/>
        </w:trPr>
        <w:tc>
          <w:tcPr>
            <w:tcW w:w="1531"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45"/>
                <w:sz w:val="8"/>
              </w:rPr>
              <w:t>prd</w:t>
              <w:tab/>
            </w:r>
            <w:r>
              <w:rPr>
                <w:w w:val="120"/>
                <w:sz w:val="12"/>
              </w:rPr>
              <w:t>32,07</w:t>
              <w:tab/>
              <w:t>364.246</w:t>
            </w:r>
          </w:p>
        </w:tc>
        <w:tc>
          <w:tcPr>
            <w:tcW w:w="602" w:type="dxa"/>
            <w:tcBorders>
              <w:top w:val="nil"/>
              <w:left w:val="nil"/>
              <w:bottom w:val="nil"/>
              <w:right w:val="nil"/>
            </w:tcBorders>
          </w:tcPr>
          <w:p>
            <w:pPr>
              <w:pStyle w:val="TableParagraph"/>
              <w:spacing w:before="37"/>
              <w:ind w:right="239"/>
              <w:jc w:val="right"/>
              <w:rPr>
                <w:sz w:val="12"/>
              </w:rPr>
            </w:pPr>
            <w:r>
              <w:rPr>
                <w:w w:val="105"/>
                <w:sz w:val="12"/>
              </w:rPr>
              <w:t>27</w:t>
            </w:r>
          </w:p>
        </w:tc>
        <w:tc>
          <w:tcPr>
            <w:tcW w:w="570" w:type="dxa"/>
            <w:tcBorders>
              <w:top w:val="nil"/>
              <w:left w:val="nil"/>
              <w:bottom w:val="nil"/>
              <w:right w:val="nil"/>
            </w:tcBorders>
          </w:tcPr>
          <w:p>
            <w:pPr>
              <w:pStyle w:val="TableParagraph"/>
              <w:spacing w:before="37"/>
              <w:ind w:left="103" w:right="101"/>
              <w:rPr>
                <w:sz w:val="12"/>
              </w:rPr>
            </w:pPr>
            <w:r>
              <w:rPr>
                <w:w w:val="105"/>
                <w:sz w:val="12"/>
              </w:rPr>
              <w:t>36,99</w:t>
            </w:r>
          </w:p>
        </w:tc>
        <w:tc>
          <w:tcPr>
            <w:tcW w:w="598" w:type="dxa"/>
            <w:tcBorders>
              <w:top w:val="nil"/>
              <w:left w:val="nil"/>
              <w:bottom w:val="nil"/>
              <w:right w:val="nil"/>
            </w:tcBorders>
          </w:tcPr>
          <w:p>
            <w:pPr>
              <w:pStyle w:val="TableParagraph"/>
              <w:spacing w:before="37"/>
              <w:ind w:left="41" w:right="42"/>
              <w:rPr>
                <w:sz w:val="12"/>
              </w:rPr>
            </w:pPr>
            <w:r>
              <w:rPr>
                <w:w w:val="105"/>
                <w:sz w:val="12"/>
              </w:rPr>
              <w:t>476.638</w:t>
            </w:r>
          </w:p>
        </w:tc>
        <w:tc>
          <w:tcPr>
            <w:tcW w:w="602" w:type="dxa"/>
            <w:tcBorders>
              <w:top w:val="nil"/>
              <w:left w:val="nil"/>
              <w:bottom w:val="nil"/>
              <w:right w:val="nil"/>
            </w:tcBorders>
          </w:tcPr>
          <w:p>
            <w:pPr>
              <w:pStyle w:val="TableParagraph"/>
              <w:spacing w:before="37"/>
              <w:ind w:right="239"/>
              <w:jc w:val="right"/>
              <w:rPr>
                <w:sz w:val="12"/>
              </w:rPr>
            </w:pPr>
            <w:r>
              <w:rPr>
                <w:w w:val="105"/>
                <w:sz w:val="12"/>
              </w:rPr>
              <w:t>66</w:t>
            </w:r>
          </w:p>
        </w:tc>
        <w:tc>
          <w:tcPr>
            <w:tcW w:w="573" w:type="dxa"/>
            <w:tcBorders>
              <w:top w:val="nil"/>
              <w:left w:val="nil"/>
              <w:bottom w:val="nil"/>
              <w:right w:val="nil"/>
            </w:tcBorders>
          </w:tcPr>
          <w:p>
            <w:pPr>
              <w:pStyle w:val="TableParagraph"/>
              <w:spacing w:before="37"/>
              <w:ind w:left="103" w:right="103"/>
              <w:rPr>
                <w:sz w:val="12"/>
              </w:rPr>
            </w:pPr>
            <w:r>
              <w:rPr>
                <w:w w:val="105"/>
                <w:sz w:val="12"/>
              </w:rPr>
              <w:t>36,64</w:t>
            </w:r>
          </w:p>
        </w:tc>
        <w:tc>
          <w:tcPr>
            <w:tcW w:w="604" w:type="dxa"/>
            <w:tcBorders>
              <w:top w:val="nil"/>
              <w:left w:val="nil"/>
              <w:bottom w:val="nil"/>
              <w:right w:val="nil"/>
            </w:tcBorders>
          </w:tcPr>
          <w:p>
            <w:pPr>
              <w:pStyle w:val="TableParagraph"/>
              <w:spacing w:before="37"/>
              <w:ind w:left="44" w:right="45"/>
              <w:rPr>
                <w:sz w:val="12"/>
              </w:rPr>
            </w:pPr>
            <w:r>
              <w:rPr>
                <w:w w:val="105"/>
                <w:sz w:val="12"/>
              </w:rPr>
              <w:t>459.436</w:t>
            </w:r>
          </w:p>
        </w:tc>
        <w:tc>
          <w:tcPr>
            <w:tcW w:w="608" w:type="dxa"/>
            <w:tcBorders>
              <w:top w:val="nil"/>
              <w:left w:val="nil"/>
              <w:bottom w:val="nil"/>
              <w:right w:val="nil"/>
            </w:tcBorders>
          </w:tcPr>
          <w:p>
            <w:pPr>
              <w:pStyle w:val="TableParagraph"/>
              <w:spacing w:before="37"/>
              <w:ind w:left="243"/>
              <w:jc w:val="left"/>
              <w:rPr>
                <w:sz w:val="12"/>
              </w:rPr>
            </w:pPr>
            <w:r>
              <w:rPr>
                <w:w w:val="105"/>
                <w:sz w:val="12"/>
              </w:rPr>
              <w:t>53</w:t>
            </w:r>
          </w:p>
        </w:tc>
        <w:tc>
          <w:tcPr>
            <w:tcW w:w="578" w:type="dxa"/>
            <w:tcBorders>
              <w:top w:val="nil"/>
              <w:left w:val="nil"/>
              <w:bottom w:val="nil"/>
              <w:right w:val="nil"/>
            </w:tcBorders>
          </w:tcPr>
          <w:p>
            <w:pPr>
              <w:pStyle w:val="TableParagraph"/>
              <w:spacing w:before="37"/>
              <w:ind w:left="154" w:right="48"/>
              <w:jc w:val="left"/>
              <w:rPr>
                <w:sz w:val="12"/>
              </w:rPr>
            </w:pPr>
            <w:r>
              <w:rPr>
                <w:w w:val="105"/>
                <w:sz w:val="12"/>
              </w:rPr>
              <w:t>30,43</w:t>
            </w:r>
          </w:p>
        </w:tc>
        <w:tc>
          <w:tcPr>
            <w:tcW w:w="603" w:type="dxa"/>
            <w:tcBorders>
              <w:top w:val="nil"/>
              <w:left w:val="nil"/>
              <w:bottom w:val="nil"/>
              <w:right w:val="nil"/>
            </w:tcBorders>
          </w:tcPr>
          <w:p>
            <w:pPr>
              <w:pStyle w:val="TableParagraph"/>
              <w:spacing w:before="37"/>
              <w:ind w:left="45" w:right="42"/>
              <w:rPr>
                <w:sz w:val="12"/>
              </w:rPr>
            </w:pPr>
            <w:r>
              <w:rPr>
                <w:w w:val="105"/>
                <w:sz w:val="12"/>
              </w:rPr>
              <w:t>437.150</w:t>
            </w:r>
          </w:p>
        </w:tc>
        <w:tc>
          <w:tcPr>
            <w:tcW w:w="598" w:type="dxa"/>
            <w:tcBorders>
              <w:top w:val="nil"/>
              <w:left w:val="nil"/>
              <w:bottom w:val="nil"/>
              <w:right w:val="nil"/>
            </w:tcBorders>
          </w:tcPr>
          <w:p>
            <w:pPr>
              <w:pStyle w:val="TableParagraph"/>
              <w:spacing w:before="37"/>
              <w:ind w:left="57" w:right="54"/>
              <w:rPr>
                <w:sz w:val="12"/>
              </w:rPr>
            </w:pPr>
            <w:r>
              <w:rPr>
                <w:w w:val="105"/>
                <w:sz w:val="12"/>
              </w:rPr>
              <w:t>41</w:t>
            </w:r>
          </w:p>
        </w:tc>
      </w:tr>
      <w:tr>
        <w:trPr>
          <w:trHeight w:val="279" w:hRule="exact"/>
        </w:trPr>
        <w:tc>
          <w:tcPr>
            <w:tcW w:w="1531" w:type="dxa"/>
            <w:tcBorders>
              <w:top w:val="nil"/>
              <w:left w:val="nil"/>
              <w:bottom w:val="nil"/>
              <w:right w:val="nil"/>
            </w:tcBorders>
          </w:tcPr>
          <w:p>
            <w:pPr>
              <w:pStyle w:val="TableParagraph"/>
              <w:tabs>
                <w:tab w:pos="504" w:val="left" w:leader="none"/>
                <w:tab w:pos="1356" w:val="right" w:leader="none"/>
              </w:tabs>
              <w:spacing w:before="37"/>
              <w:ind w:right="132"/>
              <w:jc w:val="right"/>
              <w:rPr>
                <w:sz w:val="12"/>
              </w:rPr>
            </w:pPr>
            <w:r>
              <w:rPr>
                <w:w w:val="105"/>
                <w:sz w:val="12"/>
              </w:rPr>
              <w:t>Otros</w:t>
              <w:tab/>
              <w:t>4,22</w:t>
              <w:tab/>
              <w:t>47.933</w:t>
            </w:r>
          </w:p>
        </w:tc>
        <w:tc>
          <w:tcPr>
            <w:tcW w:w="602" w:type="dxa"/>
            <w:tcBorders>
              <w:top w:val="nil"/>
              <w:left w:val="nil"/>
              <w:bottom w:val="nil"/>
              <w:right w:val="nil"/>
            </w:tcBorders>
          </w:tcPr>
          <w:p>
            <w:pPr>
              <w:pStyle w:val="TableParagraph"/>
              <w:spacing w:before="37"/>
              <w:ind w:right="269"/>
              <w:jc w:val="right"/>
              <w:rPr>
                <w:sz w:val="12"/>
              </w:rPr>
            </w:pPr>
            <w:r>
              <w:rPr>
                <w:w w:val="106"/>
                <w:sz w:val="12"/>
              </w:rPr>
              <w:t>2</w:t>
            </w:r>
          </w:p>
        </w:tc>
        <w:tc>
          <w:tcPr>
            <w:tcW w:w="570" w:type="dxa"/>
            <w:tcBorders>
              <w:top w:val="nil"/>
              <w:left w:val="nil"/>
              <w:bottom w:val="nil"/>
              <w:right w:val="nil"/>
            </w:tcBorders>
          </w:tcPr>
          <w:p>
            <w:pPr>
              <w:pStyle w:val="TableParagraph"/>
              <w:spacing w:before="37"/>
              <w:ind w:left="103" w:right="101"/>
              <w:rPr>
                <w:sz w:val="12"/>
              </w:rPr>
            </w:pPr>
            <w:r>
              <w:rPr>
                <w:w w:val="105"/>
                <w:sz w:val="12"/>
              </w:rPr>
              <w:t>0,00</w:t>
            </w:r>
          </w:p>
        </w:tc>
        <w:tc>
          <w:tcPr>
            <w:tcW w:w="598" w:type="dxa"/>
            <w:tcBorders>
              <w:top w:val="nil"/>
              <w:left w:val="nil"/>
              <w:bottom w:val="nil"/>
              <w:right w:val="nil"/>
            </w:tcBorders>
          </w:tcPr>
          <w:p>
            <w:pPr>
              <w:pStyle w:val="TableParagraph"/>
              <w:spacing w:before="37"/>
              <w:ind w:right="1"/>
              <w:rPr>
                <w:sz w:val="12"/>
              </w:rPr>
            </w:pPr>
            <w:r>
              <w:rPr>
                <w:w w:val="106"/>
                <w:sz w:val="12"/>
              </w:rPr>
              <w:t>0</w:t>
            </w:r>
          </w:p>
        </w:tc>
        <w:tc>
          <w:tcPr>
            <w:tcW w:w="602" w:type="dxa"/>
            <w:tcBorders>
              <w:top w:val="nil"/>
              <w:left w:val="nil"/>
              <w:bottom w:val="nil"/>
              <w:right w:val="nil"/>
            </w:tcBorders>
          </w:tcPr>
          <w:p>
            <w:pPr>
              <w:pStyle w:val="TableParagraph"/>
              <w:spacing w:before="37"/>
              <w:ind w:right="269"/>
              <w:jc w:val="right"/>
              <w:rPr>
                <w:sz w:val="12"/>
              </w:rPr>
            </w:pPr>
            <w:r>
              <w:rPr>
                <w:w w:val="106"/>
                <w:sz w:val="12"/>
              </w:rPr>
              <w:t>0</w:t>
            </w:r>
          </w:p>
        </w:tc>
        <w:tc>
          <w:tcPr>
            <w:tcW w:w="573" w:type="dxa"/>
            <w:tcBorders>
              <w:top w:val="nil"/>
              <w:left w:val="nil"/>
              <w:bottom w:val="nil"/>
              <w:right w:val="nil"/>
            </w:tcBorders>
          </w:tcPr>
          <w:p>
            <w:pPr>
              <w:pStyle w:val="TableParagraph"/>
              <w:spacing w:before="37"/>
              <w:ind w:left="103" w:right="103"/>
              <w:rPr>
                <w:sz w:val="12"/>
              </w:rPr>
            </w:pPr>
            <w:r>
              <w:rPr>
                <w:w w:val="105"/>
                <w:sz w:val="12"/>
              </w:rPr>
              <w:t>5,06</w:t>
            </w:r>
          </w:p>
        </w:tc>
        <w:tc>
          <w:tcPr>
            <w:tcW w:w="604" w:type="dxa"/>
            <w:tcBorders>
              <w:top w:val="nil"/>
              <w:left w:val="nil"/>
              <w:bottom w:val="nil"/>
              <w:right w:val="nil"/>
            </w:tcBorders>
          </w:tcPr>
          <w:p>
            <w:pPr>
              <w:pStyle w:val="TableParagraph"/>
              <w:spacing w:before="37"/>
              <w:ind w:left="44" w:right="45"/>
              <w:rPr>
                <w:sz w:val="12"/>
              </w:rPr>
            </w:pPr>
            <w:r>
              <w:rPr>
                <w:w w:val="105"/>
                <w:sz w:val="12"/>
              </w:rPr>
              <w:t>63.467</w:t>
            </w:r>
          </w:p>
        </w:tc>
        <w:tc>
          <w:tcPr>
            <w:tcW w:w="608" w:type="dxa"/>
            <w:tcBorders>
              <w:top w:val="nil"/>
              <w:left w:val="nil"/>
              <w:bottom w:val="nil"/>
              <w:right w:val="nil"/>
            </w:tcBorders>
          </w:tcPr>
          <w:p>
            <w:pPr>
              <w:pStyle w:val="TableParagraph"/>
              <w:spacing w:before="37"/>
              <w:ind w:left="273"/>
              <w:jc w:val="left"/>
              <w:rPr>
                <w:sz w:val="12"/>
              </w:rPr>
            </w:pPr>
            <w:r>
              <w:rPr>
                <w:w w:val="106"/>
                <w:sz w:val="12"/>
              </w:rPr>
              <w:t>2</w:t>
            </w:r>
          </w:p>
        </w:tc>
        <w:tc>
          <w:tcPr>
            <w:tcW w:w="578" w:type="dxa"/>
            <w:tcBorders>
              <w:top w:val="nil"/>
              <w:left w:val="nil"/>
              <w:bottom w:val="nil"/>
              <w:right w:val="nil"/>
            </w:tcBorders>
          </w:tcPr>
          <w:p>
            <w:pPr>
              <w:pStyle w:val="TableParagraph"/>
              <w:spacing w:before="37"/>
              <w:ind w:left="184" w:right="48"/>
              <w:jc w:val="left"/>
              <w:rPr>
                <w:sz w:val="12"/>
              </w:rPr>
            </w:pPr>
            <w:r>
              <w:rPr>
                <w:w w:val="105"/>
                <w:sz w:val="12"/>
              </w:rPr>
              <w:t>9,15</w:t>
            </w:r>
          </w:p>
        </w:tc>
        <w:tc>
          <w:tcPr>
            <w:tcW w:w="603" w:type="dxa"/>
            <w:tcBorders>
              <w:top w:val="nil"/>
              <w:left w:val="nil"/>
              <w:bottom w:val="nil"/>
              <w:right w:val="nil"/>
            </w:tcBorders>
          </w:tcPr>
          <w:p>
            <w:pPr>
              <w:pStyle w:val="TableParagraph"/>
              <w:spacing w:before="37"/>
              <w:ind w:left="45" w:right="42"/>
              <w:rPr>
                <w:sz w:val="12"/>
              </w:rPr>
            </w:pPr>
            <w:r>
              <w:rPr>
                <w:w w:val="105"/>
                <w:sz w:val="12"/>
              </w:rPr>
              <w:t>131.521</w:t>
            </w:r>
          </w:p>
        </w:tc>
        <w:tc>
          <w:tcPr>
            <w:tcW w:w="598" w:type="dxa"/>
            <w:tcBorders>
              <w:top w:val="nil"/>
              <w:left w:val="nil"/>
              <w:bottom w:val="nil"/>
              <w:right w:val="nil"/>
            </w:tcBorders>
          </w:tcPr>
          <w:p>
            <w:pPr>
              <w:pStyle w:val="TableParagraph"/>
              <w:spacing w:before="37"/>
              <w:ind w:left="57" w:right="54"/>
              <w:rPr>
                <w:sz w:val="12"/>
              </w:rPr>
            </w:pPr>
            <w:r>
              <w:rPr>
                <w:w w:val="105"/>
                <w:sz w:val="12"/>
              </w:rPr>
              <w:t>10</w:t>
            </w:r>
          </w:p>
        </w:tc>
      </w:tr>
      <w:tr>
        <w:trPr>
          <w:trHeight w:val="266" w:hRule="exact"/>
        </w:trPr>
        <w:tc>
          <w:tcPr>
            <w:tcW w:w="1531" w:type="dxa"/>
            <w:tcBorders>
              <w:top w:val="nil"/>
              <w:left w:val="nil"/>
              <w:right w:val="nil"/>
            </w:tcBorders>
          </w:tcPr>
          <w:p>
            <w:pPr>
              <w:pStyle w:val="TableParagraph"/>
              <w:spacing w:before="37"/>
              <w:ind w:right="57"/>
              <w:jc w:val="right"/>
              <w:rPr>
                <w:sz w:val="12"/>
              </w:rPr>
            </w:pPr>
            <w:r>
              <w:rPr>
                <w:w w:val="105"/>
                <w:sz w:val="12"/>
              </w:rPr>
              <w:t>100,00     1.135.618</w:t>
            </w:r>
          </w:p>
        </w:tc>
        <w:tc>
          <w:tcPr>
            <w:tcW w:w="602" w:type="dxa"/>
            <w:tcBorders>
              <w:top w:val="nil"/>
              <w:left w:val="nil"/>
              <w:right w:val="nil"/>
            </w:tcBorders>
          </w:tcPr>
          <w:p>
            <w:pPr>
              <w:pStyle w:val="TableParagraph"/>
              <w:spacing w:before="37"/>
              <w:ind w:right="209"/>
              <w:jc w:val="right"/>
              <w:rPr>
                <w:sz w:val="12"/>
              </w:rPr>
            </w:pPr>
            <w:r>
              <w:rPr>
                <w:w w:val="105"/>
                <w:sz w:val="12"/>
              </w:rPr>
              <w:t>111</w:t>
            </w:r>
          </w:p>
        </w:tc>
        <w:tc>
          <w:tcPr>
            <w:tcW w:w="570" w:type="dxa"/>
            <w:tcBorders>
              <w:top w:val="nil"/>
              <w:left w:val="nil"/>
              <w:right w:val="nil"/>
            </w:tcBorders>
          </w:tcPr>
          <w:p>
            <w:pPr>
              <w:pStyle w:val="TableParagraph"/>
              <w:spacing w:before="37"/>
              <w:ind w:left="103" w:right="101"/>
              <w:rPr>
                <w:sz w:val="12"/>
              </w:rPr>
            </w:pPr>
            <w:r>
              <w:rPr>
                <w:w w:val="105"/>
                <w:sz w:val="12"/>
              </w:rPr>
              <w:t>100,00</w:t>
            </w:r>
          </w:p>
        </w:tc>
        <w:tc>
          <w:tcPr>
            <w:tcW w:w="598" w:type="dxa"/>
            <w:tcBorders>
              <w:top w:val="nil"/>
              <w:left w:val="nil"/>
              <w:right w:val="nil"/>
            </w:tcBorders>
          </w:tcPr>
          <w:p>
            <w:pPr>
              <w:pStyle w:val="TableParagraph"/>
              <w:spacing w:before="37"/>
              <w:ind w:left="41" w:right="42"/>
              <w:rPr>
                <w:sz w:val="12"/>
              </w:rPr>
            </w:pPr>
            <w:r>
              <w:rPr>
                <w:w w:val="105"/>
                <w:sz w:val="12"/>
              </w:rPr>
              <w:t>1.288.576</w:t>
            </w:r>
          </w:p>
        </w:tc>
        <w:tc>
          <w:tcPr>
            <w:tcW w:w="602" w:type="dxa"/>
            <w:tcBorders>
              <w:top w:val="nil"/>
              <w:left w:val="nil"/>
              <w:right w:val="nil"/>
            </w:tcBorders>
          </w:tcPr>
          <w:p>
            <w:pPr>
              <w:pStyle w:val="TableParagraph"/>
              <w:spacing w:before="37"/>
              <w:ind w:right="209"/>
              <w:jc w:val="right"/>
              <w:rPr>
                <w:sz w:val="12"/>
              </w:rPr>
            </w:pPr>
            <w:r>
              <w:rPr>
                <w:w w:val="105"/>
                <w:sz w:val="12"/>
              </w:rPr>
              <w:t>113</w:t>
            </w:r>
          </w:p>
        </w:tc>
        <w:tc>
          <w:tcPr>
            <w:tcW w:w="573" w:type="dxa"/>
            <w:tcBorders>
              <w:top w:val="nil"/>
              <w:left w:val="nil"/>
              <w:right w:val="nil"/>
            </w:tcBorders>
          </w:tcPr>
          <w:p>
            <w:pPr>
              <w:pStyle w:val="TableParagraph"/>
              <w:spacing w:before="37"/>
              <w:ind w:left="103" w:right="103"/>
              <w:rPr>
                <w:sz w:val="12"/>
              </w:rPr>
            </w:pPr>
            <w:r>
              <w:rPr>
                <w:w w:val="105"/>
                <w:sz w:val="12"/>
              </w:rPr>
              <w:t>100,00</w:t>
            </w:r>
          </w:p>
        </w:tc>
        <w:tc>
          <w:tcPr>
            <w:tcW w:w="604" w:type="dxa"/>
            <w:tcBorders>
              <w:top w:val="nil"/>
              <w:left w:val="nil"/>
              <w:right w:val="nil"/>
            </w:tcBorders>
          </w:tcPr>
          <w:p>
            <w:pPr>
              <w:pStyle w:val="TableParagraph"/>
              <w:spacing w:before="37"/>
              <w:ind w:left="44" w:right="45"/>
              <w:rPr>
                <w:sz w:val="12"/>
              </w:rPr>
            </w:pPr>
            <w:r>
              <w:rPr>
                <w:w w:val="105"/>
                <w:sz w:val="12"/>
              </w:rPr>
              <w:t>1.253.878</w:t>
            </w:r>
          </w:p>
        </w:tc>
        <w:tc>
          <w:tcPr>
            <w:tcW w:w="608" w:type="dxa"/>
            <w:tcBorders>
              <w:top w:val="nil"/>
              <w:left w:val="nil"/>
              <w:right w:val="nil"/>
            </w:tcBorders>
          </w:tcPr>
          <w:p>
            <w:pPr>
              <w:pStyle w:val="TableParagraph"/>
              <w:spacing w:before="37"/>
              <w:ind w:left="213"/>
              <w:jc w:val="left"/>
              <w:rPr>
                <w:sz w:val="12"/>
              </w:rPr>
            </w:pPr>
            <w:r>
              <w:rPr>
                <w:w w:val="105"/>
                <w:sz w:val="12"/>
              </w:rPr>
              <w:t>113</w:t>
            </w:r>
          </w:p>
        </w:tc>
        <w:tc>
          <w:tcPr>
            <w:tcW w:w="578" w:type="dxa"/>
            <w:tcBorders>
              <w:top w:val="nil"/>
              <w:left w:val="nil"/>
              <w:right w:val="nil"/>
            </w:tcBorders>
          </w:tcPr>
          <w:p>
            <w:pPr>
              <w:pStyle w:val="TableParagraph"/>
              <w:spacing w:before="37"/>
              <w:ind w:left="124" w:right="48"/>
              <w:jc w:val="left"/>
              <w:rPr>
                <w:sz w:val="12"/>
              </w:rPr>
            </w:pPr>
            <w:r>
              <w:rPr>
                <w:w w:val="105"/>
                <w:sz w:val="12"/>
              </w:rPr>
              <w:t>100,00</w:t>
            </w:r>
          </w:p>
        </w:tc>
        <w:tc>
          <w:tcPr>
            <w:tcW w:w="603" w:type="dxa"/>
            <w:tcBorders>
              <w:top w:val="nil"/>
              <w:left w:val="nil"/>
              <w:right w:val="nil"/>
            </w:tcBorders>
          </w:tcPr>
          <w:p>
            <w:pPr>
              <w:pStyle w:val="TableParagraph"/>
              <w:spacing w:before="37"/>
              <w:ind w:left="45" w:right="43"/>
              <w:rPr>
                <w:sz w:val="12"/>
              </w:rPr>
            </w:pPr>
            <w:r>
              <w:rPr>
                <w:w w:val="105"/>
                <w:sz w:val="12"/>
              </w:rPr>
              <w:t>1.436.683</w:t>
            </w:r>
          </w:p>
        </w:tc>
        <w:tc>
          <w:tcPr>
            <w:tcW w:w="598" w:type="dxa"/>
            <w:tcBorders>
              <w:top w:val="nil"/>
              <w:left w:val="nil"/>
              <w:right w:val="nil"/>
            </w:tcBorders>
          </w:tcPr>
          <w:p>
            <w:pPr>
              <w:pStyle w:val="TableParagraph"/>
              <w:spacing w:before="37"/>
              <w:ind w:left="57" w:right="54"/>
              <w:rPr>
                <w:sz w:val="12"/>
              </w:rPr>
            </w:pPr>
            <w:r>
              <w:rPr>
                <w:w w:val="105"/>
                <w:sz w:val="12"/>
              </w:rPr>
              <w:t>113</w:t>
            </w: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5"/>
        <w:rPr>
          <w:sz w:val="13"/>
        </w:rPr>
      </w:pPr>
    </w:p>
    <w:p>
      <w:pPr>
        <w:spacing w:before="68"/>
        <w:ind w:left="339" w:right="339" w:firstLine="0"/>
        <w:jc w:val="center"/>
        <w:rPr>
          <w:rFonts w:ascii="Times New Roman" w:hAnsi="Times New Roman"/>
          <w:b/>
          <w:sz w:val="19"/>
        </w:rPr>
      </w:pPr>
      <w:r>
        <w:rPr>
          <w:rFonts w:ascii="Times New Roman" w:hAnsi="Times New Roman"/>
          <w:b/>
          <w:w w:val="90"/>
          <w:sz w:val="19"/>
        </w:rPr>
        <w:t>Gráfica 3.5</w:t>
      </w:r>
    </w:p>
    <w:p>
      <w:pPr>
        <w:spacing w:before="21"/>
        <w:ind w:left="339" w:right="339" w:firstLine="0"/>
        <w:jc w:val="center"/>
        <w:rPr>
          <w:rFonts w:ascii="Times New Roman" w:hAnsi="Times New Roman"/>
          <w:b/>
          <w:sz w:val="19"/>
        </w:rPr>
      </w:pPr>
      <w:r>
        <w:rPr/>
        <w:pict>
          <v:group style="position:absolute;margin-left:89.653pt;margin-top:17.769529pt;width:303.7pt;height:157.950pt;mso-position-horizontal-relative:page;mso-position-vertical-relative:paragraph;z-index:3520;mso-wrap-distance-left:0;mso-wrap-distance-right:0" coordorigin="1793,355" coordsize="6074,3159">
            <v:shape style="position:absolute;left:1798;top:413;width:6064;height:3030" type="#_x0000_t75" stroked="false">
              <v:imagedata r:id="rId89" o:title=""/>
            </v:shape>
            <v:rect style="position:absolute;left:1798;top:360;width:6064;height:3148" filled="false" stroked="true" strokeweight=".5pt" strokecolor="#282418"/>
            <v:shape style="position:absolute;left:2058;top:423;width:434;height:2911" type="#_x0000_t202" filled="false" stroked="false">
              <v:textbox inset="0,0,0,0">
                <w:txbxContent>
                  <w:p>
                    <w:pPr>
                      <w:spacing w:line="134" w:lineRule="exact" w:before="0"/>
                      <w:ind w:left="0" w:right="-12" w:firstLine="0"/>
                      <w:jc w:val="left"/>
                      <w:rPr>
                        <w:sz w:val="14"/>
                      </w:rPr>
                    </w:pPr>
                    <w:r>
                      <w:rPr>
                        <w:w w:val="105"/>
                        <w:sz w:val="14"/>
                      </w:rPr>
                      <w:t>45.00%</w:t>
                    </w:r>
                  </w:p>
                  <w:p>
                    <w:pPr>
                      <w:spacing w:before="36"/>
                      <w:ind w:left="0" w:right="-12" w:firstLine="0"/>
                      <w:jc w:val="left"/>
                      <w:rPr>
                        <w:sz w:val="14"/>
                      </w:rPr>
                    </w:pPr>
                    <w:r>
                      <w:rPr>
                        <w:w w:val="105"/>
                        <w:sz w:val="14"/>
                      </w:rPr>
                      <w:t>40.00%</w:t>
                    </w:r>
                  </w:p>
                  <w:p>
                    <w:pPr>
                      <w:spacing w:before="36"/>
                      <w:ind w:left="0" w:right="-12" w:firstLine="0"/>
                      <w:jc w:val="left"/>
                      <w:rPr>
                        <w:sz w:val="14"/>
                      </w:rPr>
                    </w:pPr>
                    <w:r>
                      <w:rPr>
                        <w:w w:val="105"/>
                        <w:sz w:val="14"/>
                      </w:rPr>
                      <w:t>35.00%</w:t>
                    </w:r>
                  </w:p>
                  <w:p>
                    <w:pPr>
                      <w:spacing w:before="36"/>
                      <w:ind w:left="0" w:right="-12" w:firstLine="0"/>
                      <w:jc w:val="left"/>
                      <w:rPr>
                        <w:sz w:val="14"/>
                      </w:rPr>
                    </w:pPr>
                    <w:r>
                      <w:rPr>
                        <w:w w:val="105"/>
                        <w:sz w:val="14"/>
                      </w:rPr>
                      <w:t>30.00%</w:t>
                    </w:r>
                  </w:p>
                  <w:p>
                    <w:pPr>
                      <w:spacing w:before="36"/>
                      <w:ind w:left="0" w:right="-12" w:firstLine="0"/>
                      <w:jc w:val="left"/>
                      <w:rPr>
                        <w:sz w:val="14"/>
                      </w:rPr>
                    </w:pPr>
                    <w:r>
                      <w:rPr>
                        <w:w w:val="105"/>
                        <w:sz w:val="14"/>
                      </w:rPr>
                      <w:t>25.00%</w:t>
                    </w:r>
                  </w:p>
                  <w:p>
                    <w:pPr>
                      <w:spacing w:before="36"/>
                      <w:ind w:left="0" w:right="-12" w:firstLine="0"/>
                      <w:jc w:val="left"/>
                      <w:rPr>
                        <w:sz w:val="14"/>
                      </w:rPr>
                    </w:pPr>
                    <w:r>
                      <w:rPr>
                        <w:w w:val="105"/>
                        <w:sz w:val="14"/>
                      </w:rPr>
                      <w:t>20.00%</w:t>
                    </w:r>
                  </w:p>
                  <w:p>
                    <w:pPr>
                      <w:spacing w:before="36"/>
                      <w:ind w:left="0" w:right="-12" w:firstLine="0"/>
                      <w:jc w:val="left"/>
                      <w:rPr>
                        <w:sz w:val="14"/>
                      </w:rPr>
                    </w:pPr>
                    <w:r>
                      <w:rPr>
                        <w:w w:val="105"/>
                        <w:sz w:val="14"/>
                      </w:rPr>
                      <w:t>15.00%</w:t>
                    </w:r>
                  </w:p>
                  <w:p>
                    <w:pPr>
                      <w:spacing w:before="56"/>
                      <w:ind w:left="0" w:right="-12" w:firstLine="0"/>
                      <w:jc w:val="left"/>
                      <w:rPr>
                        <w:sz w:val="14"/>
                      </w:rPr>
                    </w:pPr>
                    <w:r>
                      <w:rPr>
                        <w:w w:val="105"/>
                        <w:sz w:val="14"/>
                      </w:rPr>
                      <w:t>10.00%</w:t>
                    </w:r>
                  </w:p>
                  <w:p>
                    <w:pPr>
                      <w:spacing w:before="36"/>
                      <w:ind w:left="70" w:right="-13" w:firstLine="0"/>
                      <w:jc w:val="left"/>
                      <w:rPr>
                        <w:sz w:val="14"/>
                      </w:rPr>
                    </w:pPr>
                    <w:r>
                      <w:rPr>
                        <w:w w:val="105"/>
                        <w:sz w:val="14"/>
                      </w:rPr>
                      <w:t>5.00%</w:t>
                    </w:r>
                  </w:p>
                  <w:p>
                    <w:pPr>
                      <w:spacing w:before="36"/>
                      <w:ind w:left="70" w:right="-13" w:firstLine="0"/>
                      <w:jc w:val="left"/>
                      <w:rPr>
                        <w:sz w:val="14"/>
                      </w:rPr>
                    </w:pPr>
                    <w:r>
                      <w:rPr>
                        <w:w w:val="105"/>
                        <w:sz w:val="14"/>
                      </w:rPr>
                      <w:t>0.00%</w:t>
                    </w:r>
                  </w:p>
                  <w:p>
                    <w:pPr>
                      <w:spacing w:line="240" w:lineRule="auto" w:before="10"/>
                      <w:rPr>
                        <w:rFonts w:ascii="Times New Roman"/>
                        <w:b/>
                        <w:sz w:val="11"/>
                      </w:rPr>
                    </w:pPr>
                  </w:p>
                  <w:p>
                    <w:pPr>
                      <w:spacing w:line="220" w:lineRule="exact" w:before="0"/>
                      <w:ind w:left="229" w:right="-10" w:firstLine="0"/>
                      <w:jc w:val="left"/>
                      <w:rPr>
                        <w:sz w:val="10"/>
                      </w:rPr>
                    </w:pPr>
                    <w:r>
                      <w:rPr>
                        <w:w w:val="155"/>
                        <w:sz w:val="9"/>
                      </w:rPr>
                      <w:t>pan </w:t>
                    </w:r>
                    <w:r>
                      <w:rPr>
                        <w:w w:val="155"/>
                        <w:sz w:val="10"/>
                      </w:rPr>
                      <w:t>pri prd</w:t>
                    </w:r>
                  </w:p>
                </w:txbxContent>
              </v:textbox>
              <w10:wrap type="none"/>
            </v:shape>
            <v:shape style="position:absolute;left:3066;top:2556;width:315;height:800" type="#_x0000_t202" filled="false" stroked="false">
              <v:textbox inset="0,0,0,0">
                <w:txbxContent>
                  <w:p>
                    <w:pPr>
                      <w:spacing w:line="134" w:lineRule="exact" w:before="0"/>
                      <w:ind w:left="17" w:right="-16" w:firstLine="0"/>
                      <w:jc w:val="left"/>
                      <w:rPr>
                        <w:sz w:val="14"/>
                      </w:rPr>
                    </w:pPr>
                    <w:r>
                      <w:rPr>
                        <w:w w:val="105"/>
                        <w:sz w:val="14"/>
                      </w:rPr>
                      <w:t>1998</w:t>
                    </w:r>
                  </w:p>
                  <w:p>
                    <w:pPr>
                      <w:spacing w:before="36"/>
                      <w:ind w:left="0" w:right="-16" w:firstLine="0"/>
                      <w:jc w:val="left"/>
                      <w:rPr>
                        <w:sz w:val="14"/>
                      </w:rPr>
                    </w:pPr>
                    <w:r>
                      <w:rPr>
                        <w:w w:val="105"/>
                        <w:sz w:val="14"/>
                      </w:rPr>
                      <w:t>21.70</w:t>
                    </w:r>
                  </w:p>
                  <w:p>
                    <w:pPr>
                      <w:spacing w:before="36"/>
                      <w:ind w:left="87" w:right="-16" w:firstLine="0"/>
                      <w:jc w:val="left"/>
                      <w:rPr>
                        <w:sz w:val="14"/>
                      </w:rPr>
                    </w:pPr>
                    <w:r>
                      <w:rPr>
                        <w:w w:val="105"/>
                        <w:sz w:val="14"/>
                      </w:rPr>
                      <w:t>42</w:t>
                    </w:r>
                  </w:p>
                  <w:p>
                    <w:pPr>
                      <w:spacing w:before="36"/>
                      <w:ind w:left="0" w:right="-16" w:firstLine="0"/>
                      <w:jc w:val="left"/>
                      <w:rPr>
                        <w:sz w:val="14"/>
                      </w:rPr>
                    </w:pPr>
                    <w:r>
                      <w:rPr>
                        <w:w w:val="105"/>
                        <w:sz w:val="14"/>
                      </w:rPr>
                      <w:t>32.07</w:t>
                    </w:r>
                  </w:p>
                </w:txbxContent>
              </v:textbox>
              <w10:wrap type="none"/>
            </v:shape>
            <v:shape style="position:absolute;left:4334;top:2556;width:315;height:800" type="#_x0000_t202" filled="false" stroked="false">
              <v:textbox inset="0,0,0,0">
                <w:txbxContent>
                  <w:p>
                    <w:pPr>
                      <w:spacing w:line="134" w:lineRule="exact" w:before="0"/>
                      <w:ind w:left="17" w:right="-16" w:firstLine="0"/>
                      <w:jc w:val="left"/>
                      <w:rPr>
                        <w:sz w:val="14"/>
                      </w:rPr>
                    </w:pPr>
                    <w:r>
                      <w:rPr>
                        <w:w w:val="105"/>
                        <w:sz w:val="14"/>
                      </w:rPr>
                      <w:t>2001</w:t>
                    </w:r>
                  </w:p>
                  <w:p>
                    <w:pPr>
                      <w:spacing w:before="36"/>
                      <w:ind w:left="0" w:right="-16" w:firstLine="0"/>
                      <w:jc w:val="left"/>
                      <w:rPr>
                        <w:sz w:val="14"/>
                      </w:rPr>
                    </w:pPr>
                    <w:r>
                      <w:rPr>
                        <w:w w:val="105"/>
                        <w:sz w:val="14"/>
                      </w:rPr>
                      <w:t>23.57</w:t>
                    </w:r>
                  </w:p>
                  <w:p>
                    <w:pPr>
                      <w:spacing w:before="36"/>
                      <w:ind w:left="0" w:right="-16" w:firstLine="0"/>
                      <w:jc w:val="left"/>
                      <w:rPr>
                        <w:sz w:val="14"/>
                      </w:rPr>
                    </w:pPr>
                    <w:r>
                      <w:rPr>
                        <w:w w:val="105"/>
                        <w:sz w:val="14"/>
                      </w:rPr>
                      <w:t>39.44</w:t>
                    </w:r>
                  </w:p>
                  <w:p>
                    <w:pPr>
                      <w:spacing w:before="36"/>
                      <w:ind w:left="0" w:right="-16" w:firstLine="0"/>
                      <w:jc w:val="left"/>
                      <w:rPr>
                        <w:sz w:val="14"/>
                      </w:rPr>
                    </w:pPr>
                    <w:r>
                      <w:rPr>
                        <w:w w:val="105"/>
                        <w:sz w:val="14"/>
                      </w:rPr>
                      <w:t>36.99</w:t>
                    </w:r>
                  </w:p>
                </w:txbxContent>
              </v:textbox>
              <w10:wrap type="none"/>
            </v:shape>
            <v:shape style="position:absolute;left:5659;top:2555;width:315;height:800" type="#_x0000_t202" filled="false" stroked="false">
              <v:textbox inset="0,0,0,0">
                <w:txbxContent>
                  <w:p>
                    <w:pPr>
                      <w:spacing w:line="134" w:lineRule="exact" w:before="0"/>
                      <w:ind w:left="17" w:right="-16" w:firstLine="0"/>
                      <w:jc w:val="left"/>
                      <w:rPr>
                        <w:sz w:val="14"/>
                      </w:rPr>
                    </w:pPr>
                    <w:r>
                      <w:rPr>
                        <w:w w:val="105"/>
                        <w:sz w:val="14"/>
                      </w:rPr>
                      <w:t>2004</w:t>
                    </w:r>
                  </w:p>
                  <w:p>
                    <w:pPr>
                      <w:spacing w:before="36"/>
                      <w:ind w:left="0" w:right="-16" w:firstLine="0"/>
                      <w:jc w:val="left"/>
                      <w:rPr>
                        <w:sz w:val="14"/>
                      </w:rPr>
                    </w:pPr>
                    <w:r>
                      <w:rPr>
                        <w:w w:val="105"/>
                        <w:sz w:val="14"/>
                      </w:rPr>
                      <w:t>21.55</w:t>
                    </w:r>
                  </w:p>
                  <w:p>
                    <w:pPr>
                      <w:spacing w:before="36"/>
                      <w:ind w:left="0" w:right="-16" w:firstLine="0"/>
                      <w:jc w:val="left"/>
                      <w:rPr>
                        <w:sz w:val="14"/>
                      </w:rPr>
                    </w:pPr>
                    <w:r>
                      <w:rPr>
                        <w:w w:val="105"/>
                        <w:sz w:val="14"/>
                      </w:rPr>
                      <w:t>36.75</w:t>
                    </w:r>
                  </w:p>
                  <w:p>
                    <w:pPr>
                      <w:spacing w:before="36"/>
                      <w:ind w:left="0" w:right="-16" w:firstLine="0"/>
                      <w:jc w:val="left"/>
                      <w:rPr>
                        <w:sz w:val="14"/>
                      </w:rPr>
                    </w:pPr>
                    <w:r>
                      <w:rPr>
                        <w:w w:val="105"/>
                        <w:sz w:val="14"/>
                      </w:rPr>
                      <w:t>36.64</w:t>
                    </w:r>
                  </w:p>
                </w:txbxContent>
              </v:textbox>
              <w10:wrap type="none"/>
            </v:shape>
            <v:shape style="position:absolute;left:6984;top:2556;width:315;height:800" type="#_x0000_t202" filled="false" stroked="false">
              <v:textbox inset="0,0,0,0">
                <w:txbxContent>
                  <w:p>
                    <w:pPr>
                      <w:spacing w:line="134" w:lineRule="exact" w:before="0"/>
                      <w:ind w:left="17" w:right="-16" w:firstLine="0"/>
                      <w:jc w:val="left"/>
                      <w:rPr>
                        <w:sz w:val="14"/>
                      </w:rPr>
                    </w:pPr>
                    <w:r>
                      <w:rPr>
                        <w:w w:val="105"/>
                        <w:sz w:val="14"/>
                      </w:rPr>
                      <w:t>2007</w:t>
                    </w:r>
                  </w:p>
                  <w:p>
                    <w:pPr>
                      <w:spacing w:before="36"/>
                      <w:ind w:left="0" w:right="-16" w:firstLine="0"/>
                      <w:jc w:val="left"/>
                      <w:rPr>
                        <w:sz w:val="14"/>
                      </w:rPr>
                    </w:pPr>
                    <w:r>
                      <w:rPr>
                        <w:w w:val="105"/>
                        <w:sz w:val="14"/>
                      </w:rPr>
                      <w:t>25.05</w:t>
                    </w:r>
                  </w:p>
                  <w:p>
                    <w:pPr>
                      <w:spacing w:before="36"/>
                      <w:ind w:left="0" w:right="-16" w:firstLine="0"/>
                      <w:jc w:val="left"/>
                      <w:rPr>
                        <w:sz w:val="14"/>
                      </w:rPr>
                    </w:pPr>
                    <w:r>
                      <w:rPr>
                        <w:w w:val="105"/>
                        <w:sz w:val="14"/>
                      </w:rPr>
                      <w:t>35.36</w:t>
                    </w:r>
                  </w:p>
                  <w:p>
                    <w:pPr>
                      <w:spacing w:before="36"/>
                      <w:ind w:left="0" w:right="-16" w:firstLine="0"/>
                      <w:jc w:val="left"/>
                      <w:rPr>
                        <w:sz w:val="14"/>
                      </w:rPr>
                    </w:pPr>
                    <w:r>
                      <w:rPr>
                        <w:w w:val="105"/>
                        <w:sz w:val="14"/>
                      </w:rPr>
                      <w:t>30.43</w:t>
                    </w:r>
                  </w:p>
                </w:txbxContent>
              </v:textbox>
              <w10:wrap type="none"/>
            </v:shape>
            <w10:wrap type="topAndBottom"/>
          </v:group>
        </w:pict>
      </w:r>
      <w:r>
        <w:rPr>
          <w:rFonts w:ascii="Times New Roman" w:hAnsi="Times New Roman"/>
          <w:b/>
          <w:w w:val="95"/>
          <w:sz w:val="19"/>
        </w:rPr>
        <w:t>Porcentaje de votos de Michoacán</w:t>
      </w:r>
    </w:p>
    <w:p>
      <w:pPr>
        <w:spacing w:line="259" w:lineRule="auto" w:before="35"/>
        <w:ind w:left="840" w:right="462"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spacing w:after="0" w:line="259" w:lineRule="auto"/>
        <w:jc w:val="left"/>
        <w:rPr>
          <w:sz w:val="17"/>
        </w:rPr>
        <w:sectPr>
          <w:pgSz w:w="9640" w:h="13040"/>
          <w:pgMar w:header="794" w:footer="533" w:top="980" w:bottom="720" w:left="960" w:right="960"/>
        </w:sectPr>
      </w:pPr>
    </w:p>
    <w:p>
      <w:pPr>
        <w:pStyle w:val="BodyText"/>
        <w:rPr>
          <w:sz w:val="20"/>
        </w:rPr>
      </w:pPr>
    </w:p>
    <w:p>
      <w:pPr>
        <w:pStyle w:val="BodyText"/>
        <w:spacing w:before="3"/>
        <w:rPr>
          <w:sz w:val="15"/>
        </w:rPr>
      </w:pPr>
    </w:p>
    <w:p>
      <w:pPr>
        <w:pStyle w:val="ListParagraph"/>
        <w:numPr>
          <w:ilvl w:val="1"/>
          <w:numId w:val="11"/>
        </w:numPr>
        <w:tabs>
          <w:tab w:pos="484" w:val="left" w:leader="none"/>
        </w:tabs>
        <w:spacing w:line="240" w:lineRule="auto" w:before="23" w:after="0"/>
        <w:ind w:left="483" w:right="0" w:hanging="363"/>
        <w:jc w:val="both"/>
        <w:rPr>
          <w:sz w:val="13"/>
        </w:rPr>
      </w:pPr>
      <w:r>
        <w:rPr>
          <w:spacing w:val="4"/>
          <w:w w:val="140"/>
          <w:sz w:val="23"/>
        </w:rPr>
        <w:t>e</w:t>
      </w:r>
      <w:r>
        <w:rPr>
          <w:spacing w:val="4"/>
          <w:w w:val="213"/>
          <w:sz w:val="16"/>
        </w:rPr>
        <w:t>l</w:t>
      </w:r>
      <w:r>
        <w:rPr>
          <w:spacing w:val="4"/>
          <w:w w:val="140"/>
          <w:sz w:val="16"/>
        </w:rPr>
        <w:t>e</w:t>
      </w:r>
      <w:r>
        <w:rPr>
          <w:spacing w:val="4"/>
          <w:w w:val="167"/>
          <w:sz w:val="16"/>
        </w:rPr>
        <w:t>cc</w:t>
      </w:r>
      <w:r>
        <w:rPr>
          <w:spacing w:val="4"/>
          <w:w w:val="130"/>
          <w:sz w:val="16"/>
        </w:rPr>
        <w:t>i</w:t>
      </w:r>
      <w:r>
        <w:rPr>
          <w:spacing w:val="4"/>
          <w:w w:val="170"/>
          <w:sz w:val="16"/>
        </w:rPr>
        <w:t>o</w:t>
      </w:r>
      <w:r>
        <w:rPr>
          <w:spacing w:val="4"/>
          <w:w w:val="167"/>
          <w:sz w:val="16"/>
        </w:rPr>
        <w:t>n</w:t>
      </w:r>
      <w:r>
        <w:rPr>
          <w:spacing w:val="4"/>
          <w:w w:val="140"/>
          <w:sz w:val="16"/>
        </w:rPr>
        <w:t>e</w:t>
      </w:r>
      <w:r>
        <w:rPr>
          <w:w w:val="134"/>
          <w:sz w:val="16"/>
        </w:rPr>
        <w:t>s</w:t>
      </w:r>
      <w:r>
        <w:rPr>
          <w:sz w:val="16"/>
        </w:rPr>
        <w:t> </w:t>
      </w:r>
      <w:r>
        <w:rPr>
          <w:spacing w:val="-17"/>
          <w:sz w:val="16"/>
        </w:rPr>
        <w:t> </w:t>
      </w:r>
      <w:r>
        <w:rPr>
          <w:spacing w:val="2"/>
          <w:w w:val="213"/>
          <w:sz w:val="16"/>
        </w:rPr>
        <w:t>l</w:t>
      </w:r>
      <w:r>
        <w:rPr>
          <w:spacing w:val="4"/>
          <w:w w:val="170"/>
          <w:sz w:val="16"/>
        </w:rPr>
        <w:t>o</w:t>
      </w:r>
      <w:r>
        <w:rPr>
          <w:spacing w:val="4"/>
          <w:w w:val="167"/>
          <w:sz w:val="16"/>
        </w:rPr>
        <w:t>c</w:t>
      </w:r>
      <w:r>
        <w:rPr>
          <w:spacing w:val="4"/>
          <w:w w:val="150"/>
          <w:sz w:val="16"/>
        </w:rPr>
        <w:t>a</w:t>
      </w:r>
      <w:r>
        <w:rPr>
          <w:spacing w:val="4"/>
          <w:w w:val="213"/>
          <w:sz w:val="16"/>
        </w:rPr>
        <w:t>l</w:t>
      </w:r>
      <w:r>
        <w:rPr>
          <w:spacing w:val="4"/>
          <w:w w:val="140"/>
          <w:sz w:val="16"/>
        </w:rPr>
        <w:t>e</w:t>
      </w:r>
      <w:r>
        <w:rPr>
          <w:w w:val="134"/>
          <w:sz w:val="16"/>
        </w:rPr>
        <w:t>s</w:t>
      </w:r>
      <w:r>
        <w:rPr>
          <w:sz w:val="16"/>
        </w:rPr>
        <w:t> </w:t>
      </w:r>
      <w:r>
        <w:rPr>
          <w:spacing w:val="-17"/>
          <w:sz w:val="16"/>
        </w:rPr>
        <w:t> </w:t>
      </w:r>
      <w:r>
        <w:rPr>
          <w:spacing w:val="4"/>
          <w:w w:val="140"/>
          <w:sz w:val="16"/>
        </w:rPr>
        <w:t>e</w:t>
      </w:r>
      <w:r>
        <w:rPr>
          <w:w w:val="167"/>
          <w:sz w:val="16"/>
        </w:rPr>
        <w:t>n</w:t>
      </w:r>
      <w:r>
        <w:rPr>
          <w:sz w:val="16"/>
        </w:rPr>
        <w:t> </w:t>
      </w:r>
      <w:r>
        <w:rPr>
          <w:spacing w:val="-17"/>
          <w:sz w:val="16"/>
        </w:rPr>
        <w:t> </w:t>
      </w:r>
      <w:r>
        <w:rPr>
          <w:spacing w:val="4"/>
          <w:w w:val="166"/>
          <w:sz w:val="23"/>
        </w:rPr>
        <w:t>n</w:t>
      </w:r>
      <w:r>
        <w:rPr>
          <w:spacing w:val="-6"/>
          <w:w w:val="150"/>
          <w:sz w:val="16"/>
        </w:rPr>
        <w:t>a</w:t>
      </w:r>
      <w:r>
        <w:rPr>
          <w:spacing w:val="4"/>
          <w:w w:val="122"/>
          <w:sz w:val="16"/>
        </w:rPr>
        <w:t>y</w:t>
      </w:r>
      <w:r>
        <w:rPr>
          <w:spacing w:val="4"/>
          <w:w w:val="150"/>
          <w:sz w:val="16"/>
        </w:rPr>
        <w:t>a</w:t>
      </w:r>
      <w:r>
        <w:rPr>
          <w:spacing w:val="4"/>
          <w:w w:val="207"/>
          <w:sz w:val="16"/>
        </w:rPr>
        <w:t>r</w:t>
      </w:r>
      <w:r>
        <w:rPr>
          <w:spacing w:val="4"/>
          <w:w w:val="130"/>
          <w:sz w:val="16"/>
        </w:rPr>
        <w:t>i</w:t>
      </w:r>
      <w:r>
        <w:rPr>
          <w:spacing w:val="4"/>
          <w:w w:val="254"/>
          <w:sz w:val="16"/>
        </w:rPr>
        <w:t>t</w:t>
      </w:r>
      <w:r>
        <w:rPr>
          <w:spacing w:val="2"/>
          <w:w w:val="109"/>
          <w:position w:val="8"/>
          <w:sz w:val="13"/>
        </w:rPr>
        <w:t>2</w:t>
      </w:r>
      <w:r>
        <w:rPr>
          <w:w w:val="109"/>
          <w:position w:val="8"/>
          <w:sz w:val="13"/>
        </w:rPr>
        <w:t>5</w:t>
      </w:r>
    </w:p>
    <w:p>
      <w:pPr>
        <w:pStyle w:val="BodyText"/>
        <w:spacing w:before="1"/>
      </w:pPr>
    </w:p>
    <w:p>
      <w:pPr>
        <w:pStyle w:val="BodyText"/>
        <w:spacing w:line="290" w:lineRule="exact"/>
        <w:ind w:left="119" w:right="117"/>
        <w:jc w:val="both"/>
      </w:pPr>
      <w:r>
        <w:rPr>
          <w:w w:val="105"/>
        </w:rPr>
        <w:t>En</w:t>
      </w:r>
      <w:r>
        <w:rPr>
          <w:spacing w:val="-7"/>
          <w:w w:val="105"/>
        </w:rPr>
        <w:t> </w:t>
      </w:r>
      <w:r>
        <w:rPr>
          <w:w w:val="105"/>
        </w:rPr>
        <w:t>el</w:t>
      </w:r>
      <w:r>
        <w:rPr>
          <w:spacing w:val="-7"/>
          <w:w w:val="105"/>
        </w:rPr>
        <w:t> </w:t>
      </w:r>
      <w:r>
        <w:rPr>
          <w:w w:val="105"/>
        </w:rPr>
        <w:t>caso</w:t>
      </w:r>
      <w:r>
        <w:rPr>
          <w:spacing w:val="-7"/>
          <w:w w:val="105"/>
        </w:rPr>
        <w:t> </w:t>
      </w:r>
      <w:r>
        <w:rPr>
          <w:w w:val="105"/>
        </w:rPr>
        <w:t>de</w:t>
      </w:r>
      <w:r>
        <w:rPr>
          <w:spacing w:val="-7"/>
          <w:w w:val="105"/>
        </w:rPr>
        <w:t> </w:t>
      </w:r>
      <w:r>
        <w:rPr>
          <w:w w:val="105"/>
        </w:rPr>
        <w:t>Nayarit,</w:t>
      </w:r>
      <w:r>
        <w:rPr>
          <w:spacing w:val="-7"/>
          <w:w w:val="105"/>
        </w:rPr>
        <w:t> </w:t>
      </w:r>
      <w:r>
        <w:rPr>
          <w:w w:val="105"/>
        </w:rPr>
        <w:t>hasta</w:t>
      </w:r>
      <w:r>
        <w:rPr>
          <w:spacing w:val="-7"/>
          <w:w w:val="105"/>
        </w:rPr>
        <w:t> </w:t>
      </w:r>
      <w:r>
        <w:rPr>
          <w:w w:val="105"/>
        </w:rPr>
        <w:t>1999</w:t>
      </w:r>
      <w:r>
        <w:rPr>
          <w:spacing w:val="-7"/>
          <w:w w:val="105"/>
        </w:rPr>
        <w:t> </w:t>
      </w:r>
      <w:r>
        <w:rPr>
          <w:w w:val="105"/>
        </w:rPr>
        <w:t>era</w:t>
      </w:r>
      <w:r>
        <w:rPr>
          <w:spacing w:val="-7"/>
          <w:w w:val="105"/>
        </w:rPr>
        <w:t> </w:t>
      </w:r>
      <w:r>
        <w:rPr>
          <w:w w:val="105"/>
        </w:rPr>
        <w:t>posible</w:t>
      </w:r>
      <w:r>
        <w:rPr>
          <w:spacing w:val="-7"/>
          <w:w w:val="105"/>
        </w:rPr>
        <w:t> </w:t>
      </w:r>
      <w:r>
        <w:rPr>
          <w:w w:val="105"/>
        </w:rPr>
        <w:t>observar</w:t>
      </w:r>
      <w:r>
        <w:rPr>
          <w:spacing w:val="-7"/>
          <w:w w:val="105"/>
        </w:rPr>
        <w:t> </w:t>
      </w:r>
      <w:r>
        <w:rPr>
          <w:w w:val="105"/>
        </w:rPr>
        <w:t>un</w:t>
      </w:r>
      <w:r>
        <w:rPr>
          <w:spacing w:val="-7"/>
          <w:w w:val="105"/>
        </w:rPr>
        <w:t> </w:t>
      </w:r>
      <w:r>
        <w:rPr>
          <w:w w:val="105"/>
        </w:rPr>
        <w:t>predominio</w:t>
      </w:r>
      <w:r>
        <w:rPr>
          <w:spacing w:val="-7"/>
          <w:w w:val="105"/>
        </w:rPr>
        <w:t> </w:t>
      </w:r>
      <w:r>
        <w:rPr>
          <w:w w:val="105"/>
        </w:rPr>
        <w:t>histórico</w:t>
      </w:r>
      <w:r>
        <w:rPr>
          <w:spacing w:val="-7"/>
          <w:w w:val="105"/>
        </w:rPr>
        <w:t> </w:t>
      </w:r>
      <w:r>
        <w:rPr>
          <w:w w:val="105"/>
        </w:rPr>
        <w:t>del </w:t>
      </w:r>
      <w:r>
        <w:rPr>
          <w:w w:val="125"/>
          <w:sz w:val="16"/>
        </w:rPr>
        <w:t>pri</w:t>
      </w:r>
      <w:r>
        <w:rPr>
          <w:w w:val="125"/>
        </w:rPr>
        <w:t>; </w:t>
      </w:r>
      <w:r>
        <w:rPr>
          <w:w w:val="105"/>
        </w:rPr>
        <w:t>sin embargo, ese año la coalición </w:t>
      </w:r>
      <w:r>
        <w:rPr>
          <w:w w:val="125"/>
          <w:sz w:val="16"/>
        </w:rPr>
        <w:t>pan</w:t>
      </w:r>
      <w:r>
        <w:rPr>
          <w:w w:val="125"/>
        </w:rPr>
        <w:t>-</w:t>
      </w:r>
      <w:r>
        <w:rPr>
          <w:w w:val="125"/>
          <w:sz w:val="16"/>
        </w:rPr>
        <w:t>prd</w:t>
      </w:r>
      <w:r>
        <w:rPr>
          <w:w w:val="125"/>
        </w:rPr>
        <w:t>-</w:t>
      </w:r>
      <w:r>
        <w:rPr>
          <w:w w:val="125"/>
          <w:sz w:val="16"/>
        </w:rPr>
        <w:t>pt </w:t>
      </w:r>
      <w:r>
        <w:rPr>
          <w:w w:val="105"/>
        </w:rPr>
        <w:t>obtuvo la victoria en la entidad teniendo</w:t>
      </w:r>
      <w:r>
        <w:rPr>
          <w:spacing w:val="-5"/>
          <w:w w:val="105"/>
        </w:rPr>
        <w:t> </w:t>
      </w:r>
      <w:r>
        <w:rPr>
          <w:w w:val="105"/>
        </w:rPr>
        <w:t>como</w:t>
      </w:r>
      <w:r>
        <w:rPr>
          <w:spacing w:val="-5"/>
          <w:w w:val="105"/>
        </w:rPr>
        <w:t> </w:t>
      </w:r>
      <w:r>
        <w:rPr>
          <w:w w:val="105"/>
        </w:rPr>
        <w:t>candidato</w:t>
      </w:r>
      <w:r>
        <w:rPr>
          <w:spacing w:val="-5"/>
          <w:w w:val="105"/>
        </w:rPr>
        <w:t> </w:t>
      </w:r>
      <w:r>
        <w:rPr>
          <w:w w:val="105"/>
        </w:rPr>
        <w:t>a</w:t>
      </w:r>
      <w:r>
        <w:rPr>
          <w:spacing w:val="-5"/>
          <w:w w:val="105"/>
        </w:rPr>
        <w:t> </w:t>
      </w:r>
      <w:r>
        <w:rPr>
          <w:w w:val="105"/>
        </w:rPr>
        <w:t>Antonio</w:t>
      </w:r>
      <w:r>
        <w:rPr>
          <w:spacing w:val="-5"/>
          <w:w w:val="105"/>
        </w:rPr>
        <w:t> </w:t>
      </w:r>
      <w:r>
        <w:rPr>
          <w:w w:val="105"/>
        </w:rPr>
        <w:t>Echevarría,</w:t>
      </w:r>
      <w:r>
        <w:rPr>
          <w:spacing w:val="-5"/>
          <w:w w:val="105"/>
        </w:rPr>
        <w:t> </w:t>
      </w:r>
      <w:r>
        <w:rPr>
          <w:w w:val="105"/>
        </w:rPr>
        <w:t>el</w:t>
      </w:r>
      <w:r>
        <w:rPr>
          <w:spacing w:val="-5"/>
          <w:w w:val="105"/>
        </w:rPr>
        <w:t> </w:t>
      </w:r>
      <w:r>
        <w:rPr>
          <w:w w:val="105"/>
        </w:rPr>
        <w:t>cual</w:t>
      </w:r>
      <w:r>
        <w:rPr>
          <w:spacing w:val="-5"/>
          <w:w w:val="105"/>
        </w:rPr>
        <w:t> </w:t>
      </w:r>
      <w:r>
        <w:rPr>
          <w:w w:val="105"/>
        </w:rPr>
        <w:t>obtuvo</w:t>
      </w:r>
      <w:r>
        <w:rPr>
          <w:spacing w:val="-5"/>
          <w:w w:val="105"/>
        </w:rPr>
        <w:t> </w:t>
      </w:r>
      <w:r>
        <w:rPr>
          <w:w w:val="105"/>
        </w:rPr>
        <w:t>más</w:t>
      </w:r>
      <w:r>
        <w:rPr>
          <w:spacing w:val="-5"/>
          <w:w w:val="105"/>
        </w:rPr>
        <w:t> </w:t>
      </w:r>
      <w:r>
        <w:rPr>
          <w:w w:val="105"/>
        </w:rPr>
        <w:t>de</w:t>
      </w:r>
      <w:r>
        <w:rPr>
          <w:spacing w:val="-5"/>
          <w:w w:val="105"/>
        </w:rPr>
        <w:t> </w:t>
      </w:r>
      <w:r>
        <w:rPr>
          <w:w w:val="105"/>
        </w:rPr>
        <w:t>la</w:t>
      </w:r>
      <w:r>
        <w:rPr>
          <w:spacing w:val="-5"/>
          <w:w w:val="105"/>
        </w:rPr>
        <w:t> </w:t>
      </w:r>
      <w:r>
        <w:rPr>
          <w:w w:val="105"/>
        </w:rPr>
        <w:t>mitad</w:t>
      </w:r>
      <w:r>
        <w:rPr>
          <w:spacing w:val="-5"/>
          <w:w w:val="105"/>
        </w:rPr>
        <w:t> </w:t>
      </w:r>
      <w:r>
        <w:rPr>
          <w:w w:val="105"/>
        </w:rPr>
        <w:t>de los</w:t>
      </w:r>
      <w:r>
        <w:rPr>
          <w:spacing w:val="-15"/>
          <w:w w:val="105"/>
        </w:rPr>
        <w:t> </w:t>
      </w:r>
      <w:r>
        <w:rPr>
          <w:w w:val="105"/>
        </w:rPr>
        <w:t>votos</w:t>
      </w:r>
      <w:r>
        <w:rPr>
          <w:spacing w:val="-15"/>
          <w:w w:val="105"/>
        </w:rPr>
        <w:t> </w:t>
      </w:r>
      <w:r>
        <w:rPr>
          <w:w w:val="105"/>
        </w:rPr>
        <w:t>(52.9%)</w:t>
      </w:r>
      <w:r>
        <w:rPr>
          <w:spacing w:val="-15"/>
          <w:w w:val="105"/>
        </w:rPr>
        <w:t> </w:t>
      </w:r>
      <w:r>
        <w:rPr>
          <w:w w:val="105"/>
        </w:rPr>
        <w:t>para</w:t>
      </w:r>
      <w:r>
        <w:rPr>
          <w:spacing w:val="-15"/>
          <w:w w:val="105"/>
        </w:rPr>
        <w:t> </w:t>
      </w:r>
      <w:r>
        <w:rPr>
          <w:w w:val="105"/>
        </w:rPr>
        <w:t>derrotar</w:t>
      </w:r>
      <w:r>
        <w:rPr>
          <w:spacing w:val="-15"/>
          <w:w w:val="105"/>
        </w:rPr>
        <w:t> </w:t>
      </w:r>
      <w:r>
        <w:rPr>
          <w:w w:val="105"/>
        </w:rPr>
        <w:t>al</w:t>
      </w:r>
      <w:r>
        <w:rPr>
          <w:spacing w:val="-15"/>
          <w:w w:val="105"/>
        </w:rPr>
        <w:t> </w:t>
      </w:r>
      <w:r>
        <w:rPr>
          <w:w w:val="105"/>
        </w:rPr>
        <w:t>candidato</w:t>
      </w:r>
      <w:r>
        <w:rPr>
          <w:spacing w:val="-15"/>
          <w:w w:val="105"/>
        </w:rPr>
        <w:t> </w:t>
      </w:r>
      <w:r>
        <w:rPr>
          <w:w w:val="105"/>
        </w:rPr>
        <w:t>del</w:t>
      </w:r>
      <w:r>
        <w:rPr>
          <w:spacing w:val="-15"/>
          <w:w w:val="105"/>
        </w:rPr>
        <w:t> </w:t>
      </w:r>
      <w:r>
        <w:rPr>
          <w:w w:val="125"/>
          <w:sz w:val="16"/>
        </w:rPr>
        <w:t>pri</w:t>
      </w:r>
      <w:r>
        <w:rPr>
          <w:spacing w:val="-5"/>
          <w:w w:val="125"/>
          <w:sz w:val="16"/>
        </w:rPr>
        <w:t> </w:t>
      </w:r>
      <w:r>
        <w:rPr>
          <w:w w:val="105"/>
        </w:rPr>
        <w:t>Lucas</w:t>
      </w:r>
      <w:r>
        <w:rPr>
          <w:spacing w:val="-18"/>
          <w:w w:val="105"/>
        </w:rPr>
        <w:t> </w:t>
      </w:r>
      <w:r>
        <w:rPr>
          <w:spacing w:val="-3"/>
          <w:w w:val="105"/>
        </w:rPr>
        <w:t>Vallarta.</w:t>
      </w:r>
      <w:r>
        <w:rPr>
          <w:spacing w:val="-15"/>
          <w:w w:val="105"/>
        </w:rPr>
        <w:t> </w:t>
      </w:r>
      <w:r>
        <w:rPr>
          <w:spacing w:val="-3"/>
          <w:w w:val="105"/>
        </w:rPr>
        <w:t>Una</w:t>
      </w:r>
      <w:r>
        <w:rPr>
          <w:spacing w:val="-15"/>
          <w:w w:val="105"/>
        </w:rPr>
        <w:t> </w:t>
      </w:r>
      <w:r>
        <w:rPr>
          <w:w w:val="105"/>
        </w:rPr>
        <w:t>coalición</w:t>
      </w:r>
      <w:r>
        <w:rPr>
          <w:spacing w:val="-15"/>
          <w:w w:val="105"/>
        </w:rPr>
        <w:t> </w:t>
      </w:r>
      <w:r>
        <w:rPr>
          <w:w w:val="105"/>
        </w:rPr>
        <w:t>de los</w:t>
      </w:r>
      <w:r>
        <w:rPr>
          <w:spacing w:val="-16"/>
          <w:w w:val="105"/>
        </w:rPr>
        <w:t> </w:t>
      </w:r>
      <w:r>
        <w:rPr>
          <w:w w:val="105"/>
        </w:rPr>
        <w:t>partidos</w:t>
      </w:r>
      <w:r>
        <w:rPr>
          <w:spacing w:val="-16"/>
          <w:w w:val="105"/>
        </w:rPr>
        <w:t> </w:t>
      </w:r>
      <w:r>
        <w:rPr>
          <w:w w:val="105"/>
        </w:rPr>
        <w:t>opositores</w:t>
      </w:r>
      <w:r>
        <w:rPr>
          <w:spacing w:val="-16"/>
          <w:w w:val="105"/>
        </w:rPr>
        <w:t> </w:t>
      </w:r>
      <w:r>
        <w:rPr>
          <w:w w:val="105"/>
        </w:rPr>
        <w:t>al</w:t>
      </w:r>
      <w:r>
        <w:rPr>
          <w:spacing w:val="-16"/>
          <w:w w:val="105"/>
        </w:rPr>
        <w:t> </w:t>
      </w:r>
      <w:r>
        <w:rPr>
          <w:w w:val="125"/>
          <w:sz w:val="16"/>
        </w:rPr>
        <w:t>pri</w:t>
      </w:r>
      <w:r>
        <w:rPr>
          <w:spacing w:val="-5"/>
          <w:w w:val="125"/>
          <w:sz w:val="16"/>
        </w:rPr>
        <w:t> </w:t>
      </w:r>
      <w:r>
        <w:rPr>
          <w:w w:val="105"/>
        </w:rPr>
        <w:t>se</w:t>
      </w:r>
      <w:r>
        <w:rPr>
          <w:spacing w:val="-16"/>
          <w:w w:val="105"/>
        </w:rPr>
        <w:t> </w:t>
      </w:r>
      <w:r>
        <w:rPr>
          <w:w w:val="105"/>
        </w:rPr>
        <w:t>agruparon</w:t>
      </w:r>
      <w:r>
        <w:rPr>
          <w:spacing w:val="-16"/>
          <w:w w:val="105"/>
        </w:rPr>
        <w:t> </w:t>
      </w:r>
      <w:r>
        <w:rPr>
          <w:w w:val="105"/>
        </w:rPr>
        <w:t>alrededor</w:t>
      </w:r>
      <w:r>
        <w:rPr>
          <w:spacing w:val="-16"/>
          <w:w w:val="105"/>
        </w:rPr>
        <w:t> </w:t>
      </w:r>
      <w:r>
        <w:rPr>
          <w:w w:val="105"/>
        </w:rPr>
        <w:t>de</w:t>
      </w:r>
      <w:r>
        <w:rPr>
          <w:spacing w:val="-16"/>
          <w:w w:val="105"/>
        </w:rPr>
        <w:t> </w:t>
      </w:r>
      <w:r>
        <w:rPr>
          <w:w w:val="105"/>
        </w:rPr>
        <w:t>la</w:t>
      </w:r>
      <w:r>
        <w:rPr>
          <w:spacing w:val="-16"/>
          <w:w w:val="105"/>
        </w:rPr>
        <w:t> </w:t>
      </w:r>
      <w:r>
        <w:rPr>
          <w:w w:val="105"/>
        </w:rPr>
        <w:t>candidatura</w:t>
      </w:r>
      <w:r>
        <w:rPr>
          <w:spacing w:val="-16"/>
          <w:w w:val="105"/>
        </w:rPr>
        <w:t> </w:t>
      </w:r>
      <w:r>
        <w:rPr>
          <w:w w:val="105"/>
        </w:rPr>
        <w:t>de</w:t>
      </w:r>
      <w:r>
        <w:rPr>
          <w:spacing w:val="-16"/>
          <w:w w:val="105"/>
        </w:rPr>
        <w:t> </w:t>
      </w:r>
      <w:r>
        <w:rPr>
          <w:w w:val="105"/>
        </w:rPr>
        <w:t>Echavarría Domínguez,</w:t>
      </w:r>
      <w:r>
        <w:rPr>
          <w:spacing w:val="-20"/>
          <w:w w:val="105"/>
        </w:rPr>
        <w:t> </w:t>
      </w:r>
      <w:r>
        <w:rPr>
          <w:w w:val="105"/>
        </w:rPr>
        <w:t>un</w:t>
      </w:r>
      <w:r>
        <w:rPr>
          <w:spacing w:val="-20"/>
          <w:w w:val="105"/>
        </w:rPr>
        <w:t> </w:t>
      </w:r>
      <w:r>
        <w:rPr>
          <w:w w:val="105"/>
        </w:rPr>
        <w:t>antiguo</w:t>
      </w:r>
      <w:r>
        <w:rPr>
          <w:spacing w:val="-20"/>
          <w:w w:val="105"/>
        </w:rPr>
        <w:t> </w:t>
      </w:r>
      <w:r>
        <w:rPr>
          <w:w w:val="105"/>
        </w:rPr>
        <w:t>militante</w:t>
      </w:r>
      <w:r>
        <w:rPr>
          <w:spacing w:val="-20"/>
          <w:w w:val="105"/>
        </w:rPr>
        <w:t> </w:t>
      </w:r>
      <w:r>
        <w:rPr>
          <w:w w:val="105"/>
        </w:rPr>
        <w:t>priista</w:t>
      </w:r>
      <w:r>
        <w:rPr>
          <w:spacing w:val="-20"/>
          <w:w w:val="105"/>
        </w:rPr>
        <w:t> </w:t>
      </w:r>
      <w:r>
        <w:rPr>
          <w:w w:val="105"/>
        </w:rPr>
        <w:t>que</w:t>
      </w:r>
      <w:r>
        <w:rPr>
          <w:spacing w:val="-20"/>
          <w:w w:val="105"/>
        </w:rPr>
        <w:t> </w:t>
      </w:r>
      <w:r>
        <w:rPr>
          <w:w w:val="105"/>
        </w:rPr>
        <w:t>emigró</w:t>
      </w:r>
      <w:r>
        <w:rPr>
          <w:spacing w:val="-20"/>
          <w:w w:val="105"/>
        </w:rPr>
        <w:t> </w:t>
      </w:r>
      <w:r>
        <w:rPr>
          <w:w w:val="105"/>
        </w:rPr>
        <w:t>del</w:t>
      </w:r>
      <w:r>
        <w:rPr>
          <w:spacing w:val="-20"/>
          <w:w w:val="105"/>
        </w:rPr>
        <w:t> </w:t>
      </w:r>
      <w:r>
        <w:rPr>
          <w:w w:val="105"/>
        </w:rPr>
        <w:t>partido</w:t>
      </w:r>
      <w:r>
        <w:rPr>
          <w:spacing w:val="-20"/>
          <w:w w:val="105"/>
        </w:rPr>
        <w:t> </w:t>
      </w:r>
      <w:r>
        <w:rPr>
          <w:w w:val="105"/>
        </w:rPr>
        <w:t>al</w:t>
      </w:r>
      <w:r>
        <w:rPr>
          <w:spacing w:val="-20"/>
          <w:w w:val="105"/>
        </w:rPr>
        <w:t> </w:t>
      </w:r>
      <w:r>
        <w:rPr>
          <w:w w:val="105"/>
        </w:rPr>
        <w:t>no</w:t>
      </w:r>
      <w:r>
        <w:rPr>
          <w:spacing w:val="-20"/>
          <w:w w:val="105"/>
        </w:rPr>
        <w:t> </w:t>
      </w:r>
      <w:r>
        <w:rPr>
          <w:w w:val="105"/>
        </w:rPr>
        <w:t>ver</w:t>
      </w:r>
      <w:r>
        <w:rPr>
          <w:spacing w:val="-20"/>
          <w:w w:val="105"/>
        </w:rPr>
        <w:t> </w:t>
      </w:r>
      <w:r>
        <w:rPr>
          <w:w w:val="105"/>
        </w:rPr>
        <w:t>satisfechas sus aspiraciones políticas. Este gobierno representa un ejemplo de alternancia partidista,</w:t>
      </w:r>
      <w:r>
        <w:rPr>
          <w:spacing w:val="-17"/>
          <w:w w:val="105"/>
        </w:rPr>
        <w:t> </w:t>
      </w:r>
      <w:r>
        <w:rPr>
          <w:w w:val="105"/>
        </w:rPr>
        <w:t>pero</w:t>
      </w:r>
      <w:r>
        <w:rPr>
          <w:spacing w:val="-17"/>
          <w:w w:val="105"/>
        </w:rPr>
        <w:t> </w:t>
      </w:r>
      <w:r>
        <w:rPr>
          <w:w w:val="105"/>
        </w:rPr>
        <w:t>al</w:t>
      </w:r>
      <w:r>
        <w:rPr>
          <w:spacing w:val="-17"/>
          <w:w w:val="105"/>
        </w:rPr>
        <w:t> </w:t>
      </w:r>
      <w:r>
        <w:rPr>
          <w:w w:val="105"/>
        </w:rPr>
        <w:t>mismo</w:t>
      </w:r>
      <w:r>
        <w:rPr>
          <w:spacing w:val="-17"/>
          <w:w w:val="105"/>
        </w:rPr>
        <w:t> </w:t>
      </w:r>
      <w:r>
        <w:rPr>
          <w:w w:val="105"/>
        </w:rPr>
        <w:t>tiempo</w:t>
      </w:r>
      <w:r>
        <w:rPr>
          <w:spacing w:val="-17"/>
          <w:w w:val="105"/>
        </w:rPr>
        <w:t> </w:t>
      </w:r>
      <w:r>
        <w:rPr>
          <w:w w:val="105"/>
        </w:rPr>
        <w:t>de</w:t>
      </w:r>
      <w:r>
        <w:rPr>
          <w:spacing w:val="-17"/>
          <w:w w:val="105"/>
        </w:rPr>
        <w:t> </w:t>
      </w:r>
      <w:r>
        <w:rPr>
          <w:w w:val="105"/>
        </w:rPr>
        <w:t>predominio</w:t>
      </w:r>
      <w:r>
        <w:rPr>
          <w:spacing w:val="-17"/>
          <w:w w:val="105"/>
        </w:rPr>
        <w:t> </w:t>
      </w:r>
      <w:r>
        <w:rPr>
          <w:w w:val="105"/>
        </w:rPr>
        <w:t>de</w:t>
      </w:r>
      <w:r>
        <w:rPr>
          <w:spacing w:val="-17"/>
          <w:w w:val="105"/>
        </w:rPr>
        <w:t> </w:t>
      </w:r>
      <w:r>
        <w:rPr>
          <w:w w:val="105"/>
        </w:rPr>
        <w:t>una</w:t>
      </w:r>
      <w:r>
        <w:rPr>
          <w:spacing w:val="-17"/>
          <w:w w:val="105"/>
        </w:rPr>
        <w:t> </w:t>
      </w:r>
      <w:r>
        <w:rPr>
          <w:w w:val="105"/>
        </w:rPr>
        <w:t>misma</w:t>
      </w:r>
      <w:r>
        <w:rPr>
          <w:spacing w:val="-17"/>
          <w:w w:val="105"/>
        </w:rPr>
        <w:t> </w:t>
      </w:r>
      <w:r>
        <w:rPr>
          <w:w w:val="105"/>
        </w:rPr>
        <w:t>estructura</w:t>
      </w:r>
      <w:r>
        <w:rPr>
          <w:spacing w:val="-17"/>
          <w:w w:val="105"/>
        </w:rPr>
        <w:t> </w:t>
      </w:r>
      <w:r>
        <w:rPr>
          <w:w w:val="105"/>
        </w:rPr>
        <w:t>política.</w:t>
      </w:r>
    </w:p>
    <w:p>
      <w:pPr>
        <w:pStyle w:val="BodyText"/>
        <w:spacing w:line="290" w:lineRule="exact"/>
        <w:ind w:left="119" w:right="117" w:firstLine="359"/>
        <w:jc w:val="both"/>
      </w:pPr>
      <w:r>
        <w:rPr>
          <w:w w:val="105"/>
        </w:rPr>
        <w:t>El</w:t>
      </w:r>
      <w:r>
        <w:rPr>
          <w:spacing w:val="-9"/>
          <w:w w:val="105"/>
        </w:rPr>
        <w:t> </w:t>
      </w:r>
      <w:r>
        <w:rPr>
          <w:w w:val="120"/>
          <w:sz w:val="16"/>
        </w:rPr>
        <w:t>pri</w:t>
      </w:r>
      <w:r>
        <w:rPr>
          <w:spacing w:val="3"/>
          <w:w w:val="120"/>
          <w:sz w:val="16"/>
        </w:rPr>
        <w:t> </w:t>
      </w:r>
      <w:r>
        <w:rPr>
          <w:w w:val="105"/>
        </w:rPr>
        <w:t>fue</w:t>
      </w:r>
      <w:r>
        <w:rPr>
          <w:spacing w:val="-9"/>
          <w:w w:val="105"/>
        </w:rPr>
        <w:t> </w:t>
      </w:r>
      <w:r>
        <w:rPr>
          <w:w w:val="105"/>
        </w:rPr>
        <w:t>derrotado</w:t>
      </w:r>
      <w:r>
        <w:rPr>
          <w:spacing w:val="-9"/>
          <w:w w:val="105"/>
        </w:rPr>
        <w:t> </w:t>
      </w:r>
      <w:r>
        <w:rPr>
          <w:w w:val="105"/>
        </w:rPr>
        <w:t>por</w:t>
      </w:r>
      <w:r>
        <w:rPr>
          <w:spacing w:val="-9"/>
          <w:w w:val="105"/>
        </w:rPr>
        <w:t> </w:t>
      </w:r>
      <w:r>
        <w:rPr>
          <w:w w:val="105"/>
        </w:rPr>
        <w:t>un</w:t>
      </w:r>
      <w:r>
        <w:rPr>
          <w:spacing w:val="-9"/>
          <w:w w:val="105"/>
        </w:rPr>
        <w:t> </w:t>
      </w:r>
      <w:r>
        <w:rPr>
          <w:w w:val="105"/>
        </w:rPr>
        <w:t>margen</w:t>
      </w:r>
      <w:r>
        <w:rPr>
          <w:spacing w:val="-9"/>
          <w:w w:val="105"/>
        </w:rPr>
        <w:t> </w:t>
      </w:r>
      <w:r>
        <w:rPr>
          <w:w w:val="105"/>
        </w:rPr>
        <w:t>de</w:t>
      </w:r>
      <w:r>
        <w:rPr>
          <w:spacing w:val="-9"/>
          <w:w w:val="105"/>
        </w:rPr>
        <w:t> </w:t>
      </w:r>
      <w:r>
        <w:rPr>
          <w:w w:val="105"/>
        </w:rPr>
        <w:t>27</w:t>
      </w:r>
      <w:r>
        <w:rPr>
          <w:spacing w:val="-9"/>
          <w:w w:val="105"/>
        </w:rPr>
        <w:t> </w:t>
      </w:r>
      <w:r>
        <w:rPr>
          <w:w w:val="105"/>
        </w:rPr>
        <w:t>mil</w:t>
      </w:r>
      <w:r>
        <w:rPr>
          <w:spacing w:val="-9"/>
          <w:w w:val="105"/>
        </w:rPr>
        <w:t> </w:t>
      </w:r>
      <w:r>
        <w:rPr>
          <w:w w:val="105"/>
        </w:rPr>
        <w:t>823</w:t>
      </w:r>
      <w:r>
        <w:rPr>
          <w:spacing w:val="-9"/>
          <w:w w:val="105"/>
        </w:rPr>
        <w:t> </w:t>
      </w:r>
      <w:r>
        <w:rPr>
          <w:w w:val="105"/>
        </w:rPr>
        <w:t>votos</w:t>
      </w:r>
      <w:r>
        <w:rPr>
          <w:spacing w:val="-9"/>
          <w:w w:val="105"/>
        </w:rPr>
        <w:t> </w:t>
      </w:r>
      <w:r>
        <w:rPr>
          <w:w w:val="105"/>
        </w:rPr>
        <w:t>a</w:t>
      </w:r>
      <w:r>
        <w:rPr>
          <w:spacing w:val="-9"/>
          <w:w w:val="105"/>
        </w:rPr>
        <w:t> </w:t>
      </w:r>
      <w:r>
        <w:rPr>
          <w:w w:val="105"/>
        </w:rPr>
        <w:t>manos</w:t>
      </w:r>
      <w:r>
        <w:rPr>
          <w:spacing w:val="-9"/>
          <w:w w:val="105"/>
        </w:rPr>
        <w:t> </w:t>
      </w:r>
      <w:r>
        <w:rPr>
          <w:w w:val="105"/>
        </w:rPr>
        <w:t>de</w:t>
      </w:r>
      <w:r>
        <w:rPr>
          <w:spacing w:val="-9"/>
          <w:w w:val="105"/>
        </w:rPr>
        <w:t> </w:t>
      </w:r>
      <w:r>
        <w:rPr>
          <w:w w:val="105"/>
        </w:rPr>
        <w:t>la</w:t>
      </w:r>
      <w:r>
        <w:rPr>
          <w:spacing w:val="-9"/>
          <w:w w:val="105"/>
        </w:rPr>
        <w:t> </w:t>
      </w:r>
      <w:r>
        <w:rPr>
          <w:w w:val="105"/>
        </w:rPr>
        <w:t>coalición opositora, una diferencia porcentual de alrededor de 8% (</w:t>
      </w:r>
      <w:r>
        <w:rPr>
          <w:w w:val="105"/>
          <w:sz w:val="16"/>
        </w:rPr>
        <w:t>pri</w:t>
      </w:r>
      <w:r>
        <w:rPr>
          <w:w w:val="105"/>
        </w:rPr>
        <w:t>: 43.3% y la coalición </w:t>
      </w:r>
      <w:r>
        <w:rPr>
          <w:spacing w:val="-21"/>
          <w:w w:val="40"/>
        </w:rPr>
        <w:t>“</w:t>
      </w:r>
      <w:r>
        <w:rPr>
          <w:w w:val="97"/>
        </w:rPr>
        <w:t>Alianza</w:t>
      </w:r>
      <w:r>
        <w:rPr>
          <w:spacing w:val="25"/>
        </w:rPr>
        <w:t> </w:t>
      </w:r>
      <w:r>
        <w:rPr>
          <w:w w:val="101"/>
        </w:rPr>
        <w:t>para</w:t>
      </w:r>
      <w:r>
        <w:rPr>
          <w:spacing w:val="25"/>
        </w:rPr>
        <w:t> </w:t>
      </w:r>
      <w:r>
        <w:rPr>
          <w:w w:val="94"/>
        </w:rPr>
        <w:t>el</w:t>
      </w:r>
      <w:r>
        <w:rPr>
          <w:spacing w:val="25"/>
        </w:rPr>
        <w:t> </w:t>
      </w:r>
      <w:r>
        <w:rPr>
          <w:w w:val="102"/>
        </w:rPr>
        <w:t>cambi</w:t>
      </w:r>
      <w:r>
        <w:rPr>
          <w:spacing w:val="-12"/>
          <w:w w:val="102"/>
        </w:rPr>
        <w:t>o</w:t>
      </w:r>
      <w:r>
        <w:rPr>
          <w:w w:val="51"/>
        </w:rPr>
        <w:t>”:</w:t>
      </w:r>
      <w:r>
        <w:rPr>
          <w:spacing w:val="25"/>
        </w:rPr>
        <w:t> </w:t>
      </w:r>
      <w:r>
        <w:rPr>
          <w:w w:val="106"/>
        </w:rPr>
        <w:t>51.2%).</w:t>
      </w:r>
      <w:r>
        <w:rPr>
          <w:spacing w:val="25"/>
        </w:rPr>
        <w:t> </w:t>
      </w:r>
      <w:r>
        <w:rPr>
          <w:spacing w:val="-3"/>
          <w:w w:val="93"/>
        </w:rPr>
        <w:t>S</w:t>
      </w:r>
      <w:r>
        <w:rPr>
          <w:w w:val="107"/>
        </w:rPr>
        <w:t>in</w:t>
      </w:r>
      <w:r>
        <w:rPr>
          <w:spacing w:val="25"/>
        </w:rPr>
        <w:t> </w:t>
      </w:r>
      <w:r>
        <w:rPr>
          <w:w w:val="102"/>
        </w:rPr>
        <w:t>embargo,</w:t>
      </w:r>
      <w:r>
        <w:rPr>
          <w:spacing w:val="25"/>
        </w:rPr>
        <w:t> </w:t>
      </w:r>
      <w:r>
        <w:rPr>
          <w:w w:val="92"/>
        </w:rPr>
        <w:t>si</w:t>
      </w:r>
      <w:r>
        <w:rPr>
          <w:spacing w:val="25"/>
        </w:rPr>
        <w:t> </w:t>
      </w:r>
      <w:r>
        <w:rPr>
          <w:w w:val="98"/>
        </w:rPr>
        <w:t>desglosamos</w:t>
      </w:r>
      <w:r>
        <w:rPr>
          <w:spacing w:val="25"/>
        </w:rPr>
        <w:t> </w:t>
      </w:r>
      <w:r>
        <w:rPr>
          <w:w w:val="96"/>
        </w:rPr>
        <w:t>la</w:t>
      </w:r>
      <w:r>
        <w:rPr>
          <w:spacing w:val="25"/>
        </w:rPr>
        <w:t> </w:t>
      </w:r>
      <w:r>
        <w:rPr>
          <w:w w:val="103"/>
        </w:rPr>
        <w:t>distribución</w:t>
      </w:r>
      <w:r>
        <w:rPr>
          <w:spacing w:val="25"/>
        </w:rPr>
        <w:t> </w:t>
      </w:r>
      <w:r>
        <w:rPr>
          <w:w w:val="102"/>
        </w:rPr>
        <w:t>de </w:t>
      </w:r>
      <w:r>
        <w:rPr>
          <w:w w:val="105"/>
        </w:rPr>
        <w:t>estos votos por municipios encontramos que el </w:t>
      </w:r>
      <w:r>
        <w:rPr>
          <w:w w:val="120"/>
          <w:sz w:val="16"/>
        </w:rPr>
        <w:t>pri </w:t>
      </w:r>
      <w:r>
        <w:rPr>
          <w:w w:val="105"/>
        </w:rPr>
        <w:t>obtuvo más votos en 12 de 20 </w:t>
      </w:r>
      <w:r>
        <w:rPr>
          <w:w w:val="103"/>
        </w:rPr>
        <w:t>municipios</w:t>
      </w:r>
      <w:r>
        <w:rPr/>
        <w:t> </w:t>
      </w:r>
      <w:r>
        <w:rPr>
          <w:spacing w:val="-30"/>
        </w:rPr>
        <w:t> </w:t>
      </w:r>
      <w:r>
        <w:rPr>
          <w:w w:val="100"/>
        </w:rPr>
        <w:t>nayaritas,</w:t>
      </w:r>
      <w:r>
        <w:rPr/>
        <w:t> </w:t>
      </w:r>
      <w:r>
        <w:rPr>
          <w:spacing w:val="-30"/>
        </w:rPr>
        <w:t> </w:t>
      </w:r>
      <w:r>
        <w:rPr>
          <w:w w:val="102"/>
        </w:rPr>
        <w:t>mientras</w:t>
      </w:r>
      <w:r>
        <w:rPr/>
        <w:t> </w:t>
      </w:r>
      <w:r>
        <w:rPr>
          <w:spacing w:val="-30"/>
        </w:rPr>
        <w:t> </w:t>
      </w:r>
      <w:r>
        <w:rPr>
          <w:w w:val="103"/>
        </w:rPr>
        <w:t>que</w:t>
      </w:r>
      <w:r>
        <w:rPr/>
        <w:t> </w:t>
      </w:r>
      <w:r>
        <w:rPr>
          <w:spacing w:val="-30"/>
        </w:rPr>
        <w:t> </w:t>
      </w:r>
      <w:r>
        <w:rPr>
          <w:w w:val="96"/>
        </w:rPr>
        <w:t>la</w:t>
      </w:r>
      <w:r>
        <w:rPr/>
        <w:t> </w:t>
      </w:r>
      <w:r>
        <w:rPr>
          <w:spacing w:val="-30"/>
        </w:rPr>
        <w:t> </w:t>
      </w:r>
      <w:r>
        <w:rPr>
          <w:w w:val="100"/>
        </w:rPr>
        <w:t>coalición</w:t>
      </w:r>
      <w:r>
        <w:rPr/>
        <w:t> </w:t>
      </w:r>
      <w:r>
        <w:rPr>
          <w:spacing w:val="-30"/>
        </w:rPr>
        <w:t> </w:t>
      </w:r>
      <w:r>
        <w:rPr>
          <w:spacing w:val="-21"/>
          <w:w w:val="40"/>
        </w:rPr>
        <w:t>“</w:t>
      </w:r>
      <w:r>
        <w:rPr>
          <w:w w:val="97"/>
        </w:rPr>
        <w:t>Alianza</w:t>
      </w:r>
      <w:r>
        <w:rPr/>
        <w:t> </w:t>
      </w:r>
      <w:r>
        <w:rPr>
          <w:spacing w:val="-30"/>
        </w:rPr>
        <w:t> </w:t>
      </w:r>
      <w:r>
        <w:rPr>
          <w:w w:val="101"/>
        </w:rPr>
        <w:t>para</w:t>
      </w:r>
      <w:r>
        <w:rPr/>
        <w:t> </w:t>
      </w:r>
      <w:r>
        <w:rPr>
          <w:spacing w:val="-30"/>
        </w:rPr>
        <w:t> </w:t>
      </w:r>
      <w:r>
        <w:rPr>
          <w:w w:val="94"/>
        </w:rPr>
        <w:t>el</w:t>
      </w:r>
      <w:r>
        <w:rPr/>
        <w:t> </w:t>
      </w:r>
      <w:r>
        <w:rPr>
          <w:spacing w:val="-30"/>
        </w:rPr>
        <w:t> </w:t>
      </w:r>
      <w:r>
        <w:rPr>
          <w:w w:val="102"/>
        </w:rPr>
        <w:t>cambi</w:t>
      </w:r>
      <w:r>
        <w:rPr>
          <w:spacing w:val="-12"/>
          <w:w w:val="102"/>
        </w:rPr>
        <w:t>o</w:t>
      </w:r>
      <w:r>
        <w:rPr>
          <w:w w:val="40"/>
        </w:rPr>
        <w:t>”</w:t>
      </w:r>
      <w:r>
        <w:rPr/>
        <w:t> </w:t>
      </w:r>
      <w:r>
        <w:rPr>
          <w:spacing w:val="-30"/>
        </w:rPr>
        <w:t> </w:t>
      </w:r>
      <w:r>
        <w:rPr>
          <w:w w:val="101"/>
        </w:rPr>
        <w:t>ganó</w:t>
      </w:r>
      <w:r>
        <w:rPr/>
        <w:t> </w:t>
      </w:r>
      <w:r>
        <w:rPr>
          <w:spacing w:val="-30"/>
        </w:rPr>
        <w:t> </w:t>
      </w:r>
      <w:r>
        <w:rPr>
          <w:w w:val="103"/>
        </w:rPr>
        <w:t>en </w:t>
      </w:r>
      <w:r>
        <w:rPr>
          <w:w w:val="105"/>
        </w:rPr>
        <w:t>los ocho restantes, es </w:t>
      </w:r>
      <w:r>
        <w:rPr>
          <w:spacing w:val="-3"/>
          <w:w w:val="105"/>
        </w:rPr>
        <w:t>decir, </w:t>
      </w:r>
      <w:r>
        <w:rPr>
          <w:w w:val="105"/>
        </w:rPr>
        <w:t>en la elección para gobernador de 1999 en Nayarit la distribución de votos favorables a la alternancia se concentró nuevamente en los municipios</w:t>
      </w:r>
      <w:r>
        <w:rPr>
          <w:spacing w:val="-34"/>
          <w:w w:val="105"/>
        </w:rPr>
        <w:t> </w:t>
      </w:r>
      <w:r>
        <w:rPr>
          <w:w w:val="105"/>
        </w:rPr>
        <w:t>al</w:t>
      </w:r>
      <w:r>
        <w:rPr>
          <w:spacing w:val="-34"/>
          <w:w w:val="105"/>
        </w:rPr>
        <w:t> </w:t>
      </w:r>
      <w:r>
        <w:rPr>
          <w:w w:val="105"/>
        </w:rPr>
        <w:t>parecer</w:t>
      </w:r>
      <w:r>
        <w:rPr>
          <w:spacing w:val="-34"/>
          <w:w w:val="105"/>
        </w:rPr>
        <w:t> </w:t>
      </w:r>
      <w:r>
        <w:rPr>
          <w:w w:val="105"/>
        </w:rPr>
        <w:t>más</w:t>
      </w:r>
      <w:r>
        <w:rPr>
          <w:spacing w:val="-34"/>
          <w:w w:val="105"/>
        </w:rPr>
        <w:t> </w:t>
      </w:r>
      <w:r>
        <w:rPr>
          <w:w w:val="105"/>
        </w:rPr>
        <w:t>poblados.</w:t>
      </w:r>
    </w:p>
    <w:p>
      <w:pPr>
        <w:pStyle w:val="BodyText"/>
        <w:spacing w:line="290" w:lineRule="exact"/>
        <w:ind w:left="119" w:right="116" w:firstLine="359"/>
        <w:jc w:val="both"/>
      </w:pPr>
      <w:r>
        <w:rPr/>
        <w:t>Al revisar la elección de presidentes municipales encontramos que la elección</w:t>
      </w:r>
      <w:r>
        <w:rPr>
          <w:spacing w:val="-16"/>
        </w:rPr>
        <w:t> </w:t>
      </w:r>
      <w:r>
        <w:rPr/>
        <w:t>fue más</w:t>
      </w:r>
      <w:r>
        <w:rPr>
          <w:spacing w:val="-5"/>
        </w:rPr>
        <w:t> </w:t>
      </w:r>
      <w:r>
        <w:rPr/>
        <w:t>cerrada</w:t>
      </w:r>
      <w:r>
        <w:rPr>
          <w:spacing w:val="-5"/>
        </w:rPr>
        <w:t> </w:t>
      </w:r>
      <w:r>
        <w:rPr/>
        <w:t>aún,</w:t>
      </w:r>
      <w:r>
        <w:rPr>
          <w:spacing w:val="-5"/>
        </w:rPr>
        <w:t> </w:t>
      </w:r>
      <w:r>
        <w:rPr/>
        <w:t>de</w:t>
      </w:r>
      <w:r>
        <w:rPr>
          <w:spacing w:val="-5"/>
        </w:rPr>
        <w:t> </w:t>
      </w:r>
      <w:r>
        <w:rPr/>
        <w:t>hecho</w:t>
      </w:r>
      <w:r>
        <w:rPr>
          <w:spacing w:val="-5"/>
        </w:rPr>
        <w:t> </w:t>
      </w:r>
      <w:r>
        <w:rPr/>
        <w:t>la</w:t>
      </w:r>
      <w:r>
        <w:rPr>
          <w:spacing w:val="-5"/>
        </w:rPr>
        <w:t> </w:t>
      </w:r>
      <w:r>
        <w:rPr/>
        <w:t>diferencia</w:t>
      </w:r>
      <w:r>
        <w:rPr>
          <w:spacing w:val="-5"/>
        </w:rPr>
        <w:t> </w:t>
      </w:r>
      <w:r>
        <w:rPr/>
        <w:t>de</w:t>
      </w:r>
      <w:r>
        <w:rPr>
          <w:spacing w:val="-5"/>
        </w:rPr>
        <w:t> </w:t>
      </w:r>
      <w:r>
        <w:rPr/>
        <w:t>votos</w:t>
      </w:r>
      <w:r>
        <w:rPr>
          <w:spacing w:val="-5"/>
        </w:rPr>
        <w:t> </w:t>
      </w:r>
      <w:r>
        <w:rPr/>
        <w:t>a</w:t>
      </w:r>
      <w:r>
        <w:rPr>
          <w:spacing w:val="-5"/>
        </w:rPr>
        <w:t> </w:t>
      </w:r>
      <w:r>
        <w:rPr/>
        <w:t>favor</w:t>
      </w:r>
      <w:r>
        <w:rPr>
          <w:spacing w:val="-5"/>
        </w:rPr>
        <w:t> </w:t>
      </w:r>
      <w:r>
        <w:rPr/>
        <w:t>de</w:t>
      </w:r>
      <w:r>
        <w:rPr>
          <w:spacing w:val="-5"/>
        </w:rPr>
        <w:t> </w:t>
      </w:r>
      <w:r>
        <w:rPr/>
        <w:t>la</w:t>
      </w:r>
      <w:r>
        <w:rPr>
          <w:spacing w:val="-5"/>
        </w:rPr>
        <w:t> </w:t>
      </w:r>
      <w:r>
        <w:rPr/>
        <w:t>coalición</w:t>
      </w:r>
      <w:r>
        <w:rPr>
          <w:spacing w:val="-5"/>
        </w:rPr>
        <w:t> </w:t>
      </w:r>
      <w:r>
        <w:rPr/>
        <w:t>fue</w:t>
      </w:r>
      <w:r>
        <w:rPr>
          <w:spacing w:val="-5"/>
        </w:rPr>
        <w:t> </w:t>
      </w:r>
      <w:r>
        <w:rPr/>
        <w:t>solamente de 144 votos. Esto se reflejó en el triunfo del </w:t>
      </w:r>
      <w:r>
        <w:rPr>
          <w:w w:val="120"/>
          <w:sz w:val="16"/>
        </w:rPr>
        <w:t>pri </w:t>
      </w:r>
      <w:r>
        <w:rPr/>
        <w:t>en 14 presidencias municipales, mientras que la coalición sólo pudo ganar seis, a pesar de obtener más votos totales por escaso</w:t>
      </w:r>
      <w:r>
        <w:rPr>
          <w:spacing w:val="3"/>
        </w:rPr>
        <w:t> </w:t>
      </w:r>
      <w:r>
        <w:rPr/>
        <w:t>margen.</w:t>
      </w:r>
    </w:p>
    <w:p>
      <w:pPr>
        <w:pStyle w:val="BodyText"/>
        <w:spacing w:line="290" w:lineRule="exact"/>
        <w:ind w:left="119" w:right="117" w:firstLine="359"/>
        <w:jc w:val="both"/>
      </w:pPr>
      <w:r>
        <w:rPr>
          <w:w w:val="105"/>
        </w:rPr>
        <w:t>En</w:t>
      </w:r>
      <w:r>
        <w:rPr>
          <w:spacing w:val="-9"/>
          <w:w w:val="105"/>
        </w:rPr>
        <w:t> </w:t>
      </w:r>
      <w:r>
        <w:rPr>
          <w:w w:val="105"/>
        </w:rPr>
        <w:t>general,</w:t>
      </w:r>
      <w:r>
        <w:rPr>
          <w:spacing w:val="-9"/>
          <w:w w:val="105"/>
        </w:rPr>
        <w:t> </w:t>
      </w:r>
      <w:r>
        <w:rPr>
          <w:w w:val="105"/>
        </w:rPr>
        <w:t>es</w:t>
      </w:r>
      <w:r>
        <w:rPr>
          <w:spacing w:val="-9"/>
          <w:w w:val="105"/>
        </w:rPr>
        <w:t> </w:t>
      </w:r>
      <w:r>
        <w:rPr>
          <w:w w:val="105"/>
        </w:rPr>
        <w:t>notorio</w:t>
      </w:r>
      <w:r>
        <w:rPr>
          <w:spacing w:val="-9"/>
          <w:w w:val="105"/>
        </w:rPr>
        <w:t> </w:t>
      </w:r>
      <w:r>
        <w:rPr>
          <w:w w:val="105"/>
        </w:rPr>
        <w:t>el</w:t>
      </w:r>
      <w:r>
        <w:rPr>
          <w:spacing w:val="-9"/>
          <w:w w:val="105"/>
        </w:rPr>
        <w:t> </w:t>
      </w:r>
      <w:r>
        <w:rPr>
          <w:w w:val="105"/>
        </w:rPr>
        <w:t>efecto</w:t>
      </w:r>
      <w:r>
        <w:rPr>
          <w:spacing w:val="-9"/>
          <w:w w:val="105"/>
        </w:rPr>
        <w:t> </w:t>
      </w:r>
      <w:r>
        <w:rPr>
          <w:w w:val="105"/>
        </w:rPr>
        <w:t>coyuntural</w:t>
      </w:r>
      <w:r>
        <w:rPr>
          <w:spacing w:val="-9"/>
          <w:w w:val="105"/>
        </w:rPr>
        <w:t> </w:t>
      </w:r>
      <w:r>
        <w:rPr>
          <w:w w:val="105"/>
        </w:rPr>
        <w:t>de</w:t>
      </w:r>
      <w:r>
        <w:rPr>
          <w:spacing w:val="-9"/>
          <w:w w:val="105"/>
        </w:rPr>
        <w:t> </w:t>
      </w:r>
      <w:r>
        <w:rPr>
          <w:w w:val="105"/>
        </w:rPr>
        <w:t>esta</w:t>
      </w:r>
      <w:r>
        <w:rPr>
          <w:spacing w:val="-9"/>
          <w:w w:val="105"/>
        </w:rPr>
        <w:t> </w:t>
      </w:r>
      <w:r>
        <w:rPr>
          <w:w w:val="105"/>
        </w:rPr>
        <w:t>elección,</w:t>
      </w:r>
      <w:r>
        <w:rPr>
          <w:spacing w:val="-9"/>
          <w:w w:val="105"/>
        </w:rPr>
        <w:t> </w:t>
      </w:r>
      <w:r>
        <w:rPr>
          <w:w w:val="105"/>
        </w:rPr>
        <w:t>encabezada</w:t>
      </w:r>
      <w:r>
        <w:rPr>
          <w:spacing w:val="-9"/>
          <w:w w:val="105"/>
        </w:rPr>
        <w:t> </w:t>
      </w:r>
      <w:r>
        <w:rPr>
          <w:w w:val="105"/>
        </w:rPr>
        <w:t>por</w:t>
      </w:r>
      <w:r>
        <w:rPr>
          <w:spacing w:val="-9"/>
          <w:w w:val="105"/>
        </w:rPr>
        <w:t> </w:t>
      </w:r>
      <w:r>
        <w:rPr>
          <w:w w:val="105"/>
        </w:rPr>
        <w:t>un expriista</w:t>
      </w:r>
      <w:r>
        <w:rPr>
          <w:spacing w:val="-18"/>
          <w:w w:val="105"/>
        </w:rPr>
        <w:t> </w:t>
      </w:r>
      <w:r>
        <w:rPr>
          <w:w w:val="105"/>
        </w:rPr>
        <w:t>y</w:t>
      </w:r>
      <w:r>
        <w:rPr>
          <w:spacing w:val="-18"/>
          <w:w w:val="105"/>
        </w:rPr>
        <w:t> </w:t>
      </w:r>
      <w:r>
        <w:rPr>
          <w:w w:val="105"/>
        </w:rPr>
        <w:t>que</w:t>
      </w:r>
      <w:r>
        <w:rPr>
          <w:spacing w:val="-18"/>
          <w:w w:val="105"/>
        </w:rPr>
        <w:t> </w:t>
      </w:r>
      <w:r>
        <w:rPr>
          <w:w w:val="105"/>
        </w:rPr>
        <w:t>no</w:t>
      </w:r>
      <w:r>
        <w:rPr>
          <w:spacing w:val="-18"/>
          <w:w w:val="105"/>
        </w:rPr>
        <w:t> </w:t>
      </w:r>
      <w:r>
        <w:rPr>
          <w:w w:val="105"/>
        </w:rPr>
        <w:t>había</w:t>
      </w:r>
      <w:r>
        <w:rPr>
          <w:spacing w:val="-18"/>
          <w:w w:val="105"/>
        </w:rPr>
        <w:t> </w:t>
      </w:r>
      <w:r>
        <w:rPr>
          <w:w w:val="105"/>
        </w:rPr>
        <w:t>generado</w:t>
      </w:r>
      <w:r>
        <w:rPr>
          <w:spacing w:val="-18"/>
          <w:w w:val="105"/>
        </w:rPr>
        <w:t> </w:t>
      </w:r>
      <w:r>
        <w:rPr>
          <w:w w:val="105"/>
        </w:rPr>
        <w:t>una</w:t>
      </w:r>
      <w:r>
        <w:rPr>
          <w:spacing w:val="-18"/>
          <w:w w:val="105"/>
        </w:rPr>
        <w:t> </w:t>
      </w:r>
      <w:r>
        <w:rPr>
          <w:w w:val="105"/>
        </w:rPr>
        <w:t>mayoría</w:t>
      </w:r>
      <w:r>
        <w:rPr>
          <w:spacing w:val="-18"/>
          <w:w w:val="105"/>
        </w:rPr>
        <w:t> </w:t>
      </w:r>
      <w:r>
        <w:rPr>
          <w:w w:val="105"/>
        </w:rPr>
        <w:t>opositora</w:t>
      </w:r>
      <w:r>
        <w:rPr>
          <w:spacing w:val="-18"/>
          <w:w w:val="105"/>
        </w:rPr>
        <w:t> </w:t>
      </w:r>
      <w:r>
        <w:rPr>
          <w:w w:val="105"/>
        </w:rPr>
        <w:t>en</w:t>
      </w:r>
      <w:r>
        <w:rPr>
          <w:spacing w:val="-18"/>
          <w:w w:val="105"/>
        </w:rPr>
        <w:t> </w:t>
      </w:r>
      <w:r>
        <w:rPr>
          <w:w w:val="105"/>
        </w:rPr>
        <w:t>los</w:t>
      </w:r>
      <w:r>
        <w:rPr>
          <w:spacing w:val="-18"/>
          <w:w w:val="105"/>
        </w:rPr>
        <w:t> </w:t>
      </w:r>
      <w:r>
        <w:rPr>
          <w:w w:val="105"/>
        </w:rPr>
        <w:t>ayuntamientos</w:t>
      </w:r>
      <w:r>
        <w:rPr>
          <w:spacing w:val="-18"/>
          <w:w w:val="105"/>
        </w:rPr>
        <w:t> </w:t>
      </w:r>
      <w:r>
        <w:rPr>
          <w:w w:val="105"/>
        </w:rPr>
        <w:t>ni</w:t>
      </w:r>
      <w:r>
        <w:rPr>
          <w:spacing w:val="-18"/>
          <w:w w:val="105"/>
        </w:rPr>
        <w:t> </w:t>
      </w:r>
      <w:r>
        <w:rPr>
          <w:w w:val="105"/>
        </w:rPr>
        <w:t>en el</w:t>
      </w:r>
      <w:r>
        <w:rPr>
          <w:spacing w:val="-39"/>
          <w:w w:val="105"/>
        </w:rPr>
        <w:t> </w:t>
      </w:r>
      <w:r>
        <w:rPr>
          <w:w w:val="105"/>
        </w:rPr>
        <w:t>Congreso</w:t>
      </w:r>
      <w:r>
        <w:rPr>
          <w:spacing w:val="-39"/>
          <w:w w:val="105"/>
        </w:rPr>
        <w:t> </w:t>
      </w:r>
      <w:r>
        <w:rPr>
          <w:w w:val="105"/>
        </w:rPr>
        <w:t>local,</w:t>
      </w:r>
      <w:r>
        <w:rPr>
          <w:spacing w:val="-39"/>
          <w:w w:val="105"/>
        </w:rPr>
        <w:t> </w:t>
      </w:r>
      <w:r>
        <w:rPr>
          <w:w w:val="105"/>
        </w:rPr>
        <w:t>hecho</w:t>
      </w:r>
      <w:r>
        <w:rPr>
          <w:spacing w:val="-39"/>
          <w:w w:val="105"/>
        </w:rPr>
        <w:t> </w:t>
      </w:r>
      <w:r>
        <w:rPr>
          <w:w w:val="105"/>
        </w:rPr>
        <w:t>que</w:t>
      </w:r>
      <w:r>
        <w:rPr>
          <w:spacing w:val="-39"/>
          <w:w w:val="105"/>
        </w:rPr>
        <w:t> </w:t>
      </w:r>
      <w:r>
        <w:rPr>
          <w:w w:val="105"/>
        </w:rPr>
        <w:t>repercutió</w:t>
      </w:r>
      <w:r>
        <w:rPr>
          <w:spacing w:val="-39"/>
          <w:w w:val="105"/>
        </w:rPr>
        <w:t> </w:t>
      </w:r>
      <w:r>
        <w:rPr>
          <w:w w:val="105"/>
        </w:rPr>
        <w:t>en</w:t>
      </w:r>
      <w:r>
        <w:rPr>
          <w:spacing w:val="-39"/>
          <w:w w:val="105"/>
        </w:rPr>
        <w:t> </w:t>
      </w:r>
      <w:r>
        <w:rPr>
          <w:w w:val="105"/>
        </w:rPr>
        <w:t>las</w:t>
      </w:r>
      <w:r>
        <w:rPr>
          <w:spacing w:val="-39"/>
          <w:w w:val="105"/>
        </w:rPr>
        <w:t> </w:t>
      </w:r>
      <w:r>
        <w:rPr>
          <w:w w:val="105"/>
        </w:rPr>
        <w:t>dificultades</w:t>
      </w:r>
      <w:r>
        <w:rPr>
          <w:spacing w:val="-39"/>
          <w:w w:val="105"/>
        </w:rPr>
        <w:t> </w:t>
      </w:r>
      <w:r>
        <w:rPr>
          <w:w w:val="105"/>
        </w:rPr>
        <w:t>subsecuentes</w:t>
      </w:r>
      <w:r>
        <w:rPr>
          <w:spacing w:val="-39"/>
          <w:w w:val="105"/>
        </w:rPr>
        <w:t> </w:t>
      </w:r>
      <w:r>
        <w:rPr>
          <w:w w:val="105"/>
        </w:rPr>
        <w:t>para</w:t>
      </w:r>
      <w:r>
        <w:rPr>
          <w:spacing w:val="-39"/>
          <w:w w:val="105"/>
        </w:rPr>
        <w:t> </w:t>
      </w:r>
      <w:r>
        <w:rPr>
          <w:w w:val="105"/>
        </w:rPr>
        <w:t>la</w:t>
      </w:r>
      <w:r>
        <w:rPr>
          <w:spacing w:val="-39"/>
          <w:w w:val="105"/>
        </w:rPr>
        <w:t> </w:t>
      </w:r>
      <w:r>
        <w:rPr>
          <w:w w:val="105"/>
        </w:rPr>
        <w:t>acción</w:t>
      </w:r>
    </w:p>
    <w:p>
      <w:pPr>
        <w:pStyle w:val="BodyText"/>
        <w:spacing w:line="288" w:lineRule="exact"/>
        <w:ind w:left="119"/>
        <w:jc w:val="both"/>
      </w:pPr>
      <w:r>
        <w:rPr>
          <w:w w:val="105"/>
        </w:rPr>
        <w:t>de</w:t>
      </w:r>
      <w:r>
        <w:rPr>
          <w:spacing w:val="-16"/>
          <w:w w:val="105"/>
        </w:rPr>
        <w:t> </w:t>
      </w:r>
      <w:r>
        <w:rPr>
          <w:w w:val="105"/>
        </w:rPr>
        <w:t>gobierno.</w:t>
      </w:r>
      <w:r>
        <w:rPr>
          <w:w w:val="105"/>
          <w:position w:val="8"/>
          <w:sz w:val="13"/>
        </w:rPr>
        <w:t>26</w:t>
      </w:r>
      <w:r>
        <w:rPr>
          <w:spacing w:val="11"/>
          <w:w w:val="105"/>
          <w:position w:val="8"/>
          <w:sz w:val="13"/>
        </w:rPr>
        <w:t> </w:t>
      </w:r>
      <w:r>
        <w:rPr>
          <w:w w:val="105"/>
        </w:rPr>
        <w:t>Ese</w:t>
      </w:r>
      <w:r>
        <w:rPr>
          <w:spacing w:val="-16"/>
          <w:w w:val="105"/>
        </w:rPr>
        <w:t> </w:t>
      </w:r>
      <w:r>
        <w:rPr>
          <w:w w:val="105"/>
        </w:rPr>
        <w:t>es</w:t>
      </w:r>
      <w:r>
        <w:rPr>
          <w:spacing w:val="-16"/>
          <w:w w:val="105"/>
        </w:rPr>
        <w:t> </w:t>
      </w:r>
      <w:r>
        <w:rPr>
          <w:w w:val="105"/>
        </w:rPr>
        <w:t>un</w:t>
      </w:r>
      <w:r>
        <w:rPr>
          <w:spacing w:val="-16"/>
          <w:w w:val="105"/>
        </w:rPr>
        <w:t> </w:t>
      </w:r>
      <w:r>
        <w:rPr>
          <w:w w:val="105"/>
        </w:rPr>
        <w:t>elemento</w:t>
      </w:r>
      <w:r>
        <w:rPr>
          <w:spacing w:val="-16"/>
          <w:w w:val="105"/>
        </w:rPr>
        <w:t> </w:t>
      </w:r>
      <w:r>
        <w:rPr>
          <w:w w:val="105"/>
        </w:rPr>
        <w:t>que</w:t>
      </w:r>
      <w:r>
        <w:rPr>
          <w:spacing w:val="-16"/>
          <w:w w:val="105"/>
        </w:rPr>
        <w:t> </w:t>
      </w:r>
      <w:r>
        <w:rPr>
          <w:w w:val="105"/>
        </w:rPr>
        <w:t>nos</w:t>
      </w:r>
      <w:r>
        <w:rPr>
          <w:spacing w:val="-16"/>
          <w:w w:val="105"/>
        </w:rPr>
        <w:t> </w:t>
      </w:r>
      <w:r>
        <w:rPr>
          <w:w w:val="105"/>
        </w:rPr>
        <w:t>explica</w:t>
      </w:r>
      <w:r>
        <w:rPr>
          <w:spacing w:val="-16"/>
          <w:w w:val="105"/>
        </w:rPr>
        <w:t> </w:t>
      </w:r>
      <w:r>
        <w:rPr>
          <w:w w:val="105"/>
        </w:rPr>
        <w:t>por</w:t>
      </w:r>
      <w:r>
        <w:rPr>
          <w:spacing w:val="-16"/>
          <w:w w:val="105"/>
        </w:rPr>
        <w:t> </w:t>
      </w:r>
      <w:r>
        <w:rPr>
          <w:w w:val="105"/>
        </w:rPr>
        <w:t>qué</w:t>
      </w:r>
      <w:r>
        <w:rPr>
          <w:spacing w:val="-16"/>
          <w:w w:val="105"/>
        </w:rPr>
        <w:t> </w:t>
      </w:r>
      <w:r>
        <w:rPr>
          <w:w w:val="105"/>
        </w:rPr>
        <w:t>la</w:t>
      </w:r>
      <w:r>
        <w:rPr>
          <w:spacing w:val="-16"/>
          <w:w w:val="105"/>
        </w:rPr>
        <w:t> </w:t>
      </w:r>
      <w:r>
        <w:rPr>
          <w:w w:val="105"/>
        </w:rPr>
        <w:t>elección</w:t>
      </w:r>
      <w:r>
        <w:rPr>
          <w:spacing w:val="-16"/>
          <w:w w:val="105"/>
        </w:rPr>
        <w:t> </w:t>
      </w:r>
      <w:r>
        <w:rPr>
          <w:w w:val="105"/>
        </w:rPr>
        <w:t>intermedia</w:t>
      </w:r>
      <w:r>
        <w:rPr>
          <w:spacing w:val="-16"/>
          <w:w w:val="105"/>
        </w:rPr>
        <w:t> </w:t>
      </w:r>
      <w:r>
        <w:rPr>
          <w:w w:val="105"/>
        </w:rPr>
        <w:t>de</w:t>
      </w:r>
    </w:p>
    <w:p>
      <w:pPr>
        <w:pStyle w:val="BodyText"/>
        <w:rPr>
          <w:sz w:val="20"/>
        </w:rPr>
      </w:pPr>
    </w:p>
    <w:p>
      <w:pPr>
        <w:pStyle w:val="BodyText"/>
        <w:spacing w:before="6"/>
        <w:rPr>
          <w:sz w:val="19"/>
        </w:rPr>
      </w:pPr>
      <w:r>
        <w:rPr/>
        <w:pict>
          <v:line style="position:absolute;mso-position-horizontal-relative:page;mso-position-vertical-relative:paragraph;z-index:3544;mso-wrap-distance-left:0;mso-wrap-distance-right:0" from="54pt,14.966649pt" to="101.906pt,14.966649pt" stroked="true" strokeweight=".5pt" strokecolor="#000000">
            <w10:wrap type="topAndBottom"/>
          </v:line>
        </w:pict>
      </w:r>
    </w:p>
    <w:p>
      <w:pPr>
        <w:spacing w:line="238" w:lineRule="exact" w:before="0"/>
        <w:ind w:left="480" w:right="-14" w:firstLine="0"/>
        <w:jc w:val="left"/>
        <w:rPr>
          <w:rFonts w:ascii="Times New Roman" w:hAnsi="Times New Roman"/>
          <w:i/>
          <w:sz w:val="19"/>
        </w:rPr>
      </w:pPr>
      <w:r>
        <w:rPr>
          <w:position w:val="6"/>
          <w:sz w:val="11"/>
        </w:rPr>
        <w:t>25 </w:t>
      </w:r>
      <w:r>
        <w:rPr>
          <w:sz w:val="19"/>
        </w:rPr>
        <w:t>La información se </w:t>
      </w:r>
      <w:r>
        <w:rPr>
          <w:spacing w:val="-2"/>
          <w:sz w:val="19"/>
        </w:rPr>
        <w:t>obtuvo </w:t>
      </w:r>
      <w:r>
        <w:rPr>
          <w:sz w:val="19"/>
        </w:rPr>
        <w:t>del </w:t>
      </w:r>
      <w:r>
        <w:rPr>
          <w:spacing w:val="-3"/>
          <w:sz w:val="19"/>
        </w:rPr>
        <w:t>Instituto Electoral </w:t>
      </w:r>
      <w:r>
        <w:rPr>
          <w:sz w:val="19"/>
        </w:rPr>
        <w:t>de </w:t>
      </w:r>
      <w:r>
        <w:rPr>
          <w:spacing w:val="-3"/>
          <w:sz w:val="19"/>
        </w:rPr>
        <w:t>Nayarit </w:t>
      </w:r>
      <w:r>
        <w:rPr>
          <w:sz w:val="19"/>
        </w:rPr>
        <w:t>y el seguimiento de </w:t>
      </w:r>
      <w:r>
        <w:rPr>
          <w:rFonts w:ascii="Times New Roman" w:hAnsi="Times New Roman"/>
          <w:i/>
          <w:spacing w:val="-3"/>
          <w:sz w:val="19"/>
        </w:rPr>
        <w:t>El </w:t>
      </w:r>
      <w:r>
        <w:rPr>
          <w:rFonts w:ascii="Times New Roman" w:hAnsi="Times New Roman"/>
          <w:i/>
          <w:sz w:val="19"/>
        </w:rPr>
        <w:t>Sol de </w:t>
      </w:r>
      <w:r>
        <w:rPr>
          <w:rFonts w:ascii="Times New Roman" w:hAnsi="Times New Roman"/>
          <w:i/>
          <w:spacing w:val="-3"/>
          <w:sz w:val="19"/>
        </w:rPr>
        <w:t>Nayarit.</w:t>
      </w:r>
    </w:p>
    <w:p>
      <w:pPr>
        <w:spacing w:before="0"/>
        <w:ind w:left="120" w:right="118" w:firstLine="360"/>
        <w:jc w:val="both"/>
        <w:rPr>
          <w:sz w:val="19"/>
        </w:rPr>
      </w:pPr>
      <w:r>
        <w:rPr>
          <w:w w:val="105"/>
          <w:position w:val="6"/>
          <w:sz w:val="11"/>
        </w:rPr>
        <w:t>26</w:t>
      </w:r>
      <w:r>
        <w:rPr>
          <w:spacing w:val="-1"/>
          <w:w w:val="105"/>
          <w:position w:val="6"/>
          <w:sz w:val="11"/>
        </w:rPr>
        <w:t> </w:t>
      </w:r>
      <w:r>
        <w:rPr>
          <w:spacing w:val="-3"/>
          <w:w w:val="105"/>
          <w:sz w:val="19"/>
        </w:rPr>
        <w:t>Si</w:t>
      </w:r>
      <w:r>
        <w:rPr>
          <w:spacing w:val="-24"/>
          <w:w w:val="105"/>
          <w:sz w:val="19"/>
        </w:rPr>
        <w:t> </w:t>
      </w:r>
      <w:r>
        <w:rPr>
          <w:w w:val="105"/>
          <w:sz w:val="19"/>
        </w:rPr>
        <w:t>bien</w:t>
      </w:r>
      <w:r>
        <w:rPr>
          <w:spacing w:val="-24"/>
          <w:w w:val="105"/>
          <w:sz w:val="19"/>
        </w:rPr>
        <w:t> </w:t>
      </w:r>
      <w:r>
        <w:rPr>
          <w:w w:val="105"/>
          <w:sz w:val="19"/>
        </w:rPr>
        <w:t>existió</w:t>
      </w:r>
      <w:r>
        <w:rPr>
          <w:spacing w:val="-24"/>
          <w:w w:val="105"/>
          <w:sz w:val="19"/>
        </w:rPr>
        <w:t> </w:t>
      </w:r>
      <w:r>
        <w:rPr>
          <w:w w:val="105"/>
          <w:sz w:val="19"/>
        </w:rPr>
        <w:t>una</w:t>
      </w:r>
      <w:r>
        <w:rPr>
          <w:spacing w:val="-24"/>
          <w:w w:val="105"/>
          <w:sz w:val="19"/>
        </w:rPr>
        <w:t> </w:t>
      </w:r>
      <w:r>
        <w:rPr>
          <w:w w:val="105"/>
          <w:sz w:val="19"/>
        </w:rPr>
        <w:t>coalición</w:t>
      </w:r>
      <w:r>
        <w:rPr>
          <w:spacing w:val="-24"/>
          <w:w w:val="105"/>
          <w:sz w:val="19"/>
        </w:rPr>
        <w:t> </w:t>
      </w:r>
      <w:r>
        <w:rPr>
          <w:w w:val="105"/>
          <w:sz w:val="19"/>
        </w:rPr>
        <w:t>electoral</w:t>
      </w:r>
      <w:r>
        <w:rPr>
          <w:spacing w:val="-24"/>
          <w:w w:val="105"/>
          <w:sz w:val="19"/>
        </w:rPr>
        <w:t> </w:t>
      </w:r>
      <w:r>
        <w:rPr>
          <w:w w:val="105"/>
          <w:sz w:val="19"/>
        </w:rPr>
        <w:t>que</w:t>
      </w:r>
      <w:r>
        <w:rPr>
          <w:spacing w:val="-24"/>
          <w:w w:val="105"/>
          <w:sz w:val="19"/>
        </w:rPr>
        <w:t> </w:t>
      </w:r>
      <w:r>
        <w:rPr>
          <w:w w:val="105"/>
          <w:sz w:val="19"/>
        </w:rPr>
        <w:t>aglutinó</w:t>
      </w:r>
      <w:r>
        <w:rPr>
          <w:spacing w:val="-24"/>
          <w:w w:val="105"/>
          <w:sz w:val="19"/>
        </w:rPr>
        <w:t> </w:t>
      </w:r>
      <w:r>
        <w:rPr>
          <w:w w:val="105"/>
          <w:sz w:val="19"/>
        </w:rPr>
        <w:t>a</w:t>
      </w:r>
      <w:r>
        <w:rPr>
          <w:spacing w:val="-24"/>
          <w:w w:val="105"/>
          <w:sz w:val="19"/>
        </w:rPr>
        <w:t> </w:t>
      </w:r>
      <w:r>
        <w:rPr>
          <w:w w:val="105"/>
          <w:sz w:val="19"/>
        </w:rPr>
        <w:t>diferentes</w:t>
      </w:r>
      <w:r>
        <w:rPr>
          <w:spacing w:val="-24"/>
          <w:w w:val="105"/>
          <w:sz w:val="19"/>
        </w:rPr>
        <w:t> </w:t>
      </w:r>
      <w:r>
        <w:rPr>
          <w:w w:val="105"/>
          <w:sz w:val="19"/>
        </w:rPr>
        <w:t>partidos</w:t>
      </w:r>
      <w:r>
        <w:rPr>
          <w:spacing w:val="-24"/>
          <w:w w:val="105"/>
          <w:sz w:val="19"/>
        </w:rPr>
        <w:t> </w:t>
      </w:r>
      <w:r>
        <w:rPr>
          <w:w w:val="105"/>
          <w:sz w:val="19"/>
        </w:rPr>
        <w:t>políticos</w:t>
      </w:r>
      <w:r>
        <w:rPr>
          <w:spacing w:val="-24"/>
          <w:w w:val="105"/>
          <w:sz w:val="19"/>
        </w:rPr>
        <w:t> </w:t>
      </w:r>
      <w:r>
        <w:rPr>
          <w:w w:val="105"/>
          <w:sz w:val="19"/>
        </w:rPr>
        <w:t>con</w:t>
      </w:r>
      <w:r>
        <w:rPr>
          <w:spacing w:val="-24"/>
          <w:w w:val="105"/>
          <w:sz w:val="19"/>
        </w:rPr>
        <w:t> </w:t>
      </w:r>
      <w:r>
        <w:rPr>
          <w:w w:val="105"/>
          <w:sz w:val="19"/>
        </w:rPr>
        <w:t>tendencias </w:t>
      </w:r>
      <w:r>
        <w:rPr>
          <w:spacing w:val="-2"/>
          <w:w w:val="98"/>
          <w:sz w:val="19"/>
        </w:rPr>
        <w:t>ideológica</w:t>
      </w:r>
      <w:r>
        <w:rPr>
          <w:w w:val="98"/>
          <w:sz w:val="19"/>
        </w:rPr>
        <w:t>s</w:t>
      </w:r>
      <w:r>
        <w:rPr>
          <w:spacing w:val="6"/>
          <w:sz w:val="19"/>
        </w:rPr>
        <w:t> </w:t>
      </w:r>
      <w:r>
        <w:rPr>
          <w:spacing w:val="-2"/>
          <w:w w:val="100"/>
          <w:sz w:val="19"/>
        </w:rPr>
        <w:t>antagónica</w:t>
      </w:r>
      <w:r>
        <w:rPr>
          <w:w w:val="100"/>
          <w:sz w:val="19"/>
        </w:rPr>
        <w:t>s</w:t>
      </w:r>
      <w:r>
        <w:rPr>
          <w:spacing w:val="6"/>
          <w:sz w:val="19"/>
        </w:rPr>
        <w:t> </w:t>
      </w:r>
      <w:r>
        <w:rPr>
          <w:spacing w:val="-2"/>
          <w:w w:val="103"/>
          <w:sz w:val="19"/>
        </w:rPr>
        <w:t>com</w:t>
      </w:r>
      <w:r>
        <w:rPr>
          <w:w w:val="103"/>
          <w:sz w:val="19"/>
        </w:rPr>
        <w:t>o</w:t>
      </w:r>
      <w:r>
        <w:rPr>
          <w:spacing w:val="6"/>
          <w:sz w:val="19"/>
        </w:rPr>
        <w:t> </w:t>
      </w:r>
      <w:r>
        <w:rPr>
          <w:spacing w:val="-2"/>
          <w:w w:val="94"/>
          <w:sz w:val="19"/>
        </w:rPr>
        <w:t>e</w:t>
      </w:r>
      <w:r>
        <w:rPr>
          <w:w w:val="94"/>
          <w:sz w:val="19"/>
        </w:rPr>
        <w:t>l</w:t>
      </w:r>
      <w:r>
        <w:rPr>
          <w:spacing w:val="6"/>
          <w:sz w:val="19"/>
        </w:rPr>
        <w:t> </w:t>
      </w:r>
      <w:r>
        <w:rPr>
          <w:spacing w:val="-8"/>
          <w:w w:val="119"/>
          <w:sz w:val="13"/>
        </w:rPr>
        <w:t>p</w:t>
      </w:r>
      <w:r>
        <w:rPr>
          <w:spacing w:val="-2"/>
          <w:w w:val="152"/>
          <w:sz w:val="13"/>
        </w:rPr>
        <w:t>a</w:t>
      </w:r>
      <w:r>
        <w:rPr>
          <w:spacing w:val="-2"/>
          <w:w w:val="170"/>
          <w:sz w:val="13"/>
        </w:rPr>
        <w:t>n</w:t>
      </w:r>
      <w:r>
        <w:rPr>
          <w:w w:val="106"/>
          <w:sz w:val="19"/>
        </w:rPr>
        <w:t>,</w:t>
      </w:r>
      <w:r>
        <w:rPr>
          <w:spacing w:val="6"/>
          <w:sz w:val="19"/>
        </w:rPr>
        <w:t> </w:t>
      </w:r>
      <w:r>
        <w:rPr>
          <w:spacing w:val="-2"/>
          <w:w w:val="94"/>
          <w:sz w:val="19"/>
        </w:rPr>
        <w:t>e</w:t>
      </w:r>
      <w:r>
        <w:rPr>
          <w:w w:val="94"/>
          <w:sz w:val="19"/>
        </w:rPr>
        <w:t>l</w:t>
      </w:r>
      <w:r>
        <w:rPr>
          <w:spacing w:val="6"/>
          <w:sz w:val="19"/>
        </w:rPr>
        <w:t> </w:t>
      </w:r>
      <w:r>
        <w:rPr>
          <w:spacing w:val="-2"/>
          <w:w w:val="119"/>
          <w:sz w:val="13"/>
        </w:rPr>
        <w:t>p</w:t>
      </w:r>
      <w:r>
        <w:rPr>
          <w:spacing w:val="-2"/>
          <w:w w:val="210"/>
          <w:sz w:val="13"/>
        </w:rPr>
        <w:t>r</w:t>
      </w:r>
      <w:r>
        <w:rPr>
          <w:w w:val="169"/>
          <w:sz w:val="13"/>
        </w:rPr>
        <w:t>d</w:t>
      </w:r>
      <w:r>
        <w:rPr>
          <w:sz w:val="13"/>
        </w:rPr>
        <w:t> </w:t>
      </w:r>
      <w:r>
        <w:rPr>
          <w:spacing w:val="-12"/>
          <w:sz w:val="13"/>
        </w:rPr>
        <w:t> </w:t>
      </w:r>
      <w:r>
        <w:rPr>
          <w:w w:val="93"/>
          <w:sz w:val="19"/>
        </w:rPr>
        <w:t>y</w:t>
      </w:r>
      <w:r>
        <w:rPr>
          <w:spacing w:val="6"/>
          <w:sz w:val="19"/>
        </w:rPr>
        <w:t> </w:t>
      </w:r>
      <w:r>
        <w:rPr>
          <w:spacing w:val="-2"/>
          <w:w w:val="94"/>
          <w:sz w:val="19"/>
        </w:rPr>
        <w:t>e</w:t>
      </w:r>
      <w:r>
        <w:rPr>
          <w:w w:val="94"/>
          <w:sz w:val="19"/>
        </w:rPr>
        <w:t>l</w:t>
      </w:r>
      <w:r>
        <w:rPr>
          <w:spacing w:val="6"/>
          <w:sz w:val="19"/>
        </w:rPr>
        <w:t> </w:t>
      </w:r>
      <w:r>
        <w:rPr>
          <w:spacing w:val="-2"/>
          <w:w w:val="119"/>
          <w:sz w:val="13"/>
        </w:rPr>
        <w:t>p</w:t>
      </w:r>
      <w:r>
        <w:rPr>
          <w:spacing w:val="-2"/>
          <w:w w:val="258"/>
          <w:sz w:val="13"/>
        </w:rPr>
        <w:t>t</w:t>
      </w:r>
      <w:r>
        <w:rPr>
          <w:w w:val="106"/>
          <w:sz w:val="19"/>
        </w:rPr>
        <w:t>,</w:t>
      </w:r>
      <w:r>
        <w:rPr>
          <w:spacing w:val="6"/>
          <w:sz w:val="19"/>
        </w:rPr>
        <w:t> </w:t>
      </w:r>
      <w:r>
        <w:rPr>
          <w:spacing w:val="-2"/>
          <w:w w:val="99"/>
          <w:sz w:val="19"/>
        </w:rPr>
        <w:t>est</w:t>
      </w:r>
      <w:r>
        <w:rPr>
          <w:w w:val="99"/>
          <w:sz w:val="19"/>
        </w:rPr>
        <w:t>o</w:t>
      </w:r>
      <w:r>
        <w:rPr>
          <w:spacing w:val="6"/>
          <w:sz w:val="19"/>
        </w:rPr>
        <w:t> </w:t>
      </w:r>
      <w:r>
        <w:rPr>
          <w:spacing w:val="-2"/>
          <w:w w:val="107"/>
          <w:sz w:val="19"/>
        </w:rPr>
        <w:t>n</w:t>
      </w:r>
      <w:r>
        <w:rPr>
          <w:w w:val="107"/>
          <w:sz w:val="19"/>
        </w:rPr>
        <w:t>o</w:t>
      </w:r>
      <w:r>
        <w:rPr>
          <w:spacing w:val="6"/>
          <w:sz w:val="19"/>
        </w:rPr>
        <w:t> </w:t>
      </w:r>
      <w:r>
        <w:rPr>
          <w:spacing w:val="-2"/>
          <w:w w:val="91"/>
          <w:sz w:val="19"/>
        </w:rPr>
        <w:t>s</w:t>
      </w:r>
      <w:r>
        <w:rPr>
          <w:w w:val="91"/>
          <w:sz w:val="19"/>
        </w:rPr>
        <w:t>e</w:t>
      </w:r>
      <w:r>
        <w:rPr>
          <w:spacing w:val="6"/>
          <w:sz w:val="19"/>
        </w:rPr>
        <w:t> </w:t>
      </w:r>
      <w:r>
        <w:rPr>
          <w:spacing w:val="-4"/>
          <w:w w:val="105"/>
          <w:sz w:val="19"/>
        </w:rPr>
        <w:t>r</w:t>
      </w:r>
      <w:r>
        <w:rPr>
          <w:spacing w:val="-2"/>
          <w:w w:val="94"/>
          <w:sz w:val="19"/>
        </w:rPr>
        <w:t>e</w:t>
      </w:r>
      <w:r>
        <w:rPr>
          <w:spacing w:val="-1"/>
          <w:w w:val="90"/>
          <w:sz w:val="19"/>
        </w:rPr>
        <w:t>fl</w:t>
      </w:r>
      <w:r>
        <w:rPr>
          <w:spacing w:val="-2"/>
          <w:w w:val="98"/>
          <w:sz w:val="19"/>
        </w:rPr>
        <w:t>ej</w:t>
      </w:r>
      <w:r>
        <w:rPr>
          <w:w w:val="98"/>
          <w:sz w:val="19"/>
        </w:rPr>
        <w:t>ó</w:t>
      </w:r>
      <w:r>
        <w:rPr>
          <w:spacing w:val="6"/>
          <w:sz w:val="19"/>
        </w:rPr>
        <w:t> </w:t>
      </w:r>
      <w:r>
        <w:rPr>
          <w:spacing w:val="-2"/>
          <w:w w:val="102"/>
          <w:sz w:val="19"/>
        </w:rPr>
        <w:t>d</w:t>
      </w:r>
      <w:r>
        <w:rPr>
          <w:w w:val="102"/>
          <w:sz w:val="19"/>
        </w:rPr>
        <w:t>e</w:t>
      </w:r>
      <w:r>
        <w:rPr>
          <w:spacing w:val="6"/>
          <w:sz w:val="19"/>
        </w:rPr>
        <w:t> </w:t>
      </w:r>
      <w:r>
        <w:rPr>
          <w:spacing w:val="-2"/>
          <w:w w:val="102"/>
          <w:sz w:val="19"/>
        </w:rPr>
        <w:t>form</w:t>
      </w:r>
      <w:r>
        <w:rPr>
          <w:w w:val="102"/>
          <w:sz w:val="19"/>
        </w:rPr>
        <w:t>a</w:t>
      </w:r>
      <w:r>
        <w:rPr>
          <w:spacing w:val="6"/>
          <w:sz w:val="19"/>
        </w:rPr>
        <w:t> </w:t>
      </w:r>
      <w:r>
        <w:rPr>
          <w:spacing w:val="-2"/>
          <w:w w:val="101"/>
          <w:sz w:val="19"/>
        </w:rPr>
        <w:t>consistent</w:t>
      </w:r>
      <w:r>
        <w:rPr>
          <w:w w:val="101"/>
          <w:sz w:val="19"/>
        </w:rPr>
        <w:t>e</w:t>
      </w:r>
      <w:r>
        <w:rPr>
          <w:spacing w:val="6"/>
          <w:sz w:val="19"/>
        </w:rPr>
        <w:t> </w:t>
      </w:r>
      <w:r>
        <w:rPr>
          <w:spacing w:val="-2"/>
          <w:w w:val="103"/>
          <w:sz w:val="19"/>
        </w:rPr>
        <w:t>e</w:t>
      </w:r>
      <w:r>
        <w:rPr>
          <w:w w:val="103"/>
          <w:sz w:val="19"/>
        </w:rPr>
        <w:t>n</w:t>
      </w:r>
      <w:r>
        <w:rPr>
          <w:spacing w:val="6"/>
          <w:sz w:val="19"/>
        </w:rPr>
        <w:t> </w:t>
      </w:r>
      <w:r>
        <w:rPr>
          <w:spacing w:val="-2"/>
          <w:w w:val="94"/>
          <w:sz w:val="19"/>
        </w:rPr>
        <w:t>e</w:t>
      </w:r>
      <w:r>
        <w:rPr>
          <w:w w:val="94"/>
          <w:sz w:val="19"/>
        </w:rPr>
        <w:t>l</w:t>
      </w:r>
      <w:r>
        <w:rPr>
          <w:spacing w:val="6"/>
          <w:sz w:val="19"/>
        </w:rPr>
        <w:t> </w:t>
      </w:r>
      <w:r>
        <w:rPr>
          <w:spacing w:val="-2"/>
          <w:w w:val="100"/>
          <w:sz w:val="19"/>
        </w:rPr>
        <w:t>diseño </w:t>
      </w:r>
      <w:r>
        <w:rPr>
          <w:w w:val="105"/>
          <w:sz w:val="19"/>
        </w:rPr>
        <w:t>de</w:t>
      </w:r>
      <w:r>
        <w:rPr>
          <w:spacing w:val="-19"/>
          <w:w w:val="105"/>
          <w:sz w:val="19"/>
        </w:rPr>
        <w:t> </w:t>
      </w:r>
      <w:r>
        <w:rPr>
          <w:w w:val="105"/>
          <w:sz w:val="19"/>
        </w:rPr>
        <w:t>una</w:t>
      </w:r>
      <w:r>
        <w:rPr>
          <w:spacing w:val="-19"/>
          <w:w w:val="105"/>
          <w:sz w:val="19"/>
        </w:rPr>
        <w:t> </w:t>
      </w:r>
      <w:r>
        <w:rPr>
          <w:w w:val="105"/>
          <w:sz w:val="19"/>
        </w:rPr>
        <w:t>estructura</w:t>
      </w:r>
      <w:r>
        <w:rPr>
          <w:spacing w:val="-19"/>
          <w:w w:val="105"/>
          <w:sz w:val="19"/>
        </w:rPr>
        <w:t> </w:t>
      </w:r>
      <w:r>
        <w:rPr>
          <w:w w:val="105"/>
          <w:sz w:val="19"/>
        </w:rPr>
        <w:t>electoral</w:t>
      </w:r>
      <w:r>
        <w:rPr>
          <w:spacing w:val="-19"/>
          <w:w w:val="105"/>
          <w:sz w:val="19"/>
        </w:rPr>
        <w:t> </w:t>
      </w:r>
      <w:r>
        <w:rPr>
          <w:w w:val="105"/>
          <w:sz w:val="19"/>
        </w:rPr>
        <w:t>permanente.</w:t>
      </w:r>
      <w:r>
        <w:rPr>
          <w:spacing w:val="-19"/>
          <w:w w:val="105"/>
          <w:sz w:val="19"/>
        </w:rPr>
        <w:t> </w:t>
      </w:r>
      <w:r>
        <w:rPr>
          <w:spacing w:val="-3"/>
          <w:w w:val="105"/>
          <w:sz w:val="19"/>
        </w:rPr>
        <w:t>El</w:t>
      </w:r>
      <w:r>
        <w:rPr>
          <w:spacing w:val="-19"/>
          <w:w w:val="105"/>
          <w:sz w:val="19"/>
        </w:rPr>
        <w:t> </w:t>
      </w:r>
      <w:r>
        <w:rPr>
          <w:w w:val="105"/>
          <w:sz w:val="19"/>
        </w:rPr>
        <w:t>triunfo</w:t>
      </w:r>
      <w:r>
        <w:rPr>
          <w:spacing w:val="-19"/>
          <w:w w:val="105"/>
          <w:sz w:val="19"/>
        </w:rPr>
        <w:t> </w:t>
      </w:r>
      <w:r>
        <w:rPr>
          <w:w w:val="105"/>
          <w:sz w:val="19"/>
        </w:rPr>
        <w:t>de</w:t>
      </w:r>
      <w:r>
        <w:rPr>
          <w:spacing w:val="-19"/>
          <w:w w:val="105"/>
          <w:sz w:val="19"/>
        </w:rPr>
        <w:t> </w:t>
      </w:r>
      <w:r>
        <w:rPr>
          <w:spacing w:val="-3"/>
          <w:w w:val="105"/>
          <w:sz w:val="19"/>
        </w:rPr>
        <w:t>Echevarría</w:t>
      </w:r>
      <w:r>
        <w:rPr>
          <w:spacing w:val="-19"/>
          <w:w w:val="105"/>
          <w:sz w:val="19"/>
        </w:rPr>
        <w:t> </w:t>
      </w:r>
      <w:r>
        <w:rPr>
          <w:w w:val="105"/>
          <w:sz w:val="19"/>
        </w:rPr>
        <w:t>en</w:t>
      </w:r>
      <w:r>
        <w:rPr>
          <w:spacing w:val="-19"/>
          <w:w w:val="105"/>
          <w:sz w:val="19"/>
        </w:rPr>
        <w:t> </w:t>
      </w:r>
      <w:r>
        <w:rPr>
          <w:w w:val="105"/>
          <w:sz w:val="19"/>
        </w:rPr>
        <w:t>gran</w:t>
      </w:r>
      <w:r>
        <w:rPr>
          <w:spacing w:val="-19"/>
          <w:w w:val="105"/>
          <w:sz w:val="19"/>
        </w:rPr>
        <w:t> </w:t>
      </w:r>
      <w:r>
        <w:rPr>
          <w:w w:val="105"/>
          <w:sz w:val="19"/>
        </w:rPr>
        <w:t>medida</w:t>
      </w:r>
      <w:r>
        <w:rPr>
          <w:spacing w:val="-19"/>
          <w:w w:val="105"/>
          <w:sz w:val="19"/>
        </w:rPr>
        <w:t> </w:t>
      </w:r>
      <w:r>
        <w:rPr>
          <w:w w:val="105"/>
          <w:sz w:val="19"/>
        </w:rPr>
        <w:t>se</w:t>
      </w:r>
      <w:r>
        <w:rPr>
          <w:spacing w:val="-19"/>
          <w:w w:val="105"/>
          <w:sz w:val="19"/>
        </w:rPr>
        <w:t> </w:t>
      </w:r>
      <w:r>
        <w:rPr>
          <w:w w:val="105"/>
          <w:sz w:val="19"/>
        </w:rPr>
        <w:t>debió</w:t>
      </w:r>
      <w:r>
        <w:rPr>
          <w:spacing w:val="-19"/>
          <w:w w:val="105"/>
          <w:sz w:val="19"/>
        </w:rPr>
        <w:t> </w:t>
      </w:r>
      <w:r>
        <w:rPr>
          <w:w w:val="105"/>
          <w:sz w:val="19"/>
        </w:rPr>
        <w:t>a</w:t>
      </w:r>
      <w:r>
        <w:rPr>
          <w:spacing w:val="-19"/>
          <w:w w:val="105"/>
          <w:sz w:val="19"/>
        </w:rPr>
        <w:t> </w:t>
      </w:r>
      <w:r>
        <w:rPr>
          <w:w w:val="105"/>
          <w:sz w:val="19"/>
        </w:rPr>
        <w:t>la</w:t>
      </w:r>
      <w:r>
        <w:rPr>
          <w:spacing w:val="-19"/>
          <w:w w:val="105"/>
          <w:sz w:val="19"/>
        </w:rPr>
        <w:t> </w:t>
      </w:r>
      <w:r>
        <w:rPr>
          <w:w w:val="105"/>
          <w:sz w:val="19"/>
        </w:rPr>
        <w:t>debilidad </w:t>
      </w:r>
      <w:r>
        <w:rPr>
          <w:spacing w:val="-2"/>
          <w:w w:val="105"/>
          <w:sz w:val="19"/>
        </w:rPr>
        <w:t>producida</w:t>
      </w:r>
      <w:r>
        <w:rPr>
          <w:spacing w:val="-12"/>
          <w:w w:val="105"/>
          <w:sz w:val="19"/>
        </w:rPr>
        <w:t> </w:t>
      </w:r>
      <w:r>
        <w:rPr>
          <w:w w:val="105"/>
          <w:sz w:val="19"/>
        </w:rPr>
        <w:t>por</w:t>
      </w:r>
      <w:r>
        <w:rPr>
          <w:spacing w:val="-12"/>
          <w:w w:val="105"/>
          <w:sz w:val="19"/>
        </w:rPr>
        <w:t> </w:t>
      </w:r>
      <w:r>
        <w:rPr>
          <w:w w:val="105"/>
          <w:sz w:val="19"/>
        </w:rPr>
        <w:t>una</w:t>
      </w:r>
      <w:r>
        <w:rPr>
          <w:spacing w:val="-12"/>
          <w:w w:val="105"/>
          <w:sz w:val="19"/>
        </w:rPr>
        <w:t> </w:t>
      </w:r>
      <w:r>
        <w:rPr>
          <w:w w:val="105"/>
          <w:sz w:val="19"/>
        </w:rPr>
        <w:t>fractura</w:t>
      </w:r>
      <w:r>
        <w:rPr>
          <w:spacing w:val="-12"/>
          <w:w w:val="105"/>
          <w:sz w:val="19"/>
        </w:rPr>
        <w:t> </w:t>
      </w:r>
      <w:r>
        <w:rPr>
          <w:w w:val="105"/>
          <w:sz w:val="19"/>
        </w:rPr>
        <w:t>interna</w:t>
      </w:r>
      <w:r>
        <w:rPr>
          <w:spacing w:val="-12"/>
          <w:w w:val="105"/>
          <w:sz w:val="19"/>
        </w:rPr>
        <w:t> </w:t>
      </w:r>
      <w:r>
        <w:rPr>
          <w:w w:val="105"/>
          <w:sz w:val="19"/>
        </w:rPr>
        <w:t>del</w:t>
      </w:r>
      <w:r>
        <w:rPr>
          <w:spacing w:val="-12"/>
          <w:w w:val="105"/>
          <w:sz w:val="19"/>
        </w:rPr>
        <w:t> </w:t>
      </w:r>
      <w:r>
        <w:rPr>
          <w:w w:val="140"/>
          <w:sz w:val="13"/>
        </w:rPr>
        <w:t>pri</w:t>
      </w:r>
      <w:r>
        <w:rPr>
          <w:w w:val="140"/>
          <w:sz w:val="19"/>
        </w:rPr>
        <w:t>,</w:t>
      </w:r>
      <w:r>
        <w:rPr>
          <w:spacing w:val="-29"/>
          <w:w w:val="140"/>
          <w:sz w:val="19"/>
        </w:rPr>
        <w:t> </w:t>
      </w:r>
      <w:r>
        <w:rPr>
          <w:w w:val="105"/>
          <w:sz w:val="19"/>
        </w:rPr>
        <w:t>pero</w:t>
      </w:r>
      <w:r>
        <w:rPr>
          <w:spacing w:val="-12"/>
          <w:w w:val="105"/>
          <w:sz w:val="19"/>
        </w:rPr>
        <w:t> </w:t>
      </w:r>
      <w:r>
        <w:rPr>
          <w:w w:val="105"/>
          <w:sz w:val="19"/>
        </w:rPr>
        <w:t>nunca</w:t>
      </w:r>
      <w:r>
        <w:rPr>
          <w:spacing w:val="-12"/>
          <w:w w:val="105"/>
          <w:sz w:val="19"/>
        </w:rPr>
        <w:t> </w:t>
      </w:r>
      <w:r>
        <w:rPr>
          <w:w w:val="105"/>
          <w:sz w:val="19"/>
        </w:rPr>
        <w:t>a</w:t>
      </w:r>
      <w:r>
        <w:rPr>
          <w:spacing w:val="-12"/>
          <w:w w:val="105"/>
          <w:sz w:val="19"/>
        </w:rPr>
        <w:t> </w:t>
      </w:r>
      <w:r>
        <w:rPr>
          <w:w w:val="105"/>
          <w:sz w:val="19"/>
        </w:rPr>
        <w:t>la</w:t>
      </w:r>
      <w:r>
        <w:rPr>
          <w:spacing w:val="-12"/>
          <w:w w:val="105"/>
          <w:sz w:val="19"/>
        </w:rPr>
        <w:t> </w:t>
      </w:r>
      <w:r>
        <w:rPr>
          <w:w w:val="105"/>
          <w:sz w:val="19"/>
        </w:rPr>
        <w:t>consolidación</w:t>
      </w:r>
      <w:r>
        <w:rPr>
          <w:spacing w:val="-12"/>
          <w:w w:val="105"/>
          <w:sz w:val="19"/>
        </w:rPr>
        <w:t> </w:t>
      </w:r>
      <w:r>
        <w:rPr>
          <w:w w:val="105"/>
          <w:sz w:val="19"/>
        </w:rPr>
        <w:t>de</w:t>
      </w:r>
      <w:r>
        <w:rPr>
          <w:spacing w:val="-12"/>
          <w:w w:val="105"/>
          <w:sz w:val="19"/>
        </w:rPr>
        <w:t> </w:t>
      </w:r>
      <w:r>
        <w:rPr>
          <w:w w:val="105"/>
          <w:sz w:val="19"/>
        </w:rPr>
        <w:t>un</w:t>
      </w:r>
      <w:r>
        <w:rPr>
          <w:spacing w:val="-12"/>
          <w:w w:val="105"/>
          <w:sz w:val="19"/>
        </w:rPr>
        <w:t> </w:t>
      </w:r>
      <w:r>
        <w:rPr>
          <w:w w:val="105"/>
          <w:sz w:val="19"/>
        </w:rPr>
        <w:t>bloque</w:t>
      </w:r>
      <w:r>
        <w:rPr>
          <w:spacing w:val="-12"/>
          <w:w w:val="105"/>
          <w:sz w:val="19"/>
        </w:rPr>
        <w:t> </w:t>
      </w:r>
      <w:r>
        <w:rPr>
          <w:w w:val="105"/>
          <w:sz w:val="19"/>
        </w:rPr>
        <w:t>opositor</w:t>
      </w:r>
      <w:r>
        <w:rPr>
          <w:spacing w:val="-12"/>
          <w:w w:val="105"/>
          <w:sz w:val="19"/>
        </w:rPr>
        <w:t> </w:t>
      </w:r>
      <w:r>
        <w:rPr>
          <w:spacing w:val="-2"/>
          <w:w w:val="105"/>
          <w:sz w:val="19"/>
        </w:rPr>
        <w:t>sólido </w:t>
      </w:r>
      <w:r>
        <w:rPr>
          <w:w w:val="105"/>
          <w:sz w:val="19"/>
        </w:rPr>
        <w:t>y</w:t>
      </w:r>
      <w:r>
        <w:rPr>
          <w:spacing w:val="-16"/>
          <w:w w:val="105"/>
          <w:sz w:val="19"/>
        </w:rPr>
        <w:t> </w:t>
      </w:r>
      <w:r>
        <w:rPr>
          <w:spacing w:val="-3"/>
          <w:w w:val="105"/>
          <w:sz w:val="19"/>
        </w:rPr>
        <w:t>coordinado.</w:t>
      </w:r>
      <w:r>
        <w:rPr>
          <w:spacing w:val="-16"/>
          <w:w w:val="105"/>
          <w:sz w:val="19"/>
        </w:rPr>
        <w:t> </w:t>
      </w:r>
      <w:r>
        <w:rPr>
          <w:w w:val="105"/>
          <w:sz w:val="19"/>
        </w:rPr>
        <w:t>La</w:t>
      </w:r>
      <w:r>
        <w:rPr>
          <w:spacing w:val="-16"/>
          <w:w w:val="105"/>
          <w:sz w:val="19"/>
        </w:rPr>
        <w:t> </w:t>
      </w:r>
      <w:r>
        <w:rPr>
          <w:w w:val="105"/>
          <w:sz w:val="19"/>
        </w:rPr>
        <w:t>coalición</w:t>
      </w:r>
      <w:r>
        <w:rPr>
          <w:spacing w:val="-16"/>
          <w:w w:val="105"/>
          <w:sz w:val="19"/>
        </w:rPr>
        <w:t> </w:t>
      </w:r>
      <w:r>
        <w:rPr>
          <w:w w:val="105"/>
          <w:sz w:val="19"/>
        </w:rPr>
        <w:t>se</w:t>
      </w:r>
      <w:r>
        <w:rPr>
          <w:spacing w:val="-16"/>
          <w:w w:val="105"/>
          <w:sz w:val="19"/>
        </w:rPr>
        <w:t> </w:t>
      </w:r>
      <w:r>
        <w:rPr>
          <w:w w:val="105"/>
          <w:sz w:val="19"/>
        </w:rPr>
        <w:t>convirtió</w:t>
      </w:r>
      <w:r>
        <w:rPr>
          <w:spacing w:val="-16"/>
          <w:w w:val="105"/>
          <w:sz w:val="19"/>
        </w:rPr>
        <w:t> </w:t>
      </w:r>
      <w:r>
        <w:rPr>
          <w:w w:val="105"/>
          <w:sz w:val="19"/>
        </w:rPr>
        <w:t>en</w:t>
      </w:r>
      <w:r>
        <w:rPr>
          <w:spacing w:val="-16"/>
          <w:w w:val="105"/>
          <w:sz w:val="19"/>
        </w:rPr>
        <w:t> </w:t>
      </w:r>
      <w:r>
        <w:rPr>
          <w:w w:val="105"/>
          <w:sz w:val="19"/>
        </w:rPr>
        <w:t>un</w:t>
      </w:r>
      <w:r>
        <w:rPr>
          <w:spacing w:val="-16"/>
          <w:w w:val="105"/>
          <w:sz w:val="19"/>
        </w:rPr>
        <w:t> </w:t>
      </w:r>
      <w:r>
        <w:rPr>
          <w:w w:val="105"/>
          <w:sz w:val="19"/>
        </w:rPr>
        <w:t>instrumento</w:t>
      </w:r>
      <w:r>
        <w:rPr>
          <w:spacing w:val="-16"/>
          <w:w w:val="105"/>
          <w:sz w:val="19"/>
        </w:rPr>
        <w:t> </w:t>
      </w:r>
      <w:r>
        <w:rPr>
          <w:w w:val="105"/>
          <w:sz w:val="19"/>
        </w:rPr>
        <w:t>electoral</w:t>
      </w:r>
      <w:r>
        <w:rPr>
          <w:spacing w:val="-16"/>
          <w:w w:val="105"/>
          <w:sz w:val="19"/>
        </w:rPr>
        <w:t> </w:t>
      </w:r>
      <w:r>
        <w:rPr>
          <w:spacing w:val="-3"/>
          <w:w w:val="105"/>
          <w:sz w:val="19"/>
        </w:rPr>
        <w:t>coyuntural</w:t>
      </w:r>
      <w:r>
        <w:rPr>
          <w:spacing w:val="-16"/>
          <w:w w:val="105"/>
          <w:sz w:val="19"/>
        </w:rPr>
        <w:t> </w:t>
      </w:r>
      <w:r>
        <w:rPr>
          <w:w w:val="105"/>
          <w:sz w:val="19"/>
        </w:rPr>
        <w:t>que</w:t>
      </w:r>
      <w:r>
        <w:rPr>
          <w:spacing w:val="-16"/>
          <w:w w:val="105"/>
          <w:sz w:val="19"/>
        </w:rPr>
        <w:t> </w:t>
      </w:r>
      <w:r>
        <w:rPr>
          <w:w w:val="105"/>
          <w:sz w:val="19"/>
        </w:rPr>
        <w:t>permitió</w:t>
      </w:r>
      <w:r>
        <w:rPr>
          <w:spacing w:val="-16"/>
          <w:w w:val="105"/>
          <w:sz w:val="19"/>
        </w:rPr>
        <w:t> </w:t>
      </w:r>
      <w:r>
        <w:rPr>
          <w:w w:val="105"/>
          <w:sz w:val="19"/>
        </w:rPr>
        <w:t>ampliar</w:t>
      </w:r>
      <w:r>
        <w:rPr>
          <w:spacing w:val="-16"/>
          <w:w w:val="105"/>
          <w:sz w:val="19"/>
        </w:rPr>
        <w:t> </w:t>
      </w:r>
      <w:r>
        <w:rPr>
          <w:w w:val="105"/>
          <w:sz w:val="19"/>
        </w:rPr>
        <w:t>la participación</w:t>
      </w:r>
      <w:r>
        <w:rPr>
          <w:spacing w:val="-32"/>
          <w:w w:val="105"/>
          <w:sz w:val="19"/>
        </w:rPr>
        <w:t> </w:t>
      </w:r>
      <w:r>
        <w:rPr>
          <w:w w:val="105"/>
          <w:sz w:val="19"/>
        </w:rPr>
        <w:t>política</w:t>
      </w:r>
      <w:r>
        <w:rPr>
          <w:spacing w:val="-32"/>
          <w:w w:val="105"/>
          <w:sz w:val="19"/>
        </w:rPr>
        <w:t> </w:t>
      </w:r>
      <w:r>
        <w:rPr>
          <w:w w:val="105"/>
          <w:sz w:val="19"/>
        </w:rPr>
        <w:t>de</w:t>
      </w:r>
      <w:r>
        <w:rPr>
          <w:spacing w:val="-32"/>
          <w:w w:val="105"/>
          <w:sz w:val="19"/>
        </w:rPr>
        <w:t> </w:t>
      </w:r>
      <w:r>
        <w:rPr>
          <w:w w:val="105"/>
          <w:sz w:val="19"/>
        </w:rPr>
        <w:t>una</w:t>
      </w:r>
      <w:r>
        <w:rPr>
          <w:spacing w:val="-32"/>
          <w:w w:val="105"/>
          <w:sz w:val="19"/>
        </w:rPr>
        <w:t> </w:t>
      </w:r>
      <w:r>
        <w:rPr>
          <w:w w:val="105"/>
          <w:sz w:val="19"/>
        </w:rPr>
        <w:t>élite</w:t>
      </w:r>
      <w:r>
        <w:rPr>
          <w:spacing w:val="-32"/>
          <w:w w:val="105"/>
          <w:sz w:val="19"/>
        </w:rPr>
        <w:t> </w:t>
      </w:r>
      <w:r>
        <w:rPr>
          <w:w w:val="105"/>
          <w:sz w:val="19"/>
        </w:rPr>
        <w:t>local</w:t>
      </w:r>
      <w:r>
        <w:rPr>
          <w:spacing w:val="-32"/>
          <w:w w:val="105"/>
          <w:sz w:val="19"/>
        </w:rPr>
        <w:t> </w:t>
      </w:r>
      <w:r>
        <w:rPr>
          <w:w w:val="105"/>
          <w:sz w:val="19"/>
        </w:rPr>
        <w:t>que</w:t>
      </w:r>
      <w:r>
        <w:rPr>
          <w:spacing w:val="-32"/>
          <w:w w:val="105"/>
          <w:sz w:val="19"/>
        </w:rPr>
        <w:t> </w:t>
      </w:r>
      <w:r>
        <w:rPr>
          <w:w w:val="105"/>
          <w:sz w:val="19"/>
        </w:rPr>
        <w:t>se</w:t>
      </w:r>
      <w:r>
        <w:rPr>
          <w:spacing w:val="-32"/>
          <w:w w:val="105"/>
          <w:sz w:val="19"/>
        </w:rPr>
        <w:t> </w:t>
      </w:r>
      <w:r>
        <w:rPr>
          <w:w w:val="105"/>
          <w:sz w:val="19"/>
        </w:rPr>
        <w:t>encontraba</w:t>
      </w:r>
      <w:r>
        <w:rPr>
          <w:spacing w:val="-32"/>
          <w:w w:val="105"/>
          <w:sz w:val="19"/>
        </w:rPr>
        <w:t> </w:t>
      </w:r>
      <w:r>
        <w:rPr>
          <w:spacing w:val="-3"/>
          <w:w w:val="105"/>
          <w:sz w:val="19"/>
        </w:rPr>
        <w:t>excluida</w:t>
      </w:r>
      <w:r>
        <w:rPr>
          <w:spacing w:val="-32"/>
          <w:w w:val="105"/>
          <w:sz w:val="19"/>
        </w:rPr>
        <w:t> </w:t>
      </w:r>
      <w:r>
        <w:rPr>
          <w:w w:val="105"/>
          <w:sz w:val="19"/>
        </w:rPr>
        <w:t>de</w:t>
      </w:r>
      <w:r>
        <w:rPr>
          <w:spacing w:val="-32"/>
          <w:w w:val="105"/>
          <w:sz w:val="19"/>
        </w:rPr>
        <w:t> </w:t>
      </w:r>
      <w:r>
        <w:rPr>
          <w:w w:val="105"/>
          <w:sz w:val="19"/>
        </w:rPr>
        <w:t>la</w:t>
      </w:r>
      <w:r>
        <w:rPr>
          <w:spacing w:val="-32"/>
          <w:w w:val="105"/>
          <w:sz w:val="19"/>
        </w:rPr>
        <w:t> </w:t>
      </w:r>
      <w:r>
        <w:rPr>
          <w:w w:val="105"/>
          <w:sz w:val="19"/>
        </w:rPr>
        <w:t>selección</w:t>
      </w:r>
      <w:r>
        <w:rPr>
          <w:spacing w:val="-32"/>
          <w:w w:val="105"/>
          <w:sz w:val="19"/>
        </w:rPr>
        <w:t> </w:t>
      </w:r>
      <w:r>
        <w:rPr>
          <w:w w:val="105"/>
          <w:sz w:val="19"/>
        </w:rPr>
        <w:t>del</w:t>
      </w:r>
      <w:r>
        <w:rPr>
          <w:spacing w:val="-32"/>
          <w:w w:val="105"/>
          <w:sz w:val="19"/>
        </w:rPr>
        <w:t> </w:t>
      </w:r>
      <w:r>
        <w:rPr>
          <w:w w:val="105"/>
          <w:sz w:val="19"/>
        </w:rPr>
        <w:t>candidato</w:t>
      </w:r>
      <w:r>
        <w:rPr>
          <w:spacing w:val="-32"/>
          <w:w w:val="105"/>
          <w:sz w:val="19"/>
        </w:rPr>
        <w:t> </w:t>
      </w:r>
      <w:r>
        <w:rPr>
          <w:w w:val="105"/>
          <w:sz w:val="19"/>
        </w:rPr>
        <w:t>en</w:t>
      </w:r>
      <w:r>
        <w:rPr>
          <w:spacing w:val="-32"/>
          <w:w w:val="105"/>
          <w:sz w:val="19"/>
        </w:rPr>
        <w:t> </w:t>
      </w:r>
      <w:r>
        <w:rPr>
          <w:w w:val="105"/>
          <w:sz w:val="19"/>
        </w:rPr>
        <w:t>1999.</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19" w:right="118"/>
        <w:jc w:val="both"/>
      </w:pPr>
      <w:r>
        <w:rPr>
          <w:w w:val="105"/>
        </w:rPr>
        <w:t>2002</w:t>
      </w:r>
      <w:r>
        <w:rPr>
          <w:spacing w:val="-10"/>
          <w:w w:val="105"/>
        </w:rPr>
        <w:t> </w:t>
      </w:r>
      <w:r>
        <w:rPr>
          <w:w w:val="105"/>
        </w:rPr>
        <w:t>fue</w:t>
      </w:r>
      <w:r>
        <w:rPr>
          <w:spacing w:val="-10"/>
          <w:w w:val="105"/>
        </w:rPr>
        <w:t> </w:t>
      </w:r>
      <w:r>
        <w:rPr>
          <w:w w:val="105"/>
        </w:rPr>
        <w:t>reflejo</w:t>
      </w:r>
      <w:r>
        <w:rPr>
          <w:spacing w:val="-10"/>
          <w:w w:val="105"/>
        </w:rPr>
        <w:t> </w:t>
      </w:r>
      <w:r>
        <w:rPr>
          <w:w w:val="105"/>
        </w:rPr>
        <w:t>del</w:t>
      </w:r>
      <w:r>
        <w:rPr>
          <w:spacing w:val="-10"/>
          <w:w w:val="105"/>
        </w:rPr>
        <w:t> </w:t>
      </w:r>
      <w:r>
        <w:rPr>
          <w:w w:val="105"/>
        </w:rPr>
        <w:t>fracaso</w:t>
      </w:r>
      <w:r>
        <w:rPr>
          <w:spacing w:val="-10"/>
          <w:w w:val="105"/>
        </w:rPr>
        <w:t> </w:t>
      </w:r>
      <w:r>
        <w:rPr>
          <w:w w:val="105"/>
        </w:rPr>
        <w:t>de</w:t>
      </w:r>
      <w:r>
        <w:rPr>
          <w:spacing w:val="-10"/>
          <w:w w:val="105"/>
        </w:rPr>
        <w:t> </w:t>
      </w:r>
      <w:r>
        <w:rPr>
          <w:w w:val="105"/>
        </w:rPr>
        <w:t>la</w:t>
      </w:r>
      <w:r>
        <w:rPr>
          <w:spacing w:val="-10"/>
          <w:w w:val="105"/>
        </w:rPr>
        <w:t> </w:t>
      </w:r>
      <w:r>
        <w:rPr>
          <w:w w:val="105"/>
        </w:rPr>
        <w:t>gestión</w:t>
      </w:r>
      <w:r>
        <w:rPr>
          <w:spacing w:val="-10"/>
          <w:w w:val="105"/>
        </w:rPr>
        <w:t> </w:t>
      </w:r>
      <w:r>
        <w:rPr>
          <w:w w:val="105"/>
        </w:rPr>
        <w:t>aliancista,</w:t>
      </w:r>
      <w:r>
        <w:rPr>
          <w:spacing w:val="-10"/>
          <w:w w:val="105"/>
        </w:rPr>
        <w:t> </w:t>
      </w:r>
      <w:r>
        <w:rPr>
          <w:w w:val="105"/>
        </w:rPr>
        <w:t>ya</w:t>
      </w:r>
      <w:r>
        <w:rPr>
          <w:spacing w:val="-10"/>
          <w:w w:val="105"/>
        </w:rPr>
        <w:t> </w:t>
      </w:r>
      <w:r>
        <w:rPr>
          <w:w w:val="105"/>
        </w:rPr>
        <w:t>que</w:t>
      </w:r>
      <w:r>
        <w:rPr>
          <w:spacing w:val="-10"/>
          <w:w w:val="105"/>
        </w:rPr>
        <w:t> </w:t>
      </w:r>
      <w:r>
        <w:rPr>
          <w:w w:val="105"/>
        </w:rPr>
        <w:t>de</w:t>
      </w:r>
      <w:r>
        <w:rPr>
          <w:spacing w:val="-10"/>
          <w:w w:val="105"/>
        </w:rPr>
        <w:t> </w:t>
      </w:r>
      <w:r>
        <w:rPr>
          <w:w w:val="105"/>
        </w:rPr>
        <w:t>20</w:t>
      </w:r>
      <w:r>
        <w:rPr>
          <w:spacing w:val="-10"/>
          <w:w w:val="105"/>
        </w:rPr>
        <w:t> </w:t>
      </w:r>
      <w:r>
        <w:rPr>
          <w:w w:val="105"/>
        </w:rPr>
        <w:t>ayuntamientos</w:t>
      </w:r>
      <w:r>
        <w:rPr>
          <w:spacing w:val="-10"/>
          <w:w w:val="105"/>
        </w:rPr>
        <w:t> </w:t>
      </w:r>
      <w:r>
        <w:rPr>
          <w:w w:val="105"/>
        </w:rPr>
        <w:t>en disputa,</w:t>
      </w:r>
      <w:r>
        <w:rPr>
          <w:spacing w:val="-19"/>
          <w:w w:val="105"/>
        </w:rPr>
        <w:t> </w:t>
      </w:r>
      <w:r>
        <w:rPr>
          <w:w w:val="105"/>
        </w:rPr>
        <w:t>el</w:t>
      </w:r>
      <w:r>
        <w:rPr>
          <w:spacing w:val="-19"/>
          <w:w w:val="105"/>
        </w:rPr>
        <w:t> </w:t>
      </w:r>
      <w:r>
        <w:rPr>
          <w:w w:val="130"/>
          <w:sz w:val="16"/>
        </w:rPr>
        <w:t>pri</w:t>
      </w:r>
      <w:r>
        <w:rPr>
          <w:spacing w:val="-11"/>
          <w:w w:val="130"/>
          <w:sz w:val="16"/>
        </w:rPr>
        <w:t> </w:t>
      </w:r>
      <w:r>
        <w:rPr>
          <w:w w:val="105"/>
        </w:rPr>
        <w:t>obtuvo</w:t>
      </w:r>
      <w:r>
        <w:rPr>
          <w:spacing w:val="-19"/>
          <w:w w:val="105"/>
        </w:rPr>
        <w:t> </w:t>
      </w:r>
      <w:r>
        <w:rPr>
          <w:w w:val="105"/>
        </w:rPr>
        <w:t>el</w:t>
      </w:r>
      <w:r>
        <w:rPr>
          <w:spacing w:val="-19"/>
          <w:w w:val="105"/>
        </w:rPr>
        <w:t> </w:t>
      </w:r>
      <w:r>
        <w:rPr>
          <w:w w:val="105"/>
        </w:rPr>
        <w:t>triunfo</w:t>
      </w:r>
      <w:r>
        <w:rPr>
          <w:spacing w:val="-19"/>
          <w:w w:val="105"/>
        </w:rPr>
        <w:t> </w:t>
      </w:r>
      <w:r>
        <w:rPr>
          <w:w w:val="105"/>
        </w:rPr>
        <w:t>en</w:t>
      </w:r>
      <w:r>
        <w:rPr>
          <w:spacing w:val="-19"/>
          <w:w w:val="105"/>
        </w:rPr>
        <w:t> </w:t>
      </w:r>
      <w:r>
        <w:rPr>
          <w:w w:val="105"/>
        </w:rPr>
        <w:t>15</w:t>
      </w:r>
      <w:r>
        <w:rPr>
          <w:spacing w:val="-19"/>
          <w:w w:val="105"/>
        </w:rPr>
        <w:t> </w:t>
      </w:r>
      <w:r>
        <w:rPr>
          <w:w w:val="105"/>
        </w:rPr>
        <w:t>(incluida</w:t>
      </w:r>
      <w:r>
        <w:rPr>
          <w:spacing w:val="-19"/>
          <w:w w:val="105"/>
        </w:rPr>
        <w:t> </w:t>
      </w:r>
      <w:r>
        <w:rPr>
          <w:w w:val="105"/>
        </w:rPr>
        <w:t>la</w:t>
      </w:r>
      <w:r>
        <w:rPr>
          <w:spacing w:val="-19"/>
          <w:w w:val="105"/>
        </w:rPr>
        <w:t> </w:t>
      </w:r>
      <w:r>
        <w:rPr>
          <w:w w:val="105"/>
        </w:rPr>
        <w:t>capital),</w:t>
      </w:r>
      <w:r>
        <w:rPr>
          <w:spacing w:val="-19"/>
          <w:w w:val="105"/>
        </w:rPr>
        <w:t> </w:t>
      </w:r>
      <w:r>
        <w:rPr>
          <w:w w:val="105"/>
        </w:rPr>
        <w:t>cuatro</w:t>
      </w:r>
      <w:r>
        <w:rPr>
          <w:spacing w:val="-19"/>
          <w:w w:val="105"/>
        </w:rPr>
        <w:t> </w:t>
      </w:r>
      <w:r>
        <w:rPr>
          <w:w w:val="105"/>
        </w:rPr>
        <w:t>fueron</w:t>
      </w:r>
      <w:r>
        <w:rPr>
          <w:spacing w:val="-19"/>
          <w:w w:val="105"/>
        </w:rPr>
        <w:t> </w:t>
      </w:r>
      <w:r>
        <w:rPr>
          <w:w w:val="105"/>
        </w:rPr>
        <w:t>ganados</w:t>
      </w:r>
      <w:r>
        <w:rPr>
          <w:spacing w:val="-19"/>
          <w:w w:val="105"/>
        </w:rPr>
        <w:t> </w:t>
      </w:r>
      <w:r>
        <w:rPr>
          <w:w w:val="105"/>
        </w:rPr>
        <w:t>por el</w:t>
      </w:r>
      <w:r>
        <w:rPr>
          <w:spacing w:val="-7"/>
          <w:w w:val="105"/>
        </w:rPr>
        <w:t> </w:t>
      </w:r>
      <w:r>
        <w:rPr>
          <w:spacing w:val="-3"/>
          <w:w w:val="130"/>
          <w:sz w:val="16"/>
        </w:rPr>
        <w:t>pan</w:t>
      </w:r>
      <w:r>
        <w:rPr>
          <w:spacing w:val="1"/>
          <w:w w:val="130"/>
          <w:sz w:val="16"/>
        </w:rPr>
        <w:t> </w:t>
      </w:r>
      <w:r>
        <w:rPr>
          <w:w w:val="105"/>
        </w:rPr>
        <w:t>y</w:t>
      </w:r>
      <w:r>
        <w:rPr>
          <w:spacing w:val="-7"/>
          <w:w w:val="105"/>
        </w:rPr>
        <w:t> </w:t>
      </w:r>
      <w:r>
        <w:rPr>
          <w:w w:val="105"/>
        </w:rPr>
        <w:t>uno</w:t>
      </w:r>
      <w:r>
        <w:rPr>
          <w:spacing w:val="-7"/>
          <w:w w:val="105"/>
        </w:rPr>
        <w:t> </w:t>
      </w:r>
      <w:r>
        <w:rPr>
          <w:w w:val="105"/>
        </w:rPr>
        <w:t>por</w:t>
      </w:r>
      <w:r>
        <w:rPr>
          <w:spacing w:val="-7"/>
          <w:w w:val="105"/>
        </w:rPr>
        <w:t> </w:t>
      </w:r>
      <w:r>
        <w:rPr>
          <w:w w:val="105"/>
        </w:rPr>
        <w:t>Convergencia,</w:t>
      </w:r>
      <w:r>
        <w:rPr>
          <w:spacing w:val="-7"/>
          <w:w w:val="105"/>
        </w:rPr>
        <w:t> </w:t>
      </w:r>
      <w:r>
        <w:rPr>
          <w:w w:val="105"/>
        </w:rPr>
        <w:t>mientras</w:t>
      </w:r>
      <w:r>
        <w:rPr>
          <w:spacing w:val="-7"/>
          <w:w w:val="105"/>
        </w:rPr>
        <w:t> </w:t>
      </w:r>
      <w:r>
        <w:rPr>
          <w:w w:val="105"/>
        </w:rPr>
        <w:t>que</w:t>
      </w:r>
      <w:r>
        <w:rPr>
          <w:spacing w:val="-7"/>
          <w:w w:val="105"/>
        </w:rPr>
        <w:t> </w:t>
      </w:r>
      <w:r>
        <w:rPr>
          <w:w w:val="105"/>
        </w:rPr>
        <w:t>el</w:t>
      </w:r>
      <w:r>
        <w:rPr>
          <w:spacing w:val="-7"/>
          <w:w w:val="105"/>
        </w:rPr>
        <w:t> </w:t>
      </w:r>
      <w:r>
        <w:rPr>
          <w:w w:val="130"/>
          <w:sz w:val="16"/>
        </w:rPr>
        <w:t>prd</w:t>
      </w:r>
      <w:r>
        <w:rPr>
          <w:spacing w:val="1"/>
          <w:w w:val="130"/>
          <w:sz w:val="16"/>
        </w:rPr>
        <w:t> </w:t>
      </w:r>
      <w:r>
        <w:rPr>
          <w:w w:val="105"/>
        </w:rPr>
        <w:t>no</w:t>
      </w:r>
      <w:r>
        <w:rPr>
          <w:spacing w:val="-7"/>
          <w:w w:val="105"/>
        </w:rPr>
        <w:t> </w:t>
      </w:r>
      <w:r>
        <w:rPr>
          <w:w w:val="105"/>
        </w:rPr>
        <w:t>obtuvo</w:t>
      </w:r>
      <w:r>
        <w:rPr>
          <w:spacing w:val="-7"/>
          <w:w w:val="105"/>
        </w:rPr>
        <w:t> </w:t>
      </w:r>
      <w:r>
        <w:rPr>
          <w:w w:val="105"/>
        </w:rPr>
        <w:t>ni</w:t>
      </w:r>
      <w:r>
        <w:rPr>
          <w:spacing w:val="-7"/>
          <w:w w:val="105"/>
        </w:rPr>
        <w:t> </w:t>
      </w:r>
      <w:r>
        <w:rPr>
          <w:w w:val="105"/>
        </w:rPr>
        <w:t>un</w:t>
      </w:r>
      <w:r>
        <w:rPr>
          <w:spacing w:val="-7"/>
          <w:w w:val="105"/>
        </w:rPr>
        <w:t> </w:t>
      </w:r>
      <w:r>
        <w:rPr>
          <w:w w:val="105"/>
        </w:rPr>
        <w:t>solo</w:t>
      </w:r>
      <w:r>
        <w:rPr>
          <w:spacing w:val="-7"/>
          <w:w w:val="105"/>
        </w:rPr>
        <w:t> </w:t>
      </w:r>
      <w:r>
        <w:rPr>
          <w:w w:val="105"/>
        </w:rPr>
        <w:t>triunfo.</w:t>
      </w:r>
    </w:p>
    <w:p>
      <w:pPr>
        <w:pStyle w:val="BodyText"/>
        <w:ind w:left="119" w:right="117" w:firstLine="360"/>
        <w:jc w:val="both"/>
        <w:rPr>
          <w:sz w:val="13"/>
        </w:rPr>
      </w:pPr>
      <w:r>
        <w:rPr>
          <w:w w:val="105"/>
        </w:rPr>
        <w:t>Esta tendencia se ratificó en la elección local de 2005 con el triunfo del </w:t>
      </w:r>
      <w:r>
        <w:rPr>
          <w:w w:val="125"/>
          <w:sz w:val="16"/>
        </w:rPr>
        <w:t>pri</w:t>
      </w:r>
      <w:r>
        <w:rPr>
          <w:w w:val="125"/>
        </w:rPr>
        <w:t>, </w:t>
      </w:r>
      <w:r>
        <w:rPr>
          <w:w w:val="105"/>
        </w:rPr>
        <w:t>que</w:t>
      </w:r>
      <w:r>
        <w:rPr>
          <w:spacing w:val="-17"/>
          <w:w w:val="105"/>
        </w:rPr>
        <w:t> </w:t>
      </w:r>
      <w:r>
        <w:rPr>
          <w:w w:val="105"/>
        </w:rPr>
        <w:t>regresó</w:t>
      </w:r>
      <w:r>
        <w:rPr>
          <w:spacing w:val="-17"/>
          <w:w w:val="105"/>
        </w:rPr>
        <w:t> </w:t>
      </w:r>
      <w:r>
        <w:rPr>
          <w:w w:val="105"/>
        </w:rPr>
        <w:t>al</w:t>
      </w:r>
      <w:r>
        <w:rPr>
          <w:spacing w:val="-17"/>
          <w:w w:val="105"/>
        </w:rPr>
        <w:t> </w:t>
      </w:r>
      <w:r>
        <w:rPr>
          <w:w w:val="105"/>
        </w:rPr>
        <w:t>control</w:t>
      </w:r>
      <w:r>
        <w:rPr>
          <w:spacing w:val="-17"/>
          <w:w w:val="105"/>
        </w:rPr>
        <w:t> </w:t>
      </w:r>
      <w:r>
        <w:rPr>
          <w:w w:val="105"/>
        </w:rPr>
        <w:t>del</w:t>
      </w:r>
      <w:r>
        <w:rPr>
          <w:spacing w:val="-17"/>
          <w:w w:val="105"/>
        </w:rPr>
        <w:t> </w:t>
      </w:r>
      <w:r>
        <w:rPr>
          <w:w w:val="105"/>
        </w:rPr>
        <w:t>gobierno</w:t>
      </w:r>
      <w:r>
        <w:rPr>
          <w:spacing w:val="-17"/>
          <w:w w:val="105"/>
        </w:rPr>
        <w:t> </w:t>
      </w:r>
      <w:r>
        <w:rPr>
          <w:w w:val="105"/>
        </w:rPr>
        <w:t>estatal</w:t>
      </w:r>
      <w:r>
        <w:rPr>
          <w:spacing w:val="-17"/>
          <w:w w:val="105"/>
        </w:rPr>
        <w:t> </w:t>
      </w:r>
      <w:r>
        <w:rPr>
          <w:w w:val="105"/>
        </w:rPr>
        <w:t>gracias</w:t>
      </w:r>
      <w:r>
        <w:rPr>
          <w:spacing w:val="-17"/>
          <w:w w:val="105"/>
        </w:rPr>
        <w:t> </w:t>
      </w:r>
      <w:r>
        <w:rPr>
          <w:w w:val="105"/>
        </w:rPr>
        <w:t>a</w:t>
      </w:r>
      <w:r>
        <w:rPr>
          <w:spacing w:val="-17"/>
          <w:w w:val="105"/>
        </w:rPr>
        <w:t> </w:t>
      </w:r>
      <w:r>
        <w:rPr>
          <w:w w:val="105"/>
        </w:rPr>
        <w:t>46.2%</w:t>
      </w:r>
      <w:r>
        <w:rPr>
          <w:spacing w:val="-17"/>
          <w:w w:val="105"/>
        </w:rPr>
        <w:t> </w:t>
      </w:r>
      <w:r>
        <w:rPr>
          <w:w w:val="105"/>
        </w:rPr>
        <w:t>de</w:t>
      </w:r>
      <w:r>
        <w:rPr>
          <w:spacing w:val="-17"/>
          <w:w w:val="105"/>
        </w:rPr>
        <w:t> </w:t>
      </w:r>
      <w:r>
        <w:rPr>
          <w:w w:val="105"/>
        </w:rPr>
        <w:t>votos</w:t>
      </w:r>
      <w:r>
        <w:rPr>
          <w:spacing w:val="-17"/>
          <w:w w:val="105"/>
        </w:rPr>
        <w:t> </w:t>
      </w:r>
      <w:r>
        <w:rPr>
          <w:w w:val="105"/>
        </w:rPr>
        <w:t>que</w:t>
      </w:r>
      <w:r>
        <w:rPr>
          <w:spacing w:val="-17"/>
          <w:w w:val="105"/>
        </w:rPr>
        <w:t> </w:t>
      </w:r>
      <w:r>
        <w:rPr>
          <w:w w:val="105"/>
        </w:rPr>
        <w:t>obtuvo</w:t>
      </w:r>
      <w:r>
        <w:rPr>
          <w:spacing w:val="-17"/>
          <w:w w:val="105"/>
        </w:rPr>
        <w:t> </w:t>
      </w:r>
      <w:r>
        <w:rPr>
          <w:spacing w:val="-3"/>
          <w:w w:val="105"/>
        </w:rPr>
        <w:t>Ney </w:t>
      </w:r>
      <w:r>
        <w:rPr>
          <w:w w:val="105"/>
        </w:rPr>
        <w:t>González</w:t>
      </w:r>
      <w:r>
        <w:rPr>
          <w:spacing w:val="-25"/>
          <w:w w:val="105"/>
        </w:rPr>
        <w:t> </w:t>
      </w:r>
      <w:r>
        <w:rPr>
          <w:w w:val="105"/>
        </w:rPr>
        <w:t>frente</w:t>
      </w:r>
      <w:r>
        <w:rPr>
          <w:spacing w:val="-25"/>
          <w:w w:val="105"/>
        </w:rPr>
        <w:t> </w:t>
      </w:r>
      <w:r>
        <w:rPr>
          <w:w w:val="105"/>
        </w:rPr>
        <w:t>a</w:t>
      </w:r>
      <w:r>
        <w:rPr>
          <w:spacing w:val="-25"/>
          <w:w w:val="105"/>
        </w:rPr>
        <w:t> </w:t>
      </w:r>
      <w:r>
        <w:rPr>
          <w:w w:val="105"/>
        </w:rPr>
        <w:t>42.3%</w:t>
      </w:r>
      <w:r>
        <w:rPr>
          <w:spacing w:val="-25"/>
          <w:w w:val="105"/>
        </w:rPr>
        <w:t> </w:t>
      </w:r>
      <w:r>
        <w:rPr>
          <w:w w:val="105"/>
        </w:rPr>
        <w:t>de</w:t>
      </w:r>
      <w:r>
        <w:rPr>
          <w:spacing w:val="-25"/>
          <w:w w:val="105"/>
        </w:rPr>
        <w:t> </w:t>
      </w:r>
      <w:r>
        <w:rPr>
          <w:w w:val="105"/>
        </w:rPr>
        <w:t>Miguel</w:t>
      </w:r>
      <w:r>
        <w:rPr>
          <w:spacing w:val="-25"/>
          <w:w w:val="105"/>
        </w:rPr>
        <w:t> </w:t>
      </w:r>
      <w:r>
        <w:rPr>
          <w:w w:val="105"/>
        </w:rPr>
        <w:t>Ángel</w:t>
      </w:r>
      <w:r>
        <w:rPr>
          <w:spacing w:val="-25"/>
          <w:w w:val="105"/>
        </w:rPr>
        <w:t> </w:t>
      </w:r>
      <w:r>
        <w:rPr>
          <w:w w:val="105"/>
        </w:rPr>
        <w:t>Navarro</w:t>
      </w:r>
      <w:r>
        <w:rPr>
          <w:spacing w:val="-25"/>
          <w:w w:val="105"/>
        </w:rPr>
        <w:t> </w:t>
      </w:r>
      <w:r>
        <w:rPr>
          <w:w w:val="105"/>
        </w:rPr>
        <w:t>Quintero,</w:t>
      </w:r>
      <w:r>
        <w:rPr>
          <w:spacing w:val="-25"/>
          <w:w w:val="105"/>
        </w:rPr>
        <w:t> </w:t>
      </w:r>
      <w:r>
        <w:rPr>
          <w:w w:val="105"/>
        </w:rPr>
        <w:t>candidato</w:t>
      </w:r>
      <w:r>
        <w:rPr>
          <w:spacing w:val="-25"/>
          <w:w w:val="105"/>
        </w:rPr>
        <w:t> </w:t>
      </w:r>
      <w:r>
        <w:rPr>
          <w:w w:val="105"/>
        </w:rPr>
        <w:t>de</w:t>
      </w:r>
      <w:r>
        <w:rPr>
          <w:spacing w:val="-25"/>
          <w:w w:val="105"/>
        </w:rPr>
        <w:t> </w:t>
      </w:r>
      <w:r>
        <w:rPr>
          <w:w w:val="105"/>
        </w:rPr>
        <w:t>la</w:t>
      </w:r>
      <w:r>
        <w:rPr>
          <w:spacing w:val="-25"/>
          <w:w w:val="105"/>
        </w:rPr>
        <w:t> </w:t>
      </w:r>
      <w:r>
        <w:rPr>
          <w:w w:val="105"/>
        </w:rPr>
        <w:t>alianza formada</w:t>
      </w:r>
      <w:r>
        <w:rPr>
          <w:spacing w:val="-18"/>
          <w:w w:val="105"/>
        </w:rPr>
        <w:t> </w:t>
      </w:r>
      <w:r>
        <w:rPr>
          <w:w w:val="105"/>
        </w:rPr>
        <w:t>por</w:t>
      </w:r>
      <w:r>
        <w:rPr>
          <w:spacing w:val="-18"/>
          <w:w w:val="105"/>
        </w:rPr>
        <w:t> </w:t>
      </w:r>
      <w:r>
        <w:rPr>
          <w:w w:val="105"/>
        </w:rPr>
        <w:t>el</w:t>
      </w:r>
      <w:r>
        <w:rPr>
          <w:spacing w:val="-18"/>
          <w:w w:val="105"/>
        </w:rPr>
        <w:t> </w:t>
      </w:r>
      <w:r>
        <w:rPr>
          <w:w w:val="125"/>
          <w:sz w:val="16"/>
        </w:rPr>
        <w:t>prd</w:t>
      </w:r>
      <w:r>
        <w:rPr>
          <w:w w:val="125"/>
        </w:rPr>
        <w:t>-</w:t>
      </w:r>
      <w:r>
        <w:rPr>
          <w:w w:val="125"/>
          <w:sz w:val="16"/>
        </w:rPr>
        <w:t>pt</w:t>
      </w:r>
      <w:r>
        <w:rPr>
          <w:w w:val="125"/>
        </w:rPr>
        <w:t>.</w:t>
      </w:r>
      <w:r>
        <w:rPr>
          <w:spacing w:val="-30"/>
          <w:w w:val="125"/>
        </w:rPr>
        <w:t> </w:t>
      </w:r>
      <w:r>
        <w:rPr>
          <w:w w:val="105"/>
        </w:rPr>
        <w:t>En</w:t>
      </w:r>
      <w:r>
        <w:rPr>
          <w:spacing w:val="-18"/>
          <w:w w:val="105"/>
        </w:rPr>
        <w:t> </w:t>
      </w:r>
      <w:r>
        <w:rPr>
          <w:w w:val="105"/>
        </w:rPr>
        <w:t>lo</w:t>
      </w:r>
      <w:r>
        <w:rPr>
          <w:spacing w:val="-18"/>
          <w:w w:val="105"/>
        </w:rPr>
        <w:t> </w:t>
      </w:r>
      <w:r>
        <w:rPr>
          <w:w w:val="105"/>
        </w:rPr>
        <w:t>que</w:t>
      </w:r>
      <w:r>
        <w:rPr>
          <w:spacing w:val="-18"/>
          <w:w w:val="105"/>
        </w:rPr>
        <w:t> </w:t>
      </w:r>
      <w:r>
        <w:rPr>
          <w:w w:val="105"/>
        </w:rPr>
        <w:t>se</w:t>
      </w:r>
      <w:r>
        <w:rPr>
          <w:spacing w:val="-18"/>
          <w:w w:val="105"/>
        </w:rPr>
        <w:t> </w:t>
      </w:r>
      <w:r>
        <w:rPr>
          <w:w w:val="105"/>
        </w:rPr>
        <w:t>refiere</w:t>
      </w:r>
      <w:r>
        <w:rPr>
          <w:spacing w:val="-18"/>
          <w:w w:val="105"/>
        </w:rPr>
        <w:t> </w:t>
      </w:r>
      <w:r>
        <w:rPr>
          <w:w w:val="105"/>
        </w:rPr>
        <w:t>a</w:t>
      </w:r>
      <w:r>
        <w:rPr>
          <w:spacing w:val="-18"/>
          <w:w w:val="105"/>
        </w:rPr>
        <w:t> </w:t>
      </w:r>
      <w:r>
        <w:rPr>
          <w:w w:val="105"/>
        </w:rPr>
        <w:t>los</w:t>
      </w:r>
      <w:r>
        <w:rPr>
          <w:spacing w:val="-18"/>
          <w:w w:val="105"/>
        </w:rPr>
        <w:t> </w:t>
      </w:r>
      <w:r>
        <w:rPr>
          <w:w w:val="105"/>
        </w:rPr>
        <w:t>municipios,</w:t>
      </w:r>
      <w:r>
        <w:rPr>
          <w:spacing w:val="-18"/>
          <w:w w:val="105"/>
        </w:rPr>
        <w:t> </w:t>
      </w:r>
      <w:r>
        <w:rPr>
          <w:w w:val="105"/>
        </w:rPr>
        <w:t>el</w:t>
      </w:r>
      <w:r>
        <w:rPr>
          <w:spacing w:val="-19"/>
          <w:w w:val="105"/>
        </w:rPr>
        <w:t> </w:t>
      </w:r>
      <w:r>
        <w:rPr>
          <w:w w:val="125"/>
          <w:sz w:val="16"/>
        </w:rPr>
        <w:t>pri</w:t>
      </w:r>
      <w:r>
        <w:rPr>
          <w:spacing w:val="-7"/>
          <w:w w:val="125"/>
          <w:sz w:val="16"/>
        </w:rPr>
        <w:t> </w:t>
      </w:r>
      <w:r>
        <w:rPr>
          <w:w w:val="105"/>
        </w:rPr>
        <w:t>obtuvo</w:t>
      </w:r>
      <w:r>
        <w:rPr>
          <w:spacing w:val="-18"/>
          <w:w w:val="105"/>
        </w:rPr>
        <w:t> </w:t>
      </w:r>
      <w:r>
        <w:rPr>
          <w:w w:val="105"/>
        </w:rPr>
        <w:t>otra</w:t>
      </w:r>
      <w:r>
        <w:rPr>
          <w:spacing w:val="-18"/>
          <w:w w:val="105"/>
        </w:rPr>
        <w:t> </w:t>
      </w:r>
      <w:r>
        <w:rPr>
          <w:w w:val="105"/>
        </w:rPr>
        <w:t>vez</w:t>
      </w:r>
      <w:r>
        <w:rPr>
          <w:spacing w:val="-18"/>
          <w:w w:val="105"/>
        </w:rPr>
        <w:t> </w:t>
      </w:r>
      <w:r>
        <w:rPr>
          <w:w w:val="105"/>
        </w:rPr>
        <w:t>16, </w:t>
      </w:r>
      <w:r>
        <w:rPr>
          <w:w w:val="94"/>
        </w:rPr>
        <w:t>el</w:t>
      </w:r>
      <w:r>
        <w:rPr>
          <w:spacing w:val="-3"/>
        </w:rPr>
        <w:t> </w:t>
      </w:r>
      <w:r>
        <w:rPr>
          <w:spacing w:val="-7"/>
          <w:w w:val="117"/>
          <w:sz w:val="16"/>
        </w:rPr>
        <w:t>p</w:t>
      </w:r>
      <w:r>
        <w:rPr>
          <w:w w:val="159"/>
          <w:sz w:val="16"/>
        </w:rPr>
        <w:t>an</w:t>
      </w:r>
      <w:r>
        <w:rPr>
          <w:spacing w:val="15"/>
          <w:sz w:val="16"/>
        </w:rPr>
        <w:t> </w:t>
      </w:r>
      <w:r>
        <w:rPr>
          <w:w w:val="111"/>
        </w:rPr>
        <w:t>t</w:t>
      </w:r>
      <w:r>
        <w:rPr>
          <w:spacing w:val="-3"/>
          <w:w w:val="111"/>
        </w:rPr>
        <w:t>r</w:t>
      </w:r>
      <w:r>
        <w:rPr>
          <w:w w:val="91"/>
        </w:rPr>
        <w:t>es</w:t>
      </w:r>
      <w:r>
        <w:rPr>
          <w:spacing w:val="-3"/>
        </w:rPr>
        <w:t> </w:t>
      </w:r>
      <w:r>
        <w:rPr>
          <w:w w:val="93"/>
        </w:rPr>
        <w:t>y</w:t>
      </w:r>
      <w:r>
        <w:rPr>
          <w:spacing w:val="-3"/>
        </w:rPr>
        <w:t> </w:t>
      </w:r>
      <w:r>
        <w:rPr>
          <w:w w:val="96"/>
        </w:rPr>
        <w:t>la</w:t>
      </w:r>
      <w:r>
        <w:rPr>
          <w:spacing w:val="-3"/>
        </w:rPr>
        <w:t> </w:t>
      </w:r>
      <w:r>
        <w:rPr>
          <w:spacing w:val="-21"/>
          <w:w w:val="40"/>
        </w:rPr>
        <w:t>“</w:t>
      </w:r>
      <w:r>
        <w:rPr>
          <w:w w:val="97"/>
        </w:rPr>
        <w:t>Alianza</w:t>
      </w:r>
      <w:r>
        <w:rPr>
          <w:spacing w:val="-3"/>
        </w:rPr>
        <w:t> </w:t>
      </w:r>
      <w:r>
        <w:rPr>
          <w:w w:val="105"/>
        </w:rPr>
        <w:t>por</w:t>
      </w:r>
      <w:r>
        <w:rPr>
          <w:spacing w:val="-3"/>
        </w:rPr>
        <w:t> </w:t>
      </w:r>
      <w:r>
        <w:rPr>
          <w:spacing w:val="-7"/>
          <w:w w:val="115"/>
        </w:rPr>
        <w:t>N</w:t>
      </w:r>
      <w:r>
        <w:rPr>
          <w:w w:val="100"/>
        </w:rPr>
        <w:t>ayari</w:t>
      </w:r>
      <w:r>
        <w:rPr>
          <w:spacing w:val="-5"/>
          <w:w w:val="100"/>
        </w:rPr>
        <w:t>t</w:t>
      </w:r>
      <w:r>
        <w:rPr>
          <w:w w:val="40"/>
        </w:rPr>
        <w:t>”</w:t>
      </w:r>
      <w:r>
        <w:rPr>
          <w:spacing w:val="-3"/>
        </w:rPr>
        <w:t> </w:t>
      </w:r>
      <w:r>
        <w:rPr>
          <w:w w:val="98"/>
        </w:rPr>
        <w:t>sólo</w:t>
      </w:r>
      <w:r>
        <w:rPr>
          <w:spacing w:val="-3"/>
        </w:rPr>
        <w:t> </w:t>
      </w:r>
      <w:r>
        <w:rPr>
          <w:w w:val="108"/>
        </w:rPr>
        <w:t>un</w:t>
      </w:r>
      <w:r>
        <w:rPr>
          <w:spacing w:val="-4"/>
          <w:w w:val="108"/>
        </w:rPr>
        <w:t>o</w:t>
      </w:r>
      <w:r>
        <w:rPr>
          <w:w w:val="106"/>
        </w:rPr>
        <w:t>.</w:t>
      </w:r>
      <w:r>
        <w:rPr>
          <w:w w:val="109"/>
          <w:position w:val="8"/>
          <w:sz w:val="13"/>
        </w:rPr>
        <w:t>27</w:t>
      </w:r>
    </w:p>
    <w:p>
      <w:pPr>
        <w:pStyle w:val="BodyText"/>
        <w:ind w:left="119" w:right="117" w:firstLine="360"/>
        <w:jc w:val="both"/>
      </w:pPr>
      <w:r>
        <w:rPr>
          <w:w w:val="105"/>
        </w:rPr>
        <w:t>En</w:t>
      </w:r>
      <w:r>
        <w:rPr>
          <w:spacing w:val="-18"/>
          <w:w w:val="105"/>
        </w:rPr>
        <w:t> </w:t>
      </w:r>
      <w:r>
        <w:rPr>
          <w:w w:val="105"/>
        </w:rPr>
        <w:t>2008</w:t>
      </w:r>
      <w:r>
        <w:rPr>
          <w:spacing w:val="-18"/>
          <w:w w:val="105"/>
        </w:rPr>
        <w:t> </w:t>
      </w:r>
      <w:r>
        <w:rPr>
          <w:w w:val="105"/>
        </w:rPr>
        <w:t>el</w:t>
      </w:r>
      <w:r>
        <w:rPr>
          <w:spacing w:val="-18"/>
          <w:w w:val="105"/>
        </w:rPr>
        <w:t> </w:t>
      </w:r>
      <w:r>
        <w:rPr>
          <w:w w:val="135"/>
          <w:sz w:val="16"/>
        </w:rPr>
        <w:t>pri</w:t>
      </w:r>
      <w:r>
        <w:rPr>
          <w:spacing w:val="-12"/>
          <w:w w:val="135"/>
          <w:sz w:val="16"/>
        </w:rPr>
        <w:t> </w:t>
      </w:r>
      <w:r>
        <w:rPr>
          <w:w w:val="105"/>
        </w:rPr>
        <w:t>y</w:t>
      </w:r>
      <w:r>
        <w:rPr>
          <w:spacing w:val="-18"/>
          <w:w w:val="105"/>
        </w:rPr>
        <w:t> </w:t>
      </w:r>
      <w:r>
        <w:rPr>
          <w:w w:val="105"/>
        </w:rPr>
        <w:t>el</w:t>
      </w:r>
      <w:r>
        <w:rPr>
          <w:spacing w:val="-18"/>
          <w:w w:val="105"/>
        </w:rPr>
        <w:t> </w:t>
      </w:r>
      <w:r>
        <w:rPr>
          <w:w w:val="135"/>
          <w:sz w:val="16"/>
        </w:rPr>
        <w:t>panal</w:t>
      </w:r>
      <w:r>
        <w:rPr>
          <w:spacing w:val="-12"/>
          <w:w w:val="135"/>
          <w:sz w:val="16"/>
        </w:rPr>
        <w:t> </w:t>
      </w:r>
      <w:r>
        <w:rPr>
          <w:w w:val="105"/>
        </w:rPr>
        <w:t>se</w:t>
      </w:r>
      <w:r>
        <w:rPr>
          <w:spacing w:val="-18"/>
          <w:w w:val="105"/>
        </w:rPr>
        <w:t> </w:t>
      </w:r>
      <w:r>
        <w:rPr>
          <w:w w:val="105"/>
        </w:rPr>
        <w:t>aliaron</w:t>
      </w:r>
      <w:r>
        <w:rPr>
          <w:spacing w:val="-18"/>
          <w:w w:val="105"/>
        </w:rPr>
        <w:t> </w:t>
      </w:r>
      <w:r>
        <w:rPr>
          <w:w w:val="105"/>
        </w:rPr>
        <w:t>para</w:t>
      </w:r>
      <w:r>
        <w:rPr>
          <w:spacing w:val="-18"/>
          <w:w w:val="105"/>
        </w:rPr>
        <w:t> </w:t>
      </w:r>
      <w:r>
        <w:rPr>
          <w:w w:val="105"/>
        </w:rPr>
        <w:t>formar</w:t>
      </w:r>
      <w:r>
        <w:rPr>
          <w:spacing w:val="-18"/>
          <w:w w:val="105"/>
        </w:rPr>
        <w:t> </w:t>
      </w:r>
      <w:r>
        <w:rPr>
          <w:w w:val="105"/>
        </w:rPr>
        <w:t>la</w:t>
      </w:r>
      <w:r>
        <w:rPr>
          <w:spacing w:val="-18"/>
          <w:w w:val="105"/>
        </w:rPr>
        <w:t> </w:t>
      </w:r>
      <w:r>
        <w:rPr>
          <w:w w:val="105"/>
        </w:rPr>
        <w:t>Coalición</w:t>
      </w:r>
      <w:r>
        <w:rPr>
          <w:spacing w:val="-18"/>
          <w:w w:val="105"/>
        </w:rPr>
        <w:t> </w:t>
      </w:r>
      <w:r>
        <w:rPr>
          <w:spacing w:val="-4"/>
          <w:w w:val="105"/>
        </w:rPr>
        <w:t>“Por</w:t>
      </w:r>
      <w:r>
        <w:rPr>
          <w:spacing w:val="-18"/>
          <w:w w:val="105"/>
        </w:rPr>
        <w:t> </w:t>
      </w:r>
      <w:r>
        <w:rPr>
          <w:w w:val="105"/>
        </w:rPr>
        <w:t>el</w:t>
      </w:r>
      <w:r>
        <w:rPr>
          <w:spacing w:val="-18"/>
          <w:w w:val="105"/>
        </w:rPr>
        <w:t> </w:t>
      </w:r>
      <w:r>
        <w:rPr>
          <w:w w:val="105"/>
        </w:rPr>
        <w:t>Nayarit</w:t>
      </w:r>
      <w:r>
        <w:rPr>
          <w:spacing w:val="-18"/>
          <w:w w:val="105"/>
        </w:rPr>
        <w:t> </w:t>
      </w:r>
      <w:r>
        <w:rPr>
          <w:w w:val="105"/>
        </w:rPr>
        <w:t>que </w:t>
      </w:r>
      <w:r>
        <w:rPr>
          <w:w w:val="103"/>
        </w:rPr>
        <w:t>todos</w:t>
      </w:r>
      <w:r>
        <w:rPr>
          <w:spacing w:val="-8"/>
        </w:rPr>
        <w:t> </w:t>
      </w:r>
      <w:r>
        <w:rPr>
          <w:w w:val="104"/>
        </w:rPr>
        <w:t>que</w:t>
      </w:r>
      <w:r>
        <w:rPr>
          <w:spacing w:val="-3"/>
          <w:w w:val="104"/>
        </w:rPr>
        <w:t>r</w:t>
      </w:r>
      <w:r>
        <w:rPr>
          <w:w w:val="100"/>
        </w:rPr>
        <w:t>emo</w:t>
      </w:r>
      <w:r>
        <w:rPr>
          <w:spacing w:val="-10"/>
          <w:w w:val="100"/>
        </w:rPr>
        <w:t>s</w:t>
      </w:r>
      <w:r>
        <w:rPr>
          <w:w w:val="40"/>
        </w:rPr>
        <w:t>”</w:t>
      </w:r>
      <w:r>
        <w:rPr>
          <w:spacing w:val="-8"/>
        </w:rPr>
        <w:t> </w:t>
      </w:r>
      <w:r>
        <w:rPr>
          <w:w w:val="93"/>
        </w:rPr>
        <w:t>y</w:t>
      </w:r>
      <w:r>
        <w:rPr>
          <w:spacing w:val="-8"/>
        </w:rPr>
        <w:t> </w:t>
      </w:r>
      <w:r>
        <w:rPr>
          <w:w w:val="101"/>
        </w:rPr>
        <w:t>gana</w:t>
      </w:r>
      <w:r>
        <w:rPr>
          <w:spacing w:val="-2"/>
          <w:w w:val="101"/>
        </w:rPr>
        <w:t>r</w:t>
      </w:r>
      <w:r>
        <w:rPr>
          <w:w w:val="107"/>
        </w:rPr>
        <w:t>on</w:t>
      </w:r>
      <w:r>
        <w:rPr>
          <w:spacing w:val="-8"/>
        </w:rPr>
        <w:t> </w:t>
      </w:r>
      <w:r>
        <w:rPr>
          <w:w w:val="106"/>
        </w:rPr>
        <w:t>12</w:t>
      </w:r>
      <w:r>
        <w:rPr>
          <w:spacing w:val="-8"/>
        </w:rPr>
        <w:t> </w:t>
      </w:r>
      <w:r>
        <w:rPr>
          <w:w w:val="103"/>
        </w:rPr>
        <w:t>municipios,</w:t>
      </w:r>
      <w:r>
        <w:rPr>
          <w:spacing w:val="-8"/>
        </w:rPr>
        <w:t> </w:t>
      </w:r>
      <w:r>
        <w:rPr>
          <w:w w:val="94"/>
        </w:rPr>
        <w:t>el</w:t>
      </w:r>
      <w:r>
        <w:rPr>
          <w:spacing w:val="-8"/>
        </w:rPr>
        <w:t> </w:t>
      </w:r>
      <w:r>
        <w:rPr>
          <w:spacing w:val="-7"/>
          <w:w w:val="117"/>
          <w:sz w:val="16"/>
        </w:rPr>
        <w:t>p</w:t>
      </w:r>
      <w:r>
        <w:rPr>
          <w:w w:val="159"/>
          <w:sz w:val="16"/>
        </w:rPr>
        <w:t>an</w:t>
      </w:r>
      <w:r>
        <w:rPr>
          <w:spacing w:val="10"/>
          <w:sz w:val="16"/>
        </w:rPr>
        <w:t> </w:t>
      </w:r>
      <w:r>
        <w:rPr>
          <w:w w:val="104"/>
        </w:rPr>
        <w:t>compitió</w:t>
      </w:r>
      <w:r>
        <w:rPr>
          <w:spacing w:val="-8"/>
        </w:rPr>
        <w:t> </w:t>
      </w:r>
      <w:r>
        <w:rPr>
          <w:w w:val="98"/>
        </w:rPr>
        <w:t>solo</w:t>
      </w:r>
      <w:r>
        <w:rPr>
          <w:spacing w:val="-8"/>
        </w:rPr>
        <w:t> </w:t>
      </w:r>
      <w:r>
        <w:rPr>
          <w:w w:val="93"/>
        </w:rPr>
        <w:t>y</w:t>
      </w:r>
      <w:r>
        <w:rPr>
          <w:spacing w:val="-8"/>
        </w:rPr>
        <w:t> </w:t>
      </w:r>
      <w:r>
        <w:rPr>
          <w:w w:val="101"/>
        </w:rPr>
        <w:t>ganó</w:t>
      </w:r>
      <w:r>
        <w:rPr>
          <w:spacing w:val="-8"/>
        </w:rPr>
        <w:t> </w:t>
      </w:r>
      <w:r>
        <w:rPr>
          <w:w w:val="104"/>
        </w:rPr>
        <w:t>cuat</w:t>
      </w:r>
      <w:r>
        <w:rPr>
          <w:spacing w:val="-2"/>
          <w:w w:val="104"/>
        </w:rPr>
        <w:t>r</w:t>
      </w:r>
      <w:r>
        <w:rPr>
          <w:w w:val="104"/>
        </w:rPr>
        <w:t>o,</w:t>
      </w:r>
      <w:r>
        <w:rPr>
          <w:spacing w:val="-8"/>
        </w:rPr>
        <w:t> </w:t>
      </w:r>
      <w:r>
        <w:rPr>
          <w:w w:val="94"/>
        </w:rPr>
        <w:t>el</w:t>
      </w:r>
      <w:r>
        <w:rPr>
          <w:spacing w:val="-8"/>
        </w:rPr>
        <w:t> </w:t>
      </w:r>
      <w:r>
        <w:rPr>
          <w:w w:val="158"/>
          <w:sz w:val="16"/>
        </w:rPr>
        <w:t>prd </w:t>
      </w:r>
      <w:r>
        <w:rPr>
          <w:w w:val="91"/>
        </w:rPr>
        <w:t>se</w:t>
      </w:r>
      <w:r>
        <w:rPr>
          <w:spacing w:val="4"/>
        </w:rPr>
        <w:t> </w:t>
      </w:r>
      <w:r>
        <w:rPr>
          <w:w w:val="98"/>
        </w:rPr>
        <w:t>alió</w:t>
      </w:r>
      <w:r>
        <w:rPr>
          <w:spacing w:val="4"/>
        </w:rPr>
        <w:t> </w:t>
      </w:r>
      <w:r>
        <w:rPr>
          <w:w w:val="104"/>
        </w:rPr>
        <w:t>con</w:t>
      </w:r>
      <w:r>
        <w:rPr>
          <w:spacing w:val="4"/>
        </w:rPr>
        <w:t> </w:t>
      </w:r>
      <w:r>
        <w:rPr>
          <w:w w:val="94"/>
        </w:rPr>
        <w:t>el</w:t>
      </w:r>
      <w:r>
        <w:rPr>
          <w:spacing w:val="4"/>
        </w:rPr>
        <w:t> </w:t>
      </w:r>
      <w:r>
        <w:rPr>
          <w:w w:val="131"/>
          <w:sz w:val="16"/>
        </w:rPr>
        <w:t>pvem</w:t>
      </w:r>
      <w:r>
        <w:rPr>
          <w:sz w:val="16"/>
        </w:rPr>
        <w:t> </w:t>
      </w:r>
      <w:r>
        <w:rPr>
          <w:spacing w:val="-19"/>
          <w:sz w:val="16"/>
        </w:rPr>
        <w:t> </w:t>
      </w:r>
      <w:r>
        <w:rPr>
          <w:w w:val="103"/>
        </w:rPr>
        <w:t>en</w:t>
      </w:r>
      <w:r>
        <w:rPr>
          <w:spacing w:val="4"/>
        </w:rPr>
        <w:t> </w:t>
      </w:r>
      <w:r>
        <w:rPr>
          <w:w w:val="96"/>
        </w:rPr>
        <w:t>la</w:t>
      </w:r>
      <w:r>
        <w:rPr>
          <w:spacing w:val="4"/>
        </w:rPr>
        <w:t> </w:t>
      </w:r>
      <w:r>
        <w:rPr>
          <w:w w:val="102"/>
        </w:rPr>
        <w:t>Coalición</w:t>
      </w:r>
      <w:r>
        <w:rPr>
          <w:spacing w:val="4"/>
        </w:rPr>
        <w:t> </w:t>
      </w:r>
      <w:r>
        <w:rPr>
          <w:w w:val="54"/>
        </w:rPr>
        <w:t>“</w:t>
      </w:r>
      <w:r>
        <w:rPr>
          <w:spacing w:val="-9"/>
          <w:w w:val="54"/>
        </w:rPr>
        <w:t>J</w:t>
      </w:r>
      <w:r>
        <w:rPr>
          <w:w w:val="105"/>
        </w:rPr>
        <w:t>untos</w:t>
      </w:r>
      <w:r>
        <w:rPr>
          <w:spacing w:val="4"/>
        </w:rPr>
        <w:t> </w:t>
      </w:r>
      <w:r>
        <w:rPr>
          <w:w w:val="105"/>
        </w:rPr>
        <w:t>por</w:t>
      </w:r>
      <w:r>
        <w:rPr>
          <w:spacing w:val="4"/>
        </w:rPr>
        <w:t> </w:t>
      </w:r>
      <w:r>
        <w:rPr>
          <w:w w:val="94"/>
        </w:rPr>
        <w:t>el</w:t>
      </w:r>
      <w:r>
        <w:rPr>
          <w:spacing w:val="4"/>
        </w:rPr>
        <w:t> </w:t>
      </w:r>
      <w:r>
        <w:rPr>
          <w:w w:val="103"/>
        </w:rPr>
        <w:t>bien</w:t>
      </w:r>
      <w:r>
        <w:rPr>
          <w:spacing w:val="4"/>
        </w:rPr>
        <w:t> </w:t>
      </w:r>
      <w:r>
        <w:rPr>
          <w:w w:val="102"/>
        </w:rPr>
        <w:t>de</w:t>
      </w:r>
      <w:r>
        <w:rPr>
          <w:spacing w:val="4"/>
        </w:rPr>
        <w:t> </w:t>
      </w:r>
      <w:r>
        <w:rPr>
          <w:w w:val="103"/>
        </w:rPr>
        <w:t>todo</w:t>
      </w:r>
      <w:r>
        <w:rPr>
          <w:spacing w:val="-10"/>
          <w:w w:val="103"/>
        </w:rPr>
        <w:t>s</w:t>
      </w:r>
      <w:r>
        <w:rPr>
          <w:w w:val="40"/>
        </w:rPr>
        <w:t>”</w:t>
      </w:r>
      <w:r>
        <w:rPr>
          <w:spacing w:val="4"/>
        </w:rPr>
        <w:t> </w:t>
      </w:r>
      <w:r>
        <w:rPr>
          <w:w w:val="93"/>
        </w:rPr>
        <w:t>y</w:t>
      </w:r>
      <w:r>
        <w:rPr>
          <w:spacing w:val="4"/>
        </w:rPr>
        <w:t> </w:t>
      </w:r>
      <w:r>
        <w:rPr>
          <w:w w:val="104"/>
        </w:rPr>
        <w:t>también</w:t>
      </w:r>
      <w:r>
        <w:rPr>
          <w:spacing w:val="4"/>
        </w:rPr>
        <w:t> </w:t>
      </w:r>
      <w:r>
        <w:rPr>
          <w:w w:val="101"/>
        </w:rPr>
        <w:t>gana</w:t>
      </w:r>
      <w:r>
        <w:rPr>
          <w:spacing w:val="-2"/>
          <w:w w:val="101"/>
        </w:rPr>
        <w:t>r</w:t>
      </w:r>
      <w:r>
        <w:rPr>
          <w:w w:val="107"/>
        </w:rPr>
        <w:t>on </w:t>
      </w:r>
      <w:r>
        <w:rPr>
          <w:w w:val="105"/>
        </w:rPr>
        <w:t>cuatro</w:t>
      </w:r>
      <w:r>
        <w:rPr>
          <w:spacing w:val="-20"/>
          <w:w w:val="105"/>
        </w:rPr>
        <w:t> </w:t>
      </w:r>
      <w:r>
        <w:rPr>
          <w:w w:val="105"/>
        </w:rPr>
        <w:t>alcaldías.</w:t>
      </w:r>
      <w:r>
        <w:rPr>
          <w:spacing w:val="-20"/>
          <w:w w:val="105"/>
        </w:rPr>
        <w:t> </w:t>
      </w:r>
      <w:r>
        <w:rPr>
          <w:w w:val="105"/>
        </w:rPr>
        <w:t>El</w:t>
      </w:r>
      <w:r>
        <w:rPr>
          <w:spacing w:val="-20"/>
          <w:w w:val="105"/>
        </w:rPr>
        <w:t> </w:t>
      </w:r>
      <w:r>
        <w:rPr>
          <w:w w:val="135"/>
          <w:sz w:val="16"/>
        </w:rPr>
        <w:t>pri</w:t>
      </w:r>
      <w:r>
        <w:rPr>
          <w:spacing w:val="-14"/>
          <w:w w:val="135"/>
          <w:sz w:val="16"/>
        </w:rPr>
        <w:t> </w:t>
      </w:r>
      <w:r>
        <w:rPr>
          <w:w w:val="105"/>
        </w:rPr>
        <w:t>mantuvo</w:t>
      </w:r>
      <w:r>
        <w:rPr>
          <w:spacing w:val="-20"/>
          <w:w w:val="105"/>
        </w:rPr>
        <w:t> </w:t>
      </w:r>
      <w:r>
        <w:rPr>
          <w:w w:val="105"/>
        </w:rPr>
        <w:t>el</w:t>
      </w:r>
      <w:r>
        <w:rPr>
          <w:spacing w:val="-20"/>
          <w:w w:val="105"/>
        </w:rPr>
        <w:t> </w:t>
      </w:r>
      <w:r>
        <w:rPr>
          <w:w w:val="105"/>
        </w:rPr>
        <w:t>control</w:t>
      </w:r>
      <w:r>
        <w:rPr>
          <w:spacing w:val="-20"/>
          <w:w w:val="105"/>
        </w:rPr>
        <w:t> </w:t>
      </w:r>
      <w:r>
        <w:rPr>
          <w:w w:val="105"/>
        </w:rPr>
        <w:t>del</w:t>
      </w:r>
      <w:r>
        <w:rPr>
          <w:spacing w:val="-20"/>
          <w:w w:val="105"/>
        </w:rPr>
        <w:t> </w:t>
      </w:r>
      <w:r>
        <w:rPr>
          <w:w w:val="105"/>
        </w:rPr>
        <w:t>congreso</w:t>
      </w:r>
      <w:r>
        <w:rPr>
          <w:spacing w:val="-20"/>
          <w:w w:val="105"/>
        </w:rPr>
        <w:t> </w:t>
      </w:r>
      <w:r>
        <w:rPr>
          <w:w w:val="105"/>
        </w:rPr>
        <w:t>del</w:t>
      </w:r>
      <w:r>
        <w:rPr>
          <w:spacing w:val="-20"/>
          <w:w w:val="105"/>
        </w:rPr>
        <w:t> </w:t>
      </w:r>
      <w:r>
        <w:rPr>
          <w:w w:val="105"/>
        </w:rPr>
        <w:t>estado,</w:t>
      </w:r>
      <w:r>
        <w:rPr>
          <w:spacing w:val="-20"/>
          <w:w w:val="105"/>
        </w:rPr>
        <w:t> </w:t>
      </w:r>
      <w:r>
        <w:rPr>
          <w:w w:val="105"/>
        </w:rPr>
        <w:t>ya</w:t>
      </w:r>
      <w:r>
        <w:rPr>
          <w:spacing w:val="-20"/>
          <w:w w:val="105"/>
        </w:rPr>
        <w:t> </w:t>
      </w:r>
      <w:r>
        <w:rPr>
          <w:w w:val="105"/>
        </w:rPr>
        <w:t>que</w:t>
      </w:r>
      <w:r>
        <w:rPr>
          <w:spacing w:val="-20"/>
          <w:w w:val="105"/>
        </w:rPr>
        <w:t> </w:t>
      </w:r>
      <w:r>
        <w:rPr>
          <w:w w:val="105"/>
        </w:rPr>
        <w:t>aseguró</w:t>
      </w:r>
      <w:r>
        <w:rPr>
          <w:spacing w:val="-20"/>
          <w:w w:val="105"/>
        </w:rPr>
        <w:t> </w:t>
      </w:r>
      <w:r>
        <w:rPr>
          <w:w w:val="105"/>
        </w:rPr>
        <w:t>el triunfo</w:t>
      </w:r>
      <w:r>
        <w:rPr>
          <w:spacing w:val="-16"/>
          <w:w w:val="105"/>
        </w:rPr>
        <w:t> </w:t>
      </w:r>
      <w:r>
        <w:rPr>
          <w:w w:val="105"/>
        </w:rPr>
        <w:t>de</w:t>
      </w:r>
      <w:r>
        <w:rPr>
          <w:spacing w:val="-16"/>
          <w:w w:val="105"/>
        </w:rPr>
        <w:t> </w:t>
      </w:r>
      <w:r>
        <w:rPr>
          <w:w w:val="105"/>
        </w:rPr>
        <w:t>15</w:t>
      </w:r>
      <w:r>
        <w:rPr>
          <w:spacing w:val="-16"/>
          <w:w w:val="105"/>
        </w:rPr>
        <w:t> </w:t>
      </w:r>
      <w:r>
        <w:rPr>
          <w:w w:val="105"/>
        </w:rPr>
        <w:t>de</w:t>
      </w:r>
      <w:r>
        <w:rPr>
          <w:spacing w:val="-16"/>
          <w:w w:val="105"/>
        </w:rPr>
        <w:t> </w:t>
      </w:r>
      <w:r>
        <w:rPr>
          <w:w w:val="105"/>
        </w:rPr>
        <w:t>las</w:t>
      </w:r>
      <w:r>
        <w:rPr>
          <w:spacing w:val="-16"/>
          <w:w w:val="105"/>
        </w:rPr>
        <w:t> </w:t>
      </w:r>
      <w:r>
        <w:rPr>
          <w:w w:val="105"/>
        </w:rPr>
        <w:t>18</w:t>
      </w:r>
      <w:r>
        <w:rPr>
          <w:spacing w:val="-16"/>
          <w:w w:val="105"/>
        </w:rPr>
        <w:t> </w:t>
      </w:r>
      <w:r>
        <w:rPr>
          <w:w w:val="105"/>
        </w:rPr>
        <w:t>candidaturas</w:t>
      </w:r>
      <w:r>
        <w:rPr>
          <w:spacing w:val="-16"/>
          <w:w w:val="105"/>
        </w:rPr>
        <w:t> </w:t>
      </w:r>
      <w:r>
        <w:rPr>
          <w:w w:val="105"/>
        </w:rPr>
        <w:t>uninominales.</w:t>
      </w:r>
    </w:p>
    <w:p>
      <w:pPr>
        <w:pStyle w:val="BodyText"/>
        <w:ind w:left="119" w:right="117" w:firstLine="359"/>
        <w:jc w:val="both"/>
      </w:pPr>
      <w:r>
        <w:rPr>
          <w:w w:val="105"/>
        </w:rPr>
        <w:t>Los</w:t>
      </w:r>
      <w:r>
        <w:rPr>
          <w:spacing w:val="-41"/>
          <w:w w:val="105"/>
        </w:rPr>
        <w:t> </w:t>
      </w:r>
      <w:r>
        <w:rPr>
          <w:w w:val="105"/>
        </w:rPr>
        <w:t>resultados</w:t>
      </w:r>
      <w:r>
        <w:rPr>
          <w:spacing w:val="-41"/>
          <w:w w:val="105"/>
        </w:rPr>
        <w:t> </w:t>
      </w:r>
      <w:r>
        <w:rPr>
          <w:w w:val="105"/>
        </w:rPr>
        <w:t>electorales</w:t>
      </w:r>
      <w:r>
        <w:rPr>
          <w:spacing w:val="-41"/>
          <w:w w:val="105"/>
        </w:rPr>
        <w:t> </w:t>
      </w:r>
      <w:r>
        <w:rPr>
          <w:w w:val="105"/>
        </w:rPr>
        <w:t>para</w:t>
      </w:r>
      <w:r>
        <w:rPr>
          <w:spacing w:val="-41"/>
          <w:w w:val="105"/>
        </w:rPr>
        <w:t> </w:t>
      </w:r>
      <w:r>
        <w:rPr>
          <w:w w:val="105"/>
        </w:rPr>
        <w:t>el</w:t>
      </w:r>
      <w:r>
        <w:rPr>
          <w:spacing w:val="-41"/>
          <w:w w:val="105"/>
        </w:rPr>
        <w:t> </w:t>
      </w:r>
      <w:r>
        <w:rPr>
          <w:w w:val="130"/>
          <w:sz w:val="16"/>
        </w:rPr>
        <w:t>prd</w:t>
      </w:r>
      <w:r>
        <w:rPr>
          <w:spacing w:val="-33"/>
          <w:w w:val="130"/>
          <w:sz w:val="16"/>
        </w:rPr>
        <w:t> </w:t>
      </w:r>
      <w:r>
        <w:rPr>
          <w:w w:val="105"/>
        </w:rPr>
        <w:t>y</w:t>
      </w:r>
      <w:r>
        <w:rPr>
          <w:spacing w:val="-41"/>
          <w:w w:val="105"/>
        </w:rPr>
        <w:t> </w:t>
      </w:r>
      <w:r>
        <w:rPr>
          <w:w w:val="105"/>
        </w:rPr>
        <w:t>para</w:t>
      </w:r>
      <w:r>
        <w:rPr>
          <w:spacing w:val="-41"/>
          <w:w w:val="105"/>
        </w:rPr>
        <w:t> </w:t>
      </w:r>
      <w:r>
        <w:rPr>
          <w:w w:val="105"/>
        </w:rPr>
        <w:t>el</w:t>
      </w:r>
      <w:r>
        <w:rPr>
          <w:spacing w:val="-41"/>
          <w:w w:val="105"/>
        </w:rPr>
        <w:t> </w:t>
      </w:r>
      <w:r>
        <w:rPr>
          <w:spacing w:val="-3"/>
          <w:w w:val="130"/>
          <w:sz w:val="16"/>
        </w:rPr>
        <w:t>pan</w:t>
      </w:r>
      <w:r>
        <w:rPr>
          <w:spacing w:val="-33"/>
          <w:w w:val="130"/>
          <w:sz w:val="16"/>
        </w:rPr>
        <w:t> </w:t>
      </w:r>
      <w:r>
        <w:rPr>
          <w:w w:val="105"/>
        </w:rPr>
        <w:t>después</w:t>
      </w:r>
      <w:r>
        <w:rPr>
          <w:spacing w:val="-41"/>
          <w:w w:val="105"/>
        </w:rPr>
        <w:t> </w:t>
      </w:r>
      <w:r>
        <w:rPr>
          <w:w w:val="105"/>
        </w:rPr>
        <w:t>de</w:t>
      </w:r>
      <w:r>
        <w:rPr>
          <w:spacing w:val="-41"/>
          <w:w w:val="105"/>
        </w:rPr>
        <w:t> </w:t>
      </w:r>
      <w:r>
        <w:rPr>
          <w:w w:val="105"/>
        </w:rPr>
        <w:t>la</w:t>
      </w:r>
      <w:r>
        <w:rPr>
          <w:spacing w:val="-41"/>
          <w:w w:val="105"/>
        </w:rPr>
        <w:t> </w:t>
      </w:r>
      <w:r>
        <w:rPr>
          <w:w w:val="105"/>
        </w:rPr>
        <w:t>alianza</w:t>
      </w:r>
      <w:r>
        <w:rPr>
          <w:spacing w:val="-41"/>
          <w:w w:val="105"/>
        </w:rPr>
        <w:t> </w:t>
      </w:r>
      <w:r>
        <w:rPr>
          <w:w w:val="105"/>
        </w:rPr>
        <w:t>que</w:t>
      </w:r>
      <w:r>
        <w:rPr>
          <w:spacing w:val="-41"/>
          <w:w w:val="105"/>
        </w:rPr>
        <w:t> </w:t>
      </w:r>
      <w:r>
        <w:rPr>
          <w:w w:val="105"/>
        </w:rPr>
        <w:t>impulsó a</w:t>
      </w:r>
      <w:r>
        <w:rPr>
          <w:spacing w:val="-30"/>
          <w:w w:val="105"/>
        </w:rPr>
        <w:t> </w:t>
      </w:r>
      <w:r>
        <w:rPr>
          <w:w w:val="105"/>
        </w:rPr>
        <w:t>Echaverría</w:t>
      </w:r>
      <w:r>
        <w:rPr>
          <w:spacing w:val="-30"/>
          <w:w w:val="105"/>
        </w:rPr>
        <w:t> </w:t>
      </w:r>
      <w:r>
        <w:rPr>
          <w:w w:val="105"/>
        </w:rPr>
        <w:t>han</w:t>
      </w:r>
      <w:r>
        <w:rPr>
          <w:spacing w:val="-30"/>
          <w:w w:val="105"/>
        </w:rPr>
        <w:t> </w:t>
      </w:r>
      <w:r>
        <w:rPr>
          <w:w w:val="105"/>
        </w:rPr>
        <w:t>sido</w:t>
      </w:r>
      <w:r>
        <w:rPr>
          <w:spacing w:val="-30"/>
          <w:w w:val="105"/>
        </w:rPr>
        <w:t> </w:t>
      </w:r>
      <w:r>
        <w:rPr>
          <w:w w:val="105"/>
        </w:rPr>
        <w:t>interesantes,</w:t>
      </w:r>
      <w:r>
        <w:rPr>
          <w:spacing w:val="-30"/>
          <w:w w:val="105"/>
        </w:rPr>
        <w:t> </w:t>
      </w:r>
      <w:r>
        <w:rPr>
          <w:w w:val="105"/>
        </w:rPr>
        <w:t>de</w:t>
      </w:r>
      <w:r>
        <w:rPr>
          <w:spacing w:val="-30"/>
          <w:w w:val="105"/>
        </w:rPr>
        <w:t> </w:t>
      </w:r>
      <w:r>
        <w:rPr>
          <w:w w:val="105"/>
        </w:rPr>
        <w:t>hecho</w:t>
      </w:r>
      <w:r>
        <w:rPr>
          <w:spacing w:val="-30"/>
          <w:w w:val="105"/>
        </w:rPr>
        <w:t> </w:t>
      </w:r>
      <w:r>
        <w:rPr>
          <w:w w:val="105"/>
        </w:rPr>
        <w:t>los</w:t>
      </w:r>
      <w:r>
        <w:rPr>
          <w:spacing w:val="-30"/>
          <w:w w:val="105"/>
        </w:rPr>
        <w:t> </w:t>
      </w:r>
      <w:r>
        <w:rPr>
          <w:w w:val="105"/>
        </w:rPr>
        <w:t>resultados</w:t>
      </w:r>
      <w:r>
        <w:rPr>
          <w:spacing w:val="-30"/>
          <w:w w:val="105"/>
        </w:rPr>
        <w:t> </w:t>
      </w:r>
      <w:r>
        <w:rPr>
          <w:w w:val="105"/>
        </w:rPr>
        <w:t>del</w:t>
      </w:r>
      <w:r>
        <w:rPr>
          <w:spacing w:val="-30"/>
          <w:w w:val="105"/>
        </w:rPr>
        <w:t> </w:t>
      </w:r>
      <w:r>
        <w:rPr>
          <w:spacing w:val="-3"/>
          <w:w w:val="130"/>
          <w:sz w:val="16"/>
        </w:rPr>
        <w:t>pan</w:t>
      </w:r>
      <w:r>
        <w:rPr>
          <w:spacing w:val="-22"/>
          <w:w w:val="130"/>
          <w:sz w:val="16"/>
        </w:rPr>
        <w:t> </w:t>
      </w:r>
      <w:r>
        <w:rPr>
          <w:w w:val="105"/>
        </w:rPr>
        <w:t>ya</w:t>
      </w:r>
      <w:r>
        <w:rPr>
          <w:spacing w:val="-30"/>
          <w:w w:val="105"/>
        </w:rPr>
        <w:t> </w:t>
      </w:r>
      <w:r>
        <w:rPr>
          <w:w w:val="105"/>
        </w:rPr>
        <w:t>lo</w:t>
      </w:r>
      <w:r>
        <w:rPr>
          <w:spacing w:val="-30"/>
          <w:w w:val="105"/>
        </w:rPr>
        <w:t> </w:t>
      </w:r>
      <w:r>
        <w:rPr>
          <w:w w:val="105"/>
        </w:rPr>
        <w:t>colocan</w:t>
      </w:r>
      <w:r>
        <w:rPr>
          <w:spacing w:val="-30"/>
          <w:w w:val="105"/>
        </w:rPr>
        <w:t> </w:t>
      </w:r>
      <w:r>
        <w:rPr>
          <w:w w:val="105"/>
        </w:rPr>
        <w:t>como la</w:t>
      </w:r>
      <w:r>
        <w:rPr>
          <w:spacing w:val="-20"/>
          <w:w w:val="105"/>
        </w:rPr>
        <w:t> </w:t>
      </w:r>
      <w:r>
        <w:rPr>
          <w:w w:val="105"/>
        </w:rPr>
        <w:t>tercera</w:t>
      </w:r>
      <w:r>
        <w:rPr>
          <w:spacing w:val="-20"/>
          <w:w w:val="105"/>
        </w:rPr>
        <w:t> </w:t>
      </w:r>
      <w:r>
        <w:rPr>
          <w:w w:val="105"/>
        </w:rPr>
        <w:t>fuerza</w:t>
      </w:r>
      <w:r>
        <w:rPr>
          <w:spacing w:val="-20"/>
          <w:w w:val="105"/>
        </w:rPr>
        <w:t> </w:t>
      </w:r>
      <w:r>
        <w:rPr>
          <w:w w:val="105"/>
        </w:rPr>
        <w:t>electoral</w:t>
      </w:r>
      <w:r>
        <w:rPr>
          <w:spacing w:val="-20"/>
          <w:w w:val="105"/>
        </w:rPr>
        <w:t> </w:t>
      </w:r>
      <w:r>
        <w:rPr>
          <w:w w:val="105"/>
        </w:rPr>
        <w:t>de</w:t>
      </w:r>
      <w:r>
        <w:rPr>
          <w:spacing w:val="-20"/>
          <w:w w:val="105"/>
        </w:rPr>
        <w:t> </w:t>
      </w:r>
      <w:r>
        <w:rPr>
          <w:w w:val="105"/>
        </w:rPr>
        <w:t>la</w:t>
      </w:r>
      <w:r>
        <w:rPr>
          <w:spacing w:val="-20"/>
          <w:w w:val="105"/>
        </w:rPr>
        <w:t> </w:t>
      </w:r>
      <w:r>
        <w:rPr>
          <w:w w:val="105"/>
        </w:rPr>
        <w:t>entidad,</w:t>
      </w:r>
      <w:r>
        <w:rPr>
          <w:spacing w:val="-20"/>
          <w:w w:val="105"/>
        </w:rPr>
        <w:t> </w:t>
      </w:r>
      <w:r>
        <w:rPr>
          <w:w w:val="105"/>
        </w:rPr>
        <w:t>mientras</w:t>
      </w:r>
      <w:r>
        <w:rPr>
          <w:spacing w:val="-20"/>
          <w:w w:val="105"/>
        </w:rPr>
        <w:t> </w:t>
      </w:r>
      <w:r>
        <w:rPr>
          <w:w w:val="105"/>
        </w:rPr>
        <w:t>que</w:t>
      </w:r>
      <w:r>
        <w:rPr>
          <w:spacing w:val="-20"/>
          <w:w w:val="105"/>
        </w:rPr>
        <w:t> </w:t>
      </w:r>
      <w:r>
        <w:rPr>
          <w:w w:val="105"/>
        </w:rPr>
        <w:t>para</w:t>
      </w:r>
      <w:r>
        <w:rPr>
          <w:spacing w:val="-20"/>
          <w:w w:val="105"/>
        </w:rPr>
        <w:t> </w:t>
      </w:r>
      <w:r>
        <w:rPr>
          <w:w w:val="105"/>
        </w:rPr>
        <w:t>el</w:t>
      </w:r>
      <w:r>
        <w:rPr>
          <w:spacing w:val="-20"/>
          <w:w w:val="105"/>
        </w:rPr>
        <w:t> </w:t>
      </w:r>
      <w:r>
        <w:rPr>
          <w:w w:val="130"/>
          <w:sz w:val="16"/>
        </w:rPr>
        <w:t>prd</w:t>
      </w:r>
      <w:r>
        <w:rPr>
          <w:spacing w:val="-11"/>
          <w:w w:val="130"/>
          <w:sz w:val="16"/>
        </w:rPr>
        <w:t> </w:t>
      </w:r>
      <w:r>
        <w:rPr>
          <w:w w:val="105"/>
        </w:rPr>
        <w:t>gobierna</w:t>
      </w:r>
      <w:r>
        <w:rPr>
          <w:spacing w:val="-20"/>
          <w:w w:val="105"/>
        </w:rPr>
        <w:t> </w:t>
      </w:r>
      <w:r>
        <w:rPr>
          <w:w w:val="105"/>
        </w:rPr>
        <w:t>la</w:t>
      </w:r>
      <w:r>
        <w:rPr>
          <w:spacing w:val="-20"/>
          <w:w w:val="105"/>
        </w:rPr>
        <w:t> </w:t>
      </w:r>
      <w:r>
        <w:rPr>
          <w:w w:val="105"/>
        </w:rPr>
        <w:t>mayoría de</w:t>
      </w:r>
      <w:r>
        <w:rPr>
          <w:spacing w:val="-34"/>
          <w:w w:val="105"/>
        </w:rPr>
        <w:t> </w:t>
      </w:r>
      <w:r>
        <w:rPr>
          <w:w w:val="105"/>
        </w:rPr>
        <w:t>los</w:t>
      </w:r>
      <w:r>
        <w:rPr>
          <w:spacing w:val="-34"/>
          <w:w w:val="105"/>
        </w:rPr>
        <w:t> </w:t>
      </w:r>
      <w:r>
        <w:rPr>
          <w:w w:val="105"/>
        </w:rPr>
        <w:t>ayuntamientos</w:t>
      </w:r>
      <w:r>
        <w:rPr>
          <w:spacing w:val="-34"/>
          <w:w w:val="105"/>
        </w:rPr>
        <w:t> </w:t>
      </w:r>
      <w:r>
        <w:rPr>
          <w:w w:val="105"/>
        </w:rPr>
        <w:t>nayaritas.</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3.23</w:t>
      </w:r>
    </w:p>
    <w:p>
      <w:pPr>
        <w:spacing w:before="21"/>
        <w:ind w:left="339" w:right="339" w:firstLine="0"/>
        <w:jc w:val="center"/>
        <w:rPr>
          <w:rFonts w:ascii="Times New Roman"/>
          <w:b/>
          <w:sz w:val="19"/>
        </w:rPr>
      </w:pPr>
      <w:r>
        <w:rPr>
          <w:rFonts w:ascii="Times New Roman"/>
          <w:b/>
          <w:w w:val="95"/>
          <w:sz w:val="19"/>
        </w:rPr>
        <w:t>Comportamiento electoral en los municipios de Nayarit</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6"/>
        <w:gridCol w:w="590"/>
        <w:gridCol w:w="553"/>
        <w:gridCol w:w="624"/>
        <w:gridCol w:w="593"/>
        <w:gridCol w:w="553"/>
        <w:gridCol w:w="624"/>
        <w:gridCol w:w="596"/>
        <w:gridCol w:w="559"/>
        <w:gridCol w:w="630"/>
        <w:gridCol w:w="601"/>
        <w:gridCol w:w="558"/>
        <w:gridCol w:w="620"/>
      </w:tblGrid>
      <w:tr>
        <w:trPr>
          <w:trHeight w:val="566" w:hRule="exact"/>
        </w:trPr>
        <w:tc>
          <w:tcPr>
            <w:tcW w:w="366" w:type="dxa"/>
            <w:tcBorders>
              <w:left w:val="nil"/>
              <w:bottom w:val="single" w:sz="4" w:space="0" w:color="000000"/>
              <w:right w:val="nil"/>
            </w:tcBorders>
          </w:tcPr>
          <w:p>
            <w:pPr/>
          </w:p>
        </w:tc>
        <w:tc>
          <w:tcPr>
            <w:tcW w:w="590" w:type="dxa"/>
            <w:tcBorders>
              <w:left w:val="nil"/>
              <w:bottom w:val="single" w:sz="4" w:space="0" w:color="000000"/>
              <w:right w:val="nil"/>
            </w:tcBorders>
          </w:tcPr>
          <w:p>
            <w:pPr>
              <w:pStyle w:val="TableParagraph"/>
              <w:spacing w:line="278" w:lineRule="auto" w:before="43"/>
              <w:ind w:left="177" w:right="65"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1999</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3" w:type="dxa"/>
            <w:tcBorders>
              <w:left w:val="nil"/>
              <w:bottom w:val="single" w:sz="4" w:space="0" w:color="000000"/>
              <w:right w:val="nil"/>
            </w:tcBorders>
          </w:tcPr>
          <w:p>
            <w:pPr>
              <w:pStyle w:val="TableParagraph"/>
              <w:spacing w:line="278" w:lineRule="auto" w:before="43"/>
              <w:ind w:left="179" w:right="66"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2002</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6" w:type="dxa"/>
            <w:tcBorders>
              <w:left w:val="nil"/>
              <w:bottom w:val="single" w:sz="4" w:space="0" w:color="000000"/>
              <w:right w:val="nil"/>
            </w:tcBorders>
          </w:tcPr>
          <w:p>
            <w:pPr>
              <w:pStyle w:val="TableParagraph"/>
              <w:spacing w:line="278" w:lineRule="auto" w:before="43"/>
              <w:ind w:left="179" w:right="69"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9" w:type="dxa"/>
            <w:tcBorders>
              <w:left w:val="nil"/>
              <w:bottom w:val="single" w:sz="4" w:space="0" w:color="000000"/>
              <w:right w:val="nil"/>
            </w:tcBorders>
          </w:tcPr>
          <w:p>
            <w:pPr>
              <w:pStyle w:val="TableParagraph"/>
              <w:spacing w:line="278" w:lineRule="auto" w:before="43"/>
              <w:ind w:left="171" w:right="77"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30" w:type="dxa"/>
            <w:tcBorders>
              <w:left w:val="nil"/>
              <w:bottom w:val="single" w:sz="4" w:space="0" w:color="000000"/>
              <w:right w:val="nil"/>
            </w:tcBorders>
          </w:tcPr>
          <w:p>
            <w:pPr>
              <w:pStyle w:val="TableParagraph"/>
              <w:spacing w:before="43"/>
              <w:ind w:left="82" w:right="61"/>
              <w:rPr>
                <w:rFonts w:ascii="Times New Roman"/>
                <w:i/>
                <w:sz w:val="12"/>
              </w:rPr>
            </w:pPr>
            <w:r>
              <w:rPr>
                <w:rFonts w:ascii="Times New Roman"/>
                <w:i/>
                <w:sz w:val="12"/>
              </w:rPr>
              <w:t>2005</w:t>
            </w:r>
          </w:p>
          <w:p>
            <w:pPr>
              <w:pStyle w:val="TableParagraph"/>
              <w:spacing w:line="278" w:lineRule="auto" w:before="22"/>
              <w:ind w:left="85" w:right="61"/>
              <w:rPr>
                <w:rFonts w:ascii="Times New Roman"/>
                <w:i/>
                <w:sz w:val="12"/>
              </w:rPr>
            </w:pPr>
            <w:r>
              <w:rPr>
                <w:rFonts w:ascii="Times New Roman"/>
                <w:i/>
                <w:w w:val="90"/>
                <w:sz w:val="12"/>
              </w:rPr>
              <w:t>municipios </w:t>
            </w:r>
            <w:r>
              <w:rPr>
                <w:rFonts w:ascii="Times New Roman"/>
                <w:i/>
                <w:w w:val="95"/>
                <w:sz w:val="12"/>
              </w:rPr>
              <w:t>ganados</w:t>
            </w:r>
          </w:p>
        </w:tc>
        <w:tc>
          <w:tcPr>
            <w:tcW w:w="601" w:type="dxa"/>
            <w:tcBorders>
              <w:left w:val="nil"/>
              <w:bottom w:val="single" w:sz="4" w:space="0" w:color="000000"/>
              <w:right w:val="nil"/>
            </w:tcBorders>
          </w:tcPr>
          <w:p>
            <w:pPr>
              <w:pStyle w:val="TableParagraph"/>
              <w:spacing w:line="278" w:lineRule="auto" w:before="42"/>
              <w:ind w:left="182" w:right="71"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8" w:type="dxa"/>
            <w:tcBorders>
              <w:left w:val="nil"/>
              <w:bottom w:val="single" w:sz="4" w:space="0" w:color="000000"/>
              <w:right w:val="nil"/>
            </w:tcBorders>
          </w:tcPr>
          <w:p>
            <w:pPr>
              <w:pStyle w:val="TableParagraph"/>
              <w:spacing w:line="278" w:lineRule="auto" w:before="42"/>
              <w:ind w:left="173" w:right="74"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20" w:type="dxa"/>
            <w:tcBorders>
              <w:left w:val="nil"/>
              <w:bottom w:val="single" w:sz="4" w:space="0" w:color="000000"/>
              <w:right w:val="nil"/>
            </w:tcBorders>
          </w:tcPr>
          <w:p>
            <w:pPr>
              <w:pStyle w:val="TableParagraph"/>
              <w:spacing w:before="42"/>
              <w:ind w:left="80" w:right="54"/>
              <w:rPr>
                <w:rFonts w:ascii="Times New Roman"/>
                <w:i/>
                <w:sz w:val="12"/>
              </w:rPr>
            </w:pPr>
            <w:r>
              <w:rPr>
                <w:rFonts w:ascii="Times New Roman"/>
                <w:i/>
                <w:sz w:val="12"/>
              </w:rPr>
              <w:t>2008</w:t>
            </w:r>
          </w:p>
          <w:p>
            <w:pPr>
              <w:pStyle w:val="TableParagraph"/>
              <w:spacing w:line="278" w:lineRule="auto" w:before="22"/>
              <w:ind w:left="82" w:right="54"/>
              <w:rPr>
                <w:rFonts w:ascii="Times New Roman"/>
                <w:i/>
                <w:sz w:val="12"/>
              </w:rPr>
            </w:pPr>
            <w:r>
              <w:rPr>
                <w:rFonts w:ascii="Times New Roman"/>
                <w:i/>
                <w:w w:val="90"/>
                <w:sz w:val="12"/>
              </w:rPr>
              <w:t>municipios </w:t>
            </w:r>
            <w:r>
              <w:rPr>
                <w:rFonts w:ascii="Times New Roman"/>
                <w:i/>
                <w:w w:val="95"/>
                <w:sz w:val="12"/>
              </w:rPr>
              <w:t>ganados</w:t>
            </w:r>
          </w:p>
        </w:tc>
      </w:tr>
      <w:tr>
        <w:trPr>
          <w:trHeight w:val="570" w:hRule="exact"/>
        </w:trPr>
        <w:tc>
          <w:tcPr>
            <w:tcW w:w="366" w:type="dxa"/>
            <w:tcBorders>
              <w:top w:val="single" w:sz="4" w:space="0" w:color="000000"/>
              <w:left w:val="nil"/>
              <w:bottom w:val="nil"/>
              <w:right w:val="nil"/>
            </w:tcBorders>
          </w:tcPr>
          <w:p>
            <w:pPr>
              <w:pStyle w:val="TableParagraph"/>
              <w:spacing w:before="8"/>
              <w:jc w:val="left"/>
              <w:rPr>
                <w:rFonts w:ascii="Times New Roman"/>
                <w:b/>
                <w:sz w:val="7"/>
              </w:rPr>
            </w:pPr>
          </w:p>
          <w:p>
            <w:pPr>
              <w:pStyle w:val="TableParagraph"/>
              <w:spacing w:before="1"/>
              <w:ind w:left="40"/>
              <w:jc w:val="left"/>
              <w:rPr>
                <w:sz w:val="8"/>
              </w:rPr>
            </w:pPr>
            <w:r>
              <w:rPr>
                <w:w w:val="150"/>
                <w:sz w:val="8"/>
              </w:rPr>
              <w:t>pan</w:t>
            </w:r>
          </w:p>
          <w:p>
            <w:pPr>
              <w:pStyle w:val="TableParagraph"/>
              <w:jc w:val="left"/>
              <w:rPr>
                <w:rFonts w:ascii="Times New Roman"/>
                <w:b/>
                <w:sz w:val="8"/>
              </w:rPr>
            </w:pPr>
          </w:p>
          <w:p>
            <w:pPr>
              <w:pStyle w:val="TableParagraph"/>
              <w:spacing w:before="1"/>
              <w:jc w:val="left"/>
              <w:rPr>
                <w:rFonts w:ascii="Times New Roman"/>
                <w:b/>
                <w:sz w:val="7"/>
              </w:rPr>
            </w:pPr>
          </w:p>
          <w:p>
            <w:pPr>
              <w:pStyle w:val="TableParagraph"/>
              <w:ind w:left="40"/>
              <w:jc w:val="left"/>
              <w:rPr>
                <w:sz w:val="8"/>
              </w:rPr>
            </w:pPr>
            <w:r>
              <w:rPr>
                <w:w w:val="165"/>
                <w:sz w:val="8"/>
              </w:rPr>
              <w:t>prd</w:t>
            </w:r>
          </w:p>
        </w:tc>
        <w:tc>
          <w:tcPr>
            <w:tcW w:w="590" w:type="dxa"/>
            <w:tcBorders>
              <w:top w:val="single" w:sz="4" w:space="0" w:color="000000"/>
              <w:left w:val="nil"/>
              <w:bottom w:val="nil"/>
              <w:right w:val="nil"/>
            </w:tcBorders>
          </w:tcPr>
          <w:p>
            <w:pPr>
              <w:pStyle w:val="TableParagraph"/>
              <w:jc w:val="left"/>
              <w:rPr>
                <w:rFonts w:ascii="Times New Roman"/>
                <w:b/>
                <w:sz w:val="16"/>
              </w:rPr>
            </w:pPr>
          </w:p>
          <w:p>
            <w:pPr>
              <w:pStyle w:val="TableParagraph"/>
              <w:ind w:left="102" w:right="122"/>
              <w:rPr>
                <w:sz w:val="12"/>
              </w:rPr>
            </w:pPr>
            <w:r>
              <w:rPr>
                <w:w w:val="105"/>
                <w:sz w:val="12"/>
              </w:rPr>
              <w:t>47,94</w:t>
            </w:r>
          </w:p>
        </w:tc>
        <w:tc>
          <w:tcPr>
            <w:tcW w:w="553" w:type="dxa"/>
            <w:tcBorders>
              <w:top w:val="single" w:sz="4" w:space="0" w:color="000000"/>
              <w:left w:val="nil"/>
              <w:bottom w:val="nil"/>
              <w:right w:val="nil"/>
            </w:tcBorders>
          </w:tcPr>
          <w:p>
            <w:pPr>
              <w:pStyle w:val="TableParagraph"/>
              <w:jc w:val="left"/>
              <w:rPr>
                <w:rFonts w:ascii="Times New Roman"/>
                <w:b/>
                <w:sz w:val="16"/>
              </w:rPr>
            </w:pPr>
          </w:p>
          <w:p>
            <w:pPr>
              <w:pStyle w:val="TableParagraph"/>
              <w:ind w:left="63" w:right="64"/>
              <w:rPr>
                <w:sz w:val="12"/>
              </w:rPr>
            </w:pPr>
            <w:r>
              <w:rPr>
                <w:w w:val="105"/>
                <w:sz w:val="12"/>
              </w:rPr>
              <w:t>164.192</w:t>
            </w:r>
          </w:p>
        </w:tc>
        <w:tc>
          <w:tcPr>
            <w:tcW w:w="624" w:type="dxa"/>
            <w:tcBorders>
              <w:top w:val="single" w:sz="4" w:space="0" w:color="000000"/>
              <w:left w:val="nil"/>
              <w:bottom w:val="nil"/>
              <w:right w:val="nil"/>
            </w:tcBorders>
          </w:tcPr>
          <w:p>
            <w:pPr>
              <w:pStyle w:val="TableParagraph"/>
              <w:jc w:val="left"/>
              <w:rPr>
                <w:rFonts w:ascii="Times New Roman"/>
                <w:b/>
                <w:sz w:val="16"/>
              </w:rPr>
            </w:pPr>
          </w:p>
          <w:p>
            <w:pPr>
              <w:pStyle w:val="TableParagraph"/>
              <w:ind w:right="239"/>
              <w:jc w:val="right"/>
              <w:rPr>
                <w:sz w:val="12"/>
              </w:rPr>
            </w:pPr>
            <w:r>
              <w:rPr>
                <w:w w:val="105"/>
                <w:sz w:val="12"/>
              </w:rPr>
              <w:t>14</w:t>
            </w:r>
          </w:p>
        </w:tc>
        <w:tc>
          <w:tcPr>
            <w:tcW w:w="593" w:type="dxa"/>
            <w:tcBorders>
              <w:top w:val="single" w:sz="4" w:space="0" w:color="000000"/>
              <w:left w:val="nil"/>
              <w:bottom w:val="nil"/>
              <w:right w:val="nil"/>
            </w:tcBorders>
          </w:tcPr>
          <w:p>
            <w:pPr>
              <w:pStyle w:val="TableParagraph"/>
              <w:spacing w:before="45"/>
              <w:ind w:left="151" w:right="66"/>
              <w:jc w:val="left"/>
              <w:rPr>
                <w:sz w:val="12"/>
              </w:rPr>
            </w:pPr>
            <w:r>
              <w:rPr>
                <w:w w:val="105"/>
                <w:sz w:val="12"/>
              </w:rPr>
              <w:t>49,77</w:t>
            </w:r>
          </w:p>
          <w:p>
            <w:pPr>
              <w:pStyle w:val="TableParagraph"/>
              <w:spacing w:before="6"/>
              <w:jc w:val="left"/>
              <w:rPr>
                <w:rFonts w:ascii="Times New Roman"/>
                <w:b/>
                <w:sz w:val="10"/>
              </w:rPr>
            </w:pPr>
          </w:p>
          <w:p>
            <w:pPr>
              <w:pStyle w:val="TableParagraph"/>
              <w:ind w:left="151" w:right="66"/>
              <w:jc w:val="left"/>
              <w:rPr>
                <w:sz w:val="12"/>
              </w:rPr>
            </w:pPr>
            <w:r>
              <w:rPr>
                <w:w w:val="105"/>
                <w:sz w:val="12"/>
              </w:rPr>
              <w:t>30,51</w:t>
            </w:r>
          </w:p>
        </w:tc>
        <w:tc>
          <w:tcPr>
            <w:tcW w:w="553" w:type="dxa"/>
            <w:tcBorders>
              <w:top w:val="single" w:sz="4" w:space="0" w:color="000000"/>
              <w:left w:val="nil"/>
              <w:bottom w:val="nil"/>
              <w:right w:val="nil"/>
            </w:tcBorders>
          </w:tcPr>
          <w:p>
            <w:pPr>
              <w:pStyle w:val="TableParagraph"/>
              <w:spacing w:before="45"/>
              <w:ind w:left="80"/>
              <w:jc w:val="left"/>
              <w:rPr>
                <w:sz w:val="12"/>
              </w:rPr>
            </w:pPr>
            <w:r>
              <w:rPr>
                <w:w w:val="105"/>
                <w:sz w:val="12"/>
              </w:rPr>
              <w:t>102.757</w:t>
            </w:r>
          </w:p>
          <w:p>
            <w:pPr>
              <w:pStyle w:val="TableParagraph"/>
              <w:spacing w:before="6"/>
              <w:jc w:val="left"/>
              <w:rPr>
                <w:rFonts w:ascii="Times New Roman"/>
                <w:b/>
                <w:sz w:val="10"/>
              </w:rPr>
            </w:pPr>
          </w:p>
          <w:p>
            <w:pPr>
              <w:pStyle w:val="TableParagraph"/>
              <w:ind w:left="110" w:right="74"/>
              <w:jc w:val="left"/>
              <w:rPr>
                <w:sz w:val="12"/>
              </w:rPr>
            </w:pPr>
            <w:r>
              <w:rPr>
                <w:w w:val="105"/>
                <w:sz w:val="12"/>
              </w:rPr>
              <w:t>33.062</w:t>
            </w:r>
          </w:p>
        </w:tc>
        <w:tc>
          <w:tcPr>
            <w:tcW w:w="624" w:type="dxa"/>
            <w:tcBorders>
              <w:top w:val="single" w:sz="4" w:space="0" w:color="000000"/>
              <w:left w:val="nil"/>
              <w:bottom w:val="nil"/>
              <w:right w:val="nil"/>
            </w:tcBorders>
          </w:tcPr>
          <w:p>
            <w:pPr>
              <w:pStyle w:val="TableParagraph"/>
              <w:spacing w:before="45"/>
              <w:ind w:left="21"/>
              <w:rPr>
                <w:sz w:val="12"/>
              </w:rPr>
            </w:pPr>
            <w:r>
              <w:rPr>
                <w:w w:val="106"/>
                <w:sz w:val="12"/>
              </w:rPr>
              <w:t>4</w:t>
            </w:r>
          </w:p>
          <w:p>
            <w:pPr>
              <w:pStyle w:val="TableParagraph"/>
              <w:spacing w:before="6"/>
              <w:jc w:val="left"/>
              <w:rPr>
                <w:rFonts w:ascii="Times New Roman"/>
                <w:b/>
                <w:sz w:val="10"/>
              </w:rPr>
            </w:pPr>
          </w:p>
          <w:p>
            <w:pPr>
              <w:pStyle w:val="TableParagraph"/>
              <w:ind w:left="79" w:right="58"/>
              <w:rPr>
                <w:sz w:val="12"/>
              </w:rPr>
            </w:pPr>
            <w:r>
              <w:rPr>
                <w:w w:val="105"/>
                <w:sz w:val="12"/>
              </w:rPr>
              <w:t>15</w:t>
            </w:r>
          </w:p>
        </w:tc>
        <w:tc>
          <w:tcPr>
            <w:tcW w:w="596" w:type="dxa"/>
            <w:tcBorders>
              <w:top w:val="single" w:sz="4" w:space="0" w:color="000000"/>
              <w:left w:val="nil"/>
              <w:bottom w:val="nil"/>
              <w:right w:val="nil"/>
            </w:tcBorders>
          </w:tcPr>
          <w:p>
            <w:pPr>
              <w:pStyle w:val="TableParagraph"/>
              <w:spacing w:before="45"/>
              <w:ind w:left="151" w:right="69"/>
              <w:jc w:val="left"/>
              <w:rPr>
                <w:sz w:val="12"/>
              </w:rPr>
            </w:pPr>
            <w:r>
              <w:rPr>
                <w:w w:val="105"/>
                <w:sz w:val="12"/>
              </w:rPr>
              <w:t>18,96</w:t>
            </w:r>
          </w:p>
          <w:p>
            <w:pPr>
              <w:pStyle w:val="TableParagraph"/>
              <w:spacing w:before="6"/>
              <w:jc w:val="left"/>
              <w:rPr>
                <w:rFonts w:ascii="Times New Roman"/>
                <w:b/>
                <w:sz w:val="10"/>
              </w:rPr>
            </w:pPr>
          </w:p>
          <w:p>
            <w:pPr>
              <w:pStyle w:val="TableParagraph"/>
              <w:ind w:left="151" w:right="69"/>
              <w:jc w:val="left"/>
              <w:rPr>
                <w:sz w:val="12"/>
              </w:rPr>
            </w:pPr>
            <w:r>
              <w:rPr>
                <w:w w:val="105"/>
                <w:sz w:val="12"/>
              </w:rPr>
              <w:t>46,79</w:t>
            </w:r>
          </w:p>
        </w:tc>
        <w:tc>
          <w:tcPr>
            <w:tcW w:w="559" w:type="dxa"/>
            <w:tcBorders>
              <w:top w:val="single" w:sz="4" w:space="0" w:color="000000"/>
              <w:left w:val="nil"/>
              <w:bottom w:val="nil"/>
              <w:right w:val="nil"/>
            </w:tcBorders>
          </w:tcPr>
          <w:p>
            <w:pPr>
              <w:pStyle w:val="TableParagraph"/>
              <w:spacing w:before="45"/>
              <w:ind w:left="113" w:right="77"/>
              <w:jc w:val="left"/>
              <w:rPr>
                <w:sz w:val="12"/>
              </w:rPr>
            </w:pPr>
            <w:r>
              <w:rPr>
                <w:w w:val="105"/>
                <w:sz w:val="12"/>
              </w:rPr>
              <w:t>69.814</w:t>
            </w:r>
          </w:p>
          <w:p>
            <w:pPr>
              <w:pStyle w:val="TableParagraph"/>
              <w:spacing w:before="6"/>
              <w:jc w:val="left"/>
              <w:rPr>
                <w:rFonts w:ascii="Times New Roman"/>
                <w:b/>
                <w:sz w:val="10"/>
              </w:rPr>
            </w:pPr>
          </w:p>
          <w:p>
            <w:pPr>
              <w:pStyle w:val="TableParagraph"/>
              <w:ind w:left="83"/>
              <w:jc w:val="left"/>
              <w:rPr>
                <w:sz w:val="12"/>
              </w:rPr>
            </w:pPr>
            <w:r>
              <w:rPr>
                <w:w w:val="105"/>
                <w:sz w:val="12"/>
              </w:rPr>
              <w:t>172.334</w:t>
            </w:r>
          </w:p>
        </w:tc>
        <w:tc>
          <w:tcPr>
            <w:tcW w:w="630" w:type="dxa"/>
            <w:tcBorders>
              <w:top w:val="single" w:sz="4" w:space="0" w:color="000000"/>
              <w:left w:val="nil"/>
              <w:bottom w:val="nil"/>
              <w:right w:val="nil"/>
            </w:tcBorders>
          </w:tcPr>
          <w:p>
            <w:pPr>
              <w:pStyle w:val="TableParagraph"/>
              <w:spacing w:before="45"/>
              <w:ind w:left="21"/>
              <w:rPr>
                <w:sz w:val="12"/>
              </w:rPr>
            </w:pPr>
            <w:r>
              <w:rPr>
                <w:w w:val="106"/>
                <w:sz w:val="12"/>
              </w:rPr>
              <w:t>3</w:t>
            </w:r>
          </w:p>
          <w:p>
            <w:pPr>
              <w:pStyle w:val="TableParagraph"/>
              <w:spacing w:before="6"/>
              <w:jc w:val="left"/>
              <w:rPr>
                <w:rFonts w:ascii="Times New Roman"/>
                <w:b/>
                <w:sz w:val="10"/>
              </w:rPr>
            </w:pPr>
          </w:p>
          <w:p>
            <w:pPr>
              <w:pStyle w:val="TableParagraph"/>
              <w:ind w:left="82" w:right="61"/>
              <w:rPr>
                <w:sz w:val="12"/>
              </w:rPr>
            </w:pPr>
            <w:r>
              <w:rPr>
                <w:w w:val="105"/>
                <w:sz w:val="12"/>
              </w:rPr>
              <w:t>16</w:t>
            </w:r>
          </w:p>
        </w:tc>
        <w:tc>
          <w:tcPr>
            <w:tcW w:w="601" w:type="dxa"/>
            <w:tcBorders>
              <w:top w:val="single" w:sz="4" w:space="0" w:color="000000"/>
              <w:left w:val="nil"/>
              <w:bottom w:val="nil"/>
              <w:right w:val="nil"/>
            </w:tcBorders>
          </w:tcPr>
          <w:p>
            <w:pPr>
              <w:pStyle w:val="TableParagraph"/>
              <w:spacing w:before="45"/>
              <w:ind w:left="154" w:right="71"/>
              <w:jc w:val="left"/>
              <w:rPr>
                <w:sz w:val="12"/>
              </w:rPr>
            </w:pPr>
            <w:r>
              <w:rPr>
                <w:w w:val="105"/>
                <w:sz w:val="12"/>
              </w:rPr>
              <w:t>17,45</w:t>
            </w:r>
          </w:p>
          <w:p>
            <w:pPr>
              <w:pStyle w:val="TableParagraph"/>
              <w:spacing w:before="6"/>
              <w:jc w:val="left"/>
              <w:rPr>
                <w:rFonts w:ascii="Times New Roman"/>
                <w:b/>
                <w:sz w:val="10"/>
              </w:rPr>
            </w:pPr>
          </w:p>
          <w:p>
            <w:pPr>
              <w:pStyle w:val="TableParagraph"/>
              <w:ind w:left="154" w:right="71"/>
              <w:jc w:val="left"/>
              <w:rPr>
                <w:sz w:val="12"/>
              </w:rPr>
            </w:pPr>
            <w:r>
              <w:rPr>
                <w:w w:val="105"/>
                <w:sz w:val="12"/>
              </w:rPr>
              <w:t>47,75</w:t>
            </w:r>
          </w:p>
        </w:tc>
        <w:tc>
          <w:tcPr>
            <w:tcW w:w="558" w:type="dxa"/>
            <w:tcBorders>
              <w:top w:val="single" w:sz="4" w:space="0" w:color="000000"/>
              <w:left w:val="nil"/>
              <w:bottom w:val="nil"/>
              <w:right w:val="nil"/>
            </w:tcBorders>
          </w:tcPr>
          <w:p>
            <w:pPr>
              <w:pStyle w:val="TableParagraph"/>
              <w:spacing w:before="45"/>
              <w:ind w:left="115" w:right="74"/>
              <w:jc w:val="left"/>
              <w:rPr>
                <w:sz w:val="12"/>
              </w:rPr>
            </w:pPr>
            <w:r>
              <w:rPr>
                <w:w w:val="105"/>
                <w:sz w:val="12"/>
              </w:rPr>
              <w:t>63.178</w:t>
            </w:r>
          </w:p>
          <w:p>
            <w:pPr>
              <w:pStyle w:val="TableParagraph"/>
              <w:spacing w:before="6"/>
              <w:jc w:val="left"/>
              <w:rPr>
                <w:rFonts w:ascii="Times New Roman"/>
                <w:b/>
                <w:sz w:val="10"/>
              </w:rPr>
            </w:pPr>
          </w:p>
          <w:p>
            <w:pPr>
              <w:pStyle w:val="TableParagraph"/>
              <w:ind w:left="85"/>
              <w:jc w:val="left"/>
              <w:rPr>
                <w:sz w:val="12"/>
              </w:rPr>
            </w:pPr>
            <w:r>
              <w:rPr>
                <w:w w:val="105"/>
                <w:sz w:val="12"/>
              </w:rPr>
              <w:t>172.861</w:t>
            </w:r>
          </w:p>
        </w:tc>
        <w:tc>
          <w:tcPr>
            <w:tcW w:w="620" w:type="dxa"/>
            <w:tcBorders>
              <w:top w:val="single" w:sz="4" w:space="0" w:color="000000"/>
              <w:left w:val="nil"/>
              <w:bottom w:val="nil"/>
              <w:right w:val="nil"/>
            </w:tcBorders>
          </w:tcPr>
          <w:p>
            <w:pPr>
              <w:pStyle w:val="TableParagraph"/>
              <w:spacing w:before="45"/>
              <w:ind w:left="26"/>
              <w:rPr>
                <w:sz w:val="12"/>
              </w:rPr>
            </w:pPr>
            <w:r>
              <w:rPr>
                <w:w w:val="106"/>
                <w:sz w:val="12"/>
              </w:rPr>
              <w:t>4</w:t>
            </w:r>
          </w:p>
          <w:p>
            <w:pPr>
              <w:pStyle w:val="TableParagraph"/>
              <w:spacing w:before="6"/>
              <w:jc w:val="left"/>
              <w:rPr>
                <w:rFonts w:ascii="Times New Roman"/>
                <w:b/>
                <w:sz w:val="10"/>
              </w:rPr>
            </w:pPr>
          </w:p>
          <w:p>
            <w:pPr>
              <w:pStyle w:val="TableParagraph"/>
              <w:ind w:left="80" w:right="54"/>
              <w:rPr>
                <w:sz w:val="12"/>
              </w:rPr>
            </w:pPr>
            <w:r>
              <w:rPr>
                <w:w w:val="105"/>
                <w:sz w:val="12"/>
              </w:rPr>
              <w:t>12</w:t>
            </w:r>
          </w:p>
        </w:tc>
      </w:tr>
      <w:tr>
        <w:trPr>
          <w:trHeight w:val="279" w:hRule="exact"/>
        </w:trPr>
        <w:tc>
          <w:tcPr>
            <w:tcW w:w="366" w:type="dxa"/>
            <w:tcBorders>
              <w:top w:val="nil"/>
              <w:left w:val="nil"/>
              <w:bottom w:val="nil"/>
              <w:right w:val="nil"/>
            </w:tcBorders>
          </w:tcPr>
          <w:p>
            <w:pPr>
              <w:pStyle w:val="TableParagraph"/>
              <w:spacing w:before="1"/>
              <w:jc w:val="left"/>
              <w:rPr>
                <w:rFonts w:ascii="Times New Roman"/>
                <w:b/>
                <w:sz w:val="7"/>
              </w:rPr>
            </w:pPr>
          </w:p>
          <w:p>
            <w:pPr>
              <w:pStyle w:val="TableParagraph"/>
              <w:ind w:left="40"/>
              <w:jc w:val="left"/>
              <w:rPr>
                <w:sz w:val="8"/>
              </w:rPr>
            </w:pPr>
            <w:r>
              <w:rPr>
                <w:w w:val="155"/>
                <w:sz w:val="8"/>
              </w:rPr>
              <w:t>pri</w:t>
            </w:r>
          </w:p>
        </w:tc>
        <w:tc>
          <w:tcPr>
            <w:tcW w:w="590" w:type="dxa"/>
            <w:tcBorders>
              <w:top w:val="nil"/>
              <w:left w:val="nil"/>
              <w:bottom w:val="nil"/>
              <w:right w:val="nil"/>
            </w:tcBorders>
          </w:tcPr>
          <w:p>
            <w:pPr>
              <w:pStyle w:val="TableParagraph"/>
              <w:spacing w:before="37"/>
              <w:ind w:left="102" w:right="122"/>
              <w:rPr>
                <w:sz w:val="12"/>
              </w:rPr>
            </w:pPr>
            <w:r>
              <w:rPr>
                <w:w w:val="105"/>
                <w:sz w:val="12"/>
              </w:rPr>
              <w:t>47,90</w:t>
            </w:r>
          </w:p>
        </w:tc>
        <w:tc>
          <w:tcPr>
            <w:tcW w:w="553" w:type="dxa"/>
            <w:tcBorders>
              <w:top w:val="nil"/>
              <w:left w:val="nil"/>
              <w:bottom w:val="nil"/>
              <w:right w:val="nil"/>
            </w:tcBorders>
          </w:tcPr>
          <w:p>
            <w:pPr>
              <w:pStyle w:val="TableParagraph"/>
              <w:spacing w:before="37"/>
              <w:ind w:left="63" w:right="64"/>
              <w:rPr>
                <w:sz w:val="12"/>
              </w:rPr>
            </w:pPr>
            <w:r>
              <w:rPr>
                <w:w w:val="105"/>
                <w:sz w:val="12"/>
              </w:rPr>
              <w:t>164.038</w:t>
            </w:r>
          </w:p>
        </w:tc>
        <w:tc>
          <w:tcPr>
            <w:tcW w:w="624" w:type="dxa"/>
            <w:tcBorders>
              <w:top w:val="nil"/>
              <w:left w:val="nil"/>
              <w:bottom w:val="nil"/>
              <w:right w:val="nil"/>
            </w:tcBorders>
          </w:tcPr>
          <w:p>
            <w:pPr>
              <w:pStyle w:val="TableParagraph"/>
              <w:spacing w:before="37"/>
              <w:ind w:right="269"/>
              <w:jc w:val="right"/>
              <w:rPr>
                <w:sz w:val="12"/>
              </w:rPr>
            </w:pPr>
            <w:r>
              <w:rPr>
                <w:w w:val="106"/>
                <w:sz w:val="12"/>
              </w:rPr>
              <w:t>6</w:t>
            </w:r>
          </w:p>
        </w:tc>
        <w:tc>
          <w:tcPr>
            <w:tcW w:w="593" w:type="dxa"/>
            <w:tcBorders>
              <w:top w:val="nil"/>
              <w:left w:val="nil"/>
              <w:bottom w:val="nil"/>
              <w:right w:val="nil"/>
            </w:tcBorders>
          </w:tcPr>
          <w:p>
            <w:pPr>
              <w:pStyle w:val="TableParagraph"/>
              <w:spacing w:before="37"/>
              <w:ind w:left="181" w:right="66"/>
              <w:jc w:val="left"/>
              <w:rPr>
                <w:sz w:val="12"/>
              </w:rPr>
            </w:pPr>
            <w:r>
              <w:rPr>
                <w:w w:val="105"/>
                <w:sz w:val="12"/>
              </w:rPr>
              <w:t>9,82</w:t>
            </w:r>
          </w:p>
        </w:tc>
        <w:tc>
          <w:tcPr>
            <w:tcW w:w="553" w:type="dxa"/>
            <w:tcBorders>
              <w:top w:val="nil"/>
              <w:left w:val="nil"/>
              <w:bottom w:val="nil"/>
              <w:right w:val="nil"/>
            </w:tcBorders>
          </w:tcPr>
          <w:p>
            <w:pPr>
              <w:pStyle w:val="TableParagraph"/>
              <w:spacing w:before="37"/>
              <w:ind w:left="63" w:right="64"/>
              <w:rPr>
                <w:sz w:val="12"/>
              </w:rPr>
            </w:pPr>
            <w:r>
              <w:rPr>
                <w:w w:val="105"/>
                <w:sz w:val="12"/>
              </w:rPr>
              <w:t>167.604</w:t>
            </w:r>
          </w:p>
        </w:tc>
        <w:tc>
          <w:tcPr>
            <w:tcW w:w="624" w:type="dxa"/>
            <w:tcBorders>
              <w:top w:val="nil"/>
              <w:left w:val="nil"/>
              <w:bottom w:val="nil"/>
              <w:right w:val="nil"/>
            </w:tcBorders>
          </w:tcPr>
          <w:p>
            <w:pPr>
              <w:pStyle w:val="TableParagraph"/>
              <w:spacing w:before="37"/>
              <w:ind w:right="269"/>
              <w:jc w:val="right"/>
              <w:rPr>
                <w:sz w:val="12"/>
              </w:rPr>
            </w:pPr>
            <w:r>
              <w:rPr>
                <w:w w:val="106"/>
                <w:sz w:val="12"/>
              </w:rPr>
              <w:t>0</w:t>
            </w:r>
          </w:p>
        </w:tc>
        <w:tc>
          <w:tcPr>
            <w:tcW w:w="596" w:type="dxa"/>
            <w:tcBorders>
              <w:top w:val="nil"/>
              <w:left w:val="nil"/>
              <w:bottom w:val="nil"/>
              <w:right w:val="nil"/>
            </w:tcBorders>
          </w:tcPr>
          <w:p>
            <w:pPr>
              <w:pStyle w:val="TableParagraph"/>
              <w:spacing w:before="37"/>
              <w:ind w:left="151" w:right="69"/>
              <w:jc w:val="left"/>
              <w:rPr>
                <w:sz w:val="12"/>
              </w:rPr>
            </w:pPr>
            <w:r>
              <w:rPr>
                <w:w w:val="105"/>
                <w:sz w:val="12"/>
              </w:rPr>
              <w:t>28,67</w:t>
            </w:r>
          </w:p>
        </w:tc>
        <w:tc>
          <w:tcPr>
            <w:tcW w:w="559" w:type="dxa"/>
            <w:tcBorders>
              <w:top w:val="nil"/>
              <w:left w:val="nil"/>
              <w:bottom w:val="nil"/>
              <w:right w:val="nil"/>
            </w:tcBorders>
          </w:tcPr>
          <w:p>
            <w:pPr>
              <w:pStyle w:val="TableParagraph"/>
              <w:spacing w:before="37"/>
              <w:ind w:left="83"/>
              <w:jc w:val="left"/>
              <w:rPr>
                <w:sz w:val="12"/>
              </w:rPr>
            </w:pPr>
            <w:r>
              <w:rPr>
                <w:w w:val="105"/>
                <w:sz w:val="12"/>
              </w:rPr>
              <w:t>105.592</w:t>
            </w:r>
          </w:p>
        </w:tc>
        <w:tc>
          <w:tcPr>
            <w:tcW w:w="630" w:type="dxa"/>
            <w:tcBorders>
              <w:top w:val="nil"/>
              <w:left w:val="nil"/>
              <w:bottom w:val="nil"/>
              <w:right w:val="nil"/>
            </w:tcBorders>
          </w:tcPr>
          <w:p>
            <w:pPr>
              <w:pStyle w:val="TableParagraph"/>
              <w:spacing w:before="37"/>
              <w:ind w:left="295"/>
              <w:jc w:val="left"/>
              <w:rPr>
                <w:sz w:val="12"/>
              </w:rPr>
            </w:pPr>
            <w:r>
              <w:rPr>
                <w:w w:val="106"/>
                <w:sz w:val="12"/>
              </w:rPr>
              <w:t>1</w:t>
            </w:r>
          </w:p>
        </w:tc>
        <w:tc>
          <w:tcPr>
            <w:tcW w:w="601" w:type="dxa"/>
            <w:tcBorders>
              <w:top w:val="nil"/>
              <w:left w:val="nil"/>
              <w:bottom w:val="nil"/>
              <w:right w:val="nil"/>
            </w:tcBorders>
          </w:tcPr>
          <w:p>
            <w:pPr>
              <w:pStyle w:val="TableParagraph"/>
              <w:spacing w:before="37"/>
              <w:ind w:left="154" w:right="71"/>
              <w:jc w:val="left"/>
              <w:rPr>
                <w:sz w:val="12"/>
              </w:rPr>
            </w:pPr>
            <w:r>
              <w:rPr>
                <w:w w:val="105"/>
                <w:sz w:val="12"/>
              </w:rPr>
              <w:t>26,81</w:t>
            </w:r>
          </w:p>
        </w:tc>
        <w:tc>
          <w:tcPr>
            <w:tcW w:w="558" w:type="dxa"/>
            <w:tcBorders>
              <w:top w:val="nil"/>
              <w:left w:val="nil"/>
              <w:bottom w:val="nil"/>
              <w:right w:val="nil"/>
            </w:tcBorders>
          </w:tcPr>
          <w:p>
            <w:pPr>
              <w:pStyle w:val="TableParagraph"/>
              <w:spacing w:before="37"/>
              <w:ind w:left="67" w:right="64"/>
              <w:rPr>
                <w:sz w:val="12"/>
              </w:rPr>
            </w:pPr>
            <w:r>
              <w:rPr>
                <w:w w:val="105"/>
                <w:sz w:val="12"/>
              </w:rPr>
              <w:t>97.066</w:t>
            </w:r>
          </w:p>
        </w:tc>
        <w:tc>
          <w:tcPr>
            <w:tcW w:w="620" w:type="dxa"/>
            <w:tcBorders>
              <w:top w:val="nil"/>
              <w:left w:val="nil"/>
              <w:bottom w:val="nil"/>
              <w:right w:val="nil"/>
            </w:tcBorders>
          </w:tcPr>
          <w:p>
            <w:pPr>
              <w:pStyle w:val="TableParagraph"/>
              <w:spacing w:before="37"/>
              <w:ind w:left="26"/>
              <w:rPr>
                <w:sz w:val="12"/>
              </w:rPr>
            </w:pPr>
            <w:r>
              <w:rPr>
                <w:w w:val="106"/>
                <w:sz w:val="12"/>
              </w:rPr>
              <w:t>4</w:t>
            </w:r>
          </w:p>
        </w:tc>
      </w:tr>
      <w:tr>
        <w:trPr>
          <w:trHeight w:val="279" w:hRule="exact"/>
        </w:trPr>
        <w:tc>
          <w:tcPr>
            <w:tcW w:w="366" w:type="dxa"/>
            <w:tcBorders>
              <w:top w:val="nil"/>
              <w:left w:val="nil"/>
              <w:bottom w:val="nil"/>
              <w:right w:val="nil"/>
            </w:tcBorders>
          </w:tcPr>
          <w:p>
            <w:pPr>
              <w:pStyle w:val="TableParagraph"/>
              <w:spacing w:before="37"/>
              <w:ind w:left="39"/>
              <w:jc w:val="left"/>
              <w:rPr>
                <w:sz w:val="12"/>
              </w:rPr>
            </w:pPr>
            <w:r>
              <w:rPr>
                <w:w w:val="105"/>
                <w:sz w:val="12"/>
              </w:rPr>
              <w:t>Otros</w:t>
            </w:r>
          </w:p>
        </w:tc>
        <w:tc>
          <w:tcPr>
            <w:tcW w:w="590" w:type="dxa"/>
            <w:tcBorders>
              <w:top w:val="nil"/>
              <w:left w:val="nil"/>
              <w:bottom w:val="nil"/>
              <w:right w:val="nil"/>
            </w:tcBorders>
          </w:tcPr>
          <w:p>
            <w:pPr>
              <w:pStyle w:val="TableParagraph"/>
              <w:spacing w:before="37"/>
              <w:ind w:left="102" w:right="122"/>
              <w:rPr>
                <w:sz w:val="12"/>
              </w:rPr>
            </w:pPr>
            <w:r>
              <w:rPr>
                <w:w w:val="105"/>
                <w:sz w:val="12"/>
              </w:rPr>
              <w:t>4,16</w:t>
            </w:r>
          </w:p>
        </w:tc>
        <w:tc>
          <w:tcPr>
            <w:tcW w:w="553" w:type="dxa"/>
            <w:tcBorders>
              <w:top w:val="nil"/>
              <w:left w:val="nil"/>
              <w:bottom w:val="nil"/>
              <w:right w:val="nil"/>
            </w:tcBorders>
          </w:tcPr>
          <w:p>
            <w:pPr>
              <w:pStyle w:val="TableParagraph"/>
              <w:spacing w:before="37"/>
              <w:ind w:left="63" w:right="64"/>
              <w:rPr>
                <w:sz w:val="12"/>
              </w:rPr>
            </w:pPr>
            <w:r>
              <w:rPr>
                <w:w w:val="105"/>
                <w:sz w:val="12"/>
              </w:rPr>
              <w:t>14.250</w:t>
            </w:r>
          </w:p>
        </w:tc>
        <w:tc>
          <w:tcPr>
            <w:tcW w:w="624" w:type="dxa"/>
            <w:tcBorders>
              <w:top w:val="nil"/>
              <w:left w:val="nil"/>
              <w:bottom w:val="nil"/>
              <w:right w:val="nil"/>
            </w:tcBorders>
          </w:tcPr>
          <w:p>
            <w:pPr>
              <w:pStyle w:val="TableParagraph"/>
              <w:spacing w:before="37"/>
              <w:ind w:right="269"/>
              <w:jc w:val="right"/>
              <w:rPr>
                <w:sz w:val="12"/>
              </w:rPr>
            </w:pPr>
            <w:r>
              <w:rPr>
                <w:w w:val="106"/>
                <w:sz w:val="12"/>
              </w:rPr>
              <w:t>0</w:t>
            </w:r>
          </w:p>
        </w:tc>
        <w:tc>
          <w:tcPr>
            <w:tcW w:w="593" w:type="dxa"/>
            <w:tcBorders>
              <w:top w:val="nil"/>
              <w:left w:val="nil"/>
              <w:bottom w:val="nil"/>
              <w:right w:val="nil"/>
            </w:tcBorders>
          </w:tcPr>
          <w:p>
            <w:pPr>
              <w:pStyle w:val="TableParagraph"/>
              <w:spacing w:before="37"/>
              <w:ind w:left="181" w:right="66"/>
              <w:jc w:val="left"/>
              <w:rPr>
                <w:sz w:val="12"/>
              </w:rPr>
            </w:pPr>
            <w:r>
              <w:rPr>
                <w:w w:val="105"/>
                <w:sz w:val="12"/>
              </w:rPr>
              <w:t>9,90</w:t>
            </w:r>
          </w:p>
        </w:tc>
        <w:tc>
          <w:tcPr>
            <w:tcW w:w="553" w:type="dxa"/>
            <w:tcBorders>
              <w:top w:val="nil"/>
              <w:left w:val="nil"/>
              <w:bottom w:val="nil"/>
              <w:right w:val="nil"/>
            </w:tcBorders>
          </w:tcPr>
          <w:p>
            <w:pPr>
              <w:pStyle w:val="TableParagraph"/>
              <w:spacing w:before="37"/>
              <w:ind w:left="63" w:right="64"/>
              <w:rPr>
                <w:sz w:val="12"/>
              </w:rPr>
            </w:pPr>
            <w:r>
              <w:rPr>
                <w:w w:val="105"/>
                <w:sz w:val="12"/>
              </w:rPr>
              <w:t>33.357</w:t>
            </w:r>
          </w:p>
        </w:tc>
        <w:tc>
          <w:tcPr>
            <w:tcW w:w="624" w:type="dxa"/>
            <w:tcBorders>
              <w:top w:val="nil"/>
              <w:left w:val="nil"/>
              <w:bottom w:val="nil"/>
              <w:right w:val="nil"/>
            </w:tcBorders>
          </w:tcPr>
          <w:p>
            <w:pPr>
              <w:pStyle w:val="TableParagraph"/>
              <w:spacing w:before="37"/>
              <w:ind w:right="269"/>
              <w:jc w:val="right"/>
              <w:rPr>
                <w:sz w:val="12"/>
              </w:rPr>
            </w:pPr>
            <w:r>
              <w:rPr>
                <w:w w:val="106"/>
                <w:sz w:val="12"/>
              </w:rPr>
              <w:t>1</w:t>
            </w:r>
          </w:p>
        </w:tc>
        <w:tc>
          <w:tcPr>
            <w:tcW w:w="596" w:type="dxa"/>
            <w:tcBorders>
              <w:top w:val="nil"/>
              <w:left w:val="nil"/>
              <w:bottom w:val="nil"/>
              <w:right w:val="nil"/>
            </w:tcBorders>
          </w:tcPr>
          <w:p>
            <w:pPr>
              <w:pStyle w:val="TableParagraph"/>
              <w:spacing w:before="37"/>
              <w:ind w:left="181" w:right="69"/>
              <w:jc w:val="left"/>
              <w:rPr>
                <w:sz w:val="12"/>
              </w:rPr>
            </w:pPr>
            <w:r>
              <w:rPr>
                <w:w w:val="105"/>
                <w:sz w:val="12"/>
              </w:rPr>
              <w:t>5,58</w:t>
            </w:r>
          </w:p>
        </w:tc>
        <w:tc>
          <w:tcPr>
            <w:tcW w:w="559" w:type="dxa"/>
            <w:tcBorders>
              <w:top w:val="nil"/>
              <w:left w:val="nil"/>
              <w:bottom w:val="nil"/>
              <w:right w:val="nil"/>
            </w:tcBorders>
          </w:tcPr>
          <w:p>
            <w:pPr>
              <w:pStyle w:val="TableParagraph"/>
              <w:spacing w:before="37"/>
              <w:ind w:left="113" w:right="77"/>
              <w:jc w:val="left"/>
              <w:rPr>
                <w:sz w:val="12"/>
              </w:rPr>
            </w:pPr>
            <w:r>
              <w:rPr>
                <w:w w:val="105"/>
                <w:sz w:val="12"/>
              </w:rPr>
              <w:t>20.544</w:t>
            </w:r>
          </w:p>
        </w:tc>
        <w:tc>
          <w:tcPr>
            <w:tcW w:w="630" w:type="dxa"/>
            <w:tcBorders>
              <w:top w:val="nil"/>
              <w:left w:val="nil"/>
              <w:bottom w:val="nil"/>
              <w:right w:val="nil"/>
            </w:tcBorders>
          </w:tcPr>
          <w:p>
            <w:pPr>
              <w:pStyle w:val="TableParagraph"/>
              <w:spacing w:before="37"/>
              <w:ind w:left="295"/>
              <w:jc w:val="left"/>
              <w:rPr>
                <w:sz w:val="12"/>
              </w:rPr>
            </w:pPr>
            <w:r>
              <w:rPr>
                <w:w w:val="106"/>
                <w:sz w:val="12"/>
              </w:rPr>
              <w:t>2</w:t>
            </w:r>
          </w:p>
        </w:tc>
        <w:tc>
          <w:tcPr>
            <w:tcW w:w="601" w:type="dxa"/>
            <w:tcBorders>
              <w:top w:val="nil"/>
              <w:left w:val="nil"/>
              <w:bottom w:val="nil"/>
              <w:right w:val="nil"/>
            </w:tcBorders>
          </w:tcPr>
          <w:p>
            <w:pPr>
              <w:pStyle w:val="TableParagraph"/>
              <w:spacing w:before="37"/>
              <w:ind w:left="184" w:right="71"/>
              <w:jc w:val="left"/>
              <w:rPr>
                <w:sz w:val="12"/>
              </w:rPr>
            </w:pPr>
            <w:r>
              <w:rPr>
                <w:w w:val="105"/>
                <w:sz w:val="12"/>
              </w:rPr>
              <w:t>7,99</w:t>
            </w:r>
          </w:p>
        </w:tc>
        <w:tc>
          <w:tcPr>
            <w:tcW w:w="558" w:type="dxa"/>
            <w:tcBorders>
              <w:top w:val="nil"/>
              <w:left w:val="nil"/>
              <w:bottom w:val="nil"/>
              <w:right w:val="nil"/>
            </w:tcBorders>
          </w:tcPr>
          <w:p>
            <w:pPr>
              <w:pStyle w:val="TableParagraph"/>
              <w:spacing w:before="37"/>
              <w:ind w:left="67" w:right="64"/>
              <w:rPr>
                <w:sz w:val="12"/>
              </w:rPr>
            </w:pPr>
            <w:r>
              <w:rPr>
                <w:w w:val="105"/>
                <w:sz w:val="12"/>
              </w:rPr>
              <w:t>28.922</w:t>
            </w:r>
          </w:p>
        </w:tc>
        <w:tc>
          <w:tcPr>
            <w:tcW w:w="620" w:type="dxa"/>
            <w:tcBorders>
              <w:top w:val="nil"/>
              <w:left w:val="nil"/>
              <w:bottom w:val="nil"/>
              <w:right w:val="nil"/>
            </w:tcBorders>
          </w:tcPr>
          <w:p>
            <w:pPr>
              <w:pStyle w:val="TableParagraph"/>
              <w:spacing w:before="37"/>
              <w:ind w:left="26"/>
              <w:rPr>
                <w:sz w:val="12"/>
              </w:rPr>
            </w:pPr>
            <w:r>
              <w:rPr>
                <w:w w:val="106"/>
                <w:sz w:val="12"/>
              </w:rPr>
              <w:t>0</w:t>
            </w:r>
          </w:p>
        </w:tc>
      </w:tr>
      <w:tr>
        <w:trPr>
          <w:trHeight w:val="266" w:hRule="exact"/>
        </w:trPr>
        <w:tc>
          <w:tcPr>
            <w:tcW w:w="366" w:type="dxa"/>
            <w:tcBorders>
              <w:top w:val="nil"/>
              <w:left w:val="nil"/>
              <w:right w:val="nil"/>
            </w:tcBorders>
          </w:tcPr>
          <w:p>
            <w:pPr/>
          </w:p>
        </w:tc>
        <w:tc>
          <w:tcPr>
            <w:tcW w:w="590" w:type="dxa"/>
            <w:tcBorders>
              <w:top w:val="nil"/>
              <w:left w:val="nil"/>
              <w:right w:val="nil"/>
            </w:tcBorders>
          </w:tcPr>
          <w:p>
            <w:pPr>
              <w:pStyle w:val="TableParagraph"/>
              <w:spacing w:before="37"/>
              <w:ind w:left="102" w:right="122"/>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342.480</w:t>
            </w:r>
          </w:p>
        </w:tc>
        <w:tc>
          <w:tcPr>
            <w:tcW w:w="624" w:type="dxa"/>
            <w:tcBorders>
              <w:top w:val="nil"/>
              <w:left w:val="nil"/>
              <w:right w:val="nil"/>
            </w:tcBorders>
          </w:tcPr>
          <w:p>
            <w:pPr>
              <w:pStyle w:val="TableParagraph"/>
              <w:spacing w:before="37"/>
              <w:ind w:right="239"/>
              <w:jc w:val="right"/>
              <w:rPr>
                <w:sz w:val="12"/>
              </w:rPr>
            </w:pPr>
            <w:r>
              <w:rPr>
                <w:w w:val="105"/>
                <w:sz w:val="12"/>
              </w:rPr>
              <w:t>20</w:t>
            </w:r>
          </w:p>
        </w:tc>
        <w:tc>
          <w:tcPr>
            <w:tcW w:w="593" w:type="dxa"/>
            <w:tcBorders>
              <w:top w:val="nil"/>
              <w:left w:val="nil"/>
              <w:right w:val="nil"/>
            </w:tcBorders>
          </w:tcPr>
          <w:p>
            <w:pPr>
              <w:pStyle w:val="TableParagraph"/>
              <w:spacing w:before="37"/>
              <w:ind w:left="121" w:right="66"/>
              <w:jc w:val="left"/>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336.780</w:t>
            </w:r>
          </w:p>
        </w:tc>
        <w:tc>
          <w:tcPr>
            <w:tcW w:w="624" w:type="dxa"/>
            <w:tcBorders>
              <w:top w:val="nil"/>
              <w:left w:val="nil"/>
              <w:right w:val="nil"/>
            </w:tcBorders>
          </w:tcPr>
          <w:p>
            <w:pPr>
              <w:pStyle w:val="TableParagraph"/>
              <w:spacing w:before="37"/>
              <w:ind w:right="239"/>
              <w:jc w:val="right"/>
              <w:rPr>
                <w:sz w:val="12"/>
              </w:rPr>
            </w:pPr>
            <w:r>
              <w:rPr>
                <w:w w:val="105"/>
                <w:sz w:val="12"/>
              </w:rPr>
              <w:t>20</w:t>
            </w:r>
          </w:p>
        </w:tc>
        <w:tc>
          <w:tcPr>
            <w:tcW w:w="596" w:type="dxa"/>
            <w:tcBorders>
              <w:top w:val="nil"/>
              <w:left w:val="nil"/>
              <w:right w:val="nil"/>
            </w:tcBorders>
          </w:tcPr>
          <w:p>
            <w:pPr>
              <w:pStyle w:val="TableParagraph"/>
              <w:spacing w:before="37"/>
              <w:ind w:left="121" w:right="69"/>
              <w:jc w:val="left"/>
              <w:rPr>
                <w:sz w:val="12"/>
              </w:rPr>
            </w:pPr>
            <w:r>
              <w:rPr>
                <w:w w:val="105"/>
                <w:sz w:val="12"/>
              </w:rPr>
              <w:t>100,00</w:t>
            </w:r>
          </w:p>
        </w:tc>
        <w:tc>
          <w:tcPr>
            <w:tcW w:w="559" w:type="dxa"/>
            <w:tcBorders>
              <w:top w:val="nil"/>
              <w:left w:val="nil"/>
              <w:right w:val="nil"/>
            </w:tcBorders>
          </w:tcPr>
          <w:p>
            <w:pPr>
              <w:pStyle w:val="TableParagraph"/>
              <w:spacing w:before="37"/>
              <w:ind w:left="83"/>
              <w:jc w:val="left"/>
              <w:rPr>
                <w:sz w:val="12"/>
              </w:rPr>
            </w:pPr>
            <w:r>
              <w:rPr>
                <w:w w:val="105"/>
                <w:sz w:val="12"/>
              </w:rPr>
              <w:t>368.284</w:t>
            </w:r>
          </w:p>
        </w:tc>
        <w:tc>
          <w:tcPr>
            <w:tcW w:w="630" w:type="dxa"/>
            <w:tcBorders>
              <w:top w:val="nil"/>
              <w:left w:val="nil"/>
              <w:right w:val="nil"/>
            </w:tcBorders>
          </w:tcPr>
          <w:p>
            <w:pPr>
              <w:pStyle w:val="TableParagraph"/>
              <w:spacing w:before="37"/>
              <w:ind w:left="265"/>
              <w:jc w:val="left"/>
              <w:rPr>
                <w:sz w:val="12"/>
              </w:rPr>
            </w:pPr>
            <w:r>
              <w:rPr>
                <w:w w:val="105"/>
                <w:sz w:val="12"/>
              </w:rPr>
              <w:t>20</w:t>
            </w:r>
          </w:p>
        </w:tc>
        <w:tc>
          <w:tcPr>
            <w:tcW w:w="601" w:type="dxa"/>
            <w:tcBorders>
              <w:top w:val="nil"/>
              <w:left w:val="nil"/>
              <w:right w:val="nil"/>
            </w:tcBorders>
          </w:tcPr>
          <w:p>
            <w:pPr>
              <w:pStyle w:val="TableParagraph"/>
              <w:spacing w:before="37"/>
              <w:ind w:left="124" w:right="71"/>
              <w:jc w:val="left"/>
              <w:rPr>
                <w:sz w:val="12"/>
              </w:rPr>
            </w:pPr>
            <w:r>
              <w:rPr>
                <w:w w:val="105"/>
                <w:sz w:val="12"/>
              </w:rPr>
              <w:t>100,00</w:t>
            </w:r>
          </w:p>
        </w:tc>
        <w:tc>
          <w:tcPr>
            <w:tcW w:w="558" w:type="dxa"/>
            <w:tcBorders>
              <w:top w:val="nil"/>
              <w:left w:val="nil"/>
              <w:right w:val="nil"/>
            </w:tcBorders>
          </w:tcPr>
          <w:p>
            <w:pPr>
              <w:pStyle w:val="TableParagraph"/>
              <w:spacing w:before="37"/>
              <w:ind w:left="67" w:right="65"/>
              <w:rPr>
                <w:sz w:val="12"/>
              </w:rPr>
            </w:pPr>
            <w:r>
              <w:rPr>
                <w:w w:val="105"/>
                <w:sz w:val="12"/>
              </w:rPr>
              <w:t>362.027</w:t>
            </w:r>
          </w:p>
        </w:tc>
        <w:tc>
          <w:tcPr>
            <w:tcW w:w="620" w:type="dxa"/>
            <w:tcBorders>
              <w:top w:val="nil"/>
              <w:left w:val="nil"/>
              <w:right w:val="nil"/>
            </w:tcBorders>
          </w:tcPr>
          <w:p>
            <w:pPr>
              <w:pStyle w:val="TableParagraph"/>
              <w:spacing w:before="37"/>
              <w:ind w:left="79" w:right="54"/>
              <w:rPr>
                <w:sz w:val="12"/>
              </w:rPr>
            </w:pPr>
            <w:r>
              <w:rPr>
                <w:w w:val="105"/>
                <w:sz w:val="12"/>
              </w:rPr>
              <w:t>20</w:t>
            </w: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rPr>
          <w:sz w:val="20"/>
        </w:rPr>
      </w:pPr>
    </w:p>
    <w:p>
      <w:pPr>
        <w:pStyle w:val="BodyText"/>
        <w:rPr>
          <w:sz w:val="20"/>
        </w:rPr>
      </w:pPr>
    </w:p>
    <w:p>
      <w:pPr>
        <w:pStyle w:val="BodyText"/>
        <w:spacing w:before="7"/>
        <w:rPr>
          <w:sz w:val="18"/>
        </w:rPr>
      </w:pPr>
      <w:r>
        <w:rPr/>
        <w:pict>
          <v:line style="position:absolute;mso-position-horizontal-relative:page;mso-position-vertical-relative:paragraph;z-index:3568;mso-wrap-distance-left:0;mso-wrap-distance-right:0" from="54pt,14.354662pt" to="101.906pt,14.354662pt" stroked="true" strokeweight=".5pt" strokecolor="#000000">
            <w10:wrap type="topAndBottom"/>
          </v:line>
        </w:pict>
      </w:r>
    </w:p>
    <w:p>
      <w:pPr>
        <w:spacing w:line="236" w:lineRule="exact" w:before="0"/>
        <w:ind w:left="119" w:right="-14" w:firstLine="360"/>
        <w:jc w:val="left"/>
        <w:rPr>
          <w:sz w:val="19"/>
        </w:rPr>
      </w:pPr>
      <w:r>
        <w:rPr>
          <w:w w:val="105"/>
          <w:position w:val="6"/>
          <w:sz w:val="11"/>
        </w:rPr>
        <w:t>27</w:t>
      </w:r>
      <w:r>
        <w:rPr>
          <w:spacing w:val="3"/>
          <w:w w:val="105"/>
          <w:position w:val="6"/>
          <w:sz w:val="11"/>
        </w:rPr>
        <w:t> </w:t>
      </w:r>
      <w:r>
        <w:rPr>
          <w:w w:val="105"/>
          <w:sz w:val="19"/>
        </w:rPr>
        <w:t>En</w:t>
      </w:r>
      <w:r>
        <w:rPr>
          <w:spacing w:val="-19"/>
          <w:w w:val="105"/>
          <w:sz w:val="19"/>
        </w:rPr>
        <w:t> </w:t>
      </w:r>
      <w:r>
        <w:rPr>
          <w:w w:val="105"/>
          <w:sz w:val="19"/>
        </w:rPr>
        <w:t>esta</w:t>
      </w:r>
      <w:r>
        <w:rPr>
          <w:spacing w:val="-19"/>
          <w:w w:val="105"/>
          <w:sz w:val="19"/>
        </w:rPr>
        <w:t> </w:t>
      </w:r>
      <w:r>
        <w:rPr>
          <w:w w:val="105"/>
          <w:sz w:val="19"/>
        </w:rPr>
        <w:t>elección</w:t>
      </w:r>
      <w:r>
        <w:rPr>
          <w:spacing w:val="-19"/>
          <w:w w:val="105"/>
          <w:sz w:val="19"/>
        </w:rPr>
        <w:t> </w:t>
      </w:r>
      <w:r>
        <w:rPr>
          <w:w w:val="105"/>
          <w:sz w:val="19"/>
        </w:rPr>
        <w:t>se</w:t>
      </w:r>
      <w:r>
        <w:rPr>
          <w:spacing w:val="-19"/>
          <w:w w:val="105"/>
          <w:sz w:val="19"/>
        </w:rPr>
        <w:t> </w:t>
      </w:r>
      <w:r>
        <w:rPr>
          <w:w w:val="105"/>
          <w:sz w:val="19"/>
        </w:rPr>
        <w:t>reiteró</w:t>
      </w:r>
      <w:r>
        <w:rPr>
          <w:spacing w:val="-19"/>
          <w:w w:val="105"/>
          <w:sz w:val="19"/>
        </w:rPr>
        <w:t> </w:t>
      </w:r>
      <w:r>
        <w:rPr>
          <w:w w:val="105"/>
          <w:sz w:val="19"/>
        </w:rPr>
        <w:t>la</w:t>
      </w:r>
      <w:r>
        <w:rPr>
          <w:spacing w:val="-19"/>
          <w:w w:val="105"/>
          <w:sz w:val="19"/>
        </w:rPr>
        <w:t> </w:t>
      </w:r>
      <w:r>
        <w:rPr>
          <w:w w:val="105"/>
          <w:sz w:val="19"/>
        </w:rPr>
        <w:t>tendencia</w:t>
      </w:r>
      <w:r>
        <w:rPr>
          <w:spacing w:val="-19"/>
          <w:w w:val="105"/>
          <w:sz w:val="19"/>
        </w:rPr>
        <w:t> </w:t>
      </w:r>
      <w:r>
        <w:rPr>
          <w:w w:val="105"/>
          <w:sz w:val="19"/>
        </w:rPr>
        <w:t>mencionada:</w:t>
      </w:r>
      <w:r>
        <w:rPr>
          <w:spacing w:val="-19"/>
          <w:w w:val="105"/>
          <w:sz w:val="19"/>
        </w:rPr>
        <w:t> </w:t>
      </w:r>
      <w:r>
        <w:rPr>
          <w:w w:val="105"/>
          <w:sz w:val="19"/>
        </w:rPr>
        <w:t>el</w:t>
      </w:r>
      <w:r>
        <w:rPr>
          <w:spacing w:val="-19"/>
          <w:w w:val="105"/>
          <w:sz w:val="19"/>
        </w:rPr>
        <w:t> </w:t>
      </w:r>
      <w:r>
        <w:rPr>
          <w:w w:val="120"/>
          <w:sz w:val="13"/>
        </w:rPr>
        <w:t>pri</w:t>
      </w:r>
      <w:r>
        <w:rPr>
          <w:spacing w:val="-8"/>
          <w:w w:val="120"/>
          <w:sz w:val="13"/>
        </w:rPr>
        <w:t> </w:t>
      </w:r>
      <w:r>
        <w:rPr>
          <w:w w:val="105"/>
          <w:sz w:val="19"/>
        </w:rPr>
        <w:t>obtuvo</w:t>
      </w:r>
      <w:r>
        <w:rPr>
          <w:spacing w:val="-19"/>
          <w:w w:val="105"/>
          <w:sz w:val="19"/>
        </w:rPr>
        <w:t> </w:t>
      </w:r>
      <w:r>
        <w:rPr>
          <w:w w:val="105"/>
          <w:sz w:val="19"/>
        </w:rPr>
        <w:t>más</w:t>
      </w:r>
      <w:r>
        <w:rPr>
          <w:spacing w:val="-19"/>
          <w:w w:val="105"/>
          <w:sz w:val="19"/>
        </w:rPr>
        <w:t> </w:t>
      </w:r>
      <w:r>
        <w:rPr>
          <w:w w:val="105"/>
          <w:sz w:val="19"/>
        </w:rPr>
        <w:t>votos</w:t>
      </w:r>
      <w:r>
        <w:rPr>
          <w:spacing w:val="-19"/>
          <w:w w:val="105"/>
          <w:sz w:val="19"/>
        </w:rPr>
        <w:t> </w:t>
      </w:r>
      <w:r>
        <w:rPr>
          <w:w w:val="105"/>
          <w:sz w:val="19"/>
        </w:rPr>
        <w:t>para</w:t>
      </w:r>
      <w:r>
        <w:rPr>
          <w:spacing w:val="-19"/>
          <w:w w:val="105"/>
          <w:sz w:val="19"/>
        </w:rPr>
        <w:t> </w:t>
      </w:r>
      <w:r>
        <w:rPr>
          <w:w w:val="105"/>
          <w:sz w:val="19"/>
        </w:rPr>
        <w:t>gobernador</w:t>
      </w:r>
      <w:r>
        <w:rPr>
          <w:spacing w:val="-19"/>
          <w:w w:val="105"/>
          <w:sz w:val="19"/>
        </w:rPr>
        <w:t> </w:t>
      </w:r>
      <w:r>
        <w:rPr>
          <w:w w:val="105"/>
          <w:sz w:val="19"/>
        </w:rPr>
        <w:t>en</w:t>
      </w:r>
    </w:p>
    <w:p>
      <w:pPr>
        <w:spacing w:before="1"/>
        <w:ind w:left="119" w:right="117" w:firstLine="0"/>
        <w:jc w:val="left"/>
        <w:rPr>
          <w:sz w:val="19"/>
        </w:rPr>
      </w:pPr>
      <w:r>
        <w:rPr>
          <w:w w:val="105"/>
          <w:sz w:val="19"/>
        </w:rPr>
        <w:t>14</w:t>
      </w:r>
      <w:r>
        <w:rPr>
          <w:spacing w:val="-9"/>
          <w:w w:val="105"/>
          <w:sz w:val="19"/>
        </w:rPr>
        <w:t> </w:t>
      </w:r>
      <w:r>
        <w:rPr>
          <w:w w:val="105"/>
          <w:sz w:val="19"/>
        </w:rPr>
        <w:t>de</w:t>
      </w:r>
      <w:r>
        <w:rPr>
          <w:spacing w:val="-9"/>
          <w:w w:val="105"/>
          <w:sz w:val="19"/>
        </w:rPr>
        <w:t> </w:t>
      </w:r>
      <w:r>
        <w:rPr>
          <w:w w:val="105"/>
          <w:sz w:val="19"/>
        </w:rPr>
        <w:t>los</w:t>
      </w:r>
      <w:r>
        <w:rPr>
          <w:spacing w:val="-9"/>
          <w:w w:val="105"/>
          <w:sz w:val="19"/>
        </w:rPr>
        <w:t> </w:t>
      </w:r>
      <w:r>
        <w:rPr>
          <w:w w:val="105"/>
          <w:sz w:val="19"/>
        </w:rPr>
        <w:t>municipios</w:t>
      </w:r>
      <w:r>
        <w:rPr>
          <w:spacing w:val="-9"/>
          <w:w w:val="105"/>
          <w:sz w:val="19"/>
        </w:rPr>
        <w:t> </w:t>
      </w:r>
      <w:r>
        <w:rPr>
          <w:w w:val="105"/>
          <w:sz w:val="19"/>
        </w:rPr>
        <w:t>nayaritas</w:t>
      </w:r>
      <w:r>
        <w:rPr>
          <w:spacing w:val="-9"/>
          <w:w w:val="105"/>
          <w:sz w:val="19"/>
        </w:rPr>
        <w:t> </w:t>
      </w:r>
      <w:r>
        <w:rPr>
          <w:w w:val="105"/>
          <w:sz w:val="19"/>
        </w:rPr>
        <w:t>y</w:t>
      </w:r>
      <w:r>
        <w:rPr>
          <w:spacing w:val="-9"/>
          <w:w w:val="105"/>
          <w:sz w:val="19"/>
        </w:rPr>
        <w:t> </w:t>
      </w:r>
      <w:r>
        <w:rPr>
          <w:w w:val="105"/>
          <w:sz w:val="19"/>
        </w:rPr>
        <w:t>del</w:t>
      </w:r>
      <w:r>
        <w:rPr>
          <w:spacing w:val="-9"/>
          <w:w w:val="105"/>
          <w:sz w:val="19"/>
        </w:rPr>
        <w:t> </w:t>
      </w:r>
      <w:r>
        <w:rPr>
          <w:w w:val="105"/>
          <w:sz w:val="19"/>
        </w:rPr>
        <w:t>mismo</w:t>
      </w:r>
      <w:r>
        <w:rPr>
          <w:spacing w:val="-9"/>
          <w:w w:val="105"/>
          <w:sz w:val="19"/>
        </w:rPr>
        <w:t> </w:t>
      </w:r>
      <w:r>
        <w:rPr>
          <w:w w:val="105"/>
          <w:sz w:val="19"/>
        </w:rPr>
        <w:t>modo,</w:t>
      </w:r>
      <w:r>
        <w:rPr>
          <w:spacing w:val="-9"/>
          <w:w w:val="105"/>
          <w:sz w:val="19"/>
        </w:rPr>
        <w:t> </w:t>
      </w:r>
      <w:r>
        <w:rPr>
          <w:w w:val="105"/>
          <w:sz w:val="19"/>
        </w:rPr>
        <w:t>sólo</w:t>
      </w:r>
      <w:r>
        <w:rPr>
          <w:spacing w:val="-9"/>
          <w:w w:val="105"/>
          <w:sz w:val="19"/>
        </w:rPr>
        <w:t> </w:t>
      </w:r>
      <w:r>
        <w:rPr>
          <w:w w:val="105"/>
          <w:sz w:val="19"/>
        </w:rPr>
        <w:t>fue</w:t>
      </w:r>
      <w:r>
        <w:rPr>
          <w:spacing w:val="-9"/>
          <w:w w:val="105"/>
          <w:sz w:val="19"/>
        </w:rPr>
        <w:t> </w:t>
      </w:r>
      <w:r>
        <w:rPr>
          <w:w w:val="105"/>
          <w:sz w:val="19"/>
        </w:rPr>
        <w:t>derrotado</w:t>
      </w:r>
      <w:r>
        <w:rPr>
          <w:spacing w:val="-9"/>
          <w:w w:val="105"/>
          <w:sz w:val="19"/>
        </w:rPr>
        <w:t> </w:t>
      </w:r>
      <w:r>
        <w:rPr>
          <w:w w:val="105"/>
          <w:sz w:val="19"/>
        </w:rPr>
        <w:t>en</w:t>
      </w:r>
      <w:r>
        <w:rPr>
          <w:spacing w:val="-9"/>
          <w:w w:val="105"/>
          <w:sz w:val="19"/>
        </w:rPr>
        <w:t> </w:t>
      </w:r>
      <w:r>
        <w:rPr>
          <w:w w:val="105"/>
          <w:sz w:val="19"/>
        </w:rPr>
        <w:t>cuatro</w:t>
      </w:r>
      <w:r>
        <w:rPr>
          <w:spacing w:val="-9"/>
          <w:w w:val="105"/>
          <w:sz w:val="19"/>
        </w:rPr>
        <w:t> </w:t>
      </w:r>
      <w:r>
        <w:rPr>
          <w:w w:val="105"/>
          <w:sz w:val="19"/>
        </w:rPr>
        <w:t>municipios,</w:t>
      </w:r>
      <w:r>
        <w:rPr>
          <w:spacing w:val="-9"/>
          <w:w w:val="105"/>
          <w:sz w:val="19"/>
        </w:rPr>
        <w:t> </w:t>
      </w:r>
      <w:r>
        <w:rPr>
          <w:w w:val="105"/>
          <w:sz w:val="19"/>
        </w:rPr>
        <w:t>en</w:t>
      </w:r>
      <w:r>
        <w:rPr>
          <w:spacing w:val="-9"/>
          <w:w w:val="105"/>
          <w:sz w:val="19"/>
        </w:rPr>
        <w:t> </w:t>
      </w:r>
      <w:r>
        <w:rPr>
          <w:w w:val="105"/>
          <w:sz w:val="19"/>
        </w:rPr>
        <w:t>todos los</w:t>
      </w:r>
      <w:r>
        <w:rPr>
          <w:spacing w:val="-33"/>
          <w:w w:val="105"/>
          <w:sz w:val="19"/>
        </w:rPr>
        <w:t> </w:t>
      </w:r>
      <w:r>
        <w:rPr>
          <w:w w:val="105"/>
          <w:sz w:val="19"/>
        </w:rPr>
        <w:t>casos</w:t>
      </w:r>
      <w:r>
        <w:rPr>
          <w:spacing w:val="-33"/>
          <w:w w:val="105"/>
          <w:sz w:val="19"/>
        </w:rPr>
        <w:t> </w:t>
      </w:r>
      <w:r>
        <w:rPr>
          <w:w w:val="105"/>
          <w:sz w:val="19"/>
        </w:rPr>
        <w:t>por</w:t>
      </w:r>
      <w:r>
        <w:rPr>
          <w:spacing w:val="-33"/>
          <w:w w:val="105"/>
          <w:sz w:val="19"/>
        </w:rPr>
        <w:t> </w:t>
      </w:r>
      <w:r>
        <w:rPr>
          <w:w w:val="105"/>
          <w:sz w:val="19"/>
        </w:rPr>
        <w:t>márgenes</w:t>
      </w:r>
      <w:r>
        <w:rPr>
          <w:spacing w:val="-33"/>
          <w:w w:val="105"/>
          <w:sz w:val="19"/>
        </w:rPr>
        <w:t> </w:t>
      </w:r>
      <w:r>
        <w:rPr>
          <w:w w:val="105"/>
          <w:sz w:val="19"/>
        </w:rPr>
        <w:t>reducidos.</w:t>
      </w:r>
    </w:p>
    <w:p>
      <w:pPr>
        <w:spacing w:after="0"/>
        <w:jc w:val="left"/>
        <w:rPr>
          <w:sz w:val="19"/>
        </w:rPr>
        <w:sectPr>
          <w:pgSz w:w="9640" w:h="13040"/>
          <w:pgMar w:header="794" w:footer="533" w:top="980" w:bottom="720" w:left="960" w:right="960"/>
        </w:sectPr>
      </w:pPr>
    </w:p>
    <w:p>
      <w:pPr>
        <w:pStyle w:val="BodyText"/>
        <w:rPr>
          <w:sz w:val="20"/>
        </w:rPr>
      </w:pPr>
    </w:p>
    <w:p>
      <w:pPr>
        <w:pStyle w:val="BodyText"/>
        <w:spacing w:before="7"/>
        <w:rPr>
          <w:sz w:val="15"/>
        </w:rPr>
      </w:pPr>
    </w:p>
    <w:p>
      <w:pPr>
        <w:spacing w:line="264" w:lineRule="auto" w:before="68"/>
        <w:ind w:left="2716" w:right="2618" w:firstLine="726"/>
        <w:jc w:val="left"/>
        <w:rPr>
          <w:rFonts w:ascii="Times New Roman" w:hAnsi="Times New Roman"/>
          <w:b/>
          <w:sz w:val="19"/>
        </w:rPr>
      </w:pPr>
      <w:r>
        <w:rPr/>
        <w:pict>
          <v:group style="position:absolute;margin-left:89.75pt;margin-top:31.869127pt;width:303.850pt;height:160.2pt;mso-position-horizontal-relative:page;mso-position-vertical-relative:paragraph;z-index:3712;mso-wrap-distance-left:0;mso-wrap-distance-right:0" coordorigin="1795,637" coordsize="6077,3204">
            <v:shape style="position:absolute;left:1833;top:642;width:6009;height:3127" type="#_x0000_t75" stroked="false">
              <v:imagedata r:id="rId92" o:title=""/>
            </v:shape>
            <v:rect style="position:absolute;left:1800;top:642;width:6067;height:3194" filled="false" stroked="true" strokeweight=".5pt" strokecolor="#282418"/>
            <v:shape style="position:absolute;left:2058;top:710;width:434;height:2967" type="#_x0000_t202" filled="false" stroked="false">
              <v:textbox inset="0,0,0,0">
                <w:txbxContent>
                  <w:p>
                    <w:pPr>
                      <w:spacing w:line="134" w:lineRule="exact" w:before="0"/>
                      <w:ind w:left="0" w:right="-12" w:firstLine="0"/>
                      <w:jc w:val="left"/>
                      <w:rPr>
                        <w:sz w:val="14"/>
                      </w:rPr>
                    </w:pPr>
                    <w:r>
                      <w:rPr>
                        <w:w w:val="105"/>
                        <w:sz w:val="14"/>
                      </w:rPr>
                      <w:t>60.00%</w:t>
                    </w:r>
                  </w:p>
                  <w:p>
                    <w:pPr>
                      <w:spacing w:line="240" w:lineRule="auto" w:before="7"/>
                      <w:rPr>
                        <w:rFonts w:ascii="Times New Roman"/>
                        <w:b/>
                        <w:sz w:val="13"/>
                      </w:rPr>
                    </w:pPr>
                  </w:p>
                  <w:p>
                    <w:pPr>
                      <w:spacing w:before="0"/>
                      <w:ind w:left="0" w:right="-12" w:firstLine="0"/>
                      <w:jc w:val="left"/>
                      <w:rPr>
                        <w:sz w:val="14"/>
                      </w:rPr>
                    </w:pPr>
                    <w:r>
                      <w:rPr>
                        <w:w w:val="105"/>
                        <w:sz w:val="14"/>
                      </w:rPr>
                      <w:t>50.00%</w:t>
                    </w:r>
                  </w:p>
                  <w:p>
                    <w:pPr>
                      <w:spacing w:line="240" w:lineRule="auto" w:before="7"/>
                      <w:rPr>
                        <w:rFonts w:ascii="Times New Roman"/>
                        <w:b/>
                        <w:sz w:val="13"/>
                      </w:rPr>
                    </w:pPr>
                  </w:p>
                  <w:p>
                    <w:pPr>
                      <w:spacing w:before="0"/>
                      <w:ind w:left="0" w:right="-12" w:firstLine="0"/>
                      <w:jc w:val="left"/>
                      <w:rPr>
                        <w:sz w:val="14"/>
                      </w:rPr>
                    </w:pPr>
                    <w:r>
                      <w:rPr>
                        <w:w w:val="105"/>
                        <w:sz w:val="14"/>
                      </w:rPr>
                      <w:t>40.00%</w:t>
                    </w:r>
                  </w:p>
                  <w:p>
                    <w:pPr>
                      <w:spacing w:line="240" w:lineRule="auto" w:before="7"/>
                      <w:rPr>
                        <w:rFonts w:ascii="Times New Roman"/>
                        <w:b/>
                        <w:sz w:val="13"/>
                      </w:rPr>
                    </w:pPr>
                  </w:p>
                  <w:p>
                    <w:pPr>
                      <w:spacing w:before="0"/>
                      <w:ind w:left="0" w:right="-12" w:firstLine="0"/>
                      <w:jc w:val="left"/>
                      <w:rPr>
                        <w:sz w:val="14"/>
                      </w:rPr>
                    </w:pPr>
                    <w:r>
                      <w:rPr>
                        <w:w w:val="105"/>
                        <w:sz w:val="14"/>
                      </w:rPr>
                      <w:t>30.00%</w:t>
                    </w:r>
                  </w:p>
                  <w:p>
                    <w:pPr>
                      <w:spacing w:line="240" w:lineRule="auto" w:before="7"/>
                      <w:rPr>
                        <w:rFonts w:ascii="Times New Roman"/>
                        <w:b/>
                        <w:sz w:val="13"/>
                      </w:rPr>
                    </w:pPr>
                  </w:p>
                  <w:p>
                    <w:pPr>
                      <w:spacing w:before="0"/>
                      <w:ind w:left="0" w:right="-12" w:firstLine="0"/>
                      <w:jc w:val="left"/>
                      <w:rPr>
                        <w:sz w:val="14"/>
                      </w:rPr>
                    </w:pPr>
                    <w:r>
                      <w:rPr>
                        <w:w w:val="105"/>
                        <w:sz w:val="14"/>
                      </w:rPr>
                      <w:t>20.00%</w:t>
                    </w:r>
                  </w:p>
                  <w:p>
                    <w:pPr>
                      <w:spacing w:line="240" w:lineRule="auto" w:before="7"/>
                      <w:rPr>
                        <w:rFonts w:ascii="Times New Roman"/>
                        <w:b/>
                        <w:sz w:val="13"/>
                      </w:rPr>
                    </w:pPr>
                  </w:p>
                  <w:p>
                    <w:pPr>
                      <w:spacing w:before="0"/>
                      <w:ind w:left="0" w:right="-12" w:firstLine="0"/>
                      <w:jc w:val="left"/>
                      <w:rPr>
                        <w:sz w:val="14"/>
                      </w:rPr>
                    </w:pPr>
                    <w:r>
                      <w:rPr>
                        <w:w w:val="105"/>
                        <w:sz w:val="14"/>
                      </w:rPr>
                      <w:t>10.00%</w:t>
                    </w:r>
                  </w:p>
                  <w:p>
                    <w:pPr>
                      <w:spacing w:line="240" w:lineRule="auto" w:before="7"/>
                      <w:rPr>
                        <w:rFonts w:ascii="Times New Roman"/>
                        <w:b/>
                        <w:sz w:val="13"/>
                      </w:rPr>
                    </w:pPr>
                  </w:p>
                  <w:p>
                    <w:pPr>
                      <w:spacing w:before="0"/>
                      <w:ind w:left="70" w:right="-13" w:firstLine="0"/>
                      <w:jc w:val="left"/>
                      <w:rPr>
                        <w:sz w:val="14"/>
                      </w:rPr>
                    </w:pPr>
                    <w:r>
                      <w:rPr>
                        <w:w w:val="105"/>
                        <w:sz w:val="14"/>
                      </w:rPr>
                      <w:t>0.00%</w:t>
                    </w:r>
                  </w:p>
                  <w:p>
                    <w:pPr>
                      <w:spacing w:line="240" w:lineRule="auto" w:before="3"/>
                      <w:rPr>
                        <w:rFonts w:ascii="Times New Roman"/>
                        <w:b/>
                        <w:sz w:val="13"/>
                      </w:rPr>
                    </w:pPr>
                  </w:p>
                  <w:p>
                    <w:pPr>
                      <w:spacing w:line="220" w:lineRule="exact" w:before="0"/>
                      <w:ind w:left="229" w:right="-5" w:firstLine="0"/>
                      <w:jc w:val="left"/>
                      <w:rPr>
                        <w:sz w:val="9"/>
                      </w:rPr>
                    </w:pPr>
                    <w:r>
                      <w:rPr>
                        <w:w w:val="140"/>
                        <w:sz w:val="10"/>
                      </w:rPr>
                      <w:t>pan </w:t>
                    </w:r>
                    <w:r>
                      <w:rPr>
                        <w:w w:val="155"/>
                        <w:sz w:val="10"/>
                      </w:rPr>
                      <w:t>pri </w:t>
                    </w:r>
                    <w:r>
                      <w:rPr>
                        <w:w w:val="155"/>
                        <w:sz w:val="9"/>
                      </w:rPr>
                      <w:t>prd</w:t>
                    </w:r>
                  </w:p>
                </w:txbxContent>
              </v:textbox>
              <w10:wrap type="none"/>
            </v:shape>
            <v:shape style="position:absolute;left:3066;top:2885;width:315;height:800" type="#_x0000_t202" filled="false" stroked="false">
              <v:textbox inset="0,0,0,0">
                <w:txbxContent>
                  <w:p>
                    <w:pPr>
                      <w:spacing w:line="134" w:lineRule="exact" w:before="0"/>
                      <w:ind w:left="17" w:right="-16" w:firstLine="0"/>
                      <w:jc w:val="left"/>
                      <w:rPr>
                        <w:sz w:val="14"/>
                      </w:rPr>
                    </w:pPr>
                    <w:r>
                      <w:rPr>
                        <w:w w:val="105"/>
                        <w:sz w:val="14"/>
                      </w:rPr>
                      <w:t>1999</w:t>
                    </w:r>
                  </w:p>
                  <w:p>
                    <w:pPr>
                      <w:spacing w:before="36"/>
                      <w:ind w:left="0" w:right="-16" w:firstLine="0"/>
                      <w:jc w:val="left"/>
                      <w:rPr>
                        <w:sz w:val="14"/>
                      </w:rPr>
                    </w:pPr>
                    <w:r>
                      <w:rPr>
                        <w:w w:val="105"/>
                        <w:sz w:val="14"/>
                      </w:rPr>
                      <w:t>47.94</w:t>
                    </w:r>
                  </w:p>
                  <w:p>
                    <w:pPr>
                      <w:spacing w:before="36"/>
                      <w:ind w:left="35" w:right="-16" w:firstLine="0"/>
                      <w:jc w:val="left"/>
                      <w:rPr>
                        <w:sz w:val="14"/>
                      </w:rPr>
                    </w:pPr>
                    <w:r>
                      <w:rPr>
                        <w:w w:val="105"/>
                        <w:sz w:val="14"/>
                      </w:rPr>
                      <w:t>47.9</w:t>
                    </w:r>
                  </w:p>
                  <w:p>
                    <w:pPr>
                      <w:spacing w:before="36"/>
                      <w:ind w:left="0" w:right="-16" w:firstLine="0"/>
                      <w:jc w:val="left"/>
                      <w:rPr>
                        <w:sz w:val="14"/>
                      </w:rPr>
                    </w:pPr>
                    <w:r>
                      <w:rPr>
                        <w:w w:val="105"/>
                        <w:sz w:val="14"/>
                      </w:rPr>
                      <w:t>47.94</w:t>
                    </w:r>
                  </w:p>
                </w:txbxContent>
              </v:textbox>
              <w10:wrap type="none"/>
            </v:shape>
            <v:shape style="position:absolute;left:4334;top:2885;width:315;height:800" type="#_x0000_t202" filled="false" stroked="false">
              <v:textbox inset="0,0,0,0">
                <w:txbxContent>
                  <w:p>
                    <w:pPr>
                      <w:spacing w:line="134" w:lineRule="exact" w:before="0"/>
                      <w:ind w:left="17" w:right="-16" w:firstLine="0"/>
                      <w:jc w:val="left"/>
                      <w:rPr>
                        <w:sz w:val="14"/>
                      </w:rPr>
                    </w:pPr>
                    <w:r>
                      <w:rPr>
                        <w:w w:val="105"/>
                        <w:sz w:val="14"/>
                      </w:rPr>
                      <w:t>2002</w:t>
                    </w:r>
                  </w:p>
                  <w:p>
                    <w:pPr>
                      <w:spacing w:before="36"/>
                      <w:ind w:left="0" w:right="-16" w:firstLine="0"/>
                      <w:jc w:val="left"/>
                      <w:rPr>
                        <w:sz w:val="14"/>
                      </w:rPr>
                    </w:pPr>
                    <w:r>
                      <w:rPr>
                        <w:w w:val="105"/>
                        <w:sz w:val="14"/>
                      </w:rPr>
                      <w:t>49.77</w:t>
                    </w:r>
                  </w:p>
                  <w:p>
                    <w:pPr>
                      <w:spacing w:before="36"/>
                      <w:ind w:left="35" w:right="-16" w:firstLine="0"/>
                      <w:jc w:val="left"/>
                      <w:rPr>
                        <w:sz w:val="14"/>
                      </w:rPr>
                    </w:pPr>
                    <w:r>
                      <w:rPr>
                        <w:w w:val="105"/>
                        <w:sz w:val="14"/>
                      </w:rPr>
                      <w:t>9.82</w:t>
                    </w:r>
                  </w:p>
                  <w:p>
                    <w:pPr>
                      <w:spacing w:before="36"/>
                      <w:ind w:left="0" w:right="-16" w:firstLine="0"/>
                      <w:jc w:val="left"/>
                      <w:rPr>
                        <w:sz w:val="14"/>
                      </w:rPr>
                    </w:pPr>
                    <w:r>
                      <w:rPr>
                        <w:w w:val="105"/>
                        <w:sz w:val="14"/>
                      </w:rPr>
                      <w:t>30.51</w:t>
                    </w:r>
                  </w:p>
                </w:txbxContent>
              </v:textbox>
              <w10:wrap type="none"/>
            </v:shape>
            <v:shape style="position:absolute;left:5659;top:2885;width:315;height:800" type="#_x0000_t202" filled="false" stroked="false">
              <v:textbox inset="0,0,0,0">
                <w:txbxContent>
                  <w:p>
                    <w:pPr>
                      <w:spacing w:line="134" w:lineRule="exact" w:before="0"/>
                      <w:ind w:left="17" w:right="-16" w:firstLine="0"/>
                      <w:jc w:val="left"/>
                      <w:rPr>
                        <w:sz w:val="14"/>
                      </w:rPr>
                    </w:pPr>
                    <w:r>
                      <w:rPr>
                        <w:w w:val="105"/>
                        <w:sz w:val="14"/>
                      </w:rPr>
                      <w:t>2005</w:t>
                    </w:r>
                  </w:p>
                  <w:p>
                    <w:pPr>
                      <w:spacing w:before="36"/>
                      <w:ind w:left="0" w:right="-16" w:firstLine="0"/>
                      <w:jc w:val="left"/>
                      <w:rPr>
                        <w:sz w:val="14"/>
                      </w:rPr>
                    </w:pPr>
                    <w:r>
                      <w:rPr>
                        <w:w w:val="105"/>
                        <w:sz w:val="14"/>
                      </w:rPr>
                      <w:t>18.96</w:t>
                    </w:r>
                  </w:p>
                  <w:p>
                    <w:pPr>
                      <w:spacing w:before="36"/>
                      <w:ind w:left="0" w:right="-16" w:firstLine="0"/>
                      <w:jc w:val="left"/>
                      <w:rPr>
                        <w:sz w:val="14"/>
                      </w:rPr>
                    </w:pPr>
                    <w:r>
                      <w:rPr>
                        <w:w w:val="105"/>
                        <w:sz w:val="14"/>
                      </w:rPr>
                      <w:t>28.67</w:t>
                    </w:r>
                  </w:p>
                  <w:p>
                    <w:pPr>
                      <w:spacing w:before="36"/>
                      <w:ind w:left="0" w:right="-16" w:firstLine="0"/>
                      <w:jc w:val="left"/>
                      <w:rPr>
                        <w:sz w:val="14"/>
                      </w:rPr>
                    </w:pPr>
                    <w:r>
                      <w:rPr>
                        <w:w w:val="105"/>
                        <w:sz w:val="14"/>
                      </w:rPr>
                      <w:t>46.79</w:t>
                    </w:r>
                  </w:p>
                </w:txbxContent>
              </v:textbox>
              <w10:wrap type="none"/>
            </v:shape>
            <v:shape style="position:absolute;left:6984;top:2885;width:315;height:800" type="#_x0000_t202" filled="false" stroked="false">
              <v:textbox inset="0,0,0,0">
                <w:txbxContent>
                  <w:p>
                    <w:pPr>
                      <w:spacing w:line="134" w:lineRule="exact" w:before="0"/>
                      <w:ind w:left="17" w:right="-16" w:firstLine="0"/>
                      <w:jc w:val="left"/>
                      <w:rPr>
                        <w:sz w:val="14"/>
                      </w:rPr>
                    </w:pPr>
                    <w:r>
                      <w:rPr>
                        <w:w w:val="105"/>
                        <w:sz w:val="14"/>
                      </w:rPr>
                      <w:t>2008</w:t>
                    </w:r>
                  </w:p>
                  <w:p>
                    <w:pPr>
                      <w:spacing w:before="36"/>
                      <w:ind w:left="0" w:right="-16" w:firstLine="0"/>
                      <w:jc w:val="left"/>
                      <w:rPr>
                        <w:sz w:val="14"/>
                      </w:rPr>
                    </w:pPr>
                    <w:r>
                      <w:rPr>
                        <w:w w:val="105"/>
                        <w:sz w:val="14"/>
                      </w:rPr>
                      <w:t>17.45</w:t>
                    </w:r>
                  </w:p>
                  <w:p>
                    <w:pPr>
                      <w:spacing w:before="36"/>
                      <w:ind w:left="0" w:right="-16" w:firstLine="0"/>
                      <w:jc w:val="left"/>
                      <w:rPr>
                        <w:sz w:val="14"/>
                      </w:rPr>
                    </w:pPr>
                    <w:r>
                      <w:rPr>
                        <w:w w:val="105"/>
                        <w:sz w:val="14"/>
                      </w:rPr>
                      <w:t>26.81</w:t>
                    </w:r>
                  </w:p>
                  <w:p>
                    <w:pPr>
                      <w:spacing w:before="36"/>
                      <w:ind w:left="0" w:right="-16" w:firstLine="0"/>
                      <w:jc w:val="left"/>
                      <w:rPr>
                        <w:sz w:val="14"/>
                      </w:rPr>
                    </w:pPr>
                    <w:r>
                      <w:rPr>
                        <w:w w:val="105"/>
                        <w:sz w:val="14"/>
                      </w:rPr>
                      <w:t>47.75</w:t>
                    </w:r>
                  </w:p>
                </w:txbxContent>
              </v:textbox>
              <w10:wrap type="none"/>
            </v:shape>
            <w10:wrap type="topAndBottom"/>
          </v:group>
        </w:pict>
      </w:r>
      <w:r>
        <w:rPr>
          <w:rFonts w:ascii="Times New Roman" w:hAnsi="Times New Roman"/>
          <w:b/>
          <w:sz w:val="19"/>
        </w:rPr>
        <w:t>Gráfica 3.6 </w:t>
      </w:r>
      <w:r>
        <w:rPr>
          <w:rFonts w:ascii="Times New Roman" w:hAnsi="Times New Roman"/>
          <w:b/>
          <w:w w:val="95"/>
          <w:sz w:val="19"/>
        </w:rPr>
        <w:t>Porcentaje de votos de Nayarit</w:t>
      </w:r>
    </w:p>
    <w:p>
      <w:pPr>
        <w:spacing w:line="259" w:lineRule="auto" w:before="0"/>
        <w:ind w:left="840" w:right="462"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pStyle w:val="BodyText"/>
        <w:rPr>
          <w:sz w:val="20"/>
        </w:rPr>
      </w:pPr>
    </w:p>
    <w:p>
      <w:pPr>
        <w:pStyle w:val="BodyText"/>
        <w:spacing w:before="7"/>
        <w:rPr>
          <w:sz w:val="18"/>
        </w:rPr>
      </w:pPr>
    </w:p>
    <w:p>
      <w:pPr>
        <w:pStyle w:val="BodyText"/>
        <w:spacing w:before="20"/>
        <w:ind w:left="119" w:right="117"/>
        <w:jc w:val="both"/>
        <w:rPr>
          <w:sz w:val="13"/>
        </w:rPr>
      </w:pPr>
      <w:r>
        <w:rPr>
          <w:spacing w:val="-2"/>
          <w:w w:val="101"/>
        </w:rPr>
        <w:t>E</w:t>
      </w:r>
      <w:r>
        <w:rPr>
          <w:w w:val="111"/>
        </w:rPr>
        <w:t>n</w:t>
      </w:r>
      <w:r>
        <w:rPr>
          <w:spacing w:val="7"/>
        </w:rPr>
        <w:t> </w:t>
      </w:r>
      <w:r>
        <w:rPr>
          <w:w w:val="93"/>
        </w:rPr>
        <w:t>las</w:t>
      </w:r>
      <w:r>
        <w:rPr>
          <w:spacing w:val="7"/>
        </w:rPr>
        <w:t> </w:t>
      </w:r>
      <w:r>
        <w:rPr>
          <w:w w:val="97"/>
        </w:rPr>
        <w:t>elecciones</w:t>
      </w:r>
      <w:r>
        <w:rPr>
          <w:spacing w:val="7"/>
        </w:rPr>
        <w:t> </w:t>
      </w:r>
      <w:r>
        <w:rPr>
          <w:w w:val="97"/>
        </w:rPr>
        <w:t>estatales</w:t>
      </w:r>
      <w:r>
        <w:rPr>
          <w:spacing w:val="7"/>
        </w:rPr>
        <w:t> </w:t>
      </w:r>
      <w:r>
        <w:rPr>
          <w:w w:val="102"/>
        </w:rPr>
        <w:t>de</w:t>
      </w:r>
      <w:r>
        <w:rPr>
          <w:spacing w:val="7"/>
        </w:rPr>
        <w:t> </w:t>
      </w:r>
      <w:r>
        <w:rPr>
          <w:w w:val="106"/>
        </w:rPr>
        <w:t>2011</w:t>
      </w:r>
      <w:r>
        <w:rPr>
          <w:spacing w:val="7"/>
        </w:rPr>
        <w:t> </w:t>
      </w:r>
      <w:r>
        <w:rPr>
          <w:w w:val="94"/>
        </w:rPr>
        <w:t>el</w:t>
      </w:r>
      <w:r>
        <w:rPr>
          <w:spacing w:val="7"/>
        </w:rPr>
        <w:t> </w:t>
      </w:r>
      <w:r>
        <w:rPr>
          <w:w w:val="101"/>
        </w:rPr>
        <w:t>priista</w:t>
      </w:r>
      <w:r>
        <w:rPr>
          <w:spacing w:val="7"/>
        </w:rPr>
        <w:t> </w:t>
      </w:r>
      <w:r>
        <w:rPr>
          <w:spacing w:val="-3"/>
          <w:w w:val="205"/>
        </w:rPr>
        <w:t>r</w:t>
      </w:r>
      <w:r>
        <w:rPr>
          <w:w w:val="102"/>
        </w:rPr>
        <w:t>obe</w:t>
      </w:r>
      <w:r>
        <w:rPr>
          <w:spacing w:val="1"/>
          <w:w w:val="102"/>
        </w:rPr>
        <w:t>r</w:t>
      </w:r>
      <w:r>
        <w:rPr>
          <w:w w:val="108"/>
        </w:rPr>
        <w:t>to</w:t>
      </w:r>
      <w:r>
        <w:rPr>
          <w:spacing w:val="7"/>
        </w:rPr>
        <w:t> </w:t>
      </w:r>
      <w:r>
        <w:rPr>
          <w:spacing w:val="-3"/>
          <w:w w:val="93"/>
        </w:rPr>
        <w:t>S</w:t>
      </w:r>
      <w:r>
        <w:rPr>
          <w:w w:val="105"/>
        </w:rPr>
        <w:t>and</w:t>
      </w:r>
      <w:r>
        <w:rPr>
          <w:spacing w:val="-4"/>
          <w:w w:val="105"/>
        </w:rPr>
        <w:t>o</w:t>
      </w:r>
      <w:r>
        <w:rPr>
          <w:spacing w:val="-2"/>
          <w:w w:val="91"/>
        </w:rPr>
        <w:t>v</w:t>
      </w:r>
      <w:r>
        <w:rPr>
          <w:w w:val="96"/>
        </w:rPr>
        <w:t>al</w:t>
      </w:r>
      <w:r>
        <w:rPr>
          <w:spacing w:val="7"/>
        </w:rPr>
        <w:t> </w:t>
      </w:r>
      <w:r>
        <w:rPr>
          <w:spacing w:val="-3"/>
          <w:w w:val="105"/>
        </w:rPr>
        <w:t>r</w:t>
      </w:r>
      <w:r>
        <w:rPr>
          <w:w w:val="101"/>
        </w:rPr>
        <w:t>esultó</w:t>
      </w:r>
      <w:r>
        <w:rPr>
          <w:spacing w:val="7"/>
        </w:rPr>
        <w:t> </w:t>
      </w:r>
      <w:r>
        <w:rPr>
          <w:w w:val="105"/>
        </w:rPr>
        <w:t>triunfador</w:t>
      </w:r>
      <w:r>
        <w:rPr>
          <w:spacing w:val="7"/>
        </w:rPr>
        <w:t> </w:t>
      </w:r>
      <w:r>
        <w:rPr>
          <w:w w:val="102"/>
        </w:rPr>
        <w:t>de </w:t>
      </w:r>
      <w:r>
        <w:rPr>
          <w:w w:val="105"/>
        </w:rPr>
        <w:t>forma inobjetable, pero a pesar de que el </w:t>
      </w:r>
      <w:r>
        <w:rPr>
          <w:w w:val="130"/>
          <w:sz w:val="16"/>
        </w:rPr>
        <w:t>pri </w:t>
      </w:r>
      <w:r>
        <w:rPr>
          <w:w w:val="105"/>
        </w:rPr>
        <w:t>mantuvo la mayoría en el Congreso local,</w:t>
      </w:r>
      <w:r>
        <w:rPr>
          <w:spacing w:val="-12"/>
          <w:w w:val="105"/>
        </w:rPr>
        <w:t> </w:t>
      </w:r>
      <w:r>
        <w:rPr>
          <w:w w:val="105"/>
        </w:rPr>
        <w:t>no</w:t>
      </w:r>
      <w:r>
        <w:rPr>
          <w:spacing w:val="-12"/>
          <w:w w:val="105"/>
        </w:rPr>
        <w:t> </w:t>
      </w:r>
      <w:r>
        <w:rPr>
          <w:w w:val="105"/>
        </w:rPr>
        <w:t>obtuvo</w:t>
      </w:r>
      <w:r>
        <w:rPr>
          <w:spacing w:val="-12"/>
          <w:w w:val="105"/>
        </w:rPr>
        <w:t> </w:t>
      </w:r>
      <w:r>
        <w:rPr>
          <w:w w:val="105"/>
        </w:rPr>
        <w:t>la</w:t>
      </w:r>
      <w:r>
        <w:rPr>
          <w:spacing w:val="-12"/>
          <w:w w:val="105"/>
        </w:rPr>
        <w:t> </w:t>
      </w:r>
      <w:r>
        <w:rPr>
          <w:w w:val="105"/>
        </w:rPr>
        <w:t>mayoría</w:t>
      </w:r>
      <w:r>
        <w:rPr>
          <w:spacing w:val="-12"/>
          <w:w w:val="105"/>
        </w:rPr>
        <w:t> </w:t>
      </w:r>
      <w:r>
        <w:rPr>
          <w:w w:val="105"/>
        </w:rPr>
        <w:t>de</w:t>
      </w:r>
      <w:r>
        <w:rPr>
          <w:spacing w:val="-12"/>
          <w:w w:val="105"/>
        </w:rPr>
        <w:t> </w:t>
      </w:r>
      <w:r>
        <w:rPr>
          <w:w w:val="105"/>
        </w:rPr>
        <w:t>los</w:t>
      </w:r>
      <w:r>
        <w:rPr>
          <w:spacing w:val="-12"/>
          <w:w w:val="105"/>
        </w:rPr>
        <w:t> </w:t>
      </w:r>
      <w:r>
        <w:rPr>
          <w:w w:val="105"/>
        </w:rPr>
        <w:t>ayuntamientos</w:t>
      </w:r>
      <w:r>
        <w:rPr>
          <w:spacing w:val="-12"/>
          <w:w w:val="105"/>
        </w:rPr>
        <w:t> </w:t>
      </w:r>
      <w:r>
        <w:rPr>
          <w:w w:val="105"/>
        </w:rPr>
        <w:t>debido</w:t>
      </w:r>
      <w:r>
        <w:rPr>
          <w:spacing w:val="-12"/>
          <w:w w:val="105"/>
        </w:rPr>
        <w:t> </w:t>
      </w:r>
      <w:r>
        <w:rPr>
          <w:w w:val="105"/>
        </w:rPr>
        <w:t>al</w:t>
      </w:r>
      <w:r>
        <w:rPr>
          <w:spacing w:val="-12"/>
          <w:w w:val="105"/>
        </w:rPr>
        <w:t> </w:t>
      </w:r>
      <w:r>
        <w:rPr>
          <w:w w:val="105"/>
        </w:rPr>
        <w:t>importante</w:t>
      </w:r>
      <w:r>
        <w:rPr>
          <w:spacing w:val="-12"/>
          <w:w w:val="105"/>
        </w:rPr>
        <w:t> </w:t>
      </w:r>
      <w:r>
        <w:rPr>
          <w:w w:val="105"/>
        </w:rPr>
        <w:t>crecimiento electoral</w:t>
      </w:r>
      <w:r>
        <w:rPr>
          <w:spacing w:val="-11"/>
          <w:w w:val="105"/>
        </w:rPr>
        <w:t> </w:t>
      </w:r>
      <w:r>
        <w:rPr>
          <w:w w:val="105"/>
        </w:rPr>
        <w:t>del</w:t>
      </w:r>
      <w:r>
        <w:rPr>
          <w:spacing w:val="-11"/>
          <w:w w:val="105"/>
        </w:rPr>
        <w:t> </w:t>
      </w:r>
      <w:r>
        <w:rPr>
          <w:spacing w:val="-3"/>
          <w:w w:val="130"/>
          <w:sz w:val="16"/>
        </w:rPr>
        <w:t>pan </w:t>
      </w:r>
      <w:r>
        <w:rPr>
          <w:w w:val="105"/>
        </w:rPr>
        <w:t>(10</w:t>
      </w:r>
      <w:r>
        <w:rPr>
          <w:spacing w:val="-11"/>
          <w:w w:val="105"/>
        </w:rPr>
        <w:t> </w:t>
      </w:r>
      <w:r>
        <w:rPr>
          <w:w w:val="105"/>
        </w:rPr>
        <w:t>municipios)</w:t>
      </w:r>
      <w:r>
        <w:rPr>
          <w:spacing w:val="-11"/>
          <w:w w:val="105"/>
        </w:rPr>
        <w:t> </w:t>
      </w:r>
      <w:r>
        <w:rPr>
          <w:w w:val="105"/>
        </w:rPr>
        <w:t>y</w:t>
      </w:r>
      <w:r>
        <w:rPr>
          <w:spacing w:val="-11"/>
          <w:w w:val="105"/>
        </w:rPr>
        <w:t> </w:t>
      </w:r>
      <w:r>
        <w:rPr>
          <w:w w:val="105"/>
        </w:rPr>
        <w:t>la</w:t>
      </w:r>
      <w:r>
        <w:rPr>
          <w:spacing w:val="-11"/>
          <w:w w:val="105"/>
        </w:rPr>
        <w:t> </w:t>
      </w:r>
      <w:r>
        <w:rPr>
          <w:w w:val="105"/>
        </w:rPr>
        <w:t>presencia</w:t>
      </w:r>
      <w:r>
        <w:rPr>
          <w:spacing w:val="-11"/>
          <w:w w:val="105"/>
        </w:rPr>
        <w:t> </w:t>
      </w:r>
      <w:r>
        <w:rPr>
          <w:w w:val="105"/>
        </w:rPr>
        <w:t>del</w:t>
      </w:r>
      <w:r>
        <w:rPr>
          <w:spacing w:val="-11"/>
          <w:w w:val="105"/>
        </w:rPr>
        <w:t> </w:t>
      </w:r>
      <w:r>
        <w:rPr>
          <w:w w:val="130"/>
          <w:sz w:val="16"/>
        </w:rPr>
        <w:t>prd</w:t>
      </w:r>
      <w:r>
        <w:rPr>
          <w:spacing w:val="-3"/>
          <w:w w:val="130"/>
          <w:sz w:val="16"/>
        </w:rPr>
        <w:t> </w:t>
      </w:r>
      <w:r>
        <w:rPr>
          <w:w w:val="105"/>
        </w:rPr>
        <w:t>(un</w:t>
      </w:r>
      <w:r>
        <w:rPr>
          <w:spacing w:val="-11"/>
          <w:w w:val="105"/>
        </w:rPr>
        <w:t> </w:t>
      </w:r>
      <w:r>
        <w:rPr>
          <w:w w:val="105"/>
        </w:rPr>
        <w:t>municipio).</w:t>
      </w:r>
      <w:r>
        <w:rPr>
          <w:w w:val="105"/>
          <w:position w:val="8"/>
          <w:sz w:val="13"/>
        </w:rPr>
        <w:t>28</w:t>
      </w:r>
    </w:p>
    <w:p>
      <w:pPr>
        <w:pStyle w:val="BodyText"/>
        <w:rPr>
          <w:sz w:val="22"/>
        </w:rPr>
      </w:pPr>
    </w:p>
    <w:p>
      <w:pPr>
        <w:pStyle w:val="BodyText"/>
        <w:spacing w:before="10"/>
      </w:pPr>
    </w:p>
    <w:p>
      <w:pPr>
        <w:pStyle w:val="ListParagraph"/>
        <w:numPr>
          <w:ilvl w:val="1"/>
          <w:numId w:val="11"/>
        </w:numPr>
        <w:tabs>
          <w:tab w:pos="603" w:val="left" w:leader="none"/>
        </w:tabs>
        <w:spacing w:line="240" w:lineRule="auto" w:before="0" w:after="0"/>
        <w:ind w:left="603" w:right="0" w:hanging="483"/>
        <w:jc w:val="both"/>
        <w:rPr>
          <w:sz w:val="13"/>
        </w:rPr>
      </w:pPr>
      <w:r>
        <w:rPr>
          <w:spacing w:val="3"/>
          <w:w w:val="160"/>
          <w:sz w:val="23"/>
        </w:rPr>
        <w:t>e</w:t>
      </w:r>
      <w:r>
        <w:rPr>
          <w:spacing w:val="3"/>
          <w:w w:val="160"/>
          <w:sz w:val="16"/>
        </w:rPr>
        <w:t>lecciones locales </w:t>
      </w:r>
      <w:r>
        <w:rPr>
          <w:w w:val="160"/>
          <w:sz w:val="16"/>
        </w:rPr>
        <w:t>en </w:t>
      </w:r>
      <w:r>
        <w:rPr>
          <w:w w:val="160"/>
          <w:sz w:val="23"/>
        </w:rPr>
        <w:t>n</w:t>
      </w:r>
      <w:r>
        <w:rPr>
          <w:w w:val="160"/>
          <w:sz w:val="16"/>
        </w:rPr>
        <w:t>uevo</w:t>
      </w:r>
      <w:r>
        <w:rPr>
          <w:spacing w:val="-35"/>
          <w:w w:val="160"/>
          <w:sz w:val="16"/>
        </w:rPr>
        <w:t> </w:t>
      </w:r>
      <w:r>
        <w:rPr>
          <w:spacing w:val="3"/>
          <w:w w:val="160"/>
          <w:sz w:val="23"/>
        </w:rPr>
        <w:t>l</w:t>
      </w:r>
      <w:r>
        <w:rPr>
          <w:spacing w:val="3"/>
          <w:w w:val="160"/>
          <w:sz w:val="16"/>
        </w:rPr>
        <w:t>eón</w:t>
      </w:r>
      <w:r>
        <w:rPr>
          <w:spacing w:val="3"/>
          <w:w w:val="160"/>
          <w:position w:val="8"/>
          <w:sz w:val="13"/>
        </w:rPr>
        <w:t>29</w:t>
      </w:r>
    </w:p>
    <w:p>
      <w:pPr>
        <w:pStyle w:val="BodyText"/>
        <w:spacing w:before="11"/>
        <w:rPr>
          <w:sz w:val="22"/>
        </w:rPr>
      </w:pPr>
    </w:p>
    <w:p>
      <w:pPr>
        <w:pStyle w:val="BodyText"/>
        <w:ind w:left="120" w:right="118" w:hanging="1"/>
        <w:jc w:val="both"/>
      </w:pPr>
      <w:r>
        <w:rPr/>
        <w:t>En</w:t>
      </w:r>
      <w:r>
        <w:rPr>
          <w:spacing w:val="-11"/>
        </w:rPr>
        <w:t> </w:t>
      </w:r>
      <w:r>
        <w:rPr/>
        <w:t>1997</w:t>
      </w:r>
      <w:r>
        <w:rPr>
          <w:spacing w:val="-11"/>
        </w:rPr>
        <w:t> </w:t>
      </w:r>
      <w:r>
        <w:rPr/>
        <w:t>fue</w:t>
      </w:r>
      <w:r>
        <w:rPr>
          <w:spacing w:val="-11"/>
        </w:rPr>
        <w:t> </w:t>
      </w:r>
      <w:r>
        <w:rPr/>
        <w:t>electo</w:t>
      </w:r>
      <w:r>
        <w:rPr>
          <w:spacing w:val="-11"/>
        </w:rPr>
        <w:t> </w:t>
      </w:r>
      <w:r>
        <w:rPr/>
        <w:t>gobernador</w:t>
      </w:r>
      <w:r>
        <w:rPr>
          <w:spacing w:val="-11"/>
        </w:rPr>
        <w:t> </w:t>
      </w:r>
      <w:r>
        <w:rPr/>
        <w:t>de</w:t>
      </w:r>
      <w:r>
        <w:rPr>
          <w:spacing w:val="-11"/>
        </w:rPr>
        <w:t> </w:t>
      </w:r>
      <w:r>
        <w:rPr/>
        <w:t>Nuevo</w:t>
      </w:r>
      <w:r>
        <w:rPr>
          <w:spacing w:val="-11"/>
        </w:rPr>
        <w:t> </w:t>
      </w:r>
      <w:r>
        <w:rPr/>
        <w:t>León</w:t>
      </w:r>
      <w:r>
        <w:rPr>
          <w:spacing w:val="-11"/>
        </w:rPr>
        <w:t> </w:t>
      </w:r>
      <w:r>
        <w:rPr/>
        <w:t>el</w:t>
      </w:r>
      <w:r>
        <w:rPr>
          <w:spacing w:val="-11"/>
        </w:rPr>
        <w:t> </w:t>
      </w:r>
      <w:r>
        <w:rPr/>
        <w:t>panista</w:t>
      </w:r>
      <w:r>
        <w:rPr>
          <w:spacing w:val="-11"/>
        </w:rPr>
        <w:t> </w:t>
      </w:r>
      <w:r>
        <w:rPr/>
        <w:t>Fernando</w:t>
      </w:r>
      <w:r>
        <w:rPr>
          <w:spacing w:val="-11"/>
        </w:rPr>
        <w:t> </w:t>
      </w:r>
      <w:r>
        <w:rPr/>
        <w:t>Canales</w:t>
      </w:r>
      <w:r>
        <w:rPr>
          <w:spacing w:val="-11"/>
        </w:rPr>
        <w:t> </w:t>
      </w:r>
      <w:r>
        <w:rPr/>
        <w:t>Clariond,</w:t>
      </w:r>
      <w:r>
        <w:rPr>
          <w:position w:val="8"/>
          <w:sz w:val="13"/>
        </w:rPr>
        <w:t>30 </w:t>
      </w:r>
      <w:r>
        <w:rPr/>
        <w:t>que  obtuvo  una  ventaja  de  casi  cinco  puntos  porcentuales  sobre  José</w:t>
      </w:r>
      <w:r>
        <w:rPr>
          <w:spacing w:val="-2"/>
        </w:rPr>
        <w:t> </w:t>
      </w:r>
      <w:r>
        <w:rPr/>
        <w:t>Natividad</w:t>
      </w:r>
    </w:p>
    <w:p>
      <w:pPr>
        <w:pStyle w:val="BodyText"/>
        <w:rPr>
          <w:sz w:val="20"/>
        </w:rPr>
      </w:pPr>
    </w:p>
    <w:p>
      <w:pPr>
        <w:pStyle w:val="BodyText"/>
        <w:spacing w:before="2"/>
        <w:rPr>
          <w:sz w:val="22"/>
        </w:rPr>
      </w:pPr>
    </w:p>
    <w:p>
      <w:pPr>
        <w:spacing w:before="37"/>
        <w:ind w:left="480" w:right="-14" w:firstLine="0"/>
        <w:jc w:val="left"/>
        <w:rPr>
          <w:sz w:val="13"/>
        </w:rPr>
      </w:pPr>
      <w:r>
        <w:rPr>
          <w:w w:val="110"/>
          <w:position w:val="6"/>
          <w:sz w:val="11"/>
        </w:rPr>
        <w:t>28</w:t>
      </w:r>
      <w:r>
        <w:rPr>
          <w:spacing w:val="-1"/>
          <w:w w:val="110"/>
          <w:position w:val="6"/>
          <w:sz w:val="11"/>
        </w:rPr>
        <w:t> </w:t>
      </w:r>
      <w:r>
        <w:rPr>
          <w:w w:val="110"/>
          <w:sz w:val="19"/>
        </w:rPr>
        <w:t>Hay</w:t>
      </w:r>
      <w:r>
        <w:rPr>
          <w:spacing w:val="-24"/>
          <w:w w:val="110"/>
          <w:sz w:val="19"/>
        </w:rPr>
        <w:t> </w:t>
      </w:r>
      <w:r>
        <w:rPr>
          <w:w w:val="110"/>
          <w:sz w:val="19"/>
        </w:rPr>
        <w:t>que</w:t>
      </w:r>
      <w:r>
        <w:rPr>
          <w:spacing w:val="-24"/>
          <w:w w:val="110"/>
          <w:sz w:val="19"/>
        </w:rPr>
        <w:t> </w:t>
      </w:r>
      <w:r>
        <w:rPr>
          <w:w w:val="110"/>
          <w:sz w:val="19"/>
        </w:rPr>
        <w:t>señalar</w:t>
      </w:r>
      <w:r>
        <w:rPr>
          <w:spacing w:val="-24"/>
          <w:w w:val="110"/>
          <w:sz w:val="19"/>
        </w:rPr>
        <w:t> </w:t>
      </w:r>
      <w:r>
        <w:rPr>
          <w:w w:val="110"/>
          <w:sz w:val="19"/>
        </w:rPr>
        <w:t>que</w:t>
      </w:r>
      <w:r>
        <w:rPr>
          <w:spacing w:val="-24"/>
          <w:w w:val="110"/>
          <w:sz w:val="19"/>
        </w:rPr>
        <w:t> </w:t>
      </w:r>
      <w:r>
        <w:rPr>
          <w:w w:val="110"/>
          <w:sz w:val="19"/>
        </w:rPr>
        <w:t>la</w:t>
      </w:r>
      <w:r>
        <w:rPr>
          <w:spacing w:val="-24"/>
          <w:w w:val="110"/>
          <w:sz w:val="19"/>
        </w:rPr>
        <w:t> </w:t>
      </w:r>
      <w:r>
        <w:rPr>
          <w:w w:val="110"/>
          <w:sz w:val="19"/>
        </w:rPr>
        <w:t>candidata</w:t>
      </w:r>
      <w:r>
        <w:rPr>
          <w:spacing w:val="-24"/>
          <w:w w:val="110"/>
          <w:sz w:val="19"/>
        </w:rPr>
        <w:t> </w:t>
      </w:r>
      <w:r>
        <w:rPr>
          <w:w w:val="110"/>
          <w:sz w:val="19"/>
        </w:rPr>
        <w:t>del</w:t>
      </w:r>
      <w:r>
        <w:rPr>
          <w:spacing w:val="-24"/>
          <w:w w:val="110"/>
          <w:sz w:val="19"/>
        </w:rPr>
        <w:t> </w:t>
      </w:r>
      <w:r>
        <w:rPr>
          <w:w w:val="140"/>
          <w:sz w:val="13"/>
        </w:rPr>
        <w:t>pan</w:t>
      </w:r>
      <w:r>
        <w:rPr>
          <w:spacing w:val="-17"/>
          <w:w w:val="140"/>
          <w:sz w:val="13"/>
        </w:rPr>
        <w:t> </w:t>
      </w:r>
      <w:r>
        <w:rPr>
          <w:w w:val="110"/>
          <w:sz w:val="19"/>
        </w:rPr>
        <w:t>en</w:t>
      </w:r>
      <w:r>
        <w:rPr>
          <w:spacing w:val="-24"/>
          <w:w w:val="110"/>
          <w:sz w:val="19"/>
        </w:rPr>
        <w:t> </w:t>
      </w:r>
      <w:r>
        <w:rPr>
          <w:w w:val="110"/>
          <w:sz w:val="19"/>
        </w:rPr>
        <w:t>2011,</w:t>
      </w:r>
      <w:r>
        <w:rPr>
          <w:spacing w:val="-24"/>
          <w:w w:val="110"/>
          <w:sz w:val="19"/>
        </w:rPr>
        <w:t> </w:t>
      </w:r>
      <w:r>
        <w:rPr>
          <w:w w:val="110"/>
          <w:sz w:val="19"/>
        </w:rPr>
        <w:t>Martha</w:t>
      </w:r>
      <w:r>
        <w:rPr>
          <w:spacing w:val="-24"/>
          <w:w w:val="110"/>
          <w:sz w:val="19"/>
        </w:rPr>
        <w:t> </w:t>
      </w:r>
      <w:r>
        <w:rPr>
          <w:w w:val="110"/>
          <w:sz w:val="19"/>
        </w:rPr>
        <w:t>Elena</w:t>
      </w:r>
      <w:r>
        <w:rPr>
          <w:spacing w:val="-24"/>
          <w:w w:val="110"/>
          <w:sz w:val="19"/>
        </w:rPr>
        <w:t> </w:t>
      </w:r>
      <w:r>
        <w:rPr>
          <w:w w:val="110"/>
          <w:sz w:val="19"/>
        </w:rPr>
        <w:t>García,</w:t>
      </w:r>
      <w:r>
        <w:rPr>
          <w:spacing w:val="-24"/>
          <w:w w:val="110"/>
          <w:sz w:val="19"/>
        </w:rPr>
        <w:t> </w:t>
      </w:r>
      <w:r>
        <w:rPr>
          <w:w w:val="110"/>
          <w:sz w:val="19"/>
        </w:rPr>
        <w:t>era</w:t>
      </w:r>
      <w:r>
        <w:rPr>
          <w:spacing w:val="-24"/>
          <w:w w:val="110"/>
          <w:sz w:val="19"/>
        </w:rPr>
        <w:t> </w:t>
      </w:r>
      <w:r>
        <w:rPr>
          <w:w w:val="110"/>
          <w:sz w:val="19"/>
        </w:rPr>
        <w:t>militante</w:t>
      </w:r>
      <w:r>
        <w:rPr>
          <w:spacing w:val="-24"/>
          <w:w w:val="110"/>
          <w:sz w:val="19"/>
        </w:rPr>
        <w:t> </w:t>
      </w:r>
      <w:r>
        <w:rPr>
          <w:w w:val="110"/>
          <w:sz w:val="19"/>
        </w:rPr>
        <w:t>del</w:t>
      </w:r>
      <w:r>
        <w:rPr>
          <w:spacing w:val="-24"/>
          <w:w w:val="110"/>
          <w:sz w:val="19"/>
        </w:rPr>
        <w:t> </w:t>
      </w:r>
      <w:r>
        <w:rPr>
          <w:w w:val="140"/>
          <w:sz w:val="13"/>
        </w:rPr>
        <w:t>prd</w:t>
      </w:r>
    </w:p>
    <w:p>
      <w:pPr>
        <w:spacing w:before="1"/>
        <w:ind w:left="119" w:right="111" w:firstLine="0"/>
        <w:jc w:val="left"/>
        <w:rPr>
          <w:sz w:val="19"/>
        </w:rPr>
      </w:pPr>
      <w:r>
        <w:rPr>
          <w:w w:val="105"/>
          <w:sz w:val="19"/>
        </w:rPr>
        <w:t>(ex</w:t>
      </w:r>
      <w:r>
        <w:rPr>
          <w:spacing w:val="-24"/>
          <w:w w:val="105"/>
          <w:sz w:val="19"/>
        </w:rPr>
        <w:t> </w:t>
      </w:r>
      <w:r>
        <w:rPr>
          <w:w w:val="105"/>
          <w:sz w:val="19"/>
        </w:rPr>
        <w:t>esposa</w:t>
      </w:r>
      <w:r>
        <w:rPr>
          <w:spacing w:val="-24"/>
          <w:w w:val="105"/>
          <w:sz w:val="19"/>
        </w:rPr>
        <w:t> </w:t>
      </w:r>
      <w:r>
        <w:rPr>
          <w:w w:val="105"/>
          <w:sz w:val="19"/>
        </w:rPr>
        <w:t>de</w:t>
      </w:r>
      <w:r>
        <w:rPr>
          <w:spacing w:val="-24"/>
          <w:w w:val="105"/>
          <w:sz w:val="19"/>
        </w:rPr>
        <w:t> </w:t>
      </w:r>
      <w:r>
        <w:rPr>
          <w:w w:val="105"/>
          <w:sz w:val="19"/>
        </w:rPr>
        <w:t>Antonio</w:t>
      </w:r>
      <w:r>
        <w:rPr>
          <w:spacing w:val="-24"/>
          <w:w w:val="105"/>
          <w:sz w:val="19"/>
        </w:rPr>
        <w:t> </w:t>
      </w:r>
      <w:r>
        <w:rPr>
          <w:w w:val="105"/>
          <w:sz w:val="19"/>
        </w:rPr>
        <w:t>Echavarría),</w:t>
      </w:r>
      <w:r>
        <w:rPr>
          <w:spacing w:val="-24"/>
          <w:w w:val="105"/>
          <w:sz w:val="19"/>
        </w:rPr>
        <w:t> </w:t>
      </w:r>
      <w:r>
        <w:rPr>
          <w:w w:val="105"/>
          <w:sz w:val="19"/>
        </w:rPr>
        <w:t>lo</w:t>
      </w:r>
      <w:r>
        <w:rPr>
          <w:spacing w:val="-24"/>
          <w:w w:val="105"/>
          <w:sz w:val="19"/>
        </w:rPr>
        <w:t> </w:t>
      </w:r>
      <w:r>
        <w:rPr>
          <w:w w:val="105"/>
          <w:sz w:val="19"/>
        </w:rPr>
        <w:t>que</w:t>
      </w:r>
      <w:r>
        <w:rPr>
          <w:spacing w:val="-24"/>
          <w:w w:val="105"/>
          <w:sz w:val="19"/>
        </w:rPr>
        <w:t> </w:t>
      </w:r>
      <w:r>
        <w:rPr>
          <w:w w:val="105"/>
          <w:sz w:val="19"/>
        </w:rPr>
        <w:t>reflejó</w:t>
      </w:r>
      <w:r>
        <w:rPr>
          <w:spacing w:val="-24"/>
          <w:w w:val="105"/>
          <w:sz w:val="19"/>
        </w:rPr>
        <w:t> </w:t>
      </w:r>
      <w:r>
        <w:rPr>
          <w:w w:val="105"/>
          <w:sz w:val="19"/>
        </w:rPr>
        <w:t>la</w:t>
      </w:r>
      <w:r>
        <w:rPr>
          <w:spacing w:val="-24"/>
          <w:w w:val="105"/>
          <w:sz w:val="19"/>
        </w:rPr>
        <w:t> </w:t>
      </w:r>
      <w:r>
        <w:rPr>
          <w:w w:val="105"/>
          <w:sz w:val="19"/>
        </w:rPr>
        <w:t>ruptura</w:t>
      </w:r>
      <w:r>
        <w:rPr>
          <w:spacing w:val="-24"/>
          <w:w w:val="105"/>
          <w:sz w:val="19"/>
        </w:rPr>
        <w:t> </w:t>
      </w:r>
      <w:r>
        <w:rPr>
          <w:w w:val="105"/>
          <w:sz w:val="19"/>
        </w:rPr>
        <w:t>dentro</w:t>
      </w:r>
      <w:r>
        <w:rPr>
          <w:spacing w:val="-24"/>
          <w:w w:val="105"/>
          <w:sz w:val="19"/>
        </w:rPr>
        <w:t> </w:t>
      </w:r>
      <w:r>
        <w:rPr>
          <w:w w:val="105"/>
          <w:sz w:val="19"/>
        </w:rPr>
        <w:t>del</w:t>
      </w:r>
      <w:r>
        <w:rPr>
          <w:spacing w:val="-24"/>
          <w:w w:val="105"/>
          <w:sz w:val="19"/>
        </w:rPr>
        <w:t> </w:t>
      </w:r>
      <w:r>
        <w:rPr>
          <w:w w:val="105"/>
          <w:sz w:val="19"/>
        </w:rPr>
        <w:t>perredismo</w:t>
      </w:r>
      <w:r>
        <w:rPr>
          <w:spacing w:val="-24"/>
          <w:w w:val="105"/>
          <w:sz w:val="19"/>
        </w:rPr>
        <w:t> </w:t>
      </w:r>
      <w:r>
        <w:rPr>
          <w:w w:val="105"/>
          <w:sz w:val="19"/>
        </w:rPr>
        <w:t>y</w:t>
      </w:r>
      <w:r>
        <w:rPr>
          <w:spacing w:val="-24"/>
          <w:w w:val="105"/>
          <w:sz w:val="19"/>
        </w:rPr>
        <w:t> </w:t>
      </w:r>
      <w:r>
        <w:rPr>
          <w:w w:val="105"/>
          <w:sz w:val="19"/>
        </w:rPr>
        <w:t>facilitó</w:t>
      </w:r>
      <w:r>
        <w:rPr>
          <w:spacing w:val="-24"/>
          <w:w w:val="105"/>
          <w:sz w:val="19"/>
        </w:rPr>
        <w:t> </w:t>
      </w:r>
      <w:r>
        <w:rPr>
          <w:w w:val="105"/>
          <w:sz w:val="19"/>
        </w:rPr>
        <w:t>la</w:t>
      </w:r>
      <w:r>
        <w:rPr>
          <w:spacing w:val="-24"/>
          <w:w w:val="105"/>
          <w:sz w:val="19"/>
        </w:rPr>
        <w:t> </w:t>
      </w:r>
      <w:r>
        <w:rPr>
          <w:w w:val="105"/>
          <w:sz w:val="19"/>
        </w:rPr>
        <w:t>campaña de</w:t>
      </w:r>
      <w:r>
        <w:rPr>
          <w:spacing w:val="-15"/>
          <w:w w:val="105"/>
          <w:sz w:val="19"/>
        </w:rPr>
        <w:t> </w:t>
      </w:r>
      <w:r>
        <w:rPr>
          <w:w w:val="105"/>
          <w:sz w:val="19"/>
        </w:rPr>
        <w:t>los</w:t>
      </w:r>
      <w:r>
        <w:rPr>
          <w:spacing w:val="-15"/>
          <w:w w:val="105"/>
          <w:sz w:val="19"/>
        </w:rPr>
        <w:t> </w:t>
      </w:r>
      <w:r>
        <w:rPr>
          <w:w w:val="105"/>
          <w:sz w:val="19"/>
        </w:rPr>
        <w:t>priistas.</w:t>
      </w:r>
      <w:r>
        <w:rPr>
          <w:spacing w:val="-15"/>
          <w:w w:val="105"/>
          <w:sz w:val="19"/>
        </w:rPr>
        <w:t> </w:t>
      </w:r>
      <w:r>
        <w:rPr>
          <w:w w:val="105"/>
          <w:sz w:val="19"/>
        </w:rPr>
        <w:t>El</w:t>
      </w:r>
      <w:r>
        <w:rPr>
          <w:spacing w:val="-15"/>
          <w:w w:val="105"/>
          <w:sz w:val="19"/>
        </w:rPr>
        <w:t> </w:t>
      </w:r>
      <w:r>
        <w:rPr>
          <w:w w:val="105"/>
          <w:sz w:val="19"/>
        </w:rPr>
        <w:t>candidato</w:t>
      </w:r>
      <w:r>
        <w:rPr>
          <w:spacing w:val="-15"/>
          <w:w w:val="105"/>
          <w:sz w:val="19"/>
        </w:rPr>
        <w:t> </w:t>
      </w:r>
      <w:r>
        <w:rPr>
          <w:w w:val="105"/>
          <w:sz w:val="19"/>
        </w:rPr>
        <w:t>del</w:t>
      </w:r>
      <w:r>
        <w:rPr>
          <w:spacing w:val="-15"/>
          <w:w w:val="105"/>
          <w:sz w:val="19"/>
        </w:rPr>
        <w:t> </w:t>
      </w:r>
      <w:r>
        <w:rPr>
          <w:w w:val="135"/>
          <w:sz w:val="13"/>
        </w:rPr>
        <w:t>prd</w:t>
      </w:r>
      <w:r>
        <w:rPr>
          <w:spacing w:val="-9"/>
          <w:w w:val="135"/>
          <w:sz w:val="13"/>
        </w:rPr>
        <w:t> </w:t>
      </w:r>
      <w:r>
        <w:rPr>
          <w:w w:val="105"/>
          <w:sz w:val="19"/>
        </w:rPr>
        <w:t>fue</w:t>
      </w:r>
      <w:r>
        <w:rPr>
          <w:spacing w:val="-15"/>
          <w:w w:val="105"/>
          <w:sz w:val="19"/>
        </w:rPr>
        <w:t> </w:t>
      </w:r>
      <w:r>
        <w:rPr>
          <w:w w:val="105"/>
          <w:sz w:val="19"/>
        </w:rPr>
        <w:t>Guadalupe</w:t>
      </w:r>
      <w:r>
        <w:rPr>
          <w:spacing w:val="-15"/>
          <w:w w:val="105"/>
          <w:sz w:val="19"/>
        </w:rPr>
        <w:t> </w:t>
      </w:r>
      <w:r>
        <w:rPr>
          <w:w w:val="105"/>
          <w:sz w:val="19"/>
        </w:rPr>
        <w:t>Acosta</w:t>
      </w:r>
      <w:r>
        <w:rPr>
          <w:spacing w:val="-15"/>
          <w:w w:val="105"/>
          <w:sz w:val="19"/>
        </w:rPr>
        <w:t> </w:t>
      </w:r>
      <w:r>
        <w:rPr>
          <w:w w:val="105"/>
          <w:sz w:val="19"/>
        </w:rPr>
        <w:t>Naranjo.</w:t>
      </w:r>
    </w:p>
    <w:p>
      <w:pPr>
        <w:spacing w:before="1"/>
        <w:ind w:left="119" w:right="-14" w:firstLine="360"/>
        <w:jc w:val="left"/>
        <w:rPr>
          <w:rFonts w:ascii="Times New Roman" w:hAnsi="Times New Roman"/>
          <w:i/>
          <w:sz w:val="19"/>
        </w:rPr>
      </w:pPr>
      <w:r>
        <w:rPr>
          <w:position w:val="6"/>
          <w:sz w:val="11"/>
        </w:rPr>
        <w:t>29 </w:t>
      </w:r>
      <w:r>
        <w:rPr>
          <w:sz w:val="19"/>
        </w:rPr>
        <w:t>La fuente de información es la Comisión Electoral de Nuevo León y el seguimiento noticioso de los diarios </w:t>
      </w:r>
      <w:r>
        <w:rPr>
          <w:rFonts w:ascii="Times New Roman" w:hAnsi="Times New Roman"/>
          <w:i/>
          <w:sz w:val="19"/>
        </w:rPr>
        <w:t>Milenio, La razón </w:t>
      </w:r>
      <w:r>
        <w:rPr>
          <w:sz w:val="19"/>
        </w:rPr>
        <w:t>y la sección estatal de </w:t>
      </w:r>
      <w:r>
        <w:rPr>
          <w:rFonts w:ascii="Times New Roman" w:hAnsi="Times New Roman"/>
          <w:i/>
          <w:sz w:val="19"/>
        </w:rPr>
        <w:t>El Universal.</w:t>
      </w:r>
    </w:p>
    <w:p>
      <w:pPr>
        <w:spacing w:before="0"/>
        <w:ind w:left="119" w:right="-14" w:firstLine="360"/>
        <w:jc w:val="left"/>
        <w:rPr>
          <w:sz w:val="19"/>
        </w:rPr>
      </w:pPr>
      <w:r>
        <w:rPr>
          <w:position w:val="6"/>
          <w:sz w:val="11"/>
        </w:rPr>
        <w:t>30 </w:t>
      </w:r>
      <w:r>
        <w:rPr>
          <w:sz w:val="19"/>
        </w:rPr>
        <w:t>Fernando Elizondo terminó el último año de gobierno de Canales Clariond que fue llamado a ocupar la Secretaría de Energía en el gobierno de Vicente Fox.</w:t>
      </w:r>
    </w:p>
    <w:p>
      <w:pPr>
        <w:spacing w:after="0"/>
        <w:jc w:val="left"/>
        <w:rPr>
          <w:sz w:val="19"/>
        </w:rPr>
        <w:sectPr>
          <w:footerReference w:type="even" r:id="rId90"/>
          <w:footerReference w:type="default" r:id="rId91"/>
          <w:pgSz w:w="9640" w:h="13040"/>
          <w:pgMar w:footer="1114" w:header="788" w:top="980" w:bottom="1300" w:left="960" w:right="960"/>
        </w:sectPr>
      </w:pPr>
    </w:p>
    <w:p>
      <w:pPr>
        <w:pStyle w:val="BodyText"/>
        <w:rPr>
          <w:sz w:val="20"/>
        </w:rPr>
      </w:pPr>
    </w:p>
    <w:p>
      <w:pPr>
        <w:pStyle w:val="BodyText"/>
        <w:spacing w:before="1"/>
        <w:rPr>
          <w:sz w:val="15"/>
        </w:rPr>
      </w:pPr>
    </w:p>
    <w:p>
      <w:pPr>
        <w:pStyle w:val="BodyText"/>
        <w:spacing w:line="290" w:lineRule="exact" w:before="43"/>
        <w:ind w:left="119" w:right="-14"/>
      </w:pPr>
      <w:r>
        <w:rPr>
          <w:w w:val="105"/>
        </w:rPr>
        <w:t>González Parás del </w:t>
      </w:r>
      <w:r>
        <w:rPr>
          <w:w w:val="115"/>
          <w:sz w:val="16"/>
        </w:rPr>
        <w:t>pri</w:t>
      </w:r>
      <w:r>
        <w:rPr>
          <w:w w:val="115"/>
        </w:rPr>
        <w:t>, </w:t>
      </w:r>
      <w:r>
        <w:rPr>
          <w:w w:val="105"/>
        </w:rPr>
        <w:t>mientras que el resto de los contendientes obtuvieron una votación menor a 10% en conjunto.</w:t>
      </w:r>
    </w:p>
    <w:p>
      <w:pPr>
        <w:pStyle w:val="BodyText"/>
        <w:spacing w:line="290" w:lineRule="exact"/>
        <w:ind w:left="119" w:right="117" w:firstLine="359"/>
        <w:jc w:val="both"/>
      </w:pPr>
      <w:r>
        <w:rPr>
          <w:w w:val="105"/>
        </w:rPr>
        <w:t>A</w:t>
      </w:r>
      <w:r>
        <w:rPr>
          <w:spacing w:val="-43"/>
          <w:w w:val="105"/>
        </w:rPr>
        <w:t> </w:t>
      </w:r>
      <w:r>
        <w:rPr>
          <w:w w:val="105"/>
        </w:rPr>
        <w:t>pesar</w:t>
      </w:r>
      <w:r>
        <w:rPr>
          <w:spacing w:val="-43"/>
          <w:w w:val="105"/>
        </w:rPr>
        <w:t> </w:t>
      </w:r>
      <w:r>
        <w:rPr>
          <w:w w:val="105"/>
        </w:rPr>
        <w:t>de</w:t>
      </w:r>
      <w:r>
        <w:rPr>
          <w:spacing w:val="-43"/>
          <w:w w:val="105"/>
        </w:rPr>
        <w:t> </w:t>
      </w:r>
      <w:r>
        <w:rPr>
          <w:w w:val="105"/>
        </w:rPr>
        <w:t>tener</w:t>
      </w:r>
      <w:r>
        <w:rPr>
          <w:spacing w:val="-43"/>
          <w:w w:val="105"/>
        </w:rPr>
        <w:t> </w:t>
      </w:r>
      <w:r>
        <w:rPr>
          <w:w w:val="105"/>
        </w:rPr>
        <w:t>una</w:t>
      </w:r>
      <w:r>
        <w:rPr>
          <w:spacing w:val="-43"/>
          <w:w w:val="105"/>
        </w:rPr>
        <w:t> </w:t>
      </w:r>
      <w:r>
        <w:rPr>
          <w:w w:val="105"/>
        </w:rPr>
        <w:t>mayor</w:t>
      </w:r>
      <w:r>
        <w:rPr>
          <w:spacing w:val="-43"/>
          <w:w w:val="105"/>
        </w:rPr>
        <w:t> </w:t>
      </w:r>
      <w:r>
        <w:rPr>
          <w:w w:val="105"/>
        </w:rPr>
        <w:t>votación</w:t>
      </w:r>
      <w:r>
        <w:rPr>
          <w:spacing w:val="-43"/>
          <w:w w:val="105"/>
        </w:rPr>
        <w:t> </w:t>
      </w:r>
      <w:r>
        <w:rPr>
          <w:w w:val="105"/>
        </w:rPr>
        <w:t>en</w:t>
      </w:r>
      <w:r>
        <w:rPr>
          <w:spacing w:val="-43"/>
          <w:w w:val="105"/>
        </w:rPr>
        <w:t> </w:t>
      </w:r>
      <w:r>
        <w:rPr>
          <w:w w:val="105"/>
        </w:rPr>
        <w:t>la</w:t>
      </w:r>
      <w:r>
        <w:rPr>
          <w:spacing w:val="-43"/>
          <w:w w:val="105"/>
        </w:rPr>
        <w:t> </w:t>
      </w:r>
      <w:r>
        <w:rPr>
          <w:w w:val="105"/>
        </w:rPr>
        <w:t>elección</w:t>
      </w:r>
      <w:r>
        <w:rPr>
          <w:spacing w:val="-43"/>
          <w:w w:val="105"/>
        </w:rPr>
        <w:t> </w:t>
      </w:r>
      <w:r>
        <w:rPr>
          <w:w w:val="105"/>
        </w:rPr>
        <w:t>para</w:t>
      </w:r>
      <w:r>
        <w:rPr>
          <w:spacing w:val="-43"/>
          <w:w w:val="105"/>
        </w:rPr>
        <w:t> </w:t>
      </w:r>
      <w:r>
        <w:rPr>
          <w:w w:val="105"/>
        </w:rPr>
        <w:t>gobernador,</w:t>
      </w:r>
      <w:r>
        <w:rPr>
          <w:spacing w:val="-43"/>
          <w:w w:val="105"/>
        </w:rPr>
        <w:t> </w:t>
      </w:r>
      <w:r>
        <w:rPr>
          <w:w w:val="105"/>
        </w:rPr>
        <w:t>la</w:t>
      </w:r>
      <w:r>
        <w:rPr>
          <w:spacing w:val="-43"/>
          <w:w w:val="105"/>
        </w:rPr>
        <w:t> </w:t>
      </w:r>
      <w:r>
        <w:rPr>
          <w:w w:val="105"/>
        </w:rPr>
        <w:t>distribución de</w:t>
      </w:r>
      <w:r>
        <w:rPr>
          <w:spacing w:val="-22"/>
          <w:w w:val="105"/>
        </w:rPr>
        <w:t> </w:t>
      </w:r>
      <w:r>
        <w:rPr>
          <w:w w:val="105"/>
        </w:rPr>
        <w:t>los</w:t>
      </w:r>
      <w:r>
        <w:rPr>
          <w:spacing w:val="-22"/>
          <w:w w:val="105"/>
        </w:rPr>
        <w:t> </w:t>
      </w:r>
      <w:r>
        <w:rPr>
          <w:w w:val="105"/>
        </w:rPr>
        <w:t>municipios</w:t>
      </w:r>
      <w:r>
        <w:rPr>
          <w:spacing w:val="-22"/>
          <w:w w:val="105"/>
        </w:rPr>
        <w:t> </w:t>
      </w:r>
      <w:r>
        <w:rPr>
          <w:w w:val="105"/>
        </w:rPr>
        <w:t>favoreció</w:t>
      </w:r>
      <w:r>
        <w:rPr>
          <w:spacing w:val="-22"/>
          <w:w w:val="105"/>
        </w:rPr>
        <w:t> </w:t>
      </w:r>
      <w:r>
        <w:rPr>
          <w:w w:val="105"/>
        </w:rPr>
        <w:t>nuevamente</w:t>
      </w:r>
      <w:r>
        <w:rPr>
          <w:spacing w:val="-22"/>
          <w:w w:val="105"/>
        </w:rPr>
        <w:t> </w:t>
      </w:r>
      <w:r>
        <w:rPr>
          <w:w w:val="105"/>
        </w:rPr>
        <w:t>al</w:t>
      </w:r>
      <w:r>
        <w:rPr>
          <w:spacing w:val="-23"/>
          <w:w w:val="105"/>
        </w:rPr>
        <w:t> </w:t>
      </w:r>
      <w:r>
        <w:rPr>
          <w:w w:val="140"/>
          <w:sz w:val="16"/>
        </w:rPr>
        <w:t>pri</w:t>
      </w:r>
      <w:r>
        <w:rPr>
          <w:spacing w:val="-18"/>
          <w:w w:val="140"/>
          <w:sz w:val="16"/>
        </w:rPr>
        <w:t> </w:t>
      </w:r>
      <w:r>
        <w:rPr>
          <w:w w:val="105"/>
        </w:rPr>
        <w:t>en</w:t>
      </w:r>
      <w:r>
        <w:rPr>
          <w:spacing w:val="-22"/>
          <w:w w:val="105"/>
        </w:rPr>
        <w:t> </w:t>
      </w:r>
      <w:r>
        <w:rPr>
          <w:w w:val="105"/>
        </w:rPr>
        <w:t>34</w:t>
      </w:r>
      <w:r>
        <w:rPr>
          <w:spacing w:val="-22"/>
          <w:w w:val="105"/>
        </w:rPr>
        <w:t> </w:t>
      </w:r>
      <w:r>
        <w:rPr>
          <w:w w:val="105"/>
        </w:rPr>
        <w:t>de</w:t>
      </w:r>
      <w:r>
        <w:rPr>
          <w:spacing w:val="-22"/>
          <w:w w:val="105"/>
        </w:rPr>
        <w:t> </w:t>
      </w:r>
      <w:r>
        <w:rPr>
          <w:w w:val="105"/>
        </w:rPr>
        <w:t>ellos,</w:t>
      </w:r>
      <w:r>
        <w:rPr>
          <w:spacing w:val="-22"/>
          <w:w w:val="105"/>
        </w:rPr>
        <w:t> </w:t>
      </w:r>
      <w:r>
        <w:rPr>
          <w:w w:val="105"/>
        </w:rPr>
        <w:t>mientras</w:t>
      </w:r>
      <w:r>
        <w:rPr>
          <w:spacing w:val="-22"/>
          <w:w w:val="105"/>
        </w:rPr>
        <w:t> </w:t>
      </w:r>
      <w:r>
        <w:rPr>
          <w:w w:val="105"/>
        </w:rPr>
        <w:t>que</w:t>
      </w:r>
      <w:r>
        <w:rPr>
          <w:spacing w:val="-22"/>
          <w:w w:val="105"/>
        </w:rPr>
        <w:t> </w:t>
      </w:r>
      <w:r>
        <w:rPr>
          <w:w w:val="105"/>
        </w:rPr>
        <w:t>15</w:t>
      </w:r>
      <w:r>
        <w:rPr>
          <w:spacing w:val="-22"/>
          <w:w w:val="105"/>
        </w:rPr>
        <w:t> </w:t>
      </w:r>
      <w:r>
        <w:rPr>
          <w:w w:val="105"/>
        </w:rPr>
        <w:t>fueron ganados por el </w:t>
      </w:r>
      <w:r>
        <w:rPr>
          <w:spacing w:val="-3"/>
          <w:w w:val="140"/>
          <w:sz w:val="16"/>
        </w:rPr>
        <w:t>pan </w:t>
      </w:r>
      <w:r>
        <w:rPr>
          <w:w w:val="105"/>
        </w:rPr>
        <w:t>en solitario y uno en alianza con el </w:t>
      </w:r>
      <w:r>
        <w:rPr>
          <w:w w:val="140"/>
          <w:sz w:val="16"/>
        </w:rPr>
        <w:t>prd</w:t>
      </w:r>
      <w:r>
        <w:rPr>
          <w:w w:val="140"/>
        </w:rPr>
        <w:t>, </w:t>
      </w:r>
      <w:r>
        <w:rPr>
          <w:w w:val="140"/>
          <w:sz w:val="16"/>
        </w:rPr>
        <w:t>pt </w:t>
      </w:r>
      <w:r>
        <w:rPr>
          <w:w w:val="105"/>
        </w:rPr>
        <w:t>y el </w:t>
      </w:r>
      <w:r>
        <w:rPr>
          <w:w w:val="105"/>
          <w:sz w:val="16"/>
        </w:rPr>
        <w:t>pvem</w:t>
      </w:r>
      <w:r>
        <w:rPr>
          <w:w w:val="105"/>
        </w:rPr>
        <w:t>, el restante fue</w:t>
      </w:r>
      <w:r>
        <w:rPr>
          <w:spacing w:val="-15"/>
          <w:w w:val="105"/>
        </w:rPr>
        <w:t> </w:t>
      </w:r>
      <w:r>
        <w:rPr>
          <w:w w:val="105"/>
        </w:rPr>
        <w:t>ganado</w:t>
      </w:r>
      <w:r>
        <w:rPr>
          <w:spacing w:val="-15"/>
          <w:w w:val="105"/>
        </w:rPr>
        <w:t> </w:t>
      </w:r>
      <w:r>
        <w:rPr>
          <w:w w:val="105"/>
        </w:rPr>
        <w:t>por</w:t>
      </w:r>
      <w:r>
        <w:rPr>
          <w:spacing w:val="-15"/>
          <w:w w:val="105"/>
        </w:rPr>
        <w:t> </w:t>
      </w:r>
      <w:r>
        <w:rPr>
          <w:w w:val="105"/>
        </w:rPr>
        <w:t>el</w:t>
      </w:r>
      <w:r>
        <w:rPr>
          <w:spacing w:val="-15"/>
          <w:w w:val="105"/>
        </w:rPr>
        <w:t> </w:t>
      </w:r>
      <w:r>
        <w:rPr>
          <w:w w:val="140"/>
          <w:sz w:val="16"/>
        </w:rPr>
        <w:t>pt</w:t>
      </w:r>
      <w:r>
        <w:rPr>
          <w:w w:val="140"/>
        </w:rPr>
        <w:t>.</w:t>
      </w:r>
    </w:p>
    <w:p>
      <w:pPr>
        <w:pStyle w:val="BodyText"/>
        <w:spacing w:line="290" w:lineRule="exact"/>
        <w:ind w:left="120" w:right="114" w:firstLine="359"/>
        <w:jc w:val="both"/>
      </w:pPr>
      <w:r>
        <w:rPr/>
        <w:t>La naturaleza moderna e industrial de la entidad neoleonesa parecía cumplir    con las expectativas de afincamiento de un importante enclave panista, tal y como   ha sucedido en otras </w:t>
      </w:r>
      <w:r>
        <w:rPr>
          <w:spacing w:val="2"/>
        </w:rPr>
        <w:t>partes </w:t>
      </w:r>
      <w:r>
        <w:rPr/>
        <w:t>del país como en el área metropolitana de la </w:t>
      </w:r>
      <w:r>
        <w:rPr>
          <w:spacing w:val="2"/>
        </w:rPr>
        <w:t>Ciudad    </w:t>
      </w:r>
      <w:r>
        <w:rPr>
          <w:spacing w:val="63"/>
        </w:rPr>
        <w:t> </w:t>
      </w:r>
      <w:r>
        <w:rPr/>
        <w:t>de México y el Estado de México o el bajío. Además, hay que considerar que esta entidad es reconocida por altos niveles de desarrollo económico de varios de </w:t>
      </w:r>
      <w:r>
        <w:rPr>
          <w:spacing w:val="2"/>
        </w:rPr>
        <w:t>sus </w:t>
      </w:r>
      <w:r>
        <w:rPr/>
        <w:t>municipios, como el caso de San Pedro Garza García, San Nicolás de los Garza y Monterrey.</w:t>
      </w:r>
    </w:p>
    <w:p>
      <w:pPr>
        <w:pStyle w:val="BodyText"/>
        <w:spacing w:line="230" w:lineRule="auto"/>
        <w:ind w:left="119" w:right="117" w:firstLine="360"/>
        <w:jc w:val="right"/>
      </w:pPr>
      <w:r>
        <w:rPr>
          <w:w w:val="105"/>
        </w:rPr>
        <w:t>En</w:t>
      </w:r>
      <w:r>
        <w:rPr>
          <w:spacing w:val="-9"/>
          <w:w w:val="105"/>
        </w:rPr>
        <w:t> </w:t>
      </w:r>
      <w:r>
        <w:rPr>
          <w:w w:val="105"/>
        </w:rPr>
        <w:t>2003,</w:t>
      </w:r>
      <w:r>
        <w:rPr>
          <w:spacing w:val="-9"/>
          <w:w w:val="105"/>
        </w:rPr>
        <w:t> </w:t>
      </w:r>
      <w:r>
        <w:rPr>
          <w:w w:val="105"/>
        </w:rPr>
        <w:t>Natividad</w:t>
      </w:r>
      <w:r>
        <w:rPr>
          <w:spacing w:val="-9"/>
          <w:w w:val="105"/>
        </w:rPr>
        <w:t> </w:t>
      </w:r>
      <w:r>
        <w:rPr>
          <w:w w:val="105"/>
        </w:rPr>
        <w:t>González</w:t>
      </w:r>
      <w:r>
        <w:rPr>
          <w:spacing w:val="-9"/>
          <w:w w:val="105"/>
        </w:rPr>
        <w:t> </w:t>
      </w:r>
      <w:r>
        <w:rPr>
          <w:w w:val="105"/>
        </w:rPr>
        <w:t>Parás</w:t>
      </w:r>
      <w:r>
        <w:rPr>
          <w:spacing w:val="-9"/>
          <w:w w:val="105"/>
        </w:rPr>
        <w:t> </w:t>
      </w:r>
      <w:r>
        <w:rPr>
          <w:w w:val="105"/>
        </w:rPr>
        <w:t>volvió</w:t>
      </w:r>
      <w:r>
        <w:rPr>
          <w:spacing w:val="-9"/>
          <w:w w:val="105"/>
        </w:rPr>
        <w:t> </w:t>
      </w:r>
      <w:r>
        <w:rPr>
          <w:w w:val="105"/>
        </w:rPr>
        <w:t>a</w:t>
      </w:r>
      <w:r>
        <w:rPr>
          <w:spacing w:val="-9"/>
          <w:w w:val="105"/>
        </w:rPr>
        <w:t> </w:t>
      </w:r>
      <w:r>
        <w:rPr>
          <w:w w:val="105"/>
        </w:rPr>
        <w:t>ser</w:t>
      </w:r>
      <w:r>
        <w:rPr>
          <w:spacing w:val="-9"/>
          <w:w w:val="105"/>
        </w:rPr>
        <w:t> </w:t>
      </w:r>
      <w:r>
        <w:rPr>
          <w:w w:val="105"/>
        </w:rPr>
        <w:t>postulado</w:t>
      </w:r>
      <w:r>
        <w:rPr>
          <w:spacing w:val="-9"/>
          <w:w w:val="105"/>
        </w:rPr>
        <w:t> </w:t>
      </w:r>
      <w:r>
        <w:rPr>
          <w:w w:val="105"/>
        </w:rPr>
        <w:t>como</w:t>
      </w:r>
      <w:r>
        <w:rPr>
          <w:spacing w:val="-9"/>
          <w:w w:val="105"/>
        </w:rPr>
        <w:t> </w:t>
      </w:r>
      <w:r>
        <w:rPr>
          <w:w w:val="105"/>
        </w:rPr>
        <w:t>candidato</w:t>
      </w:r>
      <w:r>
        <w:rPr>
          <w:spacing w:val="-9"/>
          <w:w w:val="105"/>
        </w:rPr>
        <w:t> </w:t>
      </w:r>
      <w:r>
        <w:rPr>
          <w:w w:val="105"/>
        </w:rPr>
        <w:t>del</w:t>
      </w:r>
      <w:r>
        <w:rPr>
          <w:w w:val="100"/>
        </w:rPr>
        <w:t> </w:t>
      </w:r>
      <w:r>
        <w:rPr>
          <w:w w:val="135"/>
          <w:sz w:val="16"/>
        </w:rPr>
        <w:t>pri</w:t>
      </w:r>
      <w:r>
        <w:rPr>
          <w:spacing w:val="-6"/>
          <w:w w:val="135"/>
          <w:sz w:val="16"/>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la</w:t>
      </w:r>
      <w:r>
        <w:rPr>
          <w:spacing w:val="-13"/>
          <w:w w:val="105"/>
        </w:rPr>
        <w:t> </w:t>
      </w:r>
      <w:r>
        <w:rPr>
          <w:w w:val="105"/>
        </w:rPr>
        <w:t>Alianza</w:t>
      </w:r>
      <w:r>
        <w:rPr>
          <w:spacing w:val="-13"/>
          <w:w w:val="105"/>
        </w:rPr>
        <w:t> </w:t>
      </w:r>
      <w:r>
        <w:rPr>
          <w:w w:val="105"/>
        </w:rPr>
        <w:t>Ciudadana</w:t>
      </w:r>
      <w:r>
        <w:rPr>
          <w:spacing w:val="-13"/>
          <w:w w:val="105"/>
        </w:rPr>
        <w:t> </w:t>
      </w:r>
      <w:r>
        <w:rPr>
          <w:w w:val="105"/>
        </w:rPr>
        <w:t>integrada</w:t>
      </w:r>
      <w:r>
        <w:rPr>
          <w:spacing w:val="-13"/>
          <w:w w:val="105"/>
        </w:rPr>
        <w:t> </w:t>
      </w:r>
      <w:r>
        <w:rPr>
          <w:w w:val="105"/>
        </w:rPr>
        <w:t>además</w:t>
      </w:r>
      <w:r>
        <w:rPr>
          <w:spacing w:val="-13"/>
          <w:w w:val="105"/>
        </w:rPr>
        <w:t> </w:t>
      </w:r>
      <w:r>
        <w:rPr>
          <w:w w:val="105"/>
        </w:rPr>
        <w:t>por</w:t>
      </w:r>
      <w:r>
        <w:rPr>
          <w:spacing w:val="-13"/>
          <w:w w:val="105"/>
        </w:rPr>
        <w:t> </w:t>
      </w:r>
      <w:r>
        <w:rPr>
          <w:w w:val="105"/>
        </w:rPr>
        <w:t>el</w:t>
      </w:r>
      <w:r>
        <w:rPr>
          <w:spacing w:val="-13"/>
          <w:w w:val="105"/>
        </w:rPr>
        <w:t> </w:t>
      </w:r>
      <w:r>
        <w:rPr>
          <w:w w:val="105"/>
          <w:sz w:val="16"/>
        </w:rPr>
        <w:t>pvem</w:t>
      </w:r>
      <w:r>
        <w:rPr>
          <w:w w:val="105"/>
        </w:rPr>
        <w:t>,</w:t>
      </w:r>
      <w:r>
        <w:rPr>
          <w:spacing w:val="-13"/>
          <w:w w:val="105"/>
        </w:rPr>
        <w:t> </w:t>
      </w:r>
      <w:r>
        <w:rPr>
          <w:w w:val="105"/>
        </w:rPr>
        <w:t>el</w:t>
      </w:r>
      <w:r>
        <w:rPr>
          <w:spacing w:val="-13"/>
          <w:w w:val="105"/>
        </w:rPr>
        <w:t> </w:t>
      </w:r>
      <w:r>
        <w:rPr>
          <w:w w:val="105"/>
        </w:rPr>
        <w:t>Partido</w:t>
      </w:r>
      <w:r>
        <w:rPr>
          <w:spacing w:val="-13"/>
          <w:w w:val="105"/>
        </w:rPr>
        <w:t> </w:t>
      </w:r>
      <w:r>
        <w:rPr>
          <w:w w:val="105"/>
        </w:rPr>
        <w:t>Fuerza</w:t>
      </w:r>
      <w:r>
        <w:rPr>
          <w:w w:val="93"/>
        </w:rPr>
        <w:t> </w:t>
      </w:r>
      <w:r>
        <w:rPr>
          <w:w w:val="105"/>
        </w:rPr>
        <w:t>Ciudadana</w:t>
      </w:r>
      <w:r>
        <w:rPr>
          <w:spacing w:val="-19"/>
          <w:w w:val="105"/>
        </w:rPr>
        <w:t> </w:t>
      </w:r>
      <w:r>
        <w:rPr>
          <w:w w:val="105"/>
        </w:rPr>
        <w:t>y</w:t>
      </w:r>
      <w:r>
        <w:rPr>
          <w:spacing w:val="-19"/>
          <w:w w:val="105"/>
        </w:rPr>
        <w:t> </w:t>
      </w:r>
      <w:r>
        <w:rPr>
          <w:w w:val="105"/>
        </w:rPr>
        <w:t>el</w:t>
      </w:r>
      <w:r>
        <w:rPr>
          <w:spacing w:val="-19"/>
          <w:w w:val="105"/>
        </w:rPr>
        <w:t> </w:t>
      </w:r>
      <w:r>
        <w:rPr>
          <w:w w:val="105"/>
        </w:rPr>
        <w:t>Partido</w:t>
      </w:r>
      <w:r>
        <w:rPr>
          <w:spacing w:val="-19"/>
          <w:w w:val="105"/>
        </w:rPr>
        <w:t> </w:t>
      </w:r>
      <w:r>
        <w:rPr>
          <w:w w:val="105"/>
        </w:rPr>
        <w:t>Liberal</w:t>
      </w:r>
      <w:r>
        <w:rPr>
          <w:spacing w:val="-19"/>
          <w:w w:val="105"/>
        </w:rPr>
        <w:t> </w:t>
      </w:r>
      <w:r>
        <w:rPr>
          <w:w w:val="105"/>
        </w:rPr>
        <w:t>Mexicano,</w:t>
      </w:r>
      <w:r>
        <w:rPr>
          <w:spacing w:val="-19"/>
          <w:w w:val="105"/>
        </w:rPr>
        <w:t> </w:t>
      </w:r>
      <w:r>
        <w:rPr>
          <w:w w:val="105"/>
        </w:rPr>
        <w:t>pero</w:t>
      </w:r>
      <w:r>
        <w:rPr>
          <w:spacing w:val="-19"/>
          <w:w w:val="105"/>
        </w:rPr>
        <w:t> </w:t>
      </w:r>
      <w:r>
        <w:rPr>
          <w:w w:val="105"/>
        </w:rPr>
        <w:t>en</w:t>
      </w:r>
      <w:r>
        <w:rPr>
          <w:spacing w:val="-19"/>
          <w:w w:val="105"/>
        </w:rPr>
        <w:t> </w:t>
      </w:r>
      <w:r>
        <w:rPr>
          <w:w w:val="105"/>
        </w:rPr>
        <w:t>esta</w:t>
      </w:r>
      <w:r>
        <w:rPr>
          <w:spacing w:val="-19"/>
          <w:w w:val="105"/>
        </w:rPr>
        <w:t> </w:t>
      </w:r>
      <w:r>
        <w:rPr>
          <w:w w:val="105"/>
        </w:rPr>
        <w:t>oportunidad</w:t>
      </w:r>
      <w:r>
        <w:rPr>
          <w:spacing w:val="-19"/>
          <w:w w:val="105"/>
        </w:rPr>
        <w:t> </w:t>
      </w:r>
      <w:r>
        <w:rPr>
          <w:w w:val="105"/>
        </w:rPr>
        <w:t>salió</w:t>
      </w:r>
      <w:r>
        <w:rPr>
          <w:spacing w:val="-19"/>
          <w:w w:val="105"/>
        </w:rPr>
        <w:t> </w:t>
      </w:r>
      <w:r>
        <w:rPr>
          <w:w w:val="105"/>
        </w:rPr>
        <w:t>victorioso,</w:t>
      </w:r>
      <w:r>
        <w:rPr>
          <w:w w:val="100"/>
        </w:rPr>
        <w:t> </w:t>
      </w:r>
      <w:r>
        <w:rPr>
          <w:w w:val="105"/>
        </w:rPr>
        <w:t>derrotando</w:t>
      </w:r>
      <w:r>
        <w:rPr>
          <w:spacing w:val="-34"/>
          <w:w w:val="105"/>
        </w:rPr>
        <w:t> </w:t>
      </w:r>
      <w:r>
        <w:rPr>
          <w:w w:val="105"/>
        </w:rPr>
        <w:t>a</w:t>
      </w:r>
      <w:r>
        <w:rPr>
          <w:spacing w:val="-34"/>
          <w:w w:val="105"/>
        </w:rPr>
        <w:t> </w:t>
      </w:r>
      <w:r>
        <w:rPr>
          <w:w w:val="105"/>
        </w:rPr>
        <w:t>Mauricio</w:t>
      </w:r>
      <w:r>
        <w:rPr>
          <w:spacing w:val="-34"/>
          <w:w w:val="105"/>
        </w:rPr>
        <w:t> </w:t>
      </w:r>
      <w:r>
        <w:rPr>
          <w:w w:val="105"/>
        </w:rPr>
        <w:t>Fernández</w:t>
      </w:r>
      <w:r>
        <w:rPr>
          <w:spacing w:val="-34"/>
          <w:w w:val="105"/>
        </w:rPr>
        <w:t> </w:t>
      </w:r>
      <w:r>
        <w:rPr>
          <w:w w:val="105"/>
        </w:rPr>
        <w:t>Garza</w:t>
      </w:r>
      <w:r>
        <w:rPr>
          <w:spacing w:val="-34"/>
          <w:w w:val="105"/>
        </w:rPr>
        <w:t> </w:t>
      </w:r>
      <w:r>
        <w:rPr>
          <w:w w:val="105"/>
        </w:rPr>
        <w:t>con</w:t>
      </w:r>
      <w:r>
        <w:rPr>
          <w:spacing w:val="-34"/>
          <w:w w:val="105"/>
        </w:rPr>
        <w:t> </w:t>
      </w:r>
      <w:r>
        <w:rPr>
          <w:w w:val="105"/>
        </w:rPr>
        <w:t>una</w:t>
      </w:r>
      <w:r>
        <w:rPr>
          <w:spacing w:val="-34"/>
          <w:w w:val="105"/>
        </w:rPr>
        <w:t> </w:t>
      </w:r>
      <w:r>
        <w:rPr>
          <w:w w:val="105"/>
        </w:rPr>
        <w:t>ventaja</w:t>
      </w:r>
      <w:r>
        <w:rPr>
          <w:spacing w:val="-34"/>
          <w:w w:val="105"/>
        </w:rPr>
        <w:t> </w:t>
      </w:r>
      <w:r>
        <w:rPr>
          <w:w w:val="105"/>
        </w:rPr>
        <w:t>considerable</w:t>
      </w:r>
      <w:r>
        <w:rPr>
          <w:spacing w:val="-34"/>
          <w:w w:val="105"/>
        </w:rPr>
        <w:t> </w:t>
      </w:r>
      <w:r>
        <w:rPr>
          <w:w w:val="105"/>
        </w:rPr>
        <w:t>(una</w:t>
      </w:r>
      <w:r>
        <w:rPr>
          <w:spacing w:val="-34"/>
          <w:w w:val="105"/>
        </w:rPr>
        <w:t> </w:t>
      </w:r>
      <w:r>
        <w:rPr>
          <w:w w:val="105"/>
        </w:rPr>
        <w:t>diferencia</w:t>
      </w:r>
      <w:r>
        <w:rPr>
          <w:w w:val="100"/>
        </w:rPr>
        <w:t> </w:t>
      </w:r>
      <w:r>
        <w:rPr>
          <w:w w:val="105"/>
        </w:rPr>
        <w:t>de</w:t>
      </w:r>
      <w:r>
        <w:rPr>
          <w:spacing w:val="-5"/>
          <w:w w:val="105"/>
        </w:rPr>
        <w:t> </w:t>
      </w:r>
      <w:r>
        <w:rPr>
          <w:w w:val="105"/>
        </w:rPr>
        <w:t>más</w:t>
      </w:r>
      <w:r>
        <w:rPr>
          <w:spacing w:val="-5"/>
          <w:w w:val="105"/>
        </w:rPr>
        <w:t> </w:t>
      </w:r>
      <w:r>
        <w:rPr>
          <w:w w:val="105"/>
        </w:rPr>
        <w:t>de</w:t>
      </w:r>
      <w:r>
        <w:rPr>
          <w:spacing w:val="-5"/>
          <w:w w:val="105"/>
        </w:rPr>
        <w:t> </w:t>
      </w:r>
      <w:r>
        <w:rPr>
          <w:w w:val="105"/>
        </w:rPr>
        <w:t>20</w:t>
      </w:r>
      <w:r>
        <w:rPr>
          <w:spacing w:val="-5"/>
          <w:w w:val="105"/>
        </w:rPr>
        <w:t> </w:t>
      </w:r>
      <w:r>
        <w:rPr>
          <w:w w:val="105"/>
        </w:rPr>
        <w:t>puntos</w:t>
      </w:r>
      <w:r>
        <w:rPr>
          <w:spacing w:val="-5"/>
          <w:w w:val="105"/>
        </w:rPr>
        <w:t> </w:t>
      </w:r>
      <w:r>
        <w:rPr>
          <w:w w:val="105"/>
        </w:rPr>
        <w:t>porcentuales).</w:t>
      </w:r>
      <w:r>
        <w:rPr>
          <w:spacing w:val="-5"/>
          <w:w w:val="105"/>
        </w:rPr>
        <w:t> </w:t>
      </w:r>
      <w:r>
        <w:rPr>
          <w:w w:val="105"/>
        </w:rPr>
        <w:t>Este</w:t>
      </w:r>
      <w:r>
        <w:rPr>
          <w:spacing w:val="-5"/>
          <w:w w:val="105"/>
        </w:rPr>
        <w:t> </w:t>
      </w:r>
      <w:r>
        <w:rPr>
          <w:w w:val="105"/>
        </w:rPr>
        <w:t>año</w:t>
      </w:r>
      <w:r>
        <w:rPr>
          <w:spacing w:val="-5"/>
          <w:w w:val="105"/>
        </w:rPr>
        <w:t> </w:t>
      </w:r>
      <w:r>
        <w:rPr>
          <w:w w:val="105"/>
        </w:rPr>
        <w:t>también</w:t>
      </w:r>
      <w:r>
        <w:rPr>
          <w:spacing w:val="-5"/>
          <w:w w:val="105"/>
        </w:rPr>
        <w:t> </w:t>
      </w:r>
      <w:r>
        <w:rPr>
          <w:w w:val="105"/>
        </w:rPr>
        <w:t>se</w:t>
      </w:r>
      <w:r>
        <w:rPr>
          <w:spacing w:val="-5"/>
          <w:w w:val="105"/>
        </w:rPr>
        <w:t> </w:t>
      </w:r>
      <w:r>
        <w:rPr>
          <w:w w:val="105"/>
        </w:rPr>
        <w:t>ratificó</w:t>
      </w:r>
      <w:r>
        <w:rPr>
          <w:spacing w:val="-5"/>
          <w:w w:val="105"/>
        </w:rPr>
        <w:t> </w:t>
      </w:r>
      <w:r>
        <w:rPr>
          <w:w w:val="105"/>
        </w:rPr>
        <w:t>el</w:t>
      </w:r>
      <w:r>
        <w:rPr>
          <w:spacing w:val="-5"/>
          <w:w w:val="105"/>
        </w:rPr>
        <w:t> </w:t>
      </w:r>
      <w:r>
        <w:rPr>
          <w:w w:val="105"/>
        </w:rPr>
        <w:t>dominio</w:t>
      </w:r>
      <w:r>
        <w:rPr>
          <w:spacing w:val="-5"/>
          <w:w w:val="105"/>
        </w:rPr>
        <w:t> </w:t>
      </w:r>
      <w:r>
        <w:rPr>
          <w:w w:val="105"/>
        </w:rPr>
        <w:t>priista</w:t>
      </w:r>
      <w:r>
        <w:rPr>
          <w:w w:val="101"/>
        </w:rPr>
        <w:t> </w:t>
      </w:r>
      <w:r>
        <w:rPr>
          <w:w w:val="105"/>
        </w:rPr>
        <w:t>en</w:t>
      </w:r>
      <w:r>
        <w:rPr>
          <w:spacing w:val="-31"/>
          <w:w w:val="105"/>
        </w:rPr>
        <w:t> </w:t>
      </w:r>
      <w:r>
        <w:rPr>
          <w:w w:val="105"/>
        </w:rPr>
        <w:t>los</w:t>
      </w:r>
      <w:r>
        <w:rPr>
          <w:spacing w:val="-31"/>
          <w:w w:val="105"/>
        </w:rPr>
        <w:t> </w:t>
      </w:r>
      <w:r>
        <w:rPr>
          <w:w w:val="105"/>
        </w:rPr>
        <w:t>municipios</w:t>
      </w:r>
      <w:r>
        <w:rPr>
          <w:spacing w:val="-31"/>
          <w:w w:val="105"/>
        </w:rPr>
        <w:t> </w:t>
      </w:r>
      <w:r>
        <w:rPr>
          <w:w w:val="105"/>
        </w:rPr>
        <w:t>neoleoneses,</w:t>
      </w:r>
      <w:r>
        <w:rPr>
          <w:spacing w:val="-31"/>
          <w:w w:val="105"/>
        </w:rPr>
        <w:t> </w:t>
      </w:r>
      <w:r>
        <w:rPr>
          <w:w w:val="105"/>
        </w:rPr>
        <w:t>ya</w:t>
      </w:r>
      <w:r>
        <w:rPr>
          <w:spacing w:val="-31"/>
          <w:w w:val="105"/>
        </w:rPr>
        <w:t> </w:t>
      </w:r>
      <w:r>
        <w:rPr>
          <w:w w:val="105"/>
        </w:rPr>
        <w:t>que</w:t>
      </w:r>
      <w:r>
        <w:rPr>
          <w:spacing w:val="-31"/>
          <w:w w:val="105"/>
        </w:rPr>
        <w:t> </w:t>
      </w:r>
      <w:r>
        <w:rPr>
          <w:w w:val="105"/>
        </w:rPr>
        <w:t>la</w:t>
      </w:r>
      <w:r>
        <w:rPr>
          <w:spacing w:val="-31"/>
          <w:w w:val="105"/>
        </w:rPr>
        <w:t> </w:t>
      </w:r>
      <w:r>
        <w:rPr>
          <w:w w:val="105"/>
        </w:rPr>
        <w:t>misma</w:t>
      </w:r>
      <w:r>
        <w:rPr>
          <w:spacing w:val="-31"/>
          <w:w w:val="105"/>
        </w:rPr>
        <w:t> </w:t>
      </w:r>
      <w:r>
        <w:rPr>
          <w:w w:val="105"/>
        </w:rPr>
        <w:t>alianza</w:t>
      </w:r>
      <w:r>
        <w:rPr>
          <w:spacing w:val="-31"/>
          <w:w w:val="105"/>
        </w:rPr>
        <w:t> </w:t>
      </w:r>
      <w:r>
        <w:rPr>
          <w:w w:val="105"/>
        </w:rPr>
        <w:t>que</w:t>
      </w:r>
      <w:r>
        <w:rPr>
          <w:spacing w:val="-31"/>
          <w:w w:val="105"/>
        </w:rPr>
        <w:t> </w:t>
      </w:r>
      <w:r>
        <w:rPr>
          <w:w w:val="105"/>
        </w:rPr>
        <w:t>postuló</w:t>
      </w:r>
      <w:r>
        <w:rPr>
          <w:spacing w:val="-31"/>
          <w:w w:val="105"/>
        </w:rPr>
        <w:t> </w:t>
      </w:r>
      <w:r>
        <w:rPr>
          <w:w w:val="105"/>
        </w:rPr>
        <w:t>a</w:t>
      </w:r>
      <w:r>
        <w:rPr>
          <w:spacing w:val="-31"/>
          <w:w w:val="105"/>
        </w:rPr>
        <w:t> </w:t>
      </w:r>
      <w:r>
        <w:rPr>
          <w:w w:val="105"/>
        </w:rPr>
        <w:t>González</w:t>
      </w:r>
      <w:r>
        <w:rPr>
          <w:spacing w:val="-31"/>
          <w:w w:val="105"/>
        </w:rPr>
        <w:t> </w:t>
      </w:r>
      <w:r>
        <w:rPr>
          <w:w w:val="105"/>
        </w:rPr>
        <w:t>Parás</w:t>
      </w:r>
      <w:r>
        <w:rPr>
          <w:w w:val="95"/>
        </w:rPr>
        <w:t> </w:t>
      </w:r>
      <w:r>
        <w:rPr>
          <w:w w:val="105"/>
        </w:rPr>
        <w:t>triunfó en 40 ayuntamientos, mientras que el </w:t>
      </w:r>
      <w:r>
        <w:rPr>
          <w:spacing w:val="-3"/>
          <w:w w:val="135"/>
          <w:sz w:val="16"/>
        </w:rPr>
        <w:t>pan </w:t>
      </w:r>
      <w:r>
        <w:rPr>
          <w:w w:val="105"/>
        </w:rPr>
        <w:t>sólo pudo obtener nueve y</w:t>
      </w:r>
      <w:r>
        <w:rPr>
          <w:spacing w:val="47"/>
          <w:w w:val="105"/>
        </w:rPr>
        <w:t> </w:t>
      </w:r>
      <w:r>
        <w:rPr>
          <w:w w:val="105"/>
        </w:rPr>
        <w:t>el</w:t>
      </w:r>
      <w:r>
        <w:rPr>
          <w:spacing w:val="6"/>
          <w:w w:val="105"/>
        </w:rPr>
        <w:t> </w:t>
      </w:r>
      <w:r>
        <w:rPr>
          <w:w w:val="135"/>
          <w:sz w:val="16"/>
        </w:rPr>
        <w:t>pt</w:t>
      </w:r>
      <w:r>
        <w:rPr>
          <w:w w:val="166"/>
          <w:sz w:val="16"/>
        </w:rPr>
        <w:t> </w:t>
      </w:r>
      <w:r>
        <w:rPr>
          <w:w w:val="105"/>
        </w:rPr>
        <w:t>y</w:t>
      </w:r>
      <w:r>
        <w:rPr>
          <w:spacing w:val="-8"/>
          <w:w w:val="105"/>
        </w:rPr>
        <w:t> </w:t>
      </w:r>
      <w:r>
        <w:rPr>
          <w:w w:val="105"/>
        </w:rPr>
        <w:t>el</w:t>
      </w:r>
      <w:r>
        <w:rPr>
          <w:spacing w:val="-8"/>
          <w:w w:val="105"/>
        </w:rPr>
        <w:t> </w:t>
      </w:r>
      <w:r>
        <w:rPr>
          <w:w w:val="135"/>
          <w:sz w:val="16"/>
        </w:rPr>
        <w:t>prd</w:t>
      </w:r>
      <w:r>
        <w:rPr>
          <w:spacing w:val="-2"/>
          <w:w w:val="135"/>
          <w:sz w:val="16"/>
        </w:rPr>
        <w:t> </w:t>
      </w:r>
      <w:r>
        <w:rPr>
          <w:w w:val="105"/>
        </w:rPr>
        <w:t>uno,</w:t>
      </w:r>
      <w:r>
        <w:rPr>
          <w:spacing w:val="-8"/>
          <w:w w:val="105"/>
        </w:rPr>
        <w:t> </w:t>
      </w:r>
      <w:r>
        <w:rPr>
          <w:w w:val="105"/>
        </w:rPr>
        <w:t>respectivamente.</w:t>
      </w:r>
      <w:r>
        <w:rPr>
          <w:spacing w:val="-8"/>
          <w:w w:val="105"/>
        </w:rPr>
        <w:t> </w:t>
      </w:r>
      <w:r>
        <w:rPr>
          <w:w w:val="105"/>
        </w:rPr>
        <w:t>En</w:t>
      </w:r>
      <w:r>
        <w:rPr>
          <w:spacing w:val="-8"/>
          <w:w w:val="105"/>
        </w:rPr>
        <w:t> </w:t>
      </w:r>
      <w:r>
        <w:rPr>
          <w:w w:val="105"/>
        </w:rPr>
        <w:t>este</w:t>
      </w:r>
      <w:r>
        <w:rPr>
          <w:spacing w:val="-8"/>
          <w:w w:val="105"/>
        </w:rPr>
        <w:t> </w:t>
      </w:r>
      <w:r>
        <w:rPr>
          <w:w w:val="105"/>
        </w:rPr>
        <w:t>caso</w:t>
      </w:r>
      <w:r>
        <w:rPr>
          <w:spacing w:val="-8"/>
          <w:w w:val="105"/>
        </w:rPr>
        <w:t> </w:t>
      </w:r>
      <w:r>
        <w:rPr>
          <w:w w:val="105"/>
        </w:rPr>
        <w:t>la</w:t>
      </w:r>
      <w:r>
        <w:rPr>
          <w:spacing w:val="-8"/>
          <w:w w:val="105"/>
        </w:rPr>
        <w:t> </w:t>
      </w:r>
      <w:r>
        <w:rPr>
          <w:w w:val="105"/>
        </w:rPr>
        <w:t>alternancia</w:t>
      </w:r>
      <w:r>
        <w:rPr>
          <w:spacing w:val="-8"/>
          <w:w w:val="105"/>
        </w:rPr>
        <w:t> </w:t>
      </w:r>
      <w:r>
        <w:rPr>
          <w:w w:val="105"/>
        </w:rPr>
        <w:t>se</w:t>
      </w:r>
      <w:r>
        <w:rPr>
          <w:spacing w:val="-8"/>
          <w:w w:val="105"/>
        </w:rPr>
        <w:t> </w:t>
      </w:r>
      <w:r>
        <w:rPr>
          <w:w w:val="105"/>
        </w:rPr>
        <w:t>orientó</w:t>
      </w:r>
      <w:r>
        <w:rPr>
          <w:spacing w:val="-8"/>
          <w:w w:val="105"/>
        </w:rPr>
        <w:t> </w:t>
      </w:r>
      <w:r>
        <w:rPr>
          <w:w w:val="105"/>
        </w:rPr>
        <w:t>en</w:t>
      </w:r>
      <w:r>
        <w:rPr>
          <w:spacing w:val="-8"/>
          <w:w w:val="105"/>
        </w:rPr>
        <w:t> </w:t>
      </w:r>
      <w:r>
        <w:rPr>
          <w:w w:val="105"/>
        </w:rPr>
        <w:t>la</w:t>
      </w:r>
      <w:r>
        <w:rPr>
          <w:spacing w:val="-8"/>
          <w:w w:val="105"/>
        </w:rPr>
        <w:t> </w:t>
      </w:r>
      <w:r>
        <w:rPr>
          <w:w w:val="105"/>
        </w:rPr>
        <w:t>dirección</w:t>
      </w:r>
      <w:r>
        <w:rPr>
          <w:w w:val="100"/>
        </w:rPr>
        <w:t> </w:t>
      </w:r>
      <w:r>
        <w:rPr>
          <w:w w:val="135"/>
          <w:sz w:val="16"/>
        </w:rPr>
        <w:t>pan</w:t>
      </w:r>
      <w:r>
        <w:rPr>
          <w:w w:val="135"/>
        </w:rPr>
        <w:t>-</w:t>
      </w:r>
      <w:r>
        <w:rPr>
          <w:w w:val="135"/>
          <w:sz w:val="16"/>
        </w:rPr>
        <w:t>pri</w:t>
      </w:r>
      <w:r>
        <w:rPr>
          <w:spacing w:val="-24"/>
          <w:w w:val="135"/>
          <w:sz w:val="16"/>
        </w:rPr>
        <w:t> </w:t>
      </w:r>
      <w:r>
        <w:rPr>
          <w:w w:val="105"/>
        </w:rPr>
        <w:t>y</w:t>
      </w:r>
      <w:r>
        <w:rPr>
          <w:spacing w:val="-30"/>
          <w:w w:val="105"/>
        </w:rPr>
        <w:t> </w:t>
      </w:r>
      <w:r>
        <w:rPr>
          <w:w w:val="105"/>
        </w:rPr>
        <w:t>cabe</w:t>
      </w:r>
      <w:r>
        <w:rPr>
          <w:spacing w:val="-30"/>
          <w:w w:val="105"/>
        </w:rPr>
        <w:t> </w:t>
      </w:r>
      <w:r>
        <w:rPr>
          <w:w w:val="105"/>
        </w:rPr>
        <w:t>señalar</w:t>
      </w:r>
      <w:r>
        <w:rPr>
          <w:spacing w:val="-30"/>
          <w:w w:val="105"/>
        </w:rPr>
        <w:t> </w:t>
      </w:r>
      <w:r>
        <w:rPr>
          <w:w w:val="105"/>
        </w:rPr>
        <w:t>que</w:t>
      </w:r>
      <w:r>
        <w:rPr>
          <w:spacing w:val="-30"/>
          <w:w w:val="105"/>
        </w:rPr>
        <w:t> </w:t>
      </w:r>
      <w:r>
        <w:rPr>
          <w:w w:val="105"/>
        </w:rPr>
        <w:t>después</w:t>
      </w:r>
      <w:r>
        <w:rPr>
          <w:spacing w:val="-30"/>
          <w:w w:val="105"/>
        </w:rPr>
        <w:t> </w:t>
      </w:r>
      <w:r>
        <w:rPr>
          <w:w w:val="105"/>
        </w:rPr>
        <w:t>de</w:t>
      </w:r>
      <w:r>
        <w:rPr>
          <w:spacing w:val="-30"/>
          <w:w w:val="105"/>
        </w:rPr>
        <w:t> </w:t>
      </w:r>
      <w:r>
        <w:rPr>
          <w:w w:val="105"/>
        </w:rPr>
        <w:t>perder</w:t>
      </w:r>
      <w:r>
        <w:rPr>
          <w:spacing w:val="-30"/>
          <w:w w:val="105"/>
        </w:rPr>
        <w:t> </w:t>
      </w:r>
      <w:r>
        <w:rPr>
          <w:w w:val="105"/>
        </w:rPr>
        <w:t>el</w:t>
      </w:r>
      <w:r>
        <w:rPr>
          <w:spacing w:val="-30"/>
          <w:w w:val="105"/>
        </w:rPr>
        <w:t> </w:t>
      </w:r>
      <w:r>
        <w:rPr>
          <w:w w:val="105"/>
        </w:rPr>
        <w:t>gobierno</w:t>
      </w:r>
      <w:r>
        <w:rPr>
          <w:spacing w:val="-30"/>
          <w:w w:val="105"/>
        </w:rPr>
        <w:t> </w:t>
      </w:r>
      <w:r>
        <w:rPr>
          <w:w w:val="105"/>
        </w:rPr>
        <w:t>estatal</w:t>
      </w:r>
      <w:r>
        <w:rPr>
          <w:spacing w:val="-30"/>
          <w:w w:val="105"/>
        </w:rPr>
        <w:t> </w:t>
      </w:r>
      <w:r>
        <w:rPr>
          <w:w w:val="105"/>
        </w:rPr>
        <w:t>en</w:t>
      </w:r>
      <w:r>
        <w:rPr>
          <w:spacing w:val="-30"/>
          <w:w w:val="105"/>
        </w:rPr>
        <w:t> </w:t>
      </w:r>
      <w:r>
        <w:rPr>
          <w:w w:val="105"/>
        </w:rPr>
        <w:t>1997</w:t>
      </w:r>
      <w:r>
        <w:rPr>
          <w:spacing w:val="-30"/>
          <w:w w:val="105"/>
        </w:rPr>
        <w:t> </w:t>
      </w:r>
      <w:r>
        <w:rPr>
          <w:w w:val="105"/>
        </w:rPr>
        <w:t>y</w:t>
      </w:r>
      <w:r>
        <w:rPr>
          <w:spacing w:val="-30"/>
          <w:w w:val="105"/>
        </w:rPr>
        <w:t> </w:t>
      </w:r>
      <w:r>
        <w:rPr>
          <w:w w:val="105"/>
        </w:rPr>
        <w:t>recuperarlo</w:t>
      </w:r>
      <w:r>
        <w:rPr>
          <w:w w:val="101"/>
        </w:rPr>
        <w:t> </w:t>
      </w:r>
      <w:r>
        <w:rPr>
          <w:w w:val="105"/>
        </w:rPr>
        <w:t>en</w:t>
      </w:r>
      <w:r>
        <w:rPr>
          <w:spacing w:val="-18"/>
          <w:w w:val="105"/>
        </w:rPr>
        <w:t> </w:t>
      </w:r>
      <w:r>
        <w:rPr>
          <w:w w:val="105"/>
        </w:rPr>
        <w:t>2003,</w:t>
      </w:r>
      <w:r>
        <w:rPr>
          <w:spacing w:val="-18"/>
          <w:w w:val="105"/>
        </w:rPr>
        <w:t> </w:t>
      </w:r>
      <w:r>
        <w:rPr>
          <w:w w:val="105"/>
        </w:rPr>
        <w:t>el</w:t>
      </w:r>
      <w:r>
        <w:rPr>
          <w:spacing w:val="-18"/>
          <w:w w:val="105"/>
        </w:rPr>
        <w:t> </w:t>
      </w:r>
      <w:r>
        <w:rPr>
          <w:w w:val="135"/>
          <w:sz w:val="16"/>
        </w:rPr>
        <w:t>pri</w:t>
      </w:r>
      <w:r>
        <w:rPr>
          <w:spacing w:val="-11"/>
          <w:w w:val="135"/>
          <w:sz w:val="16"/>
        </w:rPr>
        <w:t> </w:t>
      </w:r>
      <w:r>
        <w:rPr>
          <w:w w:val="105"/>
        </w:rPr>
        <w:t>mantiene</w:t>
      </w:r>
      <w:r>
        <w:rPr>
          <w:spacing w:val="-18"/>
          <w:w w:val="105"/>
        </w:rPr>
        <w:t> </w:t>
      </w:r>
      <w:r>
        <w:rPr>
          <w:w w:val="105"/>
        </w:rPr>
        <w:t>el</w:t>
      </w:r>
      <w:r>
        <w:rPr>
          <w:spacing w:val="-18"/>
          <w:w w:val="105"/>
        </w:rPr>
        <w:t> </w:t>
      </w:r>
      <w:r>
        <w:rPr>
          <w:w w:val="105"/>
        </w:rPr>
        <w:t>control</w:t>
      </w:r>
      <w:r>
        <w:rPr>
          <w:spacing w:val="-18"/>
          <w:w w:val="105"/>
        </w:rPr>
        <w:t> </w:t>
      </w:r>
      <w:r>
        <w:rPr>
          <w:w w:val="105"/>
        </w:rPr>
        <w:t>de</w:t>
      </w:r>
      <w:r>
        <w:rPr>
          <w:spacing w:val="-18"/>
          <w:w w:val="105"/>
        </w:rPr>
        <w:t> </w:t>
      </w:r>
      <w:r>
        <w:rPr>
          <w:w w:val="105"/>
        </w:rPr>
        <w:t>la</w:t>
      </w:r>
      <w:r>
        <w:rPr>
          <w:spacing w:val="-18"/>
          <w:w w:val="105"/>
        </w:rPr>
        <w:t> </w:t>
      </w:r>
      <w:r>
        <w:rPr>
          <w:w w:val="105"/>
        </w:rPr>
        <w:t>mayoría</w:t>
      </w:r>
      <w:r>
        <w:rPr>
          <w:spacing w:val="-18"/>
          <w:w w:val="105"/>
        </w:rPr>
        <w:t> </w:t>
      </w:r>
      <w:r>
        <w:rPr>
          <w:w w:val="105"/>
        </w:rPr>
        <w:t>de</w:t>
      </w:r>
      <w:r>
        <w:rPr>
          <w:spacing w:val="-18"/>
          <w:w w:val="105"/>
        </w:rPr>
        <w:t> </w:t>
      </w:r>
      <w:r>
        <w:rPr>
          <w:w w:val="105"/>
        </w:rPr>
        <w:t>los</w:t>
      </w:r>
      <w:r>
        <w:rPr>
          <w:spacing w:val="-18"/>
          <w:w w:val="105"/>
        </w:rPr>
        <w:t> </w:t>
      </w:r>
      <w:r>
        <w:rPr>
          <w:w w:val="105"/>
        </w:rPr>
        <w:t>ayuntamientos</w:t>
      </w:r>
      <w:r>
        <w:rPr>
          <w:spacing w:val="-18"/>
          <w:w w:val="105"/>
        </w:rPr>
        <w:t> </w:t>
      </w:r>
      <w:r>
        <w:rPr>
          <w:w w:val="105"/>
        </w:rPr>
        <w:t>de</w:t>
      </w:r>
      <w:r>
        <w:rPr>
          <w:spacing w:val="-18"/>
          <w:w w:val="105"/>
        </w:rPr>
        <w:t> </w:t>
      </w:r>
      <w:r>
        <w:rPr>
          <w:w w:val="105"/>
        </w:rPr>
        <w:t>la</w:t>
      </w:r>
      <w:r>
        <w:rPr>
          <w:spacing w:val="-18"/>
          <w:w w:val="105"/>
        </w:rPr>
        <w:t> </w:t>
      </w:r>
      <w:r>
        <w:rPr>
          <w:w w:val="105"/>
        </w:rPr>
        <w:t>entidad.</w:t>
      </w:r>
    </w:p>
    <w:p>
      <w:pPr>
        <w:pStyle w:val="BodyText"/>
        <w:spacing w:line="290" w:lineRule="exact" w:before="14"/>
        <w:ind w:left="119" w:right="117" w:firstLine="360"/>
        <w:jc w:val="both"/>
      </w:pPr>
      <w:r>
        <w:rPr>
          <w:w w:val="105"/>
        </w:rPr>
        <w:t>Si</w:t>
      </w:r>
      <w:r>
        <w:rPr>
          <w:spacing w:val="-29"/>
          <w:w w:val="105"/>
        </w:rPr>
        <w:t> </w:t>
      </w:r>
      <w:r>
        <w:rPr>
          <w:w w:val="105"/>
        </w:rPr>
        <w:t>bien</w:t>
      </w:r>
      <w:r>
        <w:rPr>
          <w:spacing w:val="-29"/>
          <w:w w:val="105"/>
        </w:rPr>
        <w:t> </w:t>
      </w:r>
      <w:r>
        <w:rPr>
          <w:w w:val="105"/>
        </w:rPr>
        <w:t>el</w:t>
      </w:r>
      <w:r>
        <w:rPr>
          <w:spacing w:val="-29"/>
          <w:w w:val="105"/>
        </w:rPr>
        <w:t> </w:t>
      </w:r>
      <w:r>
        <w:rPr>
          <w:spacing w:val="-3"/>
          <w:w w:val="105"/>
          <w:sz w:val="16"/>
        </w:rPr>
        <w:t>pan</w:t>
      </w:r>
      <w:r>
        <w:rPr>
          <w:spacing w:val="-10"/>
          <w:w w:val="105"/>
          <w:sz w:val="16"/>
        </w:rPr>
        <w:t> </w:t>
      </w:r>
      <w:r>
        <w:rPr>
          <w:w w:val="105"/>
        </w:rPr>
        <w:t>gobernaba</w:t>
      </w:r>
      <w:r>
        <w:rPr>
          <w:spacing w:val="-29"/>
          <w:w w:val="105"/>
        </w:rPr>
        <w:t> </w:t>
      </w:r>
      <w:r>
        <w:rPr>
          <w:w w:val="105"/>
        </w:rPr>
        <w:t>Nuevo</w:t>
      </w:r>
      <w:r>
        <w:rPr>
          <w:spacing w:val="-29"/>
          <w:w w:val="105"/>
        </w:rPr>
        <w:t> </w:t>
      </w:r>
      <w:r>
        <w:rPr>
          <w:w w:val="105"/>
        </w:rPr>
        <w:t>León</w:t>
      </w:r>
      <w:r>
        <w:rPr>
          <w:spacing w:val="-29"/>
          <w:w w:val="105"/>
        </w:rPr>
        <w:t> </w:t>
      </w:r>
      <w:r>
        <w:rPr>
          <w:w w:val="105"/>
        </w:rPr>
        <w:t>en</w:t>
      </w:r>
      <w:r>
        <w:rPr>
          <w:spacing w:val="-29"/>
          <w:w w:val="105"/>
        </w:rPr>
        <w:t> </w:t>
      </w:r>
      <w:r>
        <w:rPr>
          <w:w w:val="105"/>
        </w:rPr>
        <w:t>el</w:t>
      </w:r>
      <w:r>
        <w:rPr>
          <w:spacing w:val="-29"/>
          <w:w w:val="105"/>
        </w:rPr>
        <w:t> </w:t>
      </w:r>
      <w:r>
        <w:rPr>
          <w:w w:val="105"/>
        </w:rPr>
        <w:t>año</w:t>
      </w:r>
      <w:r>
        <w:rPr>
          <w:spacing w:val="-29"/>
          <w:w w:val="105"/>
        </w:rPr>
        <w:t> </w:t>
      </w:r>
      <w:r>
        <w:rPr>
          <w:w w:val="105"/>
        </w:rPr>
        <w:t>2000,</w:t>
      </w:r>
      <w:r>
        <w:rPr>
          <w:spacing w:val="-29"/>
          <w:w w:val="105"/>
        </w:rPr>
        <w:t> </w:t>
      </w:r>
      <w:r>
        <w:rPr>
          <w:w w:val="105"/>
        </w:rPr>
        <w:t>la</w:t>
      </w:r>
      <w:r>
        <w:rPr>
          <w:spacing w:val="-29"/>
          <w:w w:val="105"/>
        </w:rPr>
        <w:t> </w:t>
      </w:r>
      <w:r>
        <w:rPr>
          <w:w w:val="105"/>
        </w:rPr>
        <w:t>renovación</w:t>
      </w:r>
      <w:r>
        <w:rPr>
          <w:spacing w:val="-29"/>
          <w:w w:val="105"/>
        </w:rPr>
        <w:t> </w:t>
      </w:r>
      <w:r>
        <w:rPr>
          <w:w w:val="105"/>
        </w:rPr>
        <w:t>de</w:t>
      </w:r>
      <w:r>
        <w:rPr>
          <w:spacing w:val="-29"/>
          <w:w w:val="105"/>
        </w:rPr>
        <w:t> </w:t>
      </w:r>
      <w:r>
        <w:rPr>
          <w:w w:val="105"/>
        </w:rPr>
        <w:t>autoridades </w:t>
      </w:r>
      <w:r>
        <w:rPr>
          <w:w w:val="110"/>
        </w:rPr>
        <w:t>en</w:t>
      </w:r>
      <w:r>
        <w:rPr>
          <w:spacing w:val="-40"/>
          <w:w w:val="110"/>
        </w:rPr>
        <w:t> </w:t>
      </w:r>
      <w:r>
        <w:rPr>
          <w:w w:val="110"/>
        </w:rPr>
        <w:t>2003</w:t>
      </w:r>
      <w:r>
        <w:rPr>
          <w:spacing w:val="-40"/>
          <w:w w:val="110"/>
        </w:rPr>
        <w:t> </w:t>
      </w:r>
      <w:r>
        <w:rPr>
          <w:w w:val="110"/>
        </w:rPr>
        <w:t>significó</w:t>
      </w:r>
      <w:r>
        <w:rPr>
          <w:spacing w:val="-40"/>
          <w:w w:val="110"/>
        </w:rPr>
        <w:t> </w:t>
      </w:r>
      <w:r>
        <w:rPr>
          <w:w w:val="110"/>
        </w:rPr>
        <w:t>el</w:t>
      </w:r>
      <w:r>
        <w:rPr>
          <w:spacing w:val="-40"/>
          <w:w w:val="110"/>
        </w:rPr>
        <w:t> </w:t>
      </w:r>
      <w:r>
        <w:rPr>
          <w:w w:val="110"/>
        </w:rPr>
        <w:t>retorno</w:t>
      </w:r>
      <w:r>
        <w:rPr>
          <w:spacing w:val="-40"/>
          <w:w w:val="110"/>
        </w:rPr>
        <w:t> </w:t>
      </w:r>
      <w:r>
        <w:rPr>
          <w:w w:val="110"/>
        </w:rPr>
        <w:t>del</w:t>
      </w:r>
      <w:r>
        <w:rPr>
          <w:spacing w:val="-40"/>
          <w:w w:val="110"/>
        </w:rPr>
        <w:t> </w:t>
      </w:r>
      <w:r>
        <w:rPr>
          <w:w w:val="135"/>
          <w:sz w:val="16"/>
        </w:rPr>
        <w:t>pri</w:t>
      </w:r>
      <w:r>
        <w:rPr>
          <w:spacing w:val="-30"/>
          <w:w w:val="135"/>
          <w:sz w:val="16"/>
        </w:rPr>
        <w:t> </w:t>
      </w:r>
      <w:r>
        <w:rPr>
          <w:w w:val="110"/>
        </w:rPr>
        <w:t>(en</w:t>
      </w:r>
      <w:r>
        <w:rPr>
          <w:spacing w:val="-40"/>
          <w:w w:val="110"/>
        </w:rPr>
        <w:t> </w:t>
      </w:r>
      <w:r>
        <w:rPr>
          <w:w w:val="110"/>
        </w:rPr>
        <w:t>alianza</w:t>
      </w:r>
      <w:r>
        <w:rPr>
          <w:spacing w:val="-40"/>
          <w:w w:val="110"/>
        </w:rPr>
        <w:t> </w:t>
      </w:r>
      <w:r>
        <w:rPr>
          <w:w w:val="110"/>
        </w:rPr>
        <w:t>con</w:t>
      </w:r>
      <w:r>
        <w:rPr>
          <w:spacing w:val="-40"/>
          <w:w w:val="110"/>
        </w:rPr>
        <w:t> </w:t>
      </w:r>
      <w:r>
        <w:rPr>
          <w:w w:val="110"/>
          <w:sz w:val="16"/>
        </w:rPr>
        <w:t>pvem</w:t>
      </w:r>
      <w:r>
        <w:rPr>
          <w:w w:val="110"/>
        </w:rPr>
        <w:t>,</w:t>
      </w:r>
      <w:r>
        <w:rPr>
          <w:spacing w:val="-40"/>
          <w:w w:val="110"/>
        </w:rPr>
        <w:t> </w:t>
      </w:r>
      <w:r>
        <w:rPr>
          <w:w w:val="110"/>
        </w:rPr>
        <w:t>Fuerza</w:t>
      </w:r>
      <w:r>
        <w:rPr>
          <w:spacing w:val="-40"/>
          <w:w w:val="110"/>
        </w:rPr>
        <w:t> </w:t>
      </w:r>
      <w:r>
        <w:rPr>
          <w:w w:val="110"/>
        </w:rPr>
        <w:t>Ciudadana</w:t>
      </w:r>
      <w:r>
        <w:rPr>
          <w:spacing w:val="-40"/>
          <w:w w:val="110"/>
        </w:rPr>
        <w:t> </w:t>
      </w:r>
      <w:r>
        <w:rPr>
          <w:w w:val="110"/>
        </w:rPr>
        <w:t>y</w:t>
      </w:r>
      <w:r>
        <w:rPr>
          <w:spacing w:val="-40"/>
          <w:w w:val="110"/>
        </w:rPr>
        <w:t> </w:t>
      </w:r>
      <w:r>
        <w:rPr>
          <w:w w:val="110"/>
          <w:sz w:val="16"/>
        </w:rPr>
        <w:t>plm</w:t>
      </w:r>
      <w:r>
        <w:rPr>
          <w:w w:val="110"/>
        </w:rPr>
        <w:t>)</w:t>
      </w:r>
      <w:r>
        <w:rPr>
          <w:spacing w:val="-40"/>
          <w:w w:val="110"/>
        </w:rPr>
        <w:t> </w:t>
      </w:r>
      <w:r>
        <w:rPr>
          <w:w w:val="110"/>
        </w:rPr>
        <w:t>a</w:t>
      </w:r>
      <w:r>
        <w:rPr>
          <w:spacing w:val="-40"/>
          <w:w w:val="110"/>
        </w:rPr>
        <w:t> </w:t>
      </w:r>
      <w:r>
        <w:rPr>
          <w:w w:val="110"/>
        </w:rPr>
        <w:t>la gubernatura,</w:t>
      </w:r>
      <w:r>
        <w:rPr>
          <w:spacing w:val="-44"/>
          <w:w w:val="110"/>
        </w:rPr>
        <w:t> </w:t>
      </w:r>
      <w:r>
        <w:rPr>
          <w:w w:val="110"/>
        </w:rPr>
        <w:t>obteniendo</w:t>
      </w:r>
      <w:r>
        <w:rPr>
          <w:spacing w:val="-44"/>
          <w:w w:val="110"/>
        </w:rPr>
        <w:t> </w:t>
      </w:r>
      <w:r>
        <w:rPr>
          <w:w w:val="110"/>
        </w:rPr>
        <w:t>más</w:t>
      </w:r>
      <w:r>
        <w:rPr>
          <w:spacing w:val="-44"/>
          <w:w w:val="110"/>
        </w:rPr>
        <w:t> </w:t>
      </w:r>
      <w:r>
        <w:rPr>
          <w:w w:val="110"/>
        </w:rPr>
        <w:t>de</w:t>
      </w:r>
      <w:r>
        <w:rPr>
          <w:spacing w:val="-44"/>
          <w:w w:val="110"/>
        </w:rPr>
        <w:t> </w:t>
      </w:r>
      <w:r>
        <w:rPr>
          <w:w w:val="110"/>
        </w:rPr>
        <w:t>50%</w:t>
      </w:r>
      <w:r>
        <w:rPr>
          <w:spacing w:val="-44"/>
          <w:w w:val="110"/>
        </w:rPr>
        <w:t> </w:t>
      </w:r>
      <w:r>
        <w:rPr>
          <w:w w:val="110"/>
        </w:rPr>
        <w:t>de</w:t>
      </w:r>
      <w:r>
        <w:rPr>
          <w:spacing w:val="-44"/>
          <w:w w:val="110"/>
        </w:rPr>
        <w:t> </w:t>
      </w:r>
      <w:r>
        <w:rPr>
          <w:w w:val="110"/>
        </w:rPr>
        <w:t>los</w:t>
      </w:r>
      <w:r>
        <w:rPr>
          <w:spacing w:val="-44"/>
          <w:w w:val="110"/>
        </w:rPr>
        <w:t> </w:t>
      </w:r>
      <w:r>
        <w:rPr>
          <w:w w:val="110"/>
        </w:rPr>
        <w:t>votos</w:t>
      </w:r>
      <w:r>
        <w:rPr>
          <w:spacing w:val="-44"/>
          <w:w w:val="110"/>
        </w:rPr>
        <w:t> </w:t>
      </w:r>
      <w:r>
        <w:rPr>
          <w:w w:val="110"/>
        </w:rPr>
        <w:t>ciudadanos.</w:t>
      </w:r>
      <w:r>
        <w:rPr>
          <w:spacing w:val="-44"/>
          <w:w w:val="110"/>
        </w:rPr>
        <w:t> </w:t>
      </w:r>
      <w:r>
        <w:rPr>
          <w:w w:val="110"/>
        </w:rPr>
        <w:t>Del</w:t>
      </w:r>
      <w:r>
        <w:rPr>
          <w:spacing w:val="-44"/>
          <w:w w:val="110"/>
        </w:rPr>
        <w:t> </w:t>
      </w:r>
      <w:r>
        <w:rPr>
          <w:w w:val="110"/>
        </w:rPr>
        <w:t>mismo</w:t>
      </w:r>
      <w:r>
        <w:rPr>
          <w:spacing w:val="-44"/>
          <w:w w:val="110"/>
        </w:rPr>
        <w:t> </w:t>
      </w:r>
      <w:r>
        <w:rPr>
          <w:w w:val="110"/>
        </w:rPr>
        <w:t>modo,</w:t>
      </w:r>
      <w:r>
        <w:rPr>
          <w:spacing w:val="-44"/>
          <w:w w:val="110"/>
        </w:rPr>
        <w:t> </w:t>
      </w:r>
      <w:r>
        <w:rPr>
          <w:w w:val="110"/>
        </w:rPr>
        <w:t>la Alianza</w:t>
      </w:r>
      <w:r>
        <w:rPr>
          <w:spacing w:val="-47"/>
          <w:w w:val="110"/>
        </w:rPr>
        <w:t> </w:t>
      </w:r>
      <w:r>
        <w:rPr>
          <w:w w:val="110"/>
        </w:rPr>
        <w:t>Ciudadana</w:t>
      </w:r>
      <w:r>
        <w:rPr>
          <w:spacing w:val="-47"/>
          <w:w w:val="110"/>
        </w:rPr>
        <w:t> </w:t>
      </w:r>
      <w:r>
        <w:rPr>
          <w:w w:val="110"/>
        </w:rPr>
        <w:t>encabezada</w:t>
      </w:r>
      <w:r>
        <w:rPr>
          <w:spacing w:val="-47"/>
          <w:w w:val="110"/>
        </w:rPr>
        <w:t> </w:t>
      </w:r>
      <w:r>
        <w:rPr>
          <w:w w:val="110"/>
        </w:rPr>
        <w:t>por</w:t>
      </w:r>
      <w:r>
        <w:rPr>
          <w:spacing w:val="-47"/>
          <w:w w:val="110"/>
        </w:rPr>
        <w:t> </w:t>
      </w:r>
      <w:r>
        <w:rPr>
          <w:w w:val="110"/>
        </w:rPr>
        <w:t>el</w:t>
      </w:r>
      <w:r>
        <w:rPr>
          <w:spacing w:val="-46"/>
          <w:w w:val="110"/>
        </w:rPr>
        <w:t> </w:t>
      </w:r>
      <w:r>
        <w:rPr>
          <w:w w:val="125"/>
          <w:sz w:val="16"/>
        </w:rPr>
        <w:t>pri</w:t>
      </w:r>
      <w:r>
        <w:rPr>
          <w:spacing w:val="-33"/>
          <w:w w:val="125"/>
          <w:sz w:val="16"/>
        </w:rPr>
        <w:t> </w:t>
      </w:r>
      <w:r>
        <w:rPr>
          <w:w w:val="110"/>
        </w:rPr>
        <w:t>triunfó</w:t>
      </w:r>
      <w:r>
        <w:rPr>
          <w:spacing w:val="-47"/>
          <w:w w:val="110"/>
        </w:rPr>
        <w:t> </w:t>
      </w:r>
      <w:r>
        <w:rPr>
          <w:w w:val="110"/>
        </w:rPr>
        <w:t>en</w:t>
      </w:r>
      <w:r>
        <w:rPr>
          <w:spacing w:val="-47"/>
          <w:w w:val="110"/>
        </w:rPr>
        <w:t> </w:t>
      </w:r>
      <w:r>
        <w:rPr>
          <w:w w:val="110"/>
        </w:rPr>
        <w:t>40</w:t>
      </w:r>
      <w:r>
        <w:rPr>
          <w:spacing w:val="-47"/>
          <w:w w:val="110"/>
        </w:rPr>
        <w:t> </w:t>
      </w:r>
      <w:r>
        <w:rPr>
          <w:w w:val="110"/>
        </w:rPr>
        <w:t>ayuntamientos,</w:t>
      </w:r>
      <w:r>
        <w:rPr>
          <w:spacing w:val="-47"/>
          <w:w w:val="110"/>
        </w:rPr>
        <w:t> </w:t>
      </w:r>
      <w:r>
        <w:rPr>
          <w:w w:val="110"/>
        </w:rPr>
        <w:t>mientras</w:t>
      </w:r>
      <w:r>
        <w:rPr>
          <w:spacing w:val="-47"/>
          <w:w w:val="110"/>
        </w:rPr>
        <w:t> </w:t>
      </w:r>
      <w:r>
        <w:rPr>
          <w:w w:val="110"/>
        </w:rPr>
        <w:t>que el</w:t>
      </w:r>
      <w:r>
        <w:rPr>
          <w:spacing w:val="-26"/>
          <w:w w:val="110"/>
        </w:rPr>
        <w:t> </w:t>
      </w:r>
      <w:r>
        <w:rPr>
          <w:spacing w:val="-3"/>
          <w:w w:val="135"/>
          <w:sz w:val="16"/>
        </w:rPr>
        <w:t>pan</w:t>
      </w:r>
      <w:r>
        <w:rPr>
          <w:spacing w:val="-16"/>
          <w:w w:val="135"/>
          <w:sz w:val="16"/>
        </w:rPr>
        <w:t> </w:t>
      </w:r>
      <w:r>
        <w:rPr>
          <w:w w:val="110"/>
        </w:rPr>
        <w:t>sólo</w:t>
      </w:r>
      <w:r>
        <w:rPr>
          <w:spacing w:val="-26"/>
          <w:w w:val="110"/>
        </w:rPr>
        <w:t> </w:t>
      </w:r>
      <w:r>
        <w:rPr>
          <w:w w:val="110"/>
        </w:rPr>
        <w:t>pudo</w:t>
      </w:r>
      <w:r>
        <w:rPr>
          <w:spacing w:val="-26"/>
          <w:w w:val="110"/>
        </w:rPr>
        <w:t> </w:t>
      </w:r>
      <w:r>
        <w:rPr>
          <w:w w:val="110"/>
        </w:rPr>
        <w:t>hacerlo</w:t>
      </w:r>
      <w:r>
        <w:rPr>
          <w:spacing w:val="-26"/>
          <w:w w:val="110"/>
        </w:rPr>
        <w:t> </w:t>
      </w:r>
      <w:r>
        <w:rPr>
          <w:w w:val="110"/>
        </w:rPr>
        <w:t>en</w:t>
      </w:r>
      <w:r>
        <w:rPr>
          <w:spacing w:val="-26"/>
          <w:w w:val="110"/>
        </w:rPr>
        <w:t> </w:t>
      </w:r>
      <w:r>
        <w:rPr>
          <w:w w:val="110"/>
        </w:rPr>
        <w:t>nueve</w:t>
      </w:r>
      <w:r>
        <w:rPr>
          <w:spacing w:val="-26"/>
          <w:w w:val="110"/>
        </w:rPr>
        <w:t> </w:t>
      </w:r>
      <w:r>
        <w:rPr>
          <w:w w:val="110"/>
        </w:rPr>
        <w:t>y</w:t>
      </w:r>
      <w:r>
        <w:rPr>
          <w:spacing w:val="-26"/>
          <w:w w:val="110"/>
        </w:rPr>
        <w:t> </w:t>
      </w:r>
      <w:r>
        <w:rPr>
          <w:w w:val="110"/>
        </w:rPr>
        <w:t>el</w:t>
      </w:r>
      <w:r>
        <w:rPr>
          <w:spacing w:val="-26"/>
          <w:w w:val="110"/>
        </w:rPr>
        <w:t> </w:t>
      </w:r>
      <w:r>
        <w:rPr>
          <w:w w:val="135"/>
          <w:sz w:val="16"/>
        </w:rPr>
        <w:t>prd</w:t>
      </w:r>
      <w:r>
        <w:rPr>
          <w:spacing w:val="-16"/>
          <w:w w:val="135"/>
          <w:sz w:val="16"/>
        </w:rPr>
        <w:t> </w:t>
      </w:r>
      <w:r>
        <w:rPr>
          <w:w w:val="110"/>
        </w:rPr>
        <w:t>y</w:t>
      </w:r>
      <w:r>
        <w:rPr>
          <w:spacing w:val="-26"/>
          <w:w w:val="110"/>
        </w:rPr>
        <w:t> </w:t>
      </w:r>
      <w:r>
        <w:rPr>
          <w:w w:val="110"/>
        </w:rPr>
        <w:t>el</w:t>
      </w:r>
      <w:r>
        <w:rPr>
          <w:spacing w:val="-26"/>
          <w:w w:val="110"/>
        </w:rPr>
        <w:t> </w:t>
      </w:r>
      <w:r>
        <w:rPr>
          <w:w w:val="135"/>
          <w:sz w:val="16"/>
        </w:rPr>
        <w:t>pt</w:t>
      </w:r>
      <w:r>
        <w:rPr>
          <w:spacing w:val="-16"/>
          <w:w w:val="135"/>
          <w:sz w:val="16"/>
        </w:rPr>
        <w:t> </w:t>
      </w:r>
      <w:r>
        <w:rPr>
          <w:w w:val="110"/>
        </w:rPr>
        <w:t>en</w:t>
      </w:r>
      <w:r>
        <w:rPr>
          <w:spacing w:val="-26"/>
          <w:w w:val="110"/>
        </w:rPr>
        <w:t> </w:t>
      </w:r>
      <w:r>
        <w:rPr>
          <w:w w:val="110"/>
        </w:rPr>
        <w:t>uno</w:t>
      </w:r>
      <w:r>
        <w:rPr>
          <w:spacing w:val="-26"/>
          <w:w w:val="110"/>
        </w:rPr>
        <w:t> </w:t>
      </w:r>
      <w:r>
        <w:rPr>
          <w:w w:val="110"/>
        </w:rPr>
        <w:t>cada</w:t>
      </w:r>
      <w:r>
        <w:rPr>
          <w:spacing w:val="-26"/>
          <w:w w:val="110"/>
        </w:rPr>
        <w:t> </w:t>
      </w:r>
      <w:r>
        <w:rPr>
          <w:w w:val="110"/>
        </w:rPr>
        <w:t>quien.</w:t>
      </w:r>
    </w:p>
    <w:p>
      <w:pPr>
        <w:pStyle w:val="BodyText"/>
        <w:spacing w:line="290" w:lineRule="exact"/>
        <w:ind w:left="120" w:right="117" w:firstLine="359"/>
        <w:jc w:val="both"/>
      </w:pPr>
      <w:r>
        <w:rPr>
          <w:w w:val="110"/>
        </w:rPr>
        <w:t>Este</w:t>
      </w:r>
      <w:r>
        <w:rPr>
          <w:spacing w:val="-21"/>
          <w:w w:val="110"/>
        </w:rPr>
        <w:t> </w:t>
      </w:r>
      <w:r>
        <w:rPr>
          <w:w w:val="110"/>
        </w:rPr>
        <w:t>resultado</w:t>
      </w:r>
      <w:r>
        <w:rPr>
          <w:spacing w:val="-21"/>
          <w:w w:val="110"/>
        </w:rPr>
        <w:t> </w:t>
      </w:r>
      <w:r>
        <w:rPr>
          <w:w w:val="110"/>
        </w:rPr>
        <w:t>significó</w:t>
      </w:r>
      <w:r>
        <w:rPr>
          <w:spacing w:val="-21"/>
          <w:w w:val="110"/>
        </w:rPr>
        <w:t> </w:t>
      </w:r>
      <w:r>
        <w:rPr>
          <w:w w:val="110"/>
        </w:rPr>
        <w:t>un</w:t>
      </w:r>
      <w:r>
        <w:rPr>
          <w:spacing w:val="-21"/>
          <w:w w:val="110"/>
        </w:rPr>
        <w:t> </w:t>
      </w:r>
      <w:r>
        <w:rPr>
          <w:w w:val="110"/>
        </w:rPr>
        <w:t>duro</w:t>
      </w:r>
      <w:r>
        <w:rPr>
          <w:spacing w:val="-21"/>
          <w:w w:val="110"/>
        </w:rPr>
        <w:t> </w:t>
      </w:r>
      <w:r>
        <w:rPr>
          <w:w w:val="110"/>
        </w:rPr>
        <w:t>golpe</w:t>
      </w:r>
      <w:r>
        <w:rPr>
          <w:spacing w:val="-21"/>
          <w:w w:val="110"/>
        </w:rPr>
        <w:t> </w:t>
      </w:r>
      <w:r>
        <w:rPr>
          <w:w w:val="110"/>
        </w:rPr>
        <w:t>para</w:t>
      </w:r>
      <w:r>
        <w:rPr>
          <w:spacing w:val="-21"/>
          <w:w w:val="110"/>
        </w:rPr>
        <w:t> </w:t>
      </w:r>
      <w:r>
        <w:rPr>
          <w:w w:val="110"/>
        </w:rPr>
        <w:t>los</w:t>
      </w:r>
      <w:r>
        <w:rPr>
          <w:spacing w:val="-21"/>
          <w:w w:val="110"/>
        </w:rPr>
        <w:t> </w:t>
      </w:r>
      <w:r>
        <w:rPr>
          <w:w w:val="110"/>
        </w:rPr>
        <w:t>panistas</w:t>
      </w:r>
      <w:r>
        <w:rPr>
          <w:spacing w:val="-21"/>
          <w:w w:val="110"/>
        </w:rPr>
        <w:t> </w:t>
      </w:r>
      <w:r>
        <w:rPr>
          <w:w w:val="110"/>
        </w:rPr>
        <w:t>de</w:t>
      </w:r>
      <w:r>
        <w:rPr>
          <w:spacing w:val="-21"/>
          <w:w w:val="110"/>
        </w:rPr>
        <w:t> </w:t>
      </w:r>
      <w:r>
        <w:rPr>
          <w:w w:val="110"/>
        </w:rPr>
        <w:t>la</w:t>
      </w:r>
      <w:r>
        <w:rPr>
          <w:spacing w:val="-21"/>
          <w:w w:val="110"/>
        </w:rPr>
        <w:t> </w:t>
      </w:r>
      <w:r>
        <w:rPr>
          <w:w w:val="110"/>
        </w:rPr>
        <w:t>entidad,</w:t>
      </w:r>
      <w:r>
        <w:rPr>
          <w:spacing w:val="-21"/>
          <w:w w:val="110"/>
        </w:rPr>
        <w:t> </w:t>
      </w:r>
      <w:r>
        <w:rPr>
          <w:w w:val="110"/>
        </w:rPr>
        <w:t>porque Nuevo</w:t>
      </w:r>
      <w:r>
        <w:rPr>
          <w:spacing w:val="-44"/>
          <w:w w:val="110"/>
        </w:rPr>
        <w:t> </w:t>
      </w:r>
      <w:r>
        <w:rPr>
          <w:w w:val="110"/>
        </w:rPr>
        <w:t>León</w:t>
      </w:r>
      <w:r>
        <w:rPr>
          <w:spacing w:val="-44"/>
          <w:w w:val="110"/>
        </w:rPr>
        <w:t> </w:t>
      </w:r>
      <w:r>
        <w:rPr>
          <w:w w:val="110"/>
        </w:rPr>
        <w:t>es</w:t>
      </w:r>
      <w:r>
        <w:rPr>
          <w:spacing w:val="-44"/>
          <w:w w:val="110"/>
        </w:rPr>
        <w:t> </w:t>
      </w:r>
      <w:r>
        <w:rPr>
          <w:w w:val="110"/>
        </w:rPr>
        <w:t>uno</w:t>
      </w:r>
      <w:r>
        <w:rPr>
          <w:spacing w:val="-44"/>
          <w:w w:val="110"/>
        </w:rPr>
        <w:t> </w:t>
      </w:r>
      <w:r>
        <w:rPr>
          <w:w w:val="110"/>
        </w:rPr>
        <w:t>de</w:t>
      </w:r>
      <w:r>
        <w:rPr>
          <w:spacing w:val="-44"/>
          <w:w w:val="110"/>
        </w:rPr>
        <w:t> </w:t>
      </w:r>
      <w:r>
        <w:rPr>
          <w:w w:val="110"/>
        </w:rPr>
        <w:t>los</w:t>
      </w:r>
      <w:r>
        <w:rPr>
          <w:spacing w:val="-44"/>
          <w:w w:val="110"/>
        </w:rPr>
        <w:t> </w:t>
      </w:r>
      <w:r>
        <w:rPr>
          <w:w w:val="110"/>
        </w:rPr>
        <w:t>estados</w:t>
      </w:r>
      <w:r>
        <w:rPr>
          <w:spacing w:val="-44"/>
          <w:w w:val="110"/>
        </w:rPr>
        <w:t> </w:t>
      </w:r>
      <w:r>
        <w:rPr>
          <w:w w:val="110"/>
        </w:rPr>
        <w:t>más</w:t>
      </w:r>
      <w:r>
        <w:rPr>
          <w:spacing w:val="-44"/>
          <w:w w:val="110"/>
        </w:rPr>
        <w:t> </w:t>
      </w:r>
      <w:r>
        <w:rPr>
          <w:w w:val="110"/>
        </w:rPr>
        <w:t>poblados</w:t>
      </w:r>
      <w:r>
        <w:rPr>
          <w:spacing w:val="-44"/>
          <w:w w:val="110"/>
        </w:rPr>
        <w:t> </w:t>
      </w:r>
      <w:r>
        <w:rPr>
          <w:w w:val="110"/>
        </w:rPr>
        <w:t>e</w:t>
      </w:r>
      <w:r>
        <w:rPr>
          <w:spacing w:val="-44"/>
          <w:w w:val="110"/>
        </w:rPr>
        <w:t> </w:t>
      </w:r>
      <w:r>
        <w:rPr>
          <w:w w:val="110"/>
        </w:rPr>
        <w:t>industrializados</w:t>
      </w:r>
      <w:r>
        <w:rPr>
          <w:spacing w:val="-44"/>
          <w:w w:val="110"/>
        </w:rPr>
        <w:t> </w:t>
      </w:r>
      <w:r>
        <w:rPr>
          <w:w w:val="110"/>
        </w:rPr>
        <w:t>del</w:t>
      </w:r>
      <w:r>
        <w:rPr>
          <w:spacing w:val="-44"/>
          <w:w w:val="110"/>
        </w:rPr>
        <w:t> </w:t>
      </w:r>
      <w:r>
        <w:rPr>
          <w:w w:val="110"/>
        </w:rPr>
        <w:t>país;</w:t>
      </w:r>
      <w:r>
        <w:rPr>
          <w:spacing w:val="-44"/>
          <w:w w:val="110"/>
        </w:rPr>
        <w:t> </w:t>
      </w:r>
      <w:r>
        <w:rPr>
          <w:w w:val="110"/>
        </w:rPr>
        <w:t>por</w:t>
      </w:r>
      <w:r>
        <w:rPr>
          <w:spacing w:val="-44"/>
          <w:w w:val="110"/>
        </w:rPr>
        <w:t> </w:t>
      </w:r>
      <w:r>
        <w:rPr>
          <w:w w:val="110"/>
        </w:rPr>
        <w:t>este </w:t>
      </w:r>
      <w:r>
        <w:rPr>
          <w:w w:val="105"/>
        </w:rPr>
        <w:t>motivo, tres años después desarrollaron estrategias que les permitieron mejorar</w:t>
      </w:r>
      <w:r>
        <w:rPr>
          <w:spacing w:val="-41"/>
          <w:w w:val="105"/>
        </w:rPr>
        <w:t> </w:t>
      </w:r>
      <w:r>
        <w:rPr>
          <w:w w:val="105"/>
        </w:rPr>
        <w:t>de forma</w:t>
      </w:r>
      <w:r>
        <w:rPr>
          <w:spacing w:val="-33"/>
          <w:w w:val="105"/>
        </w:rPr>
        <w:t> </w:t>
      </w:r>
      <w:r>
        <w:rPr>
          <w:w w:val="105"/>
        </w:rPr>
        <w:t>significativa</w:t>
      </w:r>
      <w:r>
        <w:rPr>
          <w:spacing w:val="-33"/>
          <w:w w:val="105"/>
        </w:rPr>
        <w:t> </w:t>
      </w:r>
      <w:r>
        <w:rPr>
          <w:w w:val="105"/>
        </w:rPr>
        <w:t>sus</w:t>
      </w:r>
      <w:r>
        <w:rPr>
          <w:spacing w:val="-33"/>
          <w:w w:val="105"/>
        </w:rPr>
        <w:t> </w:t>
      </w:r>
      <w:r>
        <w:rPr>
          <w:w w:val="105"/>
        </w:rPr>
        <w:t>resultados</w:t>
      </w:r>
      <w:r>
        <w:rPr>
          <w:spacing w:val="-33"/>
          <w:w w:val="105"/>
        </w:rPr>
        <w:t> </w:t>
      </w:r>
      <w:r>
        <w:rPr>
          <w:w w:val="105"/>
        </w:rPr>
        <w:t>electorales,</w:t>
      </w:r>
      <w:r>
        <w:rPr>
          <w:spacing w:val="-33"/>
          <w:w w:val="105"/>
        </w:rPr>
        <w:t> </w:t>
      </w:r>
      <w:r>
        <w:rPr>
          <w:w w:val="105"/>
        </w:rPr>
        <w:t>ya</w:t>
      </w:r>
      <w:r>
        <w:rPr>
          <w:spacing w:val="-33"/>
          <w:w w:val="105"/>
        </w:rPr>
        <w:t> </w:t>
      </w:r>
      <w:r>
        <w:rPr>
          <w:w w:val="105"/>
        </w:rPr>
        <w:t>que</w:t>
      </w:r>
      <w:r>
        <w:rPr>
          <w:spacing w:val="-33"/>
          <w:w w:val="105"/>
        </w:rPr>
        <w:t> </w:t>
      </w:r>
      <w:r>
        <w:rPr>
          <w:w w:val="105"/>
        </w:rPr>
        <w:t>ganaron</w:t>
      </w:r>
      <w:r>
        <w:rPr>
          <w:spacing w:val="-33"/>
          <w:w w:val="105"/>
        </w:rPr>
        <w:t> </w:t>
      </w:r>
      <w:r>
        <w:rPr>
          <w:w w:val="105"/>
        </w:rPr>
        <w:t>16</w:t>
      </w:r>
      <w:r>
        <w:rPr>
          <w:spacing w:val="-33"/>
          <w:w w:val="105"/>
        </w:rPr>
        <w:t> </w:t>
      </w:r>
      <w:r>
        <w:rPr>
          <w:w w:val="105"/>
        </w:rPr>
        <w:t>alcaldías;</w:t>
      </w:r>
      <w:r>
        <w:rPr>
          <w:spacing w:val="-33"/>
          <w:w w:val="105"/>
        </w:rPr>
        <w:t> </w:t>
      </w:r>
      <w:r>
        <w:rPr>
          <w:w w:val="105"/>
        </w:rPr>
        <w:t>en</w:t>
      </w:r>
      <w:r>
        <w:rPr>
          <w:spacing w:val="-33"/>
          <w:w w:val="105"/>
        </w:rPr>
        <w:t> </w:t>
      </w:r>
      <w:r>
        <w:rPr>
          <w:w w:val="105"/>
        </w:rPr>
        <w:t>cambio </w:t>
      </w:r>
      <w:r>
        <w:rPr>
          <w:w w:val="110"/>
        </w:rPr>
        <w:t>el</w:t>
      </w:r>
      <w:r>
        <w:rPr>
          <w:spacing w:val="-15"/>
          <w:w w:val="110"/>
        </w:rPr>
        <w:t> </w:t>
      </w:r>
      <w:r>
        <w:rPr>
          <w:w w:val="120"/>
          <w:sz w:val="16"/>
        </w:rPr>
        <w:t>pri</w:t>
      </w:r>
      <w:r>
        <w:rPr>
          <w:spacing w:val="1"/>
          <w:w w:val="120"/>
          <w:sz w:val="16"/>
        </w:rPr>
        <w:t> </w:t>
      </w:r>
      <w:r>
        <w:rPr>
          <w:w w:val="110"/>
        </w:rPr>
        <w:t>y</w:t>
      </w:r>
      <w:r>
        <w:rPr>
          <w:spacing w:val="-15"/>
          <w:w w:val="110"/>
        </w:rPr>
        <w:t> </w:t>
      </w:r>
      <w:r>
        <w:rPr>
          <w:w w:val="110"/>
        </w:rPr>
        <w:t>su</w:t>
      </w:r>
      <w:r>
        <w:rPr>
          <w:spacing w:val="-15"/>
          <w:w w:val="110"/>
        </w:rPr>
        <w:t> </w:t>
      </w:r>
      <w:r>
        <w:rPr>
          <w:w w:val="110"/>
        </w:rPr>
        <w:t>alianza</w:t>
      </w:r>
      <w:r>
        <w:rPr>
          <w:spacing w:val="-15"/>
          <w:w w:val="110"/>
        </w:rPr>
        <w:t> </w:t>
      </w:r>
      <w:r>
        <w:rPr>
          <w:w w:val="110"/>
        </w:rPr>
        <w:t>con</w:t>
      </w:r>
      <w:r>
        <w:rPr>
          <w:spacing w:val="-15"/>
          <w:w w:val="110"/>
        </w:rPr>
        <w:t> </w:t>
      </w:r>
      <w:r>
        <w:rPr>
          <w:w w:val="110"/>
        </w:rPr>
        <w:t>el</w:t>
      </w:r>
      <w:r>
        <w:rPr>
          <w:spacing w:val="-14"/>
          <w:w w:val="110"/>
        </w:rPr>
        <w:t> </w:t>
      </w:r>
      <w:r>
        <w:rPr>
          <w:w w:val="110"/>
          <w:sz w:val="16"/>
        </w:rPr>
        <w:t>pvem</w:t>
      </w:r>
      <w:r>
        <w:rPr>
          <w:spacing w:val="5"/>
          <w:w w:val="110"/>
          <w:sz w:val="16"/>
        </w:rPr>
        <w:t> </w:t>
      </w:r>
      <w:r>
        <w:rPr>
          <w:w w:val="110"/>
        </w:rPr>
        <w:t>redujeron</w:t>
      </w:r>
      <w:r>
        <w:rPr>
          <w:spacing w:val="-15"/>
          <w:w w:val="110"/>
        </w:rPr>
        <w:t> </w:t>
      </w:r>
      <w:r>
        <w:rPr>
          <w:w w:val="110"/>
        </w:rPr>
        <w:t>sus</w:t>
      </w:r>
      <w:r>
        <w:rPr>
          <w:spacing w:val="-15"/>
          <w:w w:val="110"/>
        </w:rPr>
        <w:t> </w:t>
      </w:r>
      <w:r>
        <w:rPr>
          <w:w w:val="110"/>
        </w:rPr>
        <w:t>triunfos</w:t>
      </w:r>
      <w:r>
        <w:rPr>
          <w:spacing w:val="-15"/>
          <w:w w:val="110"/>
        </w:rPr>
        <w:t> </w:t>
      </w:r>
      <w:r>
        <w:rPr>
          <w:w w:val="110"/>
        </w:rPr>
        <w:t>anteriores</w:t>
      </w:r>
      <w:r>
        <w:rPr>
          <w:spacing w:val="-15"/>
          <w:w w:val="110"/>
        </w:rPr>
        <w:t> </w:t>
      </w:r>
      <w:r>
        <w:rPr>
          <w:w w:val="110"/>
        </w:rPr>
        <w:t>y</w:t>
      </w:r>
      <w:r>
        <w:rPr>
          <w:spacing w:val="-15"/>
          <w:w w:val="110"/>
        </w:rPr>
        <w:t> </w:t>
      </w:r>
      <w:r>
        <w:rPr>
          <w:w w:val="110"/>
        </w:rPr>
        <w:t>se</w:t>
      </w:r>
      <w:r>
        <w:rPr>
          <w:spacing w:val="-15"/>
          <w:w w:val="110"/>
        </w:rPr>
        <w:t> </w:t>
      </w:r>
      <w:r>
        <w:rPr>
          <w:w w:val="110"/>
        </w:rPr>
        <w:t>quedaron</w:t>
      </w:r>
      <w:r>
        <w:rPr>
          <w:spacing w:val="-15"/>
          <w:w w:val="110"/>
        </w:rPr>
        <w:t> </w:t>
      </w:r>
      <w:r>
        <w:rPr>
          <w:w w:val="110"/>
        </w:rPr>
        <w:t>con</w:t>
      </w:r>
    </w:p>
    <w:p>
      <w:pPr>
        <w:pStyle w:val="BodyText"/>
        <w:spacing w:line="300" w:lineRule="exact" w:before="1"/>
        <w:ind w:left="120" w:right="-14" w:hanging="1"/>
      </w:pPr>
      <w:r>
        <w:rPr>
          <w:w w:val="105"/>
        </w:rPr>
        <w:t>32. La Coalición por el bien de todos (</w:t>
      </w:r>
      <w:r>
        <w:rPr>
          <w:w w:val="105"/>
          <w:sz w:val="16"/>
        </w:rPr>
        <w:t>prd</w:t>
      </w:r>
      <w:r>
        <w:rPr>
          <w:w w:val="105"/>
        </w:rPr>
        <w:t>-</w:t>
      </w:r>
      <w:r>
        <w:rPr>
          <w:w w:val="105"/>
          <w:sz w:val="16"/>
        </w:rPr>
        <w:t>pt</w:t>
      </w:r>
      <w:r>
        <w:rPr>
          <w:w w:val="105"/>
        </w:rPr>
        <w:t>-Convergencia) ganó en otras dos municipalidades y el Partido Nueva Alianza </w:t>
      </w:r>
      <w:r>
        <w:rPr>
          <w:w w:val="115"/>
        </w:rPr>
        <w:t>(</w:t>
      </w:r>
      <w:r>
        <w:rPr>
          <w:w w:val="115"/>
          <w:sz w:val="16"/>
        </w:rPr>
        <w:t>panal</w:t>
      </w:r>
      <w:r>
        <w:rPr>
          <w:w w:val="115"/>
        </w:rPr>
        <w:t>) </w:t>
      </w:r>
      <w:r>
        <w:rPr>
          <w:w w:val="105"/>
        </w:rPr>
        <w:t>en una.</w:t>
      </w:r>
    </w:p>
    <w:p>
      <w:pPr>
        <w:spacing w:after="0" w:line="300" w:lineRule="exact"/>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7" w:firstLine="360"/>
        <w:jc w:val="both"/>
      </w:pPr>
      <w:r>
        <w:rPr>
          <w:w w:val="105"/>
        </w:rPr>
        <w:t>En 2006 la alianza </w:t>
      </w:r>
      <w:r>
        <w:rPr>
          <w:w w:val="135"/>
          <w:sz w:val="16"/>
        </w:rPr>
        <w:t>pri</w:t>
      </w:r>
      <w:r>
        <w:rPr>
          <w:w w:val="135"/>
        </w:rPr>
        <w:t>-</w:t>
      </w:r>
      <w:r>
        <w:rPr>
          <w:w w:val="135"/>
          <w:sz w:val="16"/>
        </w:rPr>
        <w:t>pvem </w:t>
      </w:r>
      <w:r>
        <w:rPr>
          <w:w w:val="105"/>
        </w:rPr>
        <w:t>mantuvo 32 ayuntamientos, mientras que el </w:t>
      </w:r>
      <w:r>
        <w:rPr>
          <w:spacing w:val="-3"/>
          <w:w w:val="135"/>
          <w:sz w:val="16"/>
        </w:rPr>
        <w:t>pan </w:t>
      </w:r>
      <w:r>
        <w:rPr>
          <w:w w:val="98"/>
        </w:rPr>
        <w:t>alcanzó</w:t>
      </w:r>
      <w:r>
        <w:rPr/>
        <w:t> </w:t>
      </w:r>
      <w:r>
        <w:rPr>
          <w:spacing w:val="-28"/>
        </w:rPr>
        <w:t> </w:t>
      </w:r>
      <w:r>
        <w:rPr>
          <w:w w:val="96"/>
        </w:rPr>
        <w:t>la</w:t>
      </w:r>
      <w:r>
        <w:rPr/>
        <w:t> </w:t>
      </w:r>
      <w:r>
        <w:rPr>
          <w:spacing w:val="-28"/>
        </w:rPr>
        <w:t> </w:t>
      </w:r>
      <w:r>
        <w:rPr>
          <w:w w:val="100"/>
        </w:rPr>
        <w:t>ma</w:t>
      </w:r>
      <w:r>
        <w:rPr>
          <w:spacing w:val="-2"/>
          <w:w w:val="100"/>
        </w:rPr>
        <w:t>y</w:t>
      </w:r>
      <w:r>
        <w:rPr>
          <w:w w:val="99"/>
        </w:rPr>
        <w:t>oría</w:t>
      </w:r>
      <w:r>
        <w:rPr/>
        <w:t> </w:t>
      </w:r>
      <w:r>
        <w:rPr>
          <w:spacing w:val="-28"/>
        </w:rPr>
        <w:t> </w:t>
      </w:r>
      <w:r>
        <w:rPr>
          <w:w w:val="103"/>
        </w:rPr>
        <w:t>en</w:t>
      </w:r>
      <w:r>
        <w:rPr/>
        <w:t> </w:t>
      </w:r>
      <w:r>
        <w:rPr>
          <w:spacing w:val="-28"/>
        </w:rPr>
        <w:t> </w:t>
      </w:r>
      <w:r>
        <w:rPr>
          <w:w w:val="106"/>
        </w:rPr>
        <w:t>16</w:t>
      </w:r>
      <w:r>
        <w:rPr/>
        <w:t> </w:t>
      </w:r>
      <w:r>
        <w:rPr>
          <w:spacing w:val="-28"/>
        </w:rPr>
        <w:t> </w:t>
      </w:r>
      <w:r>
        <w:rPr>
          <w:w w:val="102"/>
        </w:rPr>
        <w:t>de</w:t>
      </w:r>
      <w:r>
        <w:rPr/>
        <w:t> </w:t>
      </w:r>
      <w:r>
        <w:rPr>
          <w:spacing w:val="-28"/>
        </w:rPr>
        <w:t> </w:t>
      </w:r>
      <w:r>
        <w:rPr>
          <w:w w:val="97"/>
        </w:rPr>
        <w:t>ellos,</w:t>
      </w:r>
      <w:r>
        <w:rPr/>
        <w:t> </w:t>
      </w:r>
      <w:r>
        <w:rPr>
          <w:spacing w:val="-28"/>
        </w:rPr>
        <w:t> </w:t>
      </w:r>
      <w:r>
        <w:rPr>
          <w:w w:val="96"/>
        </w:rPr>
        <w:t>la</w:t>
      </w:r>
      <w:r>
        <w:rPr/>
        <w:t> </w:t>
      </w:r>
      <w:r>
        <w:rPr>
          <w:spacing w:val="-28"/>
        </w:rPr>
        <w:t> </w:t>
      </w:r>
      <w:r>
        <w:rPr>
          <w:w w:val="100"/>
        </w:rPr>
        <w:t>coalición</w:t>
      </w:r>
      <w:r>
        <w:rPr/>
        <w:t> </w:t>
      </w:r>
      <w:r>
        <w:rPr>
          <w:spacing w:val="-28"/>
        </w:rPr>
        <w:t> </w:t>
      </w:r>
      <w:r>
        <w:rPr>
          <w:w w:val="62"/>
        </w:rPr>
        <w:t>“</w:t>
      </w:r>
      <w:r>
        <w:rPr>
          <w:spacing w:val="-13"/>
          <w:w w:val="62"/>
        </w:rPr>
        <w:t>P</w:t>
      </w:r>
      <w:r>
        <w:rPr>
          <w:w w:val="104"/>
        </w:rPr>
        <w:t>or</w:t>
      </w:r>
      <w:r>
        <w:rPr/>
        <w:t> </w:t>
      </w:r>
      <w:r>
        <w:rPr>
          <w:spacing w:val="-28"/>
        </w:rPr>
        <w:t> </w:t>
      </w:r>
      <w:r>
        <w:rPr>
          <w:w w:val="94"/>
        </w:rPr>
        <w:t>el</w:t>
      </w:r>
      <w:r>
        <w:rPr/>
        <w:t> </w:t>
      </w:r>
      <w:r>
        <w:rPr>
          <w:spacing w:val="-28"/>
        </w:rPr>
        <w:t> </w:t>
      </w:r>
      <w:r>
        <w:rPr>
          <w:w w:val="103"/>
        </w:rPr>
        <w:t>bien</w:t>
      </w:r>
      <w:r>
        <w:rPr/>
        <w:t> </w:t>
      </w:r>
      <w:r>
        <w:rPr>
          <w:spacing w:val="-28"/>
        </w:rPr>
        <w:t> </w:t>
      </w:r>
      <w:r>
        <w:rPr>
          <w:w w:val="102"/>
        </w:rPr>
        <w:t>de</w:t>
      </w:r>
      <w:r>
        <w:rPr/>
        <w:t> </w:t>
      </w:r>
      <w:r>
        <w:rPr>
          <w:spacing w:val="-28"/>
        </w:rPr>
        <w:t> </w:t>
      </w:r>
      <w:r>
        <w:rPr>
          <w:w w:val="103"/>
        </w:rPr>
        <w:t>todo</w:t>
      </w:r>
      <w:r>
        <w:rPr>
          <w:spacing w:val="-10"/>
          <w:w w:val="103"/>
        </w:rPr>
        <w:t>s</w:t>
      </w:r>
      <w:r>
        <w:rPr>
          <w:w w:val="40"/>
        </w:rPr>
        <w:t>”</w:t>
      </w:r>
      <w:r>
        <w:rPr/>
        <w:t> </w:t>
      </w:r>
      <w:r>
        <w:rPr>
          <w:spacing w:val="-28"/>
        </w:rPr>
        <w:t> </w:t>
      </w:r>
      <w:r>
        <w:rPr>
          <w:spacing w:val="1"/>
          <w:w w:val="102"/>
        </w:rPr>
        <w:t>(</w:t>
      </w:r>
      <w:r>
        <w:rPr>
          <w:w w:val="158"/>
          <w:sz w:val="16"/>
        </w:rPr>
        <w:t>prd</w:t>
      </w:r>
      <w:r>
        <w:rPr>
          <w:w w:val="106"/>
        </w:rPr>
        <w:t>,</w:t>
      </w:r>
      <w:r>
        <w:rPr/>
        <w:t> </w:t>
      </w:r>
      <w:r>
        <w:rPr>
          <w:spacing w:val="-28"/>
        </w:rPr>
        <w:t> </w:t>
      </w:r>
      <w:r>
        <w:rPr>
          <w:w w:val="166"/>
          <w:sz w:val="16"/>
        </w:rPr>
        <w:t>pt</w:t>
      </w:r>
      <w:r>
        <w:rPr>
          <w:sz w:val="16"/>
        </w:rPr>
        <w:t> </w:t>
      </w:r>
      <w:r>
        <w:rPr>
          <w:spacing w:val="8"/>
          <w:sz w:val="16"/>
        </w:rPr>
        <w:t> </w:t>
      </w:r>
      <w:r>
        <w:rPr>
          <w:w w:val="93"/>
        </w:rPr>
        <w:t>y </w:t>
      </w:r>
      <w:r>
        <w:rPr>
          <w:w w:val="105"/>
        </w:rPr>
        <w:t>Convergencia) ganó en dos y el Partido Nueva Alianza en uno. Esto significó un sensible descenso en el control del </w:t>
      </w:r>
      <w:r>
        <w:rPr>
          <w:w w:val="135"/>
          <w:sz w:val="16"/>
        </w:rPr>
        <w:t>pri </w:t>
      </w:r>
      <w:r>
        <w:rPr>
          <w:w w:val="105"/>
        </w:rPr>
        <w:t>en al menos ocho municipios y una leve recuperación</w:t>
      </w:r>
      <w:r>
        <w:rPr>
          <w:spacing w:val="-27"/>
          <w:w w:val="105"/>
        </w:rPr>
        <w:t> </w:t>
      </w:r>
      <w:r>
        <w:rPr>
          <w:w w:val="105"/>
        </w:rPr>
        <w:t>del</w:t>
      </w:r>
      <w:r>
        <w:rPr>
          <w:spacing w:val="-27"/>
          <w:w w:val="105"/>
        </w:rPr>
        <w:t> </w:t>
      </w:r>
      <w:r>
        <w:rPr>
          <w:spacing w:val="-3"/>
          <w:w w:val="135"/>
          <w:sz w:val="16"/>
        </w:rPr>
        <w:t>pan</w:t>
      </w:r>
      <w:r>
        <w:rPr>
          <w:spacing w:val="-20"/>
          <w:w w:val="135"/>
          <w:sz w:val="16"/>
        </w:rPr>
        <w:t> </w:t>
      </w:r>
      <w:r>
        <w:rPr>
          <w:w w:val="105"/>
        </w:rPr>
        <w:t>en</w:t>
      </w:r>
      <w:r>
        <w:rPr>
          <w:spacing w:val="-27"/>
          <w:w w:val="105"/>
        </w:rPr>
        <w:t> </w:t>
      </w:r>
      <w:r>
        <w:rPr>
          <w:w w:val="105"/>
        </w:rPr>
        <w:t>al</w:t>
      </w:r>
      <w:r>
        <w:rPr>
          <w:spacing w:val="-27"/>
          <w:w w:val="105"/>
        </w:rPr>
        <w:t> </w:t>
      </w:r>
      <w:r>
        <w:rPr>
          <w:w w:val="105"/>
        </w:rPr>
        <w:t>menos</w:t>
      </w:r>
      <w:r>
        <w:rPr>
          <w:spacing w:val="-27"/>
          <w:w w:val="105"/>
        </w:rPr>
        <w:t> </w:t>
      </w:r>
      <w:r>
        <w:rPr>
          <w:w w:val="105"/>
        </w:rPr>
        <w:t>otros</w:t>
      </w:r>
      <w:r>
        <w:rPr>
          <w:spacing w:val="-27"/>
          <w:w w:val="105"/>
        </w:rPr>
        <w:t> </w:t>
      </w:r>
      <w:r>
        <w:rPr>
          <w:w w:val="105"/>
        </w:rPr>
        <w:t>siete;</w:t>
      </w:r>
      <w:r>
        <w:rPr>
          <w:spacing w:val="-27"/>
          <w:w w:val="105"/>
        </w:rPr>
        <w:t> </w:t>
      </w:r>
      <w:r>
        <w:rPr>
          <w:w w:val="105"/>
        </w:rPr>
        <w:t>además,</w:t>
      </w:r>
      <w:r>
        <w:rPr>
          <w:spacing w:val="-27"/>
          <w:w w:val="105"/>
        </w:rPr>
        <w:t> </w:t>
      </w:r>
      <w:r>
        <w:rPr>
          <w:w w:val="105"/>
        </w:rPr>
        <w:t>ejemplifica</w:t>
      </w:r>
      <w:r>
        <w:rPr>
          <w:spacing w:val="-27"/>
          <w:w w:val="105"/>
        </w:rPr>
        <w:t> </w:t>
      </w:r>
      <w:r>
        <w:rPr>
          <w:w w:val="105"/>
        </w:rPr>
        <w:t>la</w:t>
      </w:r>
      <w:r>
        <w:rPr>
          <w:spacing w:val="-27"/>
          <w:w w:val="105"/>
        </w:rPr>
        <w:t> </w:t>
      </w:r>
      <w:r>
        <w:rPr>
          <w:w w:val="105"/>
        </w:rPr>
        <w:t>consolidación</w:t>
      </w:r>
      <w:r>
        <w:rPr>
          <w:spacing w:val="-27"/>
          <w:w w:val="105"/>
        </w:rPr>
        <w:t> </w:t>
      </w:r>
      <w:r>
        <w:rPr>
          <w:w w:val="105"/>
        </w:rPr>
        <w:t>de una</w:t>
      </w:r>
      <w:r>
        <w:rPr>
          <w:spacing w:val="-34"/>
          <w:w w:val="105"/>
        </w:rPr>
        <w:t> </w:t>
      </w:r>
      <w:r>
        <w:rPr>
          <w:w w:val="105"/>
        </w:rPr>
        <w:t>competencia</w:t>
      </w:r>
      <w:r>
        <w:rPr>
          <w:spacing w:val="-34"/>
          <w:w w:val="105"/>
        </w:rPr>
        <w:t> </w:t>
      </w:r>
      <w:r>
        <w:rPr>
          <w:w w:val="105"/>
        </w:rPr>
        <w:t>bipartidista,</w:t>
      </w:r>
      <w:r>
        <w:rPr>
          <w:spacing w:val="-34"/>
          <w:w w:val="105"/>
        </w:rPr>
        <w:t> </w:t>
      </w:r>
      <w:r>
        <w:rPr>
          <w:w w:val="105"/>
        </w:rPr>
        <w:t>aunque</w:t>
      </w:r>
      <w:r>
        <w:rPr>
          <w:spacing w:val="-34"/>
          <w:w w:val="105"/>
        </w:rPr>
        <w:t> </w:t>
      </w:r>
      <w:r>
        <w:rPr>
          <w:w w:val="105"/>
        </w:rPr>
        <w:t>prevalece</w:t>
      </w:r>
      <w:r>
        <w:rPr>
          <w:spacing w:val="-34"/>
          <w:w w:val="105"/>
        </w:rPr>
        <w:t> </w:t>
      </w:r>
      <w:r>
        <w:rPr>
          <w:w w:val="105"/>
        </w:rPr>
        <w:t>una</w:t>
      </w:r>
      <w:r>
        <w:rPr>
          <w:spacing w:val="-34"/>
          <w:w w:val="105"/>
        </w:rPr>
        <w:t> </w:t>
      </w:r>
      <w:r>
        <w:rPr>
          <w:w w:val="105"/>
        </w:rPr>
        <w:t>mayoría</w:t>
      </w:r>
      <w:r>
        <w:rPr>
          <w:spacing w:val="-34"/>
          <w:w w:val="105"/>
        </w:rPr>
        <w:t> </w:t>
      </w:r>
      <w:r>
        <w:rPr>
          <w:w w:val="105"/>
        </w:rPr>
        <w:t>priista</w:t>
      </w:r>
      <w:r>
        <w:rPr>
          <w:spacing w:val="-34"/>
          <w:w w:val="105"/>
        </w:rPr>
        <w:t> </w:t>
      </w:r>
      <w:r>
        <w:rPr>
          <w:w w:val="105"/>
        </w:rPr>
        <w:t>en</w:t>
      </w:r>
      <w:r>
        <w:rPr>
          <w:spacing w:val="-34"/>
          <w:w w:val="105"/>
        </w:rPr>
        <w:t> </w:t>
      </w:r>
      <w:r>
        <w:rPr>
          <w:w w:val="105"/>
        </w:rPr>
        <w:t>la</w:t>
      </w:r>
      <w:r>
        <w:rPr>
          <w:spacing w:val="-34"/>
          <w:w w:val="105"/>
        </w:rPr>
        <w:t> </w:t>
      </w:r>
      <w:r>
        <w:rPr>
          <w:w w:val="105"/>
        </w:rPr>
        <w:t>distribución de</w:t>
      </w:r>
      <w:r>
        <w:rPr>
          <w:spacing w:val="-18"/>
          <w:w w:val="105"/>
        </w:rPr>
        <w:t> </w:t>
      </w:r>
      <w:r>
        <w:rPr>
          <w:w w:val="105"/>
        </w:rPr>
        <w:t>votos</w:t>
      </w:r>
      <w:r>
        <w:rPr>
          <w:spacing w:val="-18"/>
          <w:w w:val="105"/>
        </w:rPr>
        <w:t> </w:t>
      </w:r>
      <w:r>
        <w:rPr>
          <w:w w:val="105"/>
        </w:rPr>
        <w:t>en</w:t>
      </w:r>
      <w:r>
        <w:rPr>
          <w:spacing w:val="-18"/>
          <w:w w:val="105"/>
        </w:rPr>
        <w:t> </w:t>
      </w:r>
      <w:r>
        <w:rPr>
          <w:w w:val="105"/>
        </w:rPr>
        <w:t>la</w:t>
      </w:r>
      <w:r>
        <w:rPr>
          <w:spacing w:val="-18"/>
          <w:w w:val="105"/>
        </w:rPr>
        <w:t> </w:t>
      </w:r>
      <w:r>
        <w:rPr>
          <w:w w:val="105"/>
        </w:rPr>
        <w:t>entidad.</w:t>
      </w:r>
    </w:p>
    <w:p>
      <w:pPr>
        <w:pStyle w:val="BodyText"/>
        <w:ind w:left="119" w:right="117" w:firstLine="360"/>
        <w:jc w:val="both"/>
      </w:pPr>
      <w:r>
        <w:rPr>
          <w:spacing w:val="-2"/>
          <w:w w:val="101"/>
        </w:rPr>
        <w:t>E</w:t>
      </w:r>
      <w:r>
        <w:rPr>
          <w:w w:val="111"/>
        </w:rPr>
        <w:t>n</w:t>
      </w:r>
      <w:r>
        <w:rPr>
          <w:spacing w:val="14"/>
        </w:rPr>
        <w:t> </w:t>
      </w:r>
      <w:r>
        <w:rPr>
          <w:w w:val="106"/>
        </w:rPr>
        <w:t>2009</w:t>
      </w:r>
      <w:r>
        <w:rPr>
          <w:spacing w:val="14"/>
        </w:rPr>
        <w:t> </w:t>
      </w:r>
      <w:r>
        <w:rPr>
          <w:spacing w:val="-3"/>
          <w:w w:val="205"/>
        </w:rPr>
        <w:t>r</w:t>
      </w:r>
      <w:r>
        <w:rPr>
          <w:w w:val="102"/>
        </w:rPr>
        <w:t>odrigo</w:t>
      </w:r>
      <w:r>
        <w:rPr>
          <w:spacing w:val="14"/>
        </w:rPr>
        <w:t> </w:t>
      </w:r>
      <w:r>
        <w:rPr>
          <w:spacing w:val="-6"/>
          <w:w w:val="109"/>
        </w:rPr>
        <w:t>M</w:t>
      </w:r>
      <w:r>
        <w:rPr>
          <w:w w:val="102"/>
        </w:rPr>
        <w:t>edina</w:t>
      </w:r>
      <w:r>
        <w:rPr>
          <w:spacing w:val="14"/>
        </w:rPr>
        <w:t> </w:t>
      </w:r>
      <w:r>
        <w:rPr>
          <w:w w:val="99"/>
        </w:rPr>
        <w:t>fue</w:t>
      </w:r>
      <w:r>
        <w:rPr>
          <w:spacing w:val="14"/>
        </w:rPr>
        <w:t> </w:t>
      </w:r>
      <w:r>
        <w:rPr>
          <w:w w:val="99"/>
        </w:rPr>
        <w:t>electo</w:t>
      </w:r>
      <w:r>
        <w:rPr>
          <w:spacing w:val="14"/>
        </w:rPr>
        <w:t> </w:t>
      </w:r>
      <w:r>
        <w:rPr>
          <w:w w:val="103"/>
        </w:rPr>
        <w:t>gobernador</w:t>
      </w:r>
      <w:r>
        <w:rPr>
          <w:spacing w:val="14"/>
        </w:rPr>
        <w:t> </w:t>
      </w:r>
      <w:r>
        <w:rPr>
          <w:w w:val="102"/>
        </w:rPr>
        <w:t>de</w:t>
      </w:r>
      <w:r>
        <w:rPr>
          <w:spacing w:val="14"/>
        </w:rPr>
        <w:t> </w:t>
      </w:r>
      <w:r>
        <w:rPr>
          <w:w w:val="96"/>
        </w:rPr>
        <w:t>la</w:t>
      </w:r>
      <w:r>
        <w:rPr>
          <w:spacing w:val="14"/>
        </w:rPr>
        <w:t> </w:t>
      </w:r>
      <w:r>
        <w:rPr>
          <w:w w:val="105"/>
        </w:rPr>
        <w:t>entidad</w:t>
      </w:r>
      <w:r>
        <w:rPr>
          <w:spacing w:val="14"/>
        </w:rPr>
        <w:t> </w:t>
      </w:r>
      <w:r>
        <w:rPr>
          <w:w w:val="96"/>
        </w:rPr>
        <w:t>al</w:t>
      </w:r>
      <w:r>
        <w:rPr>
          <w:spacing w:val="14"/>
        </w:rPr>
        <w:t> </w:t>
      </w:r>
      <w:r>
        <w:rPr>
          <w:w w:val="103"/>
        </w:rPr>
        <w:t>der</w:t>
      </w:r>
      <w:r>
        <w:rPr>
          <w:spacing w:val="-2"/>
          <w:w w:val="103"/>
        </w:rPr>
        <w:t>r</w:t>
      </w:r>
      <w:r>
        <w:rPr>
          <w:w w:val="104"/>
        </w:rPr>
        <w:t>otar</w:t>
      </w:r>
      <w:r>
        <w:rPr>
          <w:spacing w:val="14"/>
        </w:rPr>
        <w:t> </w:t>
      </w:r>
      <w:r>
        <w:rPr>
          <w:w w:val="96"/>
        </w:rPr>
        <w:t>al</w:t>
      </w:r>
      <w:r>
        <w:rPr>
          <w:spacing w:val="14"/>
        </w:rPr>
        <w:t> </w:t>
      </w:r>
      <w:r>
        <w:rPr>
          <w:w w:val="93"/>
        </w:rPr>
        <w:t>ex </w:t>
      </w:r>
      <w:r>
        <w:rPr>
          <w:w w:val="105"/>
        </w:rPr>
        <w:t>gobernador</w:t>
      </w:r>
      <w:r>
        <w:rPr>
          <w:spacing w:val="-22"/>
          <w:w w:val="105"/>
        </w:rPr>
        <w:t> </w:t>
      </w:r>
      <w:r>
        <w:rPr>
          <w:w w:val="105"/>
        </w:rPr>
        <w:t>interino</w:t>
      </w:r>
      <w:r>
        <w:rPr>
          <w:spacing w:val="-22"/>
          <w:w w:val="105"/>
        </w:rPr>
        <w:t> </w:t>
      </w:r>
      <w:r>
        <w:rPr>
          <w:w w:val="105"/>
        </w:rPr>
        <w:t>Fernando</w:t>
      </w:r>
      <w:r>
        <w:rPr>
          <w:spacing w:val="-22"/>
          <w:w w:val="105"/>
        </w:rPr>
        <w:t> </w:t>
      </w:r>
      <w:r>
        <w:rPr>
          <w:w w:val="105"/>
        </w:rPr>
        <w:t>Elizondo,</w:t>
      </w:r>
      <w:r>
        <w:rPr>
          <w:spacing w:val="-22"/>
          <w:w w:val="105"/>
        </w:rPr>
        <w:t> </w:t>
      </w:r>
      <w:r>
        <w:rPr>
          <w:w w:val="105"/>
        </w:rPr>
        <w:t>con</w:t>
      </w:r>
      <w:r>
        <w:rPr>
          <w:spacing w:val="-22"/>
          <w:w w:val="105"/>
        </w:rPr>
        <w:t> </w:t>
      </w:r>
      <w:r>
        <w:rPr>
          <w:w w:val="105"/>
        </w:rPr>
        <w:t>un</w:t>
      </w:r>
      <w:r>
        <w:rPr>
          <w:spacing w:val="-22"/>
          <w:w w:val="105"/>
        </w:rPr>
        <w:t> </w:t>
      </w:r>
      <w:r>
        <w:rPr>
          <w:w w:val="105"/>
        </w:rPr>
        <w:t>margen</w:t>
      </w:r>
      <w:r>
        <w:rPr>
          <w:spacing w:val="-22"/>
          <w:w w:val="105"/>
        </w:rPr>
        <w:t> </w:t>
      </w:r>
      <w:r>
        <w:rPr>
          <w:w w:val="105"/>
        </w:rPr>
        <w:t>de</w:t>
      </w:r>
      <w:r>
        <w:rPr>
          <w:spacing w:val="-22"/>
          <w:w w:val="105"/>
        </w:rPr>
        <w:t> </w:t>
      </w:r>
      <w:r>
        <w:rPr>
          <w:w w:val="105"/>
        </w:rPr>
        <w:t>aproximadamente</w:t>
      </w:r>
      <w:r>
        <w:rPr>
          <w:spacing w:val="-22"/>
          <w:w w:val="105"/>
        </w:rPr>
        <w:t> </w:t>
      </w:r>
      <w:r>
        <w:rPr>
          <w:w w:val="105"/>
        </w:rPr>
        <w:t>6%</w:t>
      </w:r>
      <w:r>
        <w:rPr>
          <w:spacing w:val="-22"/>
          <w:w w:val="105"/>
        </w:rPr>
        <w:t> </w:t>
      </w:r>
      <w:r>
        <w:rPr>
          <w:w w:val="105"/>
        </w:rPr>
        <w:t>de </w:t>
      </w:r>
      <w:r>
        <w:rPr>
          <w:w w:val="110"/>
        </w:rPr>
        <w:t>los</w:t>
      </w:r>
      <w:r>
        <w:rPr>
          <w:spacing w:val="-33"/>
          <w:w w:val="110"/>
        </w:rPr>
        <w:t> </w:t>
      </w:r>
      <w:r>
        <w:rPr>
          <w:w w:val="110"/>
        </w:rPr>
        <w:t>votos,</w:t>
      </w:r>
      <w:r>
        <w:rPr>
          <w:spacing w:val="-33"/>
          <w:w w:val="110"/>
        </w:rPr>
        <w:t> </w:t>
      </w:r>
      <w:r>
        <w:rPr>
          <w:w w:val="110"/>
        </w:rPr>
        <w:t>la</w:t>
      </w:r>
      <w:r>
        <w:rPr>
          <w:spacing w:val="-33"/>
          <w:w w:val="110"/>
        </w:rPr>
        <w:t> </w:t>
      </w:r>
      <w:r>
        <w:rPr>
          <w:w w:val="110"/>
        </w:rPr>
        <w:t>coalición</w:t>
      </w:r>
      <w:r>
        <w:rPr>
          <w:spacing w:val="-33"/>
          <w:w w:val="110"/>
        </w:rPr>
        <w:t> </w:t>
      </w:r>
      <w:r>
        <w:rPr>
          <w:w w:val="110"/>
        </w:rPr>
        <w:t>ganadora</w:t>
      </w:r>
      <w:r>
        <w:rPr>
          <w:spacing w:val="-33"/>
          <w:w w:val="110"/>
        </w:rPr>
        <w:t> </w:t>
      </w:r>
      <w:r>
        <w:rPr>
          <w:w w:val="110"/>
        </w:rPr>
        <w:t>estuvo</w:t>
      </w:r>
      <w:r>
        <w:rPr>
          <w:spacing w:val="-33"/>
          <w:w w:val="110"/>
        </w:rPr>
        <w:t> </w:t>
      </w:r>
      <w:r>
        <w:rPr>
          <w:w w:val="110"/>
        </w:rPr>
        <w:t>compuesta</w:t>
      </w:r>
      <w:r>
        <w:rPr>
          <w:spacing w:val="-33"/>
          <w:w w:val="110"/>
        </w:rPr>
        <w:t> </w:t>
      </w:r>
      <w:r>
        <w:rPr>
          <w:w w:val="110"/>
        </w:rPr>
        <w:t>por</w:t>
      </w:r>
      <w:r>
        <w:rPr>
          <w:spacing w:val="-33"/>
          <w:w w:val="110"/>
        </w:rPr>
        <w:t> </w:t>
      </w:r>
      <w:r>
        <w:rPr>
          <w:w w:val="110"/>
        </w:rPr>
        <w:t>el</w:t>
      </w:r>
      <w:r>
        <w:rPr>
          <w:spacing w:val="-33"/>
          <w:w w:val="110"/>
        </w:rPr>
        <w:t> </w:t>
      </w:r>
      <w:r>
        <w:rPr>
          <w:w w:val="110"/>
          <w:sz w:val="16"/>
        </w:rPr>
        <w:t>pri</w:t>
      </w:r>
      <w:r>
        <w:rPr>
          <w:w w:val="110"/>
        </w:rPr>
        <w:t>,</w:t>
      </w:r>
      <w:r>
        <w:rPr>
          <w:spacing w:val="-33"/>
          <w:w w:val="110"/>
        </w:rPr>
        <w:t> </w:t>
      </w:r>
      <w:r>
        <w:rPr>
          <w:w w:val="110"/>
        </w:rPr>
        <w:t>el</w:t>
      </w:r>
      <w:r>
        <w:rPr>
          <w:spacing w:val="-33"/>
          <w:w w:val="110"/>
        </w:rPr>
        <w:t> </w:t>
      </w:r>
      <w:r>
        <w:rPr>
          <w:w w:val="110"/>
          <w:sz w:val="16"/>
        </w:rPr>
        <w:t>pvem</w:t>
      </w:r>
      <w:r>
        <w:rPr>
          <w:w w:val="110"/>
        </w:rPr>
        <w:t>,</w:t>
      </w:r>
      <w:r>
        <w:rPr>
          <w:spacing w:val="-33"/>
          <w:w w:val="110"/>
        </w:rPr>
        <w:t> </w:t>
      </w:r>
      <w:r>
        <w:rPr>
          <w:w w:val="110"/>
        </w:rPr>
        <w:t>el</w:t>
      </w:r>
      <w:r>
        <w:rPr>
          <w:spacing w:val="-33"/>
          <w:w w:val="110"/>
        </w:rPr>
        <w:t> </w:t>
      </w:r>
      <w:r>
        <w:rPr>
          <w:w w:val="110"/>
          <w:sz w:val="16"/>
        </w:rPr>
        <w:t>pd</w:t>
      </w:r>
      <w:r>
        <w:rPr>
          <w:spacing w:val="-13"/>
          <w:w w:val="110"/>
          <w:sz w:val="16"/>
        </w:rPr>
        <w:t> </w:t>
      </w:r>
      <w:r>
        <w:rPr>
          <w:w w:val="110"/>
        </w:rPr>
        <w:t>y</w:t>
      </w:r>
      <w:r>
        <w:rPr>
          <w:spacing w:val="-33"/>
          <w:w w:val="110"/>
        </w:rPr>
        <w:t> </w:t>
      </w:r>
      <w:r>
        <w:rPr>
          <w:w w:val="110"/>
        </w:rPr>
        <w:t>Cruzada </w:t>
      </w:r>
      <w:r>
        <w:rPr>
          <w:w w:val="115"/>
        </w:rPr>
        <w:t>Ciudadana.</w:t>
      </w:r>
    </w:p>
    <w:p>
      <w:pPr>
        <w:pStyle w:val="BodyText"/>
        <w:ind w:left="119" w:right="116" w:firstLine="359"/>
        <w:jc w:val="both"/>
      </w:pPr>
      <w:r>
        <w:rPr>
          <w:w w:val="105"/>
        </w:rPr>
        <w:t>Nuevamente</w:t>
      </w:r>
      <w:r>
        <w:rPr>
          <w:spacing w:val="-23"/>
          <w:w w:val="105"/>
        </w:rPr>
        <w:t> </w:t>
      </w:r>
      <w:r>
        <w:rPr>
          <w:w w:val="105"/>
        </w:rPr>
        <w:t>la</w:t>
      </w:r>
      <w:r>
        <w:rPr>
          <w:spacing w:val="-23"/>
          <w:w w:val="105"/>
        </w:rPr>
        <w:t> </w:t>
      </w:r>
      <w:r>
        <w:rPr>
          <w:w w:val="105"/>
        </w:rPr>
        <w:t>contienda</w:t>
      </w:r>
      <w:r>
        <w:rPr>
          <w:spacing w:val="-23"/>
          <w:w w:val="105"/>
        </w:rPr>
        <w:t> </w:t>
      </w:r>
      <w:r>
        <w:rPr>
          <w:w w:val="105"/>
        </w:rPr>
        <w:t>se</w:t>
      </w:r>
      <w:r>
        <w:rPr>
          <w:spacing w:val="-23"/>
          <w:w w:val="105"/>
        </w:rPr>
        <w:t> </w:t>
      </w:r>
      <w:r>
        <w:rPr>
          <w:w w:val="105"/>
        </w:rPr>
        <w:t>centró</w:t>
      </w:r>
      <w:r>
        <w:rPr>
          <w:spacing w:val="-23"/>
          <w:w w:val="105"/>
        </w:rPr>
        <w:t> </w:t>
      </w:r>
      <w:r>
        <w:rPr>
          <w:w w:val="105"/>
        </w:rPr>
        <w:t>en</w:t>
      </w:r>
      <w:r>
        <w:rPr>
          <w:spacing w:val="-23"/>
          <w:w w:val="105"/>
        </w:rPr>
        <w:t> </w:t>
      </w:r>
      <w:r>
        <w:rPr>
          <w:w w:val="105"/>
        </w:rPr>
        <w:t>los</w:t>
      </w:r>
      <w:r>
        <w:rPr>
          <w:spacing w:val="-23"/>
          <w:w w:val="105"/>
        </w:rPr>
        <w:t> </w:t>
      </w:r>
      <w:r>
        <w:rPr>
          <w:w w:val="105"/>
        </w:rPr>
        <w:t>dos</w:t>
      </w:r>
      <w:r>
        <w:rPr>
          <w:spacing w:val="-23"/>
          <w:w w:val="105"/>
        </w:rPr>
        <w:t> </w:t>
      </w:r>
      <w:r>
        <w:rPr>
          <w:w w:val="105"/>
        </w:rPr>
        <w:t>principales</w:t>
      </w:r>
      <w:r>
        <w:rPr>
          <w:spacing w:val="-23"/>
          <w:w w:val="105"/>
        </w:rPr>
        <w:t> </w:t>
      </w:r>
      <w:r>
        <w:rPr>
          <w:w w:val="105"/>
        </w:rPr>
        <w:t>partidos</w:t>
      </w:r>
      <w:r>
        <w:rPr>
          <w:spacing w:val="-23"/>
          <w:w w:val="105"/>
        </w:rPr>
        <w:t> </w:t>
      </w:r>
      <w:r>
        <w:rPr>
          <w:w w:val="105"/>
        </w:rPr>
        <w:t>políticos</w:t>
      </w:r>
      <w:r>
        <w:rPr>
          <w:spacing w:val="-23"/>
          <w:w w:val="105"/>
        </w:rPr>
        <w:t> </w:t>
      </w:r>
      <w:r>
        <w:rPr>
          <w:w w:val="105"/>
        </w:rPr>
        <w:t>de</w:t>
      </w:r>
      <w:r>
        <w:rPr>
          <w:spacing w:val="-23"/>
          <w:w w:val="105"/>
        </w:rPr>
        <w:t> </w:t>
      </w:r>
      <w:r>
        <w:rPr>
          <w:w w:val="105"/>
        </w:rPr>
        <w:t>la entidad,</w:t>
      </w:r>
      <w:r>
        <w:rPr>
          <w:spacing w:val="-26"/>
          <w:w w:val="105"/>
        </w:rPr>
        <w:t> </w:t>
      </w:r>
      <w:r>
        <w:rPr>
          <w:w w:val="105"/>
        </w:rPr>
        <w:t>que</w:t>
      </w:r>
      <w:r>
        <w:rPr>
          <w:spacing w:val="-26"/>
          <w:w w:val="105"/>
        </w:rPr>
        <w:t> </w:t>
      </w:r>
      <w:r>
        <w:rPr>
          <w:w w:val="105"/>
        </w:rPr>
        <w:t>en</w:t>
      </w:r>
      <w:r>
        <w:rPr>
          <w:spacing w:val="-26"/>
          <w:w w:val="105"/>
        </w:rPr>
        <w:t> </w:t>
      </w:r>
      <w:r>
        <w:rPr>
          <w:w w:val="105"/>
        </w:rPr>
        <w:t>conjunto</w:t>
      </w:r>
      <w:r>
        <w:rPr>
          <w:spacing w:val="-26"/>
          <w:w w:val="105"/>
        </w:rPr>
        <w:t> </w:t>
      </w:r>
      <w:r>
        <w:rPr>
          <w:w w:val="105"/>
        </w:rPr>
        <w:t>sumaron</w:t>
      </w:r>
      <w:r>
        <w:rPr>
          <w:spacing w:val="-26"/>
          <w:w w:val="105"/>
        </w:rPr>
        <w:t> </w:t>
      </w:r>
      <w:r>
        <w:rPr>
          <w:w w:val="105"/>
        </w:rPr>
        <w:t>un</w:t>
      </w:r>
      <w:r>
        <w:rPr>
          <w:spacing w:val="-26"/>
          <w:w w:val="105"/>
        </w:rPr>
        <w:t> </w:t>
      </w:r>
      <w:r>
        <w:rPr>
          <w:w w:val="105"/>
        </w:rPr>
        <w:t>poco</w:t>
      </w:r>
      <w:r>
        <w:rPr>
          <w:spacing w:val="-26"/>
          <w:w w:val="105"/>
        </w:rPr>
        <w:t> </w:t>
      </w:r>
      <w:r>
        <w:rPr>
          <w:w w:val="105"/>
        </w:rPr>
        <w:t>más</w:t>
      </w:r>
      <w:r>
        <w:rPr>
          <w:spacing w:val="-26"/>
          <w:w w:val="105"/>
        </w:rPr>
        <w:t> </w:t>
      </w:r>
      <w:r>
        <w:rPr>
          <w:w w:val="105"/>
        </w:rPr>
        <w:t>de</w:t>
      </w:r>
      <w:r>
        <w:rPr>
          <w:spacing w:val="-26"/>
          <w:w w:val="105"/>
        </w:rPr>
        <w:t> </w:t>
      </w:r>
      <w:r>
        <w:rPr>
          <w:w w:val="105"/>
        </w:rPr>
        <w:t>92%</w:t>
      </w:r>
      <w:r>
        <w:rPr>
          <w:spacing w:val="-26"/>
          <w:w w:val="105"/>
        </w:rPr>
        <w:t> </w:t>
      </w:r>
      <w:r>
        <w:rPr>
          <w:w w:val="105"/>
        </w:rPr>
        <w:t>de</w:t>
      </w:r>
      <w:r>
        <w:rPr>
          <w:spacing w:val="-26"/>
          <w:w w:val="105"/>
        </w:rPr>
        <w:t> </w:t>
      </w:r>
      <w:r>
        <w:rPr>
          <w:w w:val="105"/>
        </w:rPr>
        <w:t>los</w:t>
      </w:r>
      <w:r>
        <w:rPr>
          <w:spacing w:val="-26"/>
          <w:w w:val="105"/>
        </w:rPr>
        <w:t> </w:t>
      </w:r>
      <w:r>
        <w:rPr>
          <w:w w:val="105"/>
        </w:rPr>
        <w:t>sufragios.</w:t>
      </w:r>
      <w:r>
        <w:rPr>
          <w:spacing w:val="-26"/>
          <w:w w:val="105"/>
        </w:rPr>
        <w:t> </w:t>
      </w:r>
      <w:r>
        <w:rPr>
          <w:w w:val="105"/>
        </w:rPr>
        <w:t>La</w:t>
      </w:r>
      <w:r>
        <w:rPr>
          <w:spacing w:val="-26"/>
          <w:w w:val="105"/>
        </w:rPr>
        <w:t> </w:t>
      </w:r>
      <w:r>
        <w:rPr>
          <w:w w:val="105"/>
        </w:rPr>
        <w:t>coalición </w:t>
      </w:r>
      <w:r>
        <w:rPr>
          <w:w w:val="54"/>
        </w:rPr>
        <w:t>“</w:t>
      </w:r>
      <w:r>
        <w:rPr>
          <w:spacing w:val="-9"/>
          <w:w w:val="54"/>
        </w:rPr>
        <w:t>J</w:t>
      </w:r>
      <w:r>
        <w:rPr>
          <w:w w:val="105"/>
        </w:rPr>
        <w:t>untos</w:t>
      </w:r>
      <w:r>
        <w:rPr/>
        <w:t> </w:t>
      </w:r>
      <w:r>
        <w:rPr>
          <w:spacing w:val="-15"/>
        </w:rPr>
        <w:t> </w:t>
      </w:r>
      <w:r>
        <w:rPr>
          <w:w w:val="105"/>
        </w:rPr>
        <w:t>por</w:t>
      </w:r>
      <w:r>
        <w:rPr/>
        <w:t> </w:t>
      </w:r>
      <w:r>
        <w:rPr>
          <w:spacing w:val="-15"/>
        </w:rPr>
        <w:t> </w:t>
      </w:r>
      <w:r>
        <w:rPr>
          <w:spacing w:val="-7"/>
          <w:w w:val="115"/>
        </w:rPr>
        <w:t>N</w:t>
      </w:r>
      <w:r>
        <w:rPr>
          <w:w w:val="98"/>
        </w:rPr>
        <w:t>ue</w:t>
      </w:r>
      <w:r>
        <w:rPr>
          <w:spacing w:val="-2"/>
          <w:w w:val="98"/>
        </w:rPr>
        <w:t>v</w:t>
      </w:r>
      <w:r>
        <w:rPr>
          <w:w w:val="103"/>
        </w:rPr>
        <w:t>o</w:t>
      </w:r>
      <w:r>
        <w:rPr/>
        <w:t> </w:t>
      </w:r>
      <w:r>
        <w:rPr>
          <w:spacing w:val="-15"/>
        </w:rPr>
        <w:t> </w:t>
      </w:r>
      <w:r>
        <w:rPr>
          <w:w w:val="101"/>
        </w:rPr>
        <w:t>Leó</w:t>
      </w:r>
      <w:r>
        <w:rPr>
          <w:spacing w:val="-17"/>
          <w:w w:val="101"/>
        </w:rPr>
        <w:t>n</w:t>
      </w:r>
      <w:r>
        <w:rPr>
          <w:w w:val="40"/>
        </w:rPr>
        <w:t>”</w:t>
      </w:r>
      <w:r>
        <w:rPr/>
        <w:t> </w:t>
      </w:r>
      <w:r>
        <w:rPr>
          <w:spacing w:val="-15"/>
        </w:rPr>
        <w:t> </w:t>
      </w:r>
      <w:r>
        <w:rPr>
          <w:w w:val="101"/>
        </w:rPr>
        <w:t>ganó</w:t>
      </w:r>
      <w:r>
        <w:rPr/>
        <w:t> </w:t>
      </w:r>
      <w:r>
        <w:rPr>
          <w:spacing w:val="-15"/>
        </w:rPr>
        <w:t> </w:t>
      </w:r>
      <w:r>
        <w:rPr>
          <w:w w:val="103"/>
        </w:rPr>
        <w:t>en</w:t>
      </w:r>
      <w:r>
        <w:rPr/>
        <w:t> </w:t>
      </w:r>
      <w:r>
        <w:rPr>
          <w:spacing w:val="-15"/>
        </w:rPr>
        <w:t> </w:t>
      </w:r>
      <w:r>
        <w:rPr>
          <w:w w:val="106"/>
        </w:rPr>
        <w:t>33</w:t>
      </w:r>
      <w:r>
        <w:rPr/>
        <w:t> </w:t>
      </w:r>
      <w:r>
        <w:rPr>
          <w:spacing w:val="-15"/>
        </w:rPr>
        <w:t> </w:t>
      </w:r>
      <w:r>
        <w:rPr>
          <w:w w:val="103"/>
        </w:rPr>
        <w:t>ayuntamientos</w:t>
      </w:r>
      <w:r>
        <w:rPr/>
        <w:t> </w:t>
      </w:r>
      <w:r>
        <w:rPr>
          <w:spacing w:val="-15"/>
        </w:rPr>
        <w:t> </w:t>
      </w:r>
      <w:r>
        <w:rPr>
          <w:w w:val="106"/>
        </w:rPr>
        <w:t>(uno</w:t>
      </w:r>
      <w:r>
        <w:rPr/>
        <w:t> </w:t>
      </w:r>
      <w:r>
        <w:rPr>
          <w:spacing w:val="-15"/>
        </w:rPr>
        <w:t> </w:t>
      </w:r>
      <w:r>
        <w:rPr>
          <w:w w:val="98"/>
        </w:rPr>
        <w:t>más</w:t>
      </w:r>
      <w:r>
        <w:rPr/>
        <w:t> </w:t>
      </w:r>
      <w:r>
        <w:rPr>
          <w:spacing w:val="-15"/>
        </w:rPr>
        <w:t> </w:t>
      </w:r>
      <w:r>
        <w:rPr>
          <w:w w:val="103"/>
        </w:rPr>
        <w:t>que</w:t>
      </w:r>
      <w:r>
        <w:rPr/>
        <w:t> </w:t>
      </w:r>
      <w:r>
        <w:rPr>
          <w:spacing w:val="-15"/>
        </w:rPr>
        <w:t> </w:t>
      </w:r>
      <w:r>
        <w:rPr>
          <w:w w:val="96"/>
        </w:rPr>
        <w:t>la</w:t>
      </w:r>
      <w:r>
        <w:rPr/>
        <w:t> </w:t>
      </w:r>
      <w:r>
        <w:rPr>
          <w:spacing w:val="-15"/>
        </w:rPr>
        <w:t> </w:t>
      </w:r>
      <w:r>
        <w:rPr>
          <w:w w:val="99"/>
        </w:rPr>
        <w:t>elección </w:t>
      </w:r>
      <w:r>
        <w:rPr>
          <w:w w:val="105"/>
        </w:rPr>
        <w:t>anterior),</w:t>
      </w:r>
      <w:r>
        <w:rPr>
          <w:spacing w:val="-13"/>
          <w:w w:val="105"/>
        </w:rPr>
        <w:t> </w:t>
      </w:r>
      <w:r>
        <w:rPr>
          <w:w w:val="105"/>
        </w:rPr>
        <w:t>el</w:t>
      </w:r>
      <w:r>
        <w:rPr>
          <w:spacing w:val="-13"/>
          <w:w w:val="105"/>
        </w:rPr>
        <w:t> </w:t>
      </w:r>
      <w:r>
        <w:rPr>
          <w:spacing w:val="-3"/>
          <w:w w:val="115"/>
          <w:sz w:val="16"/>
        </w:rPr>
        <w:t>pan</w:t>
      </w:r>
      <w:r>
        <w:rPr>
          <w:spacing w:val="2"/>
          <w:w w:val="115"/>
          <w:sz w:val="16"/>
        </w:rPr>
        <w:t> </w:t>
      </w:r>
      <w:r>
        <w:rPr>
          <w:w w:val="105"/>
        </w:rPr>
        <w:t>en</w:t>
      </w:r>
      <w:r>
        <w:rPr>
          <w:spacing w:val="-13"/>
          <w:w w:val="105"/>
        </w:rPr>
        <w:t> </w:t>
      </w:r>
      <w:r>
        <w:rPr>
          <w:w w:val="105"/>
        </w:rPr>
        <w:t>15</w:t>
      </w:r>
      <w:r>
        <w:rPr>
          <w:spacing w:val="-13"/>
          <w:w w:val="105"/>
        </w:rPr>
        <w:t> </w:t>
      </w:r>
      <w:r>
        <w:rPr>
          <w:w w:val="105"/>
        </w:rPr>
        <w:t>(uno</w:t>
      </w:r>
      <w:r>
        <w:rPr>
          <w:spacing w:val="-13"/>
          <w:w w:val="105"/>
        </w:rPr>
        <w:t> </w:t>
      </w:r>
      <w:r>
        <w:rPr>
          <w:w w:val="105"/>
        </w:rPr>
        <w:t>menos</w:t>
      </w:r>
      <w:r>
        <w:rPr>
          <w:spacing w:val="-13"/>
          <w:w w:val="105"/>
        </w:rPr>
        <w:t> </w:t>
      </w:r>
      <w:r>
        <w:rPr>
          <w:w w:val="105"/>
        </w:rPr>
        <w:t>que</w:t>
      </w:r>
      <w:r>
        <w:rPr>
          <w:spacing w:val="-13"/>
          <w:w w:val="105"/>
        </w:rPr>
        <w:t> </w:t>
      </w:r>
      <w:r>
        <w:rPr>
          <w:w w:val="105"/>
        </w:rPr>
        <w:t>la</w:t>
      </w:r>
      <w:r>
        <w:rPr>
          <w:spacing w:val="-13"/>
          <w:w w:val="105"/>
        </w:rPr>
        <w:t> </w:t>
      </w:r>
      <w:r>
        <w:rPr>
          <w:w w:val="105"/>
        </w:rPr>
        <w:t>elección</w:t>
      </w:r>
      <w:r>
        <w:rPr>
          <w:spacing w:val="-13"/>
          <w:w w:val="105"/>
        </w:rPr>
        <w:t> </w:t>
      </w:r>
      <w:r>
        <w:rPr>
          <w:w w:val="105"/>
        </w:rPr>
        <w:t>anterior),</w:t>
      </w:r>
      <w:r>
        <w:rPr>
          <w:spacing w:val="-13"/>
          <w:w w:val="105"/>
        </w:rPr>
        <w:t> </w:t>
      </w:r>
      <w:r>
        <w:rPr>
          <w:w w:val="105"/>
        </w:rPr>
        <w:t>Nueva</w:t>
      </w:r>
      <w:r>
        <w:rPr>
          <w:spacing w:val="-13"/>
          <w:w w:val="105"/>
        </w:rPr>
        <w:t> </w:t>
      </w:r>
      <w:r>
        <w:rPr>
          <w:w w:val="105"/>
        </w:rPr>
        <w:t>Alianza</w:t>
      </w:r>
      <w:r>
        <w:rPr>
          <w:spacing w:val="-13"/>
          <w:w w:val="105"/>
        </w:rPr>
        <w:t> </w:t>
      </w:r>
      <w:r>
        <w:rPr>
          <w:w w:val="105"/>
        </w:rPr>
        <w:t>en</w:t>
      </w:r>
      <w:r>
        <w:rPr>
          <w:spacing w:val="-13"/>
          <w:w w:val="105"/>
        </w:rPr>
        <w:t> </w:t>
      </w:r>
      <w:r>
        <w:rPr>
          <w:w w:val="105"/>
        </w:rPr>
        <w:t>dos</w:t>
      </w:r>
      <w:r>
        <w:rPr>
          <w:spacing w:val="-13"/>
          <w:w w:val="105"/>
        </w:rPr>
        <w:t> </w:t>
      </w:r>
      <w:r>
        <w:rPr>
          <w:w w:val="105"/>
        </w:rPr>
        <w:t>y Convergencia</w:t>
      </w:r>
      <w:r>
        <w:rPr>
          <w:spacing w:val="-26"/>
          <w:w w:val="105"/>
        </w:rPr>
        <w:t> </w:t>
      </w:r>
      <w:r>
        <w:rPr>
          <w:w w:val="105"/>
        </w:rPr>
        <w:t>en</w:t>
      </w:r>
      <w:r>
        <w:rPr>
          <w:spacing w:val="-26"/>
          <w:w w:val="105"/>
        </w:rPr>
        <w:t> </w:t>
      </w:r>
      <w:r>
        <w:rPr>
          <w:w w:val="105"/>
        </w:rPr>
        <w:t>uno.</w:t>
      </w:r>
    </w:p>
    <w:p>
      <w:pPr>
        <w:pStyle w:val="BodyText"/>
        <w:ind w:left="119" w:right="117" w:firstLine="360"/>
        <w:jc w:val="both"/>
      </w:pPr>
      <w:r>
        <w:rPr>
          <w:w w:val="105"/>
        </w:rPr>
        <w:t>Como</w:t>
      </w:r>
      <w:r>
        <w:rPr>
          <w:spacing w:val="-27"/>
          <w:w w:val="105"/>
        </w:rPr>
        <w:t> </w:t>
      </w:r>
      <w:r>
        <w:rPr>
          <w:w w:val="105"/>
        </w:rPr>
        <w:t>se</w:t>
      </w:r>
      <w:r>
        <w:rPr>
          <w:spacing w:val="-27"/>
          <w:w w:val="105"/>
        </w:rPr>
        <w:t> </w:t>
      </w:r>
      <w:r>
        <w:rPr>
          <w:w w:val="105"/>
        </w:rPr>
        <w:t>puede</w:t>
      </w:r>
      <w:r>
        <w:rPr>
          <w:spacing w:val="-27"/>
          <w:w w:val="105"/>
        </w:rPr>
        <w:t> </w:t>
      </w:r>
      <w:r>
        <w:rPr>
          <w:w w:val="105"/>
        </w:rPr>
        <w:t>observar</w:t>
      </w:r>
      <w:r>
        <w:rPr>
          <w:spacing w:val="-27"/>
          <w:w w:val="105"/>
        </w:rPr>
        <w:t> </w:t>
      </w:r>
      <w:r>
        <w:rPr>
          <w:w w:val="105"/>
        </w:rPr>
        <w:t>en</w:t>
      </w:r>
      <w:r>
        <w:rPr>
          <w:spacing w:val="-27"/>
          <w:w w:val="105"/>
        </w:rPr>
        <w:t> </w:t>
      </w:r>
      <w:r>
        <w:rPr>
          <w:w w:val="105"/>
        </w:rPr>
        <w:t>la</w:t>
      </w:r>
      <w:r>
        <w:rPr>
          <w:spacing w:val="-27"/>
          <w:w w:val="105"/>
        </w:rPr>
        <w:t> </w:t>
      </w:r>
      <w:r>
        <w:rPr>
          <w:w w:val="105"/>
        </w:rPr>
        <w:t>tabla</w:t>
      </w:r>
      <w:r>
        <w:rPr>
          <w:spacing w:val="-27"/>
          <w:w w:val="105"/>
        </w:rPr>
        <w:t> </w:t>
      </w:r>
      <w:r>
        <w:rPr>
          <w:w w:val="105"/>
        </w:rPr>
        <w:t>y</w:t>
      </w:r>
      <w:r>
        <w:rPr>
          <w:spacing w:val="-27"/>
          <w:w w:val="105"/>
        </w:rPr>
        <w:t> </w:t>
      </w:r>
      <w:r>
        <w:rPr>
          <w:w w:val="105"/>
        </w:rPr>
        <w:t>gráfica</w:t>
      </w:r>
      <w:r>
        <w:rPr>
          <w:spacing w:val="-27"/>
          <w:w w:val="105"/>
        </w:rPr>
        <w:t> </w:t>
      </w:r>
      <w:r>
        <w:rPr>
          <w:w w:val="105"/>
        </w:rPr>
        <w:t>siguientes,</w:t>
      </w:r>
      <w:r>
        <w:rPr>
          <w:spacing w:val="-27"/>
          <w:w w:val="105"/>
        </w:rPr>
        <w:t> </w:t>
      </w:r>
      <w:r>
        <w:rPr>
          <w:w w:val="105"/>
        </w:rPr>
        <w:t>es</w:t>
      </w:r>
      <w:r>
        <w:rPr>
          <w:spacing w:val="-27"/>
          <w:w w:val="105"/>
        </w:rPr>
        <w:t> </w:t>
      </w:r>
      <w:r>
        <w:rPr>
          <w:w w:val="105"/>
        </w:rPr>
        <w:t>posible</w:t>
      </w:r>
      <w:r>
        <w:rPr>
          <w:spacing w:val="-27"/>
          <w:w w:val="105"/>
        </w:rPr>
        <w:t> </w:t>
      </w:r>
      <w:r>
        <w:rPr>
          <w:w w:val="105"/>
        </w:rPr>
        <w:t>distinguir</w:t>
      </w:r>
      <w:r>
        <w:rPr>
          <w:spacing w:val="-27"/>
          <w:w w:val="105"/>
        </w:rPr>
        <w:t> </w:t>
      </w:r>
      <w:r>
        <w:rPr>
          <w:w w:val="105"/>
        </w:rPr>
        <w:t>que el</w:t>
      </w:r>
      <w:r>
        <w:rPr>
          <w:spacing w:val="-18"/>
          <w:w w:val="105"/>
        </w:rPr>
        <w:t> </w:t>
      </w:r>
      <w:r>
        <w:rPr>
          <w:w w:val="105"/>
        </w:rPr>
        <w:t>papel</w:t>
      </w:r>
      <w:r>
        <w:rPr>
          <w:spacing w:val="-18"/>
          <w:w w:val="105"/>
        </w:rPr>
        <w:t> </w:t>
      </w:r>
      <w:r>
        <w:rPr>
          <w:w w:val="105"/>
        </w:rPr>
        <w:t>del</w:t>
      </w:r>
      <w:r>
        <w:rPr>
          <w:spacing w:val="-18"/>
          <w:w w:val="105"/>
        </w:rPr>
        <w:t> </w:t>
      </w:r>
      <w:r>
        <w:rPr>
          <w:w w:val="130"/>
          <w:sz w:val="16"/>
        </w:rPr>
        <w:t>prd</w:t>
      </w:r>
      <w:r>
        <w:rPr>
          <w:spacing w:val="-9"/>
          <w:w w:val="130"/>
          <w:sz w:val="16"/>
        </w:rPr>
        <w:t> </w:t>
      </w:r>
      <w:r>
        <w:rPr>
          <w:w w:val="105"/>
        </w:rPr>
        <w:t>es</w:t>
      </w:r>
      <w:r>
        <w:rPr>
          <w:spacing w:val="-18"/>
          <w:w w:val="105"/>
        </w:rPr>
        <w:t> </w:t>
      </w:r>
      <w:r>
        <w:rPr>
          <w:w w:val="105"/>
        </w:rPr>
        <w:t>marginal</w:t>
      </w:r>
      <w:r>
        <w:rPr>
          <w:spacing w:val="-18"/>
          <w:w w:val="105"/>
        </w:rPr>
        <w:t> </w:t>
      </w:r>
      <w:r>
        <w:rPr>
          <w:w w:val="105"/>
        </w:rPr>
        <w:t>y</w:t>
      </w:r>
      <w:r>
        <w:rPr>
          <w:spacing w:val="-18"/>
          <w:w w:val="105"/>
        </w:rPr>
        <w:t> </w:t>
      </w:r>
      <w:r>
        <w:rPr>
          <w:w w:val="105"/>
        </w:rPr>
        <w:t>que</w:t>
      </w:r>
      <w:r>
        <w:rPr>
          <w:spacing w:val="-18"/>
          <w:w w:val="105"/>
        </w:rPr>
        <w:t> </w:t>
      </w:r>
      <w:r>
        <w:rPr>
          <w:w w:val="105"/>
        </w:rPr>
        <w:t>a</w:t>
      </w:r>
      <w:r>
        <w:rPr>
          <w:spacing w:val="-18"/>
          <w:w w:val="105"/>
        </w:rPr>
        <w:t> </w:t>
      </w:r>
      <w:r>
        <w:rPr>
          <w:w w:val="105"/>
        </w:rPr>
        <w:t>pesar</w:t>
      </w:r>
      <w:r>
        <w:rPr>
          <w:spacing w:val="-18"/>
          <w:w w:val="105"/>
        </w:rPr>
        <w:t> </w:t>
      </w:r>
      <w:r>
        <w:rPr>
          <w:w w:val="105"/>
        </w:rPr>
        <w:t>del</w:t>
      </w:r>
      <w:r>
        <w:rPr>
          <w:spacing w:val="-18"/>
          <w:w w:val="105"/>
        </w:rPr>
        <w:t> </w:t>
      </w:r>
      <w:r>
        <w:rPr>
          <w:w w:val="105"/>
        </w:rPr>
        <w:t>importante</w:t>
      </w:r>
      <w:r>
        <w:rPr>
          <w:spacing w:val="-18"/>
          <w:w w:val="105"/>
        </w:rPr>
        <w:t> </w:t>
      </w:r>
      <w:r>
        <w:rPr>
          <w:w w:val="105"/>
        </w:rPr>
        <w:t>número</w:t>
      </w:r>
      <w:r>
        <w:rPr>
          <w:spacing w:val="-18"/>
          <w:w w:val="105"/>
        </w:rPr>
        <w:t> </w:t>
      </w:r>
      <w:r>
        <w:rPr>
          <w:w w:val="105"/>
        </w:rPr>
        <w:t>de</w:t>
      </w:r>
      <w:r>
        <w:rPr>
          <w:spacing w:val="-18"/>
          <w:w w:val="105"/>
        </w:rPr>
        <w:t> </w:t>
      </w:r>
      <w:r>
        <w:rPr>
          <w:w w:val="105"/>
        </w:rPr>
        <w:t>votos</w:t>
      </w:r>
      <w:r>
        <w:rPr>
          <w:spacing w:val="-18"/>
          <w:w w:val="105"/>
        </w:rPr>
        <w:t> </w:t>
      </w:r>
      <w:r>
        <w:rPr>
          <w:w w:val="105"/>
        </w:rPr>
        <w:t>alcanzado por el </w:t>
      </w:r>
      <w:r>
        <w:rPr>
          <w:w w:val="130"/>
          <w:sz w:val="16"/>
        </w:rPr>
        <w:t>pan</w:t>
      </w:r>
      <w:r>
        <w:rPr>
          <w:w w:val="130"/>
        </w:rPr>
        <w:t>, </w:t>
      </w:r>
      <w:r>
        <w:rPr>
          <w:w w:val="105"/>
        </w:rPr>
        <w:t>éstos no se han traducido en el triunfo en más municipios, los cuales en su mayoría siguen siendo gobernados por alcaldes priistas. Además, otro tema importante es que a pesar de haber experimentado previamente una alternancia</w:t>
      </w:r>
      <w:r>
        <w:rPr>
          <w:spacing w:val="-17"/>
          <w:w w:val="105"/>
        </w:rPr>
        <w:t> </w:t>
      </w:r>
      <w:r>
        <w:rPr>
          <w:w w:val="105"/>
        </w:rPr>
        <w:t>en el</w:t>
      </w:r>
      <w:r>
        <w:rPr>
          <w:spacing w:val="-22"/>
          <w:w w:val="105"/>
        </w:rPr>
        <w:t> </w:t>
      </w:r>
      <w:r>
        <w:rPr>
          <w:w w:val="105"/>
        </w:rPr>
        <w:t>gobierno</w:t>
      </w:r>
      <w:r>
        <w:rPr>
          <w:spacing w:val="-22"/>
          <w:w w:val="105"/>
        </w:rPr>
        <w:t> </w:t>
      </w:r>
      <w:r>
        <w:rPr>
          <w:w w:val="105"/>
        </w:rPr>
        <w:t>estatal,</w:t>
      </w:r>
      <w:r>
        <w:rPr>
          <w:spacing w:val="-22"/>
          <w:w w:val="105"/>
        </w:rPr>
        <w:t> </w:t>
      </w:r>
      <w:r>
        <w:rPr>
          <w:w w:val="105"/>
        </w:rPr>
        <w:t>ésta</w:t>
      </w:r>
      <w:r>
        <w:rPr>
          <w:spacing w:val="-22"/>
          <w:w w:val="105"/>
        </w:rPr>
        <w:t> </w:t>
      </w:r>
      <w:r>
        <w:rPr>
          <w:w w:val="105"/>
        </w:rPr>
        <w:t>no</w:t>
      </w:r>
      <w:r>
        <w:rPr>
          <w:spacing w:val="-22"/>
          <w:w w:val="105"/>
        </w:rPr>
        <w:t> </w:t>
      </w:r>
      <w:r>
        <w:rPr>
          <w:w w:val="105"/>
        </w:rPr>
        <w:t>se</w:t>
      </w:r>
      <w:r>
        <w:rPr>
          <w:spacing w:val="-22"/>
          <w:w w:val="105"/>
        </w:rPr>
        <w:t> </w:t>
      </w:r>
      <w:r>
        <w:rPr>
          <w:w w:val="105"/>
        </w:rPr>
        <w:t>tradujo</w:t>
      </w:r>
      <w:r>
        <w:rPr>
          <w:spacing w:val="-22"/>
          <w:w w:val="105"/>
        </w:rPr>
        <w:t> </w:t>
      </w:r>
      <w:r>
        <w:rPr>
          <w:w w:val="105"/>
        </w:rPr>
        <w:t>en</w:t>
      </w:r>
      <w:r>
        <w:rPr>
          <w:spacing w:val="-22"/>
          <w:w w:val="105"/>
        </w:rPr>
        <w:t> </w:t>
      </w:r>
      <w:r>
        <w:rPr>
          <w:w w:val="105"/>
        </w:rPr>
        <w:t>el</w:t>
      </w:r>
      <w:r>
        <w:rPr>
          <w:spacing w:val="-22"/>
          <w:w w:val="105"/>
        </w:rPr>
        <w:t> </w:t>
      </w:r>
      <w:r>
        <w:rPr>
          <w:w w:val="105"/>
        </w:rPr>
        <w:t>control</w:t>
      </w:r>
      <w:r>
        <w:rPr>
          <w:spacing w:val="-22"/>
          <w:w w:val="105"/>
        </w:rPr>
        <w:t> </w:t>
      </w:r>
      <w:r>
        <w:rPr>
          <w:w w:val="105"/>
        </w:rPr>
        <w:t>de</w:t>
      </w:r>
      <w:r>
        <w:rPr>
          <w:spacing w:val="-22"/>
          <w:w w:val="105"/>
        </w:rPr>
        <w:t> </w:t>
      </w:r>
      <w:r>
        <w:rPr>
          <w:w w:val="105"/>
        </w:rPr>
        <w:t>la</w:t>
      </w:r>
      <w:r>
        <w:rPr>
          <w:spacing w:val="-22"/>
          <w:w w:val="105"/>
        </w:rPr>
        <w:t> </w:t>
      </w:r>
      <w:r>
        <w:rPr>
          <w:w w:val="105"/>
        </w:rPr>
        <w:t>mayoría</w:t>
      </w:r>
      <w:r>
        <w:rPr>
          <w:spacing w:val="-22"/>
          <w:w w:val="105"/>
        </w:rPr>
        <w:t> </w:t>
      </w:r>
      <w:r>
        <w:rPr>
          <w:w w:val="105"/>
        </w:rPr>
        <w:t>de</w:t>
      </w:r>
      <w:r>
        <w:rPr>
          <w:spacing w:val="-22"/>
          <w:w w:val="105"/>
        </w:rPr>
        <w:t> </w:t>
      </w:r>
      <w:r>
        <w:rPr>
          <w:w w:val="105"/>
        </w:rPr>
        <w:t>los</w:t>
      </w:r>
      <w:r>
        <w:rPr>
          <w:spacing w:val="-22"/>
          <w:w w:val="105"/>
        </w:rPr>
        <w:t> </w:t>
      </w:r>
      <w:r>
        <w:rPr>
          <w:w w:val="105"/>
        </w:rPr>
        <w:t>municipios.</w:t>
      </w:r>
    </w:p>
    <w:p>
      <w:pPr>
        <w:pStyle w:val="BodyText"/>
        <w:spacing w:before="11"/>
        <w:rPr>
          <w:sz w:val="31"/>
        </w:rPr>
      </w:pPr>
    </w:p>
    <w:p>
      <w:pPr>
        <w:spacing w:before="0"/>
        <w:ind w:left="339" w:right="339" w:firstLine="0"/>
        <w:jc w:val="center"/>
        <w:rPr>
          <w:rFonts w:ascii="Times New Roman"/>
          <w:b/>
          <w:sz w:val="19"/>
        </w:rPr>
      </w:pPr>
      <w:r>
        <w:rPr>
          <w:rFonts w:ascii="Times New Roman"/>
          <w:b/>
          <w:sz w:val="19"/>
        </w:rPr>
        <w:t>Tabla 3.24</w:t>
      </w:r>
    </w:p>
    <w:p>
      <w:pPr>
        <w:spacing w:before="21"/>
        <w:ind w:left="339" w:right="339" w:firstLine="0"/>
        <w:jc w:val="center"/>
        <w:rPr>
          <w:rFonts w:ascii="Times New Roman" w:hAnsi="Times New Roman"/>
          <w:b/>
          <w:sz w:val="19"/>
        </w:rPr>
      </w:pPr>
      <w:r>
        <w:rPr>
          <w:rFonts w:ascii="Times New Roman" w:hAnsi="Times New Roman"/>
          <w:b/>
          <w:w w:val="95"/>
          <w:sz w:val="19"/>
        </w:rPr>
        <w:t>Comportamiento electoral en los municipios de Nuevo León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1"/>
        <w:gridCol w:w="602"/>
        <w:gridCol w:w="570"/>
        <w:gridCol w:w="598"/>
        <w:gridCol w:w="602"/>
        <w:gridCol w:w="573"/>
        <w:gridCol w:w="604"/>
        <w:gridCol w:w="608"/>
        <w:gridCol w:w="578"/>
        <w:gridCol w:w="603"/>
        <w:gridCol w:w="598"/>
      </w:tblGrid>
      <w:tr>
        <w:trPr>
          <w:trHeight w:val="566" w:hRule="exact"/>
        </w:trPr>
        <w:tc>
          <w:tcPr>
            <w:tcW w:w="1531" w:type="dxa"/>
            <w:tcBorders>
              <w:left w:val="nil"/>
              <w:bottom w:val="single" w:sz="4" w:space="0" w:color="000000"/>
              <w:right w:val="nil"/>
            </w:tcBorders>
          </w:tcPr>
          <w:p>
            <w:pPr>
              <w:pStyle w:val="TableParagraph"/>
              <w:tabs>
                <w:tab w:pos="1006" w:val="left" w:leader="none"/>
              </w:tabs>
              <w:spacing w:line="278" w:lineRule="auto" w:before="43"/>
              <w:ind w:left="424" w:right="114"/>
              <w:rPr>
                <w:rFonts w:ascii="Times New Roman" w:hAnsi="Times New Roman"/>
                <w:i/>
                <w:sz w:val="12"/>
              </w:rPr>
            </w:pPr>
            <w:r>
              <w:rPr>
                <w:rFonts w:ascii="Times New Roman" w:hAnsi="Times New Roman"/>
                <w:i/>
                <w:sz w:val="12"/>
              </w:rPr>
              <w:t>Porcentaje</w:t>
            </w:r>
            <w:r>
              <w:rPr>
                <w:rFonts w:ascii="Times New Roman" w:hAnsi="Times New Roman"/>
                <w:i/>
                <w:spacing w:val="17"/>
                <w:sz w:val="12"/>
              </w:rPr>
              <w:t> </w:t>
            </w:r>
            <w:r>
              <w:rPr>
                <w:rFonts w:ascii="Times New Roman" w:hAnsi="Times New Roman"/>
                <w:i/>
                <w:sz w:val="12"/>
              </w:rPr>
              <w:t>Número</w:t>
            </w:r>
            <w:r>
              <w:rPr>
                <w:rFonts w:ascii="Times New Roman" w:hAnsi="Times New Roman"/>
                <w:i/>
                <w:w w:val="81"/>
                <w:sz w:val="12"/>
              </w:rPr>
              <w:t> </w:t>
            </w:r>
            <w:r>
              <w:rPr>
                <w:rFonts w:ascii="Times New Roman" w:hAnsi="Times New Roman"/>
                <w:i/>
                <w:sz w:val="12"/>
              </w:rPr>
              <w:t>de</w:t>
              <w:tab/>
              <w:t>de</w:t>
            </w:r>
          </w:p>
          <w:p>
            <w:pPr>
              <w:pStyle w:val="TableParagraph"/>
              <w:tabs>
                <w:tab w:pos="932" w:val="left" w:leader="none"/>
              </w:tabs>
              <w:ind w:left="350"/>
              <w:rPr>
                <w:rFonts w:ascii="Times New Roman"/>
                <w:i/>
                <w:sz w:val="12"/>
              </w:rPr>
            </w:pPr>
            <w:r>
              <w:rPr>
                <w:rFonts w:ascii="Times New Roman"/>
                <w:i/>
                <w:w w:val="95"/>
                <w:sz w:val="12"/>
              </w:rPr>
              <w:t>votos</w:t>
              <w:tab/>
              <w:t>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2000</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70" w:type="dxa"/>
            <w:tcBorders>
              <w:left w:val="nil"/>
              <w:bottom w:val="single" w:sz="4" w:space="0" w:color="000000"/>
              <w:right w:val="nil"/>
            </w:tcBorders>
          </w:tcPr>
          <w:p>
            <w:pPr>
              <w:pStyle w:val="TableParagraph"/>
              <w:spacing w:line="278" w:lineRule="auto" w:before="43"/>
              <w:ind w:left="179" w:right="43" w:hanging="120"/>
              <w:jc w:val="left"/>
              <w:rPr>
                <w:rFonts w:ascii="Times New Roman"/>
                <w:i/>
                <w:sz w:val="12"/>
              </w:rPr>
            </w:pPr>
            <w:r>
              <w:rPr>
                <w:rFonts w:ascii="Times New Roman"/>
                <w:i/>
                <w:w w:val="85"/>
                <w:sz w:val="12"/>
              </w:rPr>
              <w:t>Porcentaje </w:t>
            </w:r>
            <w:r>
              <w:rPr>
                <w:rFonts w:ascii="Times New Roman"/>
                <w:i/>
                <w:w w:val="95"/>
                <w:sz w:val="12"/>
              </w:rPr>
              <w:t>de votos</w:t>
            </w:r>
          </w:p>
        </w:tc>
        <w:tc>
          <w:tcPr>
            <w:tcW w:w="598" w:type="dxa"/>
            <w:tcBorders>
              <w:left w:val="nil"/>
              <w:bottom w:val="single" w:sz="4" w:space="0" w:color="000000"/>
              <w:right w:val="nil"/>
            </w:tcBorders>
          </w:tcPr>
          <w:p>
            <w:pPr>
              <w:pStyle w:val="TableParagraph"/>
              <w:spacing w:line="278" w:lineRule="auto" w:before="43"/>
              <w:ind w:left="191"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2003</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73" w:type="dxa"/>
            <w:tcBorders>
              <w:left w:val="nil"/>
              <w:bottom w:val="single" w:sz="4" w:space="0" w:color="000000"/>
              <w:right w:val="nil"/>
            </w:tcBorders>
          </w:tcPr>
          <w:p>
            <w:pPr>
              <w:pStyle w:val="TableParagraph"/>
              <w:spacing w:line="278" w:lineRule="auto" w:before="43"/>
              <w:ind w:left="179" w:right="46"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4" w:type="dxa"/>
            <w:tcBorders>
              <w:left w:val="nil"/>
              <w:bottom w:val="single" w:sz="4" w:space="0" w:color="000000"/>
              <w:right w:val="nil"/>
            </w:tcBorders>
          </w:tcPr>
          <w:p>
            <w:pPr>
              <w:pStyle w:val="TableParagraph"/>
              <w:spacing w:line="278" w:lineRule="auto" w:before="43"/>
              <w:ind w:left="194" w:right="99"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08" w:type="dxa"/>
            <w:tcBorders>
              <w:left w:val="nil"/>
              <w:bottom w:val="single" w:sz="4" w:space="0" w:color="000000"/>
              <w:right w:val="nil"/>
            </w:tcBorders>
          </w:tcPr>
          <w:p>
            <w:pPr>
              <w:pStyle w:val="TableParagraph"/>
              <w:spacing w:before="43"/>
              <w:ind w:left="60" w:right="61"/>
              <w:rPr>
                <w:rFonts w:ascii="Times New Roman"/>
                <w:i/>
                <w:sz w:val="12"/>
              </w:rPr>
            </w:pPr>
            <w:r>
              <w:rPr>
                <w:rFonts w:ascii="Times New Roman"/>
                <w:i/>
                <w:sz w:val="12"/>
              </w:rPr>
              <w:t>2006</w:t>
            </w:r>
          </w:p>
          <w:p>
            <w:pPr>
              <w:pStyle w:val="TableParagraph"/>
              <w:spacing w:line="278" w:lineRule="auto" w:before="22"/>
              <w:ind w:left="62" w:right="61"/>
              <w:rPr>
                <w:rFonts w:ascii="Times New Roman"/>
                <w:i/>
                <w:sz w:val="12"/>
              </w:rPr>
            </w:pPr>
            <w:r>
              <w:rPr>
                <w:rFonts w:ascii="Times New Roman"/>
                <w:i/>
                <w:w w:val="90"/>
                <w:sz w:val="12"/>
              </w:rPr>
              <w:t>municipios </w:t>
            </w:r>
            <w:r>
              <w:rPr>
                <w:rFonts w:ascii="Times New Roman"/>
                <w:i/>
                <w:w w:val="95"/>
                <w:sz w:val="12"/>
              </w:rPr>
              <w:t>ganados</w:t>
            </w:r>
          </w:p>
        </w:tc>
        <w:tc>
          <w:tcPr>
            <w:tcW w:w="578" w:type="dxa"/>
            <w:tcBorders>
              <w:left w:val="nil"/>
              <w:bottom w:val="single" w:sz="4" w:space="0" w:color="000000"/>
              <w:right w:val="nil"/>
            </w:tcBorders>
          </w:tcPr>
          <w:p>
            <w:pPr>
              <w:pStyle w:val="TableParagraph"/>
              <w:spacing w:line="278" w:lineRule="auto" w:before="42"/>
              <w:ind w:left="182" w:right="48"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3" w:type="dxa"/>
            <w:tcBorders>
              <w:left w:val="nil"/>
              <w:bottom w:val="single" w:sz="4" w:space="0" w:color="000000"/>
              <w:right w:val="nil"/>
            </w:tcBorders>
          </w:tcPr>
          <w:p>
            <w:pPr>
              <w:pStyle w:val="TableParagraph"/>
              <w:spacing w:line="278" w:lineRule="auto" w:before="42"/>
              <w:ind w:left="196"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598" w:type="dxa"/>
            <w:tcBorders>
              <w:left w:val="nil"/>
              <w:bottom w:val="single" w:sz="4" w:space="0" w:color="000000"/>
              <w:right w:val="nil"/>
            </w:tcBorders>
          </w:tcPr>
          <w:p>
            <w:pPr>
              <w:pStyle w:val="TableParagraph"/>
              <w:spacing w:before="42"/>
              <w:ind w:left="57" w:right="54"/>
              <w:rPr>
                <w:rFonts w:ascii="Times New Roman"/>
                <w:i/>
                <w:sz w:val="12"/>
              </w:rPr>
            </w:pPr>
            <w:r>
              <w:rPr>
                <w:rFonts w:ascii="Times New Roman"/>
                <w:i/>
                <w:sz w:val="12"/>
              </w:rPr>
              <w:t>2009</w:t>
            </w:r>
          </w:p>
          <w:p>
            <w:pPr>
              <w:pStyle w:val="TableParagraph"/>
              <w:spacing w:line="278" w:lineRule="auto" w:before="22"/>
              <w:ind w:left="60" w:right="54"/>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1531" w:type="dxa"/>
            <w:tcBorders>
              <w:top w:val="single" w:sz="4" w:space="0" w:color="000000"/>
              <w:left w:val="nil"/>
              <w:bottom w:val="nil"/>
              <w:right w:val="nil"/>
            </w:tcBorders>
          </w:tcPr>
          <w:p>
            <w:pPr>
              <w:pStyle w:val="TableParagraph"/>
              <w:tabs>
                <w:tab w:pos="474" w:val="left" w:leader="none"/>
                <w:tab w:pos="1386" w:val="right" w:leader="none"/>
              </w:tabs>
              <w:spacing w:before="45"/>
              <w:ind w:right="102"/>
              <w:jc w:val="right"/>
              <w:rPr>
                <w:sz w:val="12"/>
              </w:rPr>
            </w:pPr>
            <w:r>
              <w:rPr>
                <w:w w:val="130"/>
                <w:sz w:val="8"/>
              </w:rPr>
              <w:t>pan</w:t>
              <w:tab/>
            </w:r>
            <w:r>
              <w:rPr>
                <w:w w:val="120"/>
                <w:sz w:val="12"/>
              </w:rPr>
              <w:t>52,90</w:t>
              <w:tab/>
              <w:t>781.666</w:t>
            </w:r>
          </w:p>
        </w:tc>
        <w:tc>
          <w:tcPr>
            <w:tcW w:w="602" w:type="dxa"/>
            <w:tcBorders>
              <w:top w:val="single" w:sz="4" w:space="0" w:color="000000"/>
              <w:left w:val="nil"/>
              <w:bottom w:val="nil"/>
              <w:right w:val="nil"/>
            </w:tcBorders>
          </w:tcPr>
          <w:p>
            <w:pPr>
              <w:pStyle w:val="TableParagraph"/>
              <w:spacing w:before="45"/>
              <w:ind w:left="58" w:right="58"/>
              <w:rPr>
                <w:sz w:val="12"/>
              </w:rPr>
            </w:pPr>
            <w:r>
              <w:rPr>
                <w:w w:val="105"/>
                <w:sz w:val="12"/>
              </w:rPr>
              <w:t>16</w:t>
            </w:r>
          </w:p>
        </w:tc>
        <w:tc>
          <w:tcPr>
            <w:tcW w:w="570" w:type="dxa"/>
            <w:tcBorders>
              <w:top w:val="single" w:sz="4" w:space="0" w:color="000000"/>
              <w:left w:val="nil"/>
              <w:bottom w:val="nil"/>
              <w:right w:val="nil"/>
            </w:tcBorders>
          </w:tcPr>
          <w:p>
            <w:pPr>
              <w:pStyle w:val="TableParagraph"/>
              <w:spacing w:before="45"/>
              <w:ind w:left="103" w:right="101"/>
              <w:rPr>
                <w:sz w:val="12"/>
              </w:rPr>
            </w:pPr>
            <w:r>
              <w:rPr>
                <w:w w:val="105"/>
                <w:sz w:val="12"/>
              </w:rPr>
              <w:t>40,18</w:t>
            </w:r>
          </w:p>
        </w:tc>
        <w:tc>
          <w:tcPr>
            <w:tcW w:w="598" w:type="dxa"/>
            <w:tcBorders>
              <w:top w:val="single" w:sz="4" w:space="0" w:color="000000"/>
              <w:left w:val="nil"/>
              <w:bottom w:val="nil"/>
              <w:right w:val="nil"/>
            </w:tcBorders>
          </w:tcPr>
          <w:p>
            <w:pPr>
              <w:pStyle w:val="TableParagraph"/>
              <w:spacing w:before="45"/>
              <w:ind w:left="41" w:right="42"/>
              <w:rPr>
                <w:sz w:val="12"/>
              </w:rPr>
            </w:pPr>
            <w:r>
              <w:rPr>
                <w:w w:val="105"/>
                <w:sz w:val="12"/>
              </w:rPr>
              <w:t>569.782</w:t>
            </w:r>
          </w:p>
        </w:tc>
        <w:tc>
          <w:tcPr>
            <w:tcW w:w="602" w:type="dxa"/>
            <w:tcBorders>
              <w:top w:val="single" w:sz="4" w:space="0" w:color="000000"/>
              <w:left w:val="nil"/>
              <w:bottom w:val="nil"/>
              <w:right w:val="nil"/>
            </w:tcBorders>
          </w:tcPr>
          <w:p>
            <w:pPr>
              <w:pStyle w:val="TableParagraph"/>
              <w:spacing w:before="45"/>
              <w:rPr>
                <w:sz w:val="12"/>
              </w:rPr>
            </w:pPr>
            <w:r>
              <w:rPr>
                <w:w w:val="106"/>
                <w:sz w:val="12"/>
              </w:rPr>
              <w:t>9</w:t>
            </w:r>
          </w:p>
        </w:tc>
        <w:tc>
          <w:tcPr>
            <w:tcW w:w="573" w:type="dxa"/>
            <w:tcBorders>
              <w:top w:val="single" w:sz="4" w:space="0" w:color="000000"/>
              <w:left w:val="nil"/>
              <w:bottom w:val="nil"/>
              <w:right w:val="nil"/>
            </w:tcBorders>
          </w:tcPr>
          <w:p>
            <w:pPr>
              <w:pStyle w:val="TableParagraph"/>
              <w:spacing w:before="45"/>
              <w:ind w:left="103" w:right="103"/>
              <w:rPr>
                <w:sz w:val="12"/>
              </w:rPr>
            </w:pPr>
            <w:r>
              <w:rPr>
                <w:w w:val="105"/>
                <w:sz w:val="12"/>
              </w:rPr>
              <w:t>42,76</w:t>
            </w:r>
          </w:p>
        </w:tc>
        <w:tc>
          <w:tcPr>
            <w:tcW w:w="604" w:type="dxa"/>
            <w:tcBorders>
              <w:top w:val="single" w:sz="4" w:space="0" w:color="000000"/>
              <w:left w:val="nil"/>
              <w:bottom w:val="nil"/>
              <w:right w:val="nil"/>
            </w:tcBorders>
          </w:tcPr>
          <w:p>
            <w:pPr>
              <w:pStyle w:val="TableParagraph"/>
              <w:spacing w:before="45"/>
              <w:ind w:left="44" w:right="45"/>
              <w:rPr>
                <w:sz w:val="12"/>
              </w:rPr>
            </w:pPr>
            <w:r>
              <w:rPr>
                <w:w w:val="105"/>
                <w:sz w:val="12"/>
              </w:rPr>
              <w:t>725.550</w:t>
            </w:r>
          </w:p>
        </w:tc>
        <w:tc>
          <w:tcPr>
            <w:tcW w:w="608" w:type="dxa"/>
            <w:tcBorders>
              <w:top w:val="single" w:sz="4" w:space="0" w:color="000000"/>
              <w:left w:val="nil"/>
              <w:bottom w:val="nil"/>
              <w:right w:val="nil"/>
            </w:tcBorders>
          </w:tcPr>
          <w:p>
            <w:pPr>
              <w:pStyle w:val="TableParagraph"/>
              <w:spacing w:before="45"/>
              <w:ind w:left="243"/>
              <w:jc w:val="left"/>
              <w:rPr>
                <w:sz w:val="12"/>
              </w:rPr>
            </w:pPr>
            <w:r>
              <w:rPr>
                <w:w w:val="105"/>
                <w:sz w:val="12"/>
              </w:rPr>
              <w:t>16</w:t>
            </w:r>
          </w:p>
        </w:tc>
        <w:tc>
          <w:tcPr>
            <w:tcW w:w="578" w:type="dxa"/>
            <w:tcBorders>
              <w:top w:val="single" w:sz="4" w:space="0" w:color="000000"/>
              <w:left w:val="nil"/>
              <w:bottom w:val="nil"/>
              <w:right w:val="nil"/>
            </w:tcBorders>
          </w:tcPr>
          <w:p>
            <w:pPr>
              <w:pStyle w:val="TableParagraph"/>
              <w:spacing w:before="45"/>
              <w:ind w:left="154" w:right="48"/>
              <w:jc w:val="left"/>
              <w:rPr>
                <w:sz w:val="12"/>
              </w:rPr>
            </w:pPr>
            <w:r>
              <w:rPr>
                <w:w w:val="105"/>
                <w:sz w:val="12"/>
              </w:rPr>
              <w:t>49,22</w:t>
            </w:r>
          </w:p>
        </w:tc>
        <w:tc>
          <w:tcPr>
            <w:tcW w:w="603" w:type="dxa"/>
            <w:tcBorders>
              <w:top w:val="single" w:sz="4" w:space="0" w:color="000000"/>
              <w:left w:val="nil"/>
              <w:bottom w:val="nil"/>
              <w:right w:val="nil"/>
            </w:tcBorders>
          </w:tcPr>
          <w:p>
            <w:pPr>
              <w:pStyle w:val="TableParagraph"/>
              <w:spacing w:before="45"/>
              <w:ind w:left="45" w:right="42"/>
              <w:rPr>
                <w:sz w:val="12"/>
              </w:rPr>
            </w:pPr>
            <w:r>
              <w:rPr>
                <w:w w:val="105"/>
                <w:sz w:val="12"/>
              </w:rPr>
              <w:t>789.545</w:t>
            </w:r>
          </w:p>
        </w:tc>
        <w:tc>
          <w:tcPr>
            <w:tcW w:w="598" w:type="dxa"/>
            <w:tcBorders>
              <w:top w:val="single" w:sz="4" w:space="0" w:color="000000"/>
              <w:left w:val="nil"/>
              <w:bottom w:val="nil"/>
              <w:right w:val="nil"/>
            </w:tcBorders>
          </w:tcPr>
          <w:p>
            <w:pPr>
              <w:pStyle w:val="TableParagraph"/>
              <w:spacing w:before="45"/>
              <w:ind w:left="57" w:right="54"/>
              <w:rPr>
                <w:sz w:val="12"/>
              </w:rPr>
            </w:pPr>
            <w:r>
              <w:rPr>
                <w:w w:val="105"/>
                <w:sz w:val="12"/>
              </w:rPr>
              <w:t>15</w:t>
            </w:r>
          </w:p>
        </w:tc>
      </w:tr>
      <w:tr>
        <w:trPr>
          <w:trHeight w:val="279" w:hRule="exact"/>
        </w:trPr>
        <w:tc>
          <w:tcPr>
            <w:tcW w:w="1531"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30"/>
                <w:sz w:val="8"/>
              </w:rPr>
              <w:t>pri</w:t>
              <w:tab/>
            </w:r>
            <w:r>
              <w:rPr>
                <w:w w:val="120"/>
                <w:sz w:val="12"/>
              </w:rPr>
              <w:t>38,27</w:t>
              <w:tab/>
              <w:t>565.503</w:t>
            </w:r>
          </w:p>
        </w:tc>
        <w:tc>
          <w:tcPr>
            <w:tcW w:w="602" w:type="dxa"/>
            <w:tcBorders>
              <w:top w:val="nil"/>
              <w:left w:val="nil"/>
              <w:bottom w:val="nil"/>
              <w:right w:val="nil"/>
            </w:tcBorders>
          </w:tcPr>
          <w:p>
            <w:pPr>
              <w:pStyle w:val="TableParagraph"/>
              <w:spacing w:before="37"/>
              <w:ind w:left="58" w:right="58"/>
              <w:rPr>
                <w:sz w:val="12"/>
              </w:rPr>
            </w:pPr>
            <w:r>
              <w:rPr>
                <w:w w:val="105"/>
                <w:sz w:val="12"/>
              </w:rPr>
              <w:t>34</w:t>
            </w:r>
          </w:p>
        </w:tc>
        <w:tc>
          <w:tcPr>
            <w:tcW w:w="570" w:type="dxa"/>
            <w:tcBorders>
              <w:top w:val="nil"/>
              <w:left w:val="nil"/>
              <w:bottom w:val="nil"/>
              <w:right w:val="nil"/>
            </w:tcBorders>
          </w:tcPr>
          <w:p>
            <w:pPr>
              <w:pStyle w:val="TableParagraph"/>
              <w:spacing w:before="37"/>
              <w:ind w:left="103" w:right="101"/>
              <w:rPr>
                <w:sz w:val="12"/>
              </w:rPr>
            </w:pPr>
            <w:r>
              <w:rPr>
                <w:w w:val="105"/>
                <w:sz w:val="12"/>
              </w:rPr>
              <w:t>35,82</w:t>
            </w:r>
          </w:p>
        </w:tc>
        <w:tc>
          <w:tcPr>
            <w:tcW w:w="598" w:type="dxa"/>
            <w:tcBorders>
              <w:top w:val="nil"/>
              <w:left w:val="nil"/>
              <w:bottom w:val="nil"/>
              <w:right w:val="nil"/>
            </w:tcBorders>
          </w:tcPr>
          <w:p>
            <w:pPr>
              <w:pStyle w:val="TableParagraph"/>
              <w:spacing w:before="37"/>
              <w:ind w:left="41" w:right="42"/>
              <w:rPr>
                <w:sz w:val="12"/>
              </w:rPr>
            </w:pPr>
            <w:r>
              <w:rPr>
                <w:w w:val="105"/>
                <w:sz w:val="12"/>
              </w:rPr>
              <w:t>507.963</w:t>
            </w:r>
          </w:p>
        </w:tc>
        <w:tc>
          <w:tcPr>
            <w:tcW w:w="602" w:type="dxa"/>
            <w:tcBorders>
              <w:top w:val="nil"/>
              <w:left w:val="nil"/>
              <w:bottom w:val="nil"/>
              <w:right w:val="nil"/>
            </w:tcBorders>
          </w:tcPr>
          <w:p>
            <w:pPr>
              <w:pStyle w:val="TableParagraph"/>
              <w:spacing w:before="37"/>
              <w:ind w:left="58" w:right="58"/>
              <w:rPr>
                <w:sz w:val="12"/>
              </w:rPr>
            </w:pPr>
            <w:r>
              <w:rPr>
                <w:w w:val="105"/>
                <w:sz w:val="12"/>
              </w:rPr>
              <w:t>39</w:t>
            </w:r>
          </w:p>
        </w:tc>
        <w:tc>
          <w:tcPr>
            <w:tcW w:w="573" w:type="dxa"/>
            <w:tcBorders>
              <w:top w:val="nil"/>
              <w:left w:val="nil"/>
              <w:bottom w:val="nil"/>
              <w:right w:val="nil"/>
            </w:tcBorders>
          </w:tcPr>
          <w:p>
            <w:pPr>
              <w:pStyle w:val="TableParagraph"/>
              <w:spacing w:before="37"/>
              <w:ind w:left="103" w:right="103"/>
              <w:rPr>
                <w:sz w:val="12"/>
              </w:rPr>
            </w:pPr>
            <w:r>
              <w:rPr>
                <w:w w:val="105"/>
                <w:sz w:val="12"/>
              </w:rPr>
              <w:t>44,71</w:t>
            </w:r>
          </w:p>
        </w:tc>
        <w:tc>
          <w:tcPr>
            <w:tcW w:w="604" w:type="dxa"/>
            <w:tcBorders>
              <w:top w:val="nil"/>
              <w:left w:val="nil"/>
              <w:bottom w:val="nil"/>
              <w:right w:val="nil"/>
            </w:tcBorders>
          </w:tcPr>
          <w:p>
            <w:pPr>
              <w:pStyle w:val="TableParagraph"/>
              <w:spacing w:before="37"/>
              <w:ind w:left="44" w:right="45"/>
              <w:rPr>
                <w:sz w:val="12"/>
              </w:rPr>
            </w:pPr>
            <w:r>
              <w:rPr>
                <w:w w:val="105"/>
                <w:sz w:val="12"/>
              </w:rPr>
              <w:t>758.638</w:t>
            </w:r>
          </w:p>
        </w:tc>
        <w:tc>
          <w:tcPr>
            <w:tcW w:w="608" w:type="dxa"/>
            <w:tcBorders>
              <w:top w:val="nil"/>
              <w:left w:val="nil"/>
              <w:bottom w:val="nil"/>
              <w:right w:val="nil"/>
            </w:tcBorders>
          </w:tcPr>
          <w:p>
            <w:pPr>
              <w:pStyle w:val="TableParagraph"/>
              <w:spacing w:before="37"/>
              <w:ind w:left="243"/>
              <w:jc w:val="left"/>
              <w:rPr>
                <w:sz w:val="12"/>
              </w:rPr>
            </w:pPr>
            <w:r>
              <w:rPr>
                <w:w w:val="105"/>
                <w:sz w:val="12"/>
              </w:rPr>
              <w:t>32</w:t>
            </w:r>
          </w:p>
        </w:tc>
        <w:tc>
          <w:tcPr>
            <w:tcW w:w="578" w:type="dxa"/>
            <w:tcBorders>
              <w:top w:val="nil"/>
              <w:left w:val="nil"/>
              <w:bottom w:val="nil"/>
              <w:right w:val="nil"/>
            </w:tcBorders>
          </w:tcPr>
          <w:p>
            <w:pPr>
              <w:pStyle w:val="TableParagraph"/>
              <w:spacing w:before="37"/>
              <w:ind w:left="154" w:right="48"/>
              <w:jc w:val="left"/>
              <w:rPr>
                <w:sz w:val="12"/>
              </w:rPr>
            </w:pPr>
            <w:r>
              <w:rPr>
                <w:w w:val="105"/>
                <w:sz w:val="12"/>
              </w:rPr>
              <w:t>48,09</w:t>
            </w:r>
          </w:p>
        </w:tc>
        <w:tc>
          <w:tcPr>
            <w:tcW w:w="603" w:type="dxa"/>
            <w:tcBorders>
              <w:top w:val="nil"/>
              <w:left w:val="nil"/>
              <w:bottom w:val="nil"/>
              <w:right w:val="nil"/>
            </w:tcBorders>
          </w:tcPr>
          <w:p>
            <w:pPr>
              <w:pStyle w:val="TableParagraph"/>
              <w:spacing w:before="37"/>
              <w:ind w:left="45" w:right="42"/>
              <w:rPr>
                <w:sz w:val="12"/>
              </w:rPr>
            </w:pPr>
            <w:r>
              <w:rPr>
                <w:w w:val="105"/>
                <w:sz w:val="12"/>
              </w:rPr>
              <w:t>771.465</w:t>
            </w:r>
          </w:p>
        </w:tc>
        <w:tc>
          <w:tcPr>
            <w:tcW w:w="598" w:type="dxa"/>
            <w:tcBorders>
              <w:top w:val="nil"/>
              <w:left w:val="nil"/>
              <w:bottom w:val="nil"/>
              <w:right w:val="nil"/>
            </w:tcBorders>
          </w:tcPr>
          <w:p>
            <w:pPr>
              <w:pStyle w:val="TableParagraph"/>
              <w:spacing w:before="37"/>
              <w:ind w:left="57" w:right="54"/>
              <w:rPr>
                <w:sz w:val="12"/>
              </w:rPr>
            </w:pPr>
            <w:r>
              <w:rPr>
                <w:w w:val="105"/>
                <w:sz w:val="12"/>
              </w:rPr>
              <w:t>33</w:t>
            </w:r>
          </w:p>
        </w:tc>
      </w:tr>
      <w:tr>
        <w:trPr>
          <w:trHeight w:val="279" w:hRule="exact"/>
        </w:trPr>
        <w:tc>
          <w:tcPr>
            <w:tcW w:w="1531" w:type="dxa"/>
            <w:tcBorders>
              <w:top w:val="nil"/>
              <w:left w:val="nil"/>
              <w:bottom w:val="nil"/>
              <w:right w:val="nil"/>
            </w:tcBorders>
          </w:tcPr>
          <w:p>
            <w:pPr>
              <w:pStyle w:val="TableParagraph"/>
              <w:tabs>
                <w:tab w:pos="504" w:val="left" w:leader="none"/>
                <w:tab w:pos="1356" w:val="right" w:leader="none"/>
              </w:tabs>
              <w:spacing w:before="37"/>
              <w:ind w:right="132"/>
              <w:jc w:val="right"/>
              <w:rPr>
                <w:sz w:val="12"/>
              </w:rPr>
            </w:pPr>
            <w:r>
              <w:rPr>
                <w:w w:val="145"/>
                <w:sz w:val="8"/>
              </w:rPr>
              <w:t>prd</w:t>
              <w:tab/>
            </w:r>
            <w:r>
              <w:rPr>
                <w:w w:val="120"/>
                <w:sz w:val="12"/>
              </w:rPr>
              <w:t>1,82</w:t>
              <w:tab/>
              <w:t>26.949</w:t>
            </w:r>
          </w:p>
        </w:tc>
        <w:tc>
          <w:tcPr>
            <w:tcW w:w="602" w:type="dxa"/>
            <w:tcBorders>
              <w:top w:val="nil"/>
              <w:left w:val="nil"/>
              <w:bottom w:val="nil"/>
              <w:right w:val="nil"/>
            </w:tcBorders>
          </w:tcPr>
          <w:p>
            <w:pPr>
              <w:pStyle w:val="TableParagraph"/>
              <w:spacing w:before="37"/>
              <w:rPr>
                <w:sz w:val="12"/>
              </w:rPr>
            </w:pPr>
            <w:r>
              <w:rPr>
                <w:w w:val="106"/>
                <w:sz w:val="12"/>
              </w:rPr>
              <w:t>0</w:t>
            </w:r>
          </w:p>
        </w:tc>
        <w:tc>
          <w:tcPr>
            <w:tcW w:w="570" w:type="dxa"/>
            <w:tcBorders>
              <w:top w:val="nil"/>
              <w:left w:val="nil"/>
              <w:bottom w:val="nil"/>
              <w:right w:val="nil"/>
            </w:tcBorders>
          </w:tcPr>
          <w:p>
            <w:pPr>
              <w:pStyle w:val="TableParagraph"/>
              <w:spacing w:before="37"/>
              <w:ind w:left="103" w:right="101"/>
              <w:rPr>
                <w:sz w:val="12"/>
              </w:rPr>
            </w:pPr>
            <w:r>
              <w:rPr>
                <w:w w:val="105"/>
                <w:sz w:val="12"/>
              </w:rPr>
              <w:t>1,83</w:t>
            </w:r>
          </w:p>
        </w:tc>
        <w:tc>
          <w:tcPr>
            <w:tcW w:w="598" w:type="dxa"/>
            <w:tcBorders>
              <w:top w:val="nil"/>
              <w:left w:val="nil"/>
              <w:bottom w:val="nil"/>
              <w:right w:val="nil"/>
            </w:tcBorders>
          </w:tcPr>
          <w:p>
            <w:pPr>
              <w:pStyle w:val="TableParagraph"/>
              <w:spacing w:before="37"/>
              <w:ind w:left="41" w:right="42"/>
              <w:rPr>
                <w:sz w:val="12"/>
              </w:rPr>
            </w:pPr>
            <w:r>
              <w:rPr>
                <w:w w:val="105"/>
                <w:sz w:val="12"/>
              </w:rPr>
              <w:t>26.017</w:t>
            </w:r>
          </w:p>
        </w:tc>
        <w:tc>
          <w:tcPr>
            <w:tcW w:w="602" w:type="dxa"/>
            <w:tcBorders>
              <w:top w:val="nil"/>
              <w:left w:val="nil"/>
              <w:bottom w:val="nil"/>
              <w:right w:val="nil"/>
            </w:tcBorders>
          </w:tcPr>
          <w:p>
            <w:pPr>
              <w:pStyle w:val="TableParagraph"/>
              <w:spacing w:before="37"/>
              <w:rPr>
                <w:sz w:val="12"/>
              </w:rPr>
            </w:pPr>
            <w:r>
              <w:rPr>
                <w:w w:val="106"/>
                <w:sz w:val="12"/>
              </w:rPr>
              <w:t>1</w:t>
            </w:r>
          </w:p>
        </w:tc>
        <w:tc>
          <w:tcPr>
            <w:tcW w:w="573" w:type="dxa"/>
            <w:tcBorders>
              <w:top w:val="nil"/>
              <w:left w:val="nil"/>
              <w:bottom w:val="nil"/>
              <w:right w:val="nil"/>
            </w:tcBorders>
          </w:tcPr>
          <w:p>
            <w:pPr>
              <w:pStyle w:val="TableParagraph"/>
              <w:spacing w:before="37"/>
              <w:ind w:left="103" w:right="103"/>
              <w:rPr>
                <w:sz w:val="12"/>
              </w:rPr>
            </w:pPr>
            <w:r>
              <w:rPr>
                <w:w w:val="105"/>
                <w:sz w:val="12"/>
              </w:rPr>
              <w:t>7,05</w:t>
            </w:r>
          </w:p>
        </w:tc>
        <w:tc>
          <w:tcPr>
            <w:tcW w:w="604" w:type="dxa"/>
            <w:tcBorders>
              <w:top w:val="nil"/>
              <w:left w:val="nil"/>
              <w:bottom w:val="nil"/>
              <w:right w:val="nil"/>
            </w:tcBorders>
          </w:tcPr>
          <w:p>
            <w:pPr>
              <w:pStyle w:val="TableParagraph"/>
              <w:spacing w:before="37"/>
              <w:ind w:left="44" w:right="45"/>
              <w:rPr>
                <w:sz w:val="12"/>
              </w:rPr>
            </w:pPr>
            <w:r>
              <w:rPr>
                <w:w w:val="105"/>
                <w:sz w:val="12"/>
              </w:rPr>
              <w:t>119.630</w:t>
            </w:r>
          </w:p>
        </w:tc>
        <w:tc>
          <w:tcPr>
            <w:tcW w:w="608" w:type="dxa"/>
            <w:tcBorders>
              <w:top w:val="nil"/>
              <w:left w:val="nil"/>
              <w:bottom w:val="nil"/>
              <w:right w:val="nil"/>
            </w:tcBorders>
          </w:tcPr>
          <w:p>
            <w:pPr>
              <w:pStyle w:val="TableParagraph"/>
              <w:spacing w:before="37"/>
              <w:ind w:left="273"/>
              <w:jc w:val="left"/>
              <w:rPr>
                <w:sz w:val="12"/>
              </w:rPr>
            </w:pPr>
            <w:r>
              <w:rPr>
                <w:w w:val="106"/>
                <w:sz w:val="12"/>
              </w:rPr>
              <w:t>2</w:t>
            </w:r>
          </w:p>
        </w:tc>
        <w:tc>
          <w:tcPr>
            <w:tcW w:w="578" w:type="dxa"/>
            <w:tcBorders>
              <w:top w:val="nil"/>
              <w:left w:val="nil"/>
              <w:bottom w:val="nil"/>
              <w:right w:val="nil"/>
            </w:tcBorders>
          </w:tcPr>
          <w:p>
            <w:pPr>
              <w:pStyle w:val="TableParagraph"/>
              <w:spacing w:before="37"/>
              <w:ind w:left="184" w:right="48"/>
              <w:jc w:val="left"/>
              <w:rPr>
                <w:sz w:val="12"/>
              </w:rPr>
            </w:pPr>
            <w:r>
              <w:rPr>
                <w:w w:val="105"/>
                <w:sz w:val="12"/>
              </w:rPr>
              <w:t>1,96</w:t>
            </w:r>
          </w:p>
        </w:tc>
        <w:tc>
          <w:tcPr>
            <w:tcW w:w="603" w:type="dxa"/>
            <w:tcBorders>
              <w:top w:val="nil"/>
              <w:left w:val="nil"/>
              <w:bottom w:val="nil"/>
              <w:right w:val="nil"/>
            </w:tcBorders>
          </w:tcPr>
          <w:p>
            <w:pPr>
              <w:pStyle w:val="TableParagraph"/>
              <w:spacing w:before="37"/>
              <w:ind w:left="45" w:right="42"/>
              <w:rPr>
                <w:sz w:val="12"/>
              </w:rPr>
            </w:pPr>
            <w:r>
              <w:rPr>
                <w:w w:val="105"/>
                <w:sz w:val="12"/>
              </w:rPr>
              <w:t>31.510</w:t>
            </w:r>
          </w:p>
        </w:tc>
        <w:tc>
          <w:tcPr>
            <w:tcW w:w="598" w:type="dxa"/>
            <w:tcBorders>
              <w:top w:val="nil"/>
              <w:left w:val="nil"/>
              <w:bottom w:val="nil"/>
              <w:right w:val="nil"/>
            </w:tcBorders>
          </w:tcPr>
          <w:p>
            <w:pPr>
              <w:pStyle w:val="TableParagraph"/>
              <w:spacing w:before="37"/>
              <w:ind w:left="3"/>
              <w:rPr>
                <w:sz w:val="12"/>
              </w:rPr>
            </w:pPr>
            <w:r>
              <w:rPr>
                <w:w w:val="106"/>
                <w:sz w:val="12"/>
              </w:rPr>
              <w:t>0</w:t>
            </w:r>
          </w:p>
        </w:tc>
      </w:tr>
      <w:tr>
        <w:trPr>
          <w:trHeight w:val="279" w:hRule="exact"/>
        </w:trPr>
        <w:tc>
          <w:tcPr>
            <w:tcW w:w="1531" w:type="dxa"/>
            <w:tcBorders>
              <w:top w:val="nil"/>
              <w:left w:val="nil"/>
              <w:bottom w:val="nil"/>
              <w:right w:val="nil"/>
            </w:tcBorders>
          </w:tcPr>
          <w:p>
            <w:pPr>
              <w:pStyle w:val="TableParagraph"/>
              <w:tabs>
                <w:tab w:pos="504" w:val="left" w:leader="none"/>
                <w:tab w:pos="1386" w:val="right" w:leader="none"/>
              </w:tabs>
              <w:spacing w:before="37"/>
              <w:ind w:right="102"/>
              <w:jc w:val="right"/>
              <w:rPr>
                <w:sz w:val="12"/>
              </w:rPr>
            </w:pPr>
            <w:r>
              <w:rPr>
                <w:w w:val="105"/>
                <w:sz w:val="12"/>
              </w:rPr>
              <w:t>Otros</w:t>
              <w:tab/>
              <w:t>7,01</w:t>
              <w:tab/>
              <w:t>103.605</w:t>
            </w:r>
          </w:p>
        </w:tc>
        <w:tc>
          <w:tcPr>
            <w:tcW w:w="602" w:type="dxa"/>
            <w:tcBorders>
              <w:top w:val="nil"/>
              <w:left w:val="nil"/>
              <w:bottom w:val="nil"/>
              <w:right w:val="nil"/>
            </w:tcBorders>
          </w:tcPr>
          <w:p>
            <w:pPr>
              <w:pStyle w:val="TableParagraph"/>
              <w:spacing w:before="37"/>
              <w:ind w:right="1"/>
              <w:rPr>
                <w:sz w:val="12"/>
              </w:rPr>
            </w:pPr>
            <w:r>
              <w:rPr>
                <w:w w:val="106"/>
                <w:sz w:val="12"/>
              </w:rPr>
              <w:t>1</w:t>
            </w:r>
          </w:p>
        </w:tc>
        <w:tc>
          <w:tcPr>
            <w:tcW w:w="570" w:type="dxa"/>
            <w:tcBorders>
              <w:top w:val="nil"/>
              <w:left w:val="nil"/>
              <w:bottom w:val="nil"/>
              <w:right w:val="nil"/>
            </w:tcBorders>
          </w:tcPr>
          <w:p>
            <w:pPr>
              <w:pStyle w:val="TableParagraph"/>
              <w:spacing w:before="37"/>
              <w:ind w:left="103" w:right="101"/>
              <w:rPr>
                <w:sz w:val="12"/>
              </w:rPr>
            </w:pPr>
            <w:r>
              <w:rPr>
                <w:w w:val="105"/>
                <w:sz w:val="12"/>
              </w:rPr>
              <w:t>22,17</w:t>
            </w:r>
          </w:p>
        </w:tc>
        <w:tc>
          <w:tcPr>
            <w:tcW w:w="598" w:type="dxa"/>
            <w:tcBorders>
              <w:top w:val="nil"/>
              <w:left w:val="nil"/>
              <w:bottom w:val="nil"/>
              <w:right w:val="nil"/>
            </w:tcBorders>
          </w:tcPr>
          <w:p>
            <w:pPr>
              <w:pStyle w:val="TableParagraph"/>
              <w:spacing w:before="37"/>
              <w:ind w:left="41" w:right="42"/>
              <w:rPr>
                <w:sz w:val="12"/>
              </w:rPr>
            </w:pPr>
            <w:r>
              <w:rPr>
                <w:w w:val="105"/>
                <w:sz w:val="12"/>
              </w:rPr>
              <w:t>314.437</w:t>
            </w:r>
          </w:p>
        </w:tc>
        <w:tc>
          <w:tcPr>
            <w:tcW w:w="602" w:type="dxa"/>
            <w:tcBorders>
              <w:top w:val="nil"/>
              <w:left w:val="nil"/>
              <w:bottom w:val="nil"/>
              <w:right w:val="nil"/>
            </w:tcBorders>
          </w:tcPr>
          <w:p>
            <w:pPr>
              <w:pStyle w:val="TableParagraph"/>
              <w:spacing w:before="37"/>
              <w:ind w:right="1"/>
              <w:rPr>
                <w:sz w:val="12"/>
              </w:rPr>
            </w:pPr>
            <w:r>
              <w:rPr>
                <w:w w:val="106"/>
                <w:sz w:val="12"/>
              </w:rPr>
              <w:t>2</w:t>
            </w:r>
          </w:p>
        </w:tc>
        <w:tc>
          <w:tcPr>
            <w:tcW w:w="573" w:type="dxa"/>
            <w:tcBorders>
              <w:top w:val="nil"/>
              <w:left w:val="nil"/>
              <w:bottom w:val="nil"/>
              <w:right w:val="nil"/>
            </w:tcBorders>
          </w:tcPr>
          <w:p>
            <w:pPr>
              <w:pStyle w:val="TableParagraph"/>
              <w:spacing w:before="37"/>
              <w:ind w:left="103" w:right="103"/>
              <w:rPr>
                <w:sz w:val="12"/>
              </w:rPr>
            </w:pPr>
            <w:r>
              <w:rPr>
                <w:w w:val="105"/>
                <w:sz w:val="12"/>
              </w:rPr>
              <w:t>5,49</w:t>
            </w:r>
          </w:p>
        </w:tc>
        <w:tc>
          <w:tcPr>
            <w:tcW w:w="604" w:type="dxa"/>
            <w:tcBorders>
              <w:top w:val="nil"/>
              <w:left w:val="nil"/>
              <w:bottom w:val="nil"/>
              <w:right w:val="nil"/>
            </w:tcBorders>
          </w:tcPr>
          <w:p>
            <w:pPr>
              <w:pStyle w:val="TableParagraph"/>
              <w:spacing w:before="37"/>
              <w:ind w:left="44" w:right="45"/>
              <w:rPr>
                <w:sz w:val="12"/>
              </w:rPr>
            </w:pPr>
            <w:r>
              <w:rPr>
                <w:w w:val="105"/>
                <w:sz w:val="12"/>
              </w:rPr>
              <w:t>93.095</w:t>
            </w:r>
          </w:p>
        </w:tc>
        <w:tc>
          <w:tcPr>
            <w:tcW w:w="608" w:type="dxa"/>
            <w:tcBorders>
              <w:top w:val="nil"/>
              <w:left w:val="nil"/>
              <w:bottom w:val="nil"/>
              <w:right w:val="nil"/>
            </w:tcBorders>
          </w:tcPr>
          <w:p>
            <w:pPr>
              <w:pStyle w:val="TableParagraph"/>
              <w:spacing w:before="37"/>
              <w:ind w:left="273"/>
              <w:jc w:val="left"/>
              <w:rPr>
                <w:sz w:val="12"/>
              </w:rPr>
            </w:pPr>
            <w:r>
              <w:rPr>
                <w:w w:val="106"/>
                <w:sz w:val="12"/>
              </w:rPr>
              <w:t>1</w:t>
            </w:r>
          </w:p>
        </w:tc>
        <w:tc>
          <w:tcPr>
            <w:tcW w:w="578" w:type="dxa"/>
            <w:tcBorders>
              <w:top w:val="nil"/>
              <w:left w:val="nil"/>
              <w:bottom w:val="nil"/>
              <w:right w:val="nil"/>
            </w:tcBorders>
          </w:tcPr>
          <w:p>
            <w:pPr>
              <w:pStyle w:val="TableParagraph"/>
              <w:spacing w:before="37"/>
              <w:ind w:left="184" w:right="48"/>
              <w:jc w:val="left"/>
              <w:rPr>
                <w:sz w:val="12"/>
              </w:rPr>
            </w:pPr>
            <w:r>
              <w:rPr>
                <w:w w:val="105"/>
                <w:sz w:val="12"/>
              </w:rPr>
              <w:t>0,73</w:t>
            </w:r>
          </w:p>
        </w:tc>
        <w:tc>
          <w:tcPr>
            <w:tcW w:w="603" w:type="dxa"/>
            <w:tcBorders>
              <w:top w:val="nil"/>
              <w:left w:val="nil"/>
              <w:bottom w:val="nil"/>
              <w:right w:val="nil"/>
            </w:tcBorders>
          </w:tcPr>
          <w:p>
            <w:pPr>
              <w:pStyle w:val="TableParagraph"/>
              <w:spacing w:before="37"/>
              <w:ind w:left="45" w:right="42"/>
              <w:rPr>
                <w:sz w:val="12"/>
              </w:rPr>
            </w:pPr>
            <w:r>
              <w:rPr>
                <w:w w:val="105"/>
                <w:sz w:val="12"/>
              </w:rPr>
              <w:t>11.631</w:t>
            </w:r>
          </w:p>
        </w:tc>
        <w:tc>
          <w:tcPr>
            <w:tcW w:w="598" w:type="dxa"/>
            <w:tcBorders>
              <w:top w:val="nil"/>
              <w:left w:val="nil"/>
              <w:bottom w:val="nil"/>
              <w:right w:val="nil"/>
            </w:tcBorders>
          </w:tcPr>
          <w:p>
            <w:pPr>
              <w:pStyle w:val="TableParagraph"/>
              <w:spacing w:before="37"/>
              <w:ind w:left="3"/>
              <w:rPr>
                <w:sz w:val="12"/>
              </w:rPr>
            </w:pPr>
            <w:r>
              <w:rPr>
                <w:w w:val="106"/>
                <w:sz w:val="12"/>
              </w:rPr>
              <w:t>3</w:t>
            </w:r>
          </w:p>
        </w:tc>
      </w:tr>
      <w:tr>
        <w:trPr>
          <w:trHeight w:val="266" w:hRule="exact"/>
        </w:trPr>
        <w:tc>
          <w:tcPr>
            <w:tcW w:w="1531" w:type="dxa"/>
            <w:tcBorders>
              <w:top w:val="nil"/>
              <w:left w:val="nil"/>
              <w:right w:val="nil"/>
            </w:tcBorders>
          </w:tcPr>
          <w:p>
            <w:pPr>
              <w:pStyle w:val="TableParagraph"/>
              <w:spacing w:before="37"/>
              <w:ind w:right="57"/>
              <w:jc w:val="right"/>
              <w:rPr>
                <w:sz w:val="12"/>
              </w:rPr>
            </w:pPr>
            <w:r>
              <w:rPr>
                <w:w w:val="105"/>
                <w:sz w:val="12"/>
              </w:rPr>
              <w:t>100,00     1.477.723</w:t>
            </w:r>
          </w:p>
        </w:tc>
        <w:tc>
          <w:tcPr>
            <w:tcW w:w="602" w:type="dxa"/>
            <w:tcBorders>
              <w:top w:val="nil"/>
              <w:left w:val="nil"/>
              <w:right w:val="nil"/>
            </w:tcBorders>
          </w:tcPr>
          <w:p>
            <w:pPr>
              <w:pStyle w:val="TableParagraph"/>
              <w:spacing w:before="37"/>
              <w:ind w:left="57" w:right="58"/>
              <w:rPr>
                <w:sz w:val="12"/>
              </w:rPr>
            </w:pPr>
            <w:r>
              <w:rPr>
                <w:w w:val="105"/>
                <w:sz w:val="12"/>
              </w:rPr>
              <w:t>51</w:t>
            </w:r>
          </w:p>
        </w:tc>
        <w:tc>
          <w:tcPr>
            <w:tcW w:w="570" w:type="dxa"/>
            <w:tcBorders>
              <w:top w:val="nil"/>
              <w:left w:val="nil"/>
              <w:right w:val="nil"/>
            </w:tcBorders>
          </w:tcPr>
          <w:p>
            <w:pPr>
              <w:pStyle w:val="TableParagraph"/>
              <w:spacing w:before="37"/>
              <w:ind w:left="103" w:right="101"/>
              <w:rPr>
                <w:sz w:val="12"/>
              </w:rPr>
            </w:pPr>
            <w:r>
              <w:rPr>
                <w:w w:val="105"/>
                <w:sz w:val="12"/>
              </w:rPr>
              <w:t>100,00</w:t>
            </w:r>
          </w:p>
        </w:tc>
        <w:tc>
          <w:tcPr>
            <w:tcW w:w="598" w:type="dxa"/>
            <w:tcBorders>
              <w:top w:val="nil"/>
              <w:left w:val="nil"/>
              <w:right w:val="nil"/>
            </w:tcBorders>
          </w:tcPr>
          <w:p>
            <w:pPr>
              <w:pStyle w:val="TableParagraph"/>
              <w:spacing w:before="37"/>
              <w:ind w:left="41" w:right="42"/>
              <w:rPr>
                <w:sz w:val="12"/>
              </w:rPr>
            </w:pPr>
            <w:r>
              <w:rPr>
                <w:w w:val="105"/>
                <w:sz w:val="12"/>
              </w:rPr>
              <w:t>1.418.199</w:t>
            </w:r>
          </w:p>
        </w:tc>
        <w:tc>
          <w:tcPr>
            <w:tcW w:w="602" w:type="dxa"/>
            <w:tcBorders>
              <w:top w:val="nil"/>
              <w:left w:val="nil"/>
              <w:right w:val="nil"/>
            </w:tcBorders>
          </w:tcPr>
          <w:p>
            <w:pPr>
              <w:pStyle w:val="TableParagraph"/>
              <w:spacing w:before="37"/>
              <w:ind w:left="57" w:right="58"/>
              <w:rPr>
                <w:sz w:val="12"/>
              </w:rPr>
            </w:pPr>
            <w:r>
              <w:rPr>
                <w:w w:val="105"/>
                <w:sz w:val="12"/>
              </w:rPr>
              <w:t>51</w:t>
            </w:r>
          </w:p>
        </w:tc>
        <w:tc>
          <w:tcPr>
            <w:tcW w:w="573" w:type="dxa"/>
            <w:tcBorders>
              <w:top w:val="nil"/>
              <w:left w:val="nil"/>
              <w:right w:val="nil"/>
            </w:tcBorders>
          </w:tcPr>
          <w:p>
            <w:pPr>
              <w:pStyle w:val="TableParagraph"/>
              <w:spacing w:before="37"/>
              <w:ind w:left="103" w:right="103"/>
              <w:rPr>
                <w:sz w:val="12"/>
              </w:rPr>
            </w:pPr>
            <w:r>
              <w:rPr>
                <w:w w:val="105"/>
                <w:sz w:val="12"/>
              </w:rPr>
              <w:t>100,00</w:t>
            </w:r>
          </w:p>
        </w:tc>
        <w:tc>
          <w:tcPr>
            <w:tcW w:w="604" w:type="dxa"/>
            <w:tcBorders>
              <w:top w:val="nil"/>
              <w:left w:val="nil"/>
              <w:right w:val="nil"/>
            </w:tcBorders>
          </w:tcPr>
          <w:p>
            <w:pPr>
              <w:pStyle w:val="TableParagraph"/>
              <w:spacing w:before="37"/>
              <w:ind w:left="44" w:right="45"/>
              <w:rPr>
                <w:sz w:val="12"/>
              </w:rPr>
            </w:pPr>
            <w:r>
              <w:rPr>
                <w:w w:val="105"/>
                <w:sz w:val="12"/>
              </w:rPr>
              <w:t>1.696.913</w:t>
            </w:r>
          </w:p>
        </w:tc>
        <w:tc>
          <w:tcPr>
            <w:tcW w:w="608" w:type="dxa"/>
            <w:tcBorders>
              <w:top w:val="nil"/>
              <w:left w:val="nil"/>
              <w:right w:val="nil"/>
            </w:tcBorders>
          </w:tcPr>
          <w:p>
            <w:pPr>
              <w:pStyle w:val="TableParagraph"/>
              <w:spacing w:before="37"/>
              <w:ind w:left="243"/>
              <w:jc w:val="left"/>
              <w:rPr>
                <w:sz w:val="12"/>
              </w:rPr>
            </w:pPr>
            <w:r>
              <w:rPr>
                <w:w w:val="105"/>
                <w:sz w:val="12"/>
              </w:rPr>
              <w:t>51</w:t>
            </w:r>
          </w:p>
        </w:tc>
        <w:tc>
          <w:tcPr>
            <w:tcW w:w="578" w:type="dxa"/>
            <w:tcBorders>
              <w:top w:val="nil"/>
              <w:left w:val="nil"/>
              <w:right w:val="nil"/>
            </w:tcBorders>
          </w:tcPr>
          <w:p>
            <w:pPr>
              <w:pStyle w:val="TableParagraph"/>
              <w:spacing w:before="37"/>
              <w:ind w:left="124" w:right="48"/>
              <w:jc w:val="left"/>
              <w:rPr>
                <w:sz w:val="12"/>
              </w:rPr>
            </w:pPr>
            <w:r>
              <w:rPr>
                <w:w w:val="105"/>
                <w:sz w:val="12"/>
              </w:rPr>
              <w:t>100,00</w:t>
            </w:r>
          </w:p>
        </w:tc>
        <w:tc>
          <w:tcPr>
            <w:tcW w:w="603" w:type="dxa"/>
            <w:tcBorders>
              <w:top w:val="nil"/>
              <w:left w:val="nil"/>
              <w:right w:val="nil"/>
            </w:tcBorders>
          </w:tcPr>
          <w:p>
            <w:pPr>
              <w:pStyle w:val="TableParagraph"/>
              <w:spacing w:before="37"/>
              <w:ind w:left="45" w:right="43"/>
              <w:rPr>
                <w:sz w:val="12"/>
              </w:rPr>
            </w:pPr>
            <w:r>
              <w:rPr>
                <w:w w:val="105"/>
                <w:sz w:val="12"/>
              </w:rPr>
              <w:t>1.604.151</w:t>
            </w:r>
          </w:p>
        </w:tc>
        <w:tc>
          <w:tcPr>
            <w:tcW w:w="598" w:type="dxa"/>
            <w:tcBorders>
              <w:top w:val="nil"/>
              <w:left w:val="nil"/>
              <w:right w:val="nil"/>
            </w:tcBorders>
          </w:tcPr>
          <w:p>
            <w:pPr>
              <w:pStyle w:val="TableParagraph"/>
              <w:spacing w:before="37"/>
              <w:ind w:left="57" w:right="54"/>
              <w:rPr>
                <w:sz w:val="12"/>
              </w:rPr>
            </w:pPr>
            <w:r>
              <w:rPr>
                <w:w w:val="105"/>
                <w:sz w:val="12"/>
              </w:rPr>
              <w:t>51</w:t>
            </w: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spacing w:after="0" w:line="259" w:lineRule="auto"/>
        <w:jc w:val="left"/>
        <w:rPr>
          <w:sz w:val="17"/>
        </w:rPr>
        <w:sectPr>
          <w:footerReference w:type="even" r:id="rId93"/>
          <w:footerReference w:type="default" r:id="rId94"/>
          <w:pgSz w:w="9640" w:h="13040"/>
          <w:pgMar w:footer="519" w:header="788" w:top="980" w:bottom="700" w:left="960" w:right="960"/>
        </w:sectPr>
      </w:pPr>
    </w:p>
    <w:p>
      <w:pPr>
        <w:pStyle w:val="BodyText"/>
        <w:rPr>
          <w:sz w:val="20"/>
        </w:rPr>
      </w:pPr>
    </w:p>
    <w:p>
      <w:pPr>
        <w:pStyle w:val="BodyText"/>
        <w:spacing w:before="1"/>
        <w:rPr>
          <w:sz w:val="15"/>
        </w:rPr>
      </w:pPr>
    </w:p>
    <w:p>
      <w:pPr>
        <w:spacing w:before="68"/>
        <w:ind w:left="339" w:right="339" w:firstLine="0"/>
        <w:jc w:val="center"/>
        <w:rPr>
          <w:rFonts w:ascii="Times New Roman" w:hAnsi="Times New Roman"/>
          <w:b/>
          <w:sz w:val="19"/>
        </w:rPr>
      </w:pPr>
      <w:r>
        <w:rPr>
          <w:rFonts w:ascii="Times New Roman" w:hAnsi="Times New Roman"/>
          <w:b/>
          <w:w w:val="90"/>
          <w:sz w:val="19"/>
        </w:rPr>
        <w:t>Gráfica 3.7</w:t>
      </w:r>
    </w:p>
    <w:p>
      <w:pPr>
        <w:spacing w:before="21"/>
        <w:ind w:left="339" w:right="339" w:firstLine="0"/>
        <w:jc w:val="center"/>
        <w:rPr>
          <w:rFonts w:ascii="Times New Roman" w:hAnsi="Times New Roman"/>
          <w:b/>
          <w:sz w:val="19"/>
        </w:rPr>
      </w:pPr>
      <w:r>
        <w:rPr/>
        <w:pict>
          <v:group style="position:absolute;margin-left:89.75pt;margin-top:17.269653pt;width:304.350pt;height:154.2pt;mso-position-horizontal-relative:page;mso-position-vertical-relative:paragraph;z-index:3856;mso-wrap-distance-left:0;mso-wrap-distance-right:0" coordorigin="1795,345" coordsize="6087,3084">
            <v:shape style="position:absolute;left:1828;top:435;width:5986;height:2916" type="#_x0000_t75" stroked="false">
              <v:imagedata r:id="rId95" o:title=""/>
            </v:shape>
            <v:rect style="position:absolute;left:1800;top:350;width:6077;height:3074" filled="false" stroked="true" strokeweight=".5pt" strokecolor="#282418"/>
            <v:shape style="position:absolute;left:2017;top:425;width:459;height:2844" type="#_x0000_t202" filled="false" stroked="false">
              <v:textbox inset="0,0,0,0">
                <w:txbxContent>
                  <w:p>
                    <w:pPr>
                      <w:spacing w:line="134" w:lineRule="exact" w:before="0"/>
                      <w:ind w:left="0" w:right="-16" w:firstLine="0"/>
                      <w:jc w:val="left"/>
                      <w:rPr>
                        <w:sz w:val="14"/>
                      </w:rPr>
                    </w:pPr>
                    <w:r>
                      <w:rPr>
                        <w:w w:val="105"/>
                        <w:sz w:val="14"/>
                      </w:rPr>
                      <w:t>60.00%</w:t>
                    </w:r>
                  </w:p>
                  <w:p>
                    <w:pPr>
                      <w:spacing w:before="117"/>
                      <w:ind w:left="0" w:right="-16" w:firstLine="0"/>
                      <w:jc w:val="left"/>
                      <w:rPr>
                        <w:sz w:val="14"/>
                      </w:rPr>
                    </w:pPr>
                    <w:r>
                      <w:rPr>
                        <w:w w:val="105"/>
                        <w:sz w:val="14"/>
                      </w:rPr>
                      <w:t>50.00%</w:t>
                    </w:r>
                  </w:p>
                  <w:p>
                    <w:pPr>
                      <w:spacing w:line="240" w:lineRule="auto" w:before="7"/>
                      <w:rPr>
                        <w:rFonts w:ascii="Times New Roman"/>
                        <w:b/>
                        <w:sz w:val="13"/>
                      </w:rPr>
                    </w:pPr>
                  </w:p>
                  <w:p>
                    <w:pPr>
                      <w:spacing w:before="0"/>
                      <w:ind w:left="0" w:right="-16" w:firstLine="0"/>
                      <w:jc w:val="left"/>
                      <w:rPr>
                        <w:sz w:val="14"/>
                      </w:rPr>
                    </w:pPr>
                    <w:r>
                      <w:rPr>
                        <w:w w:val="105"/>
                        <w:sz w:val="14"/>
                      </w:rPr>
                      <w:t>40.00%</w:t>
                    </w:r>
                  </w:p>
                  <w:p>
                    <w:pPr>
                      <w:spacing w:line="240" w:lineRule="auto" w:before="7"/>
                      <w:rPr>
                        <w:rFonts w:ascii="Times New Roman"/>
                        <w:b/>
                        <w:sz w:val="13"/>
                      </w:rPr>
                    </w:pPr>
                  </w:p>
                  <w:p>
                    <w:pPr>
                      <w:spacing w:before="0"/>
                      <w:ind w:left="0" w:right="-16" w:firstLine="0"/>
                      <w:jc w:val="left"/>
                      <w:rPr>
                        <w:sz w:val="14"/>
                      </w:rPr>
                    </w:pPr>
                    <w:r>
                      <w:rPr>
                        <w:w w:val="105"/>
                        <w:sz w:val="14"/>
                      </w:rPr>
                      <w:t>30.00%</w:t>
                    </w:r>
                  </w:p>
                  <w:p>
                    <w:pPr>
                      <w:spacing w:line="240" w:lineRule="auto" w:before="10"/>
                      <w:rPr>
                        <w:rFonts w:ascii="Times New Roman"/>
                        <w:b/>
                        <w:sz w:val="11"/>
                      </w:rPr>
                    </w:pPr>
                  </w:p>
                  <w:p>
                    <w:pPr>
                      <w:spacing w:before="0"/>
                      <w:ind w:left="0" w:right="-16" w:firstLine="0"/>
                      <w:jc w:val="left"/>
                      <w:rPr>
                        <w:sz w:val="14"/>
                      </w:rPr>
                    </w:pPr>
                    <w:r>
                      <w:rPr>
                        <w:w w:val="105"/>
                        <w:sz w:val="14"/>
                      </w:rPr>
                      <w:t>20.00%</w:t>
                    </w:r>
                  </w:p>
                  <w:p>
                    <w:pPr>
                      <w:spacing w:line="240" w:lineRule="auto" w:before="10"/>
                      <w:rPr>
                        <w:rFonts w:ascii="Times New Roman"/>
                        <w:b/>
                        <w:sz w:val="11"/>
                      </w:rPr>
                    </w:pPr>
                  </w:p>
                  <w:p>
                    <w:pPr>
                      <w:spacing w:before="0"/>
                      <w:ind w:left="0" w:right="-16" w:firstLine="0"/>
                      <w:jc w:val="left"/>
                      <w:rPr>
                        <w:sz w:val="14"/>
                      </w:rPr>
                    </w:pPr>
                    <w:r>
                      <w:rPr>
                        <w:w w:val="105"/>
                        <w:sz w:val="14"/>
                      </w:rPr>
                      <w:t>10.00%</w:t>
                    </w:r>
                  </w:p>
                  <w:p>
                    <w:pPr>
                      <w:spacing w:line="240" w:lineRule="auto" w:before="10"/>
                      <w:rPr>
                        <w:rFonts w:ascii="Times New Roman"/>
                        <w:b/>
                        <w:sz w:val="11"/>
                      </w:rPr>
                    </w:pPr>
                  </w:p>
                  <w:p>
                    <w:pPr>
                      <w:spacing w:before="0"/>
                      <w:ind w:left="70" w:right="-16" w:firstLine="0"/>
                      <w:jc w:val="left"/>
                      <w:rPr>
                        <w:sz w:val="14"/>
                      </w:rPr>
                    </w:pPr>
                    <w:r>
                      <w:rPr>
                        <w:w w:val="105"/>
                        <w:sz w:val="14"/>
                      </w:rPr>
                      <w:t>0.00%</w:t>
                    </w:r>
                  </w:p>
                  <w:p>
                    <w:pPr>
                      <w:spacing w:line="240" w:lineRule="auto" w:before="2"/>
                      <w:rPr>
                        <w:rFonts w:ascii="Times New Roman"/>
                        <w:b/>
                        <w:sz w:val="11"/>
                      </w:rPr>
                    </w:pPr>
                  </w:p>
                  <w:p>
                    <w:pPr>
                      <w:spacing w:line="220" w:lineRule="exact" w:before="0"/>
                      <w:ind w:left="265" w:right="-16" w:firstLine="0"/>
                      <w:jc w:val="left"/>
                      <w:rPr>
                        <w:sz w:val="9"/>
                      </w:rPr>
                    </w:pPr>
                    <w:r>
                      <w:rPr>
                        <w:w w:val="155"/>
                        <w:sz w:val="9"/>
                      </w:rPr>
                      <w:t>pan </w:t>
                    </w:r>
                    <w:r>
                      <w:rPr>
                        <w:w w:val="160"/>
                        <w:sz w:val="10"/>
                      </w:rPr>
                      <w:t>pri </w:t>
                    </w:r>
                    <w:r>
                      <w:rPr>
                        <w:w w:val="160"/>
                        <w:sz w:val="9"/>
                      </w:rPr>
                      <w:t>prd</w:t>
                    </w:r>
                  </w:p>
                </w:txbxContent>
              </v:textbox>
              <w10:wrap type="none"/>
            </v:shape>
            <v:shape style="position:absolute;left:3066;top:2485;width:315;height:800" type="#_x0000_t202" filled="false" stroked="false">
              <v:textbox inset="0,0,0,0">
                <w:txbxContent>
                  <w:p>
                    <w:pPr>
                      <w:spacing w:line="134" w:lineRule="exact" w:before="0"/>
                      <w:ind w:left="17" w:right="-16" w:firstLine="0"/>
                      <w:jc w:val="left"/>
                      <w:rPr>
                        <w:sz w:val="14"/>
                      </w:rPr>
                    </w:pPr>
                    <w:r>
                      <w:rPr>
                        <w:w w:val="105"/>
                        <w:sz w:val="14"/>
                      </w:rPr>
                      <w:t>2000</w:t>
                    </w:r>
                  </w:p>
                  <w:p>
                    <w:pPr>
                      <w:spacing w:before="36"/>
                      <w:ind w:left="0" w:right="-16" w:firstLine="0"/>
                      <w:jc w:val="left"/>
                      <w:rPr>
                        <w:sz w:val="14"/>
                      </w:rPr>
                    </w:pPr>
                    <w:r>
                      <w:rPr>
                        <w:w w:val="105"/>
                        <w:sz w:val="14"/>
                      </w:rPr>
                      <w:t>52.90</w:t>
                    </w:r>
                  </w:p>
                  <w:p>
                    <w:pPr>
                      <w:spacing w:before="36"/>
                      <w:ind w:left="0" w:right="-16" w:firstLine="0"/>
                      <w:jc w:val="left"/>
                      <w:rPr>
                        <w:sz w:val="14"/>
                      </w:rPr>
                    </w:pPr>
                    <w:r>
                      <w:rPr>
                        <w:w w:val="105"/>
                        <w:sz w:val="14"/>
                      </w:rPr>
                      <w:t>38.27</w:t>
                    </w:r>
                  </w:p>
                  <w:p>
                    <w:pPr>
                      <w:spacing w:before="36"/>
                      <w:ind w:left="35" w:right="-16" w:firstLine="0"/>
                      <w:jc w:val="left"/>
                      <w:rPr>
                        <w:sz w:val="14"/>
                      </w:rPr>
                    </w:pPr>
                    <w:r>
                      <w:rPr>
                        <w:w w:val="105"/>
                        <w:sz w:val="14"/>
                      </w:rPr>
                      <w:t>1.82</w:t>
                    </w:r>
                  </w:p>
                </w:txbxContent>
              </v:textbox>
              <w10:wrap type="none"/>
            </v:shape>
            <v:shape style="position:absolute;left:4334;top:2485;width:315;height:800" type="#_x0000_t202" filled="false" stroked="false">
              <v:textbox inset="0,0,0,0">
                <w:txbxContent>
                  <w:p>
                    <w:pPr>
                      <w:spacing w:line="134" w:lineRule="exact" w:before="0"/>
                      <w:ind w:left="17" w:right="-16" w:firstLine="0"/>
                      <w:jc w:val="left"/>
                      <w:rPr>
                        <w:sz w:val="14"/>
                      </w:rPr>
                    </w:pPr>
                    <w:r>
                      <w:rPr>
                        <w:w w:val="105"/>
                        <w:sz w:val="14"/>
                      </w:rPr>
                      <w:t>2003</w:t>
                    </w:r>
                  </w:p>
                  <w:p>
                    <w:pPr>
                      <w:spacing w:before="36"/>
                      <w:ind w:left="0" w:right="-16" w:firstLine="0"/>
                      <w:jc w:val="left"/>
                      <w:rPr>
                        <w:sz w:val="14"/>
                      </w:rPr>
                    </w:pPr>
                    <w:r>
                      <w:rPr>
                        <w:w w:val="105"/>
                        <w:sz w:val="14"/>
                      </w:rPr>
                      <w:t>40.18</w:t>
                    </w:r>
                  </w:p>
                  <w:p>
                    <w:pPr>
                      <w:spacing w:before="36"/>
                      <w:ind w:left="0" w:right="-16" w:firstLine="0"/>
                      <w:jc w:val="left"/>
                      <w:rPr>
                        <w:sz w:val="14"/>
                      </w:rPr>
                    </w:pPr>
                    <w:r>
                      <w:rPr>
                        <w:w w:val="105"/>
                        <w:sz w:val="14"/>
                      </w:rPr>
                      <w:t>35.82</w:t>
                    </w:r>
                  </w:p>
                  <w:p>
                    <w:pPr>
                      <w:spacing w:before="36"/>
                      <w:ind w:left="35" w:right="-16" w:firstLine="0"/>
                      <w:jc w:val="left"/>
                      <w:rPr>
                        <w:sz w:val="14"/>
                      </w:rPr>
                    </w:pPr>
                    <w:r>
                      <w:rPr>
                        <w:w w:val="105"/>
                        <w:sz w:val="14"/>
                      </w:rPr>
                      <w:t>1.83</w:t>
                    </w:r>
                  </w:p>
                </w:txbxContent>
              </v:textbox>
              <w10:wrap type="none"/>
            </v:shape>
            <v:shape style="position:absolute;left:5659;top:2485;width:315;height:800" type="#_x0000_t202" filled="false" stroked="false">
              <v:textbox inset="0,0,0,0">
                <w:txbxContent>
                  <w:p>
                    <w:pPr>
                      <w:spacing w:line="134" w:lineRule="exact" w:before="0"/>
                      <w:ind w:left="17" w:right="-16" w:firstLine="0"/>
                      <w:jc w:val="left"/>
                      <w:rPr>
                        <w:sz w:val="14"/>
                      </w:rPr>
                    </w:pPr>
                    <w:r>
                      <w:rPr>
                        <w:w w:val="105"/>
                        <w:sz w:val="14"/>
                      </w:rPr>
                      <w:t>2006</w:t>
                    </w:r>
                  </w:p>
                  <w:p>
                    <w:pPr>
                      <w:spacing w:before="36"/>
                      <w:ind w:left="0" w:right="-16" w:firstLine="0"/>
                      <w:jc w:val="left"/>
                      <w:rPr>
                        <w:sz w:val="14"/>
                      </w:rPr>
                    </w:pPr>
                    <w:r>
                      <w:rPr>
                        <w:w w:val="105"/>
                        <w:sz w:val="14"/>
                      </w:rPr>
                      <w:t>42.76</w:t>
                    </w:r>
                  </w:p>
                  <w:p>
                    <w:pPr>
                      <w:spacing w:before="36"/>
                      <w:ind w:left="0" w:right="-16" w:firstLine="0"/>
                      <w:jc w:val="left"/>
                      <w:rPr>
                        <w:sz w:val="14"/>
                      </w:rPr>
                    </w:pPr>
                    <w:r>
                      <w:rPr>
                        <w:w w:val="105"/>
                        <w:sz w:val="14"/>
                      </w:rPr>
                      <w:t>44.71</w:t>
                    </w:r>
                  </w:p>
                  <w:p>
                    <w:pPr>
                      <w:spacing w:before="36"/>
                      <w:ind w:left="35" w:right="-16" w:firstLine="0"/>
                      <w:jc w:val="left"/>
                      <w:rPr>
                        <w:sz w:val="14"/>
                      </w:rPr>
                    </w:pPr>
                    <w:r>
                      <w:rPr>
                        <w:w w:val="105"/>
                        <w:sz w:val="14"/>
                      </w:rPr>
                      <w:t>7.05</w:t>
                    </w:r>
                  </w:p>
                </w:txbxContent>
              </v:textbox>
              <w10:wrap type="none"/>
            </v:shape>
            <v:shape style="position:absolute;left:6984;top:2485;width:315;height:800" type="#_x0000_t202" filled="false" stroked="false">
              <v:textbox inset="0,0,0,0">
                <w:txbxContent>
                  <w:p>
                    <w:pPr>
                      <w:spacing w:line="134" w:lineRule="exact" w:before="0"/>
                      <w:ind w:left="17" w:right="-16" w:firstLine="0"/>
                      <w:jc w:val="left"/>
                      <w:rPr>
                        <w:sz w:val="14"/>
                      </w:rPr>
                    </w:pPr>
                    <w:r>
                      <w:rPr>
                        <w:w w:val="105"/>
                        <w:sz w:val="14"/>
                      </w:rPr>
                      <w:t>2009</w:t>
                    </w:r>
                  </w:p>
                  <w:p>
                    <w:pPr>
                      <w:spacing w:before="36"/>
                      <w:ind w:left="0" w:right="-16" w:firstLine="0"/>
                      <w:jc w:val="left"/>
                      <w:rPr>
                        <w:sz w:val="14"/>
                      </w:rPr>
                    </w:pPr>
                    <w:r>
                      <w:rPr>
                        <w:w w:val="105"/>
                        <w:sz w:val="14"/>
                      </w:rPr>
                      <w:t>49.22</w:t>
                    </w:r>
                  </w:p>
                  <w:p>
                    <w:pPr>
                      <w:spacing w:before="36"/>
                      <w:ind w:left="0" w:right="-16" w:firstLine="0"/>
                      <w:jc w:val="left"/>
                      <w:rPr>
                        <w:sz w:val="14"/>
                      </w:rPr>
                    </w:pPr>
                    <w:r>
                      <w:rPr>
                        <w:w w:val="105"/>
                        <w:sz w:val="14"/>
                      </w:rPr>
                      <w:t>48.09</w:t>
                    </w:r>
                  </w:p>
                  <w:p>
                    <w:pPr>
                      <w:spacing w:before="36"/>
                      <w:ind w:left="35" w:right="-16" w:firstLine="0"/>
                      <w:jc w:val="left"/>
                      <w:rPr>
                        <w:sz w:val="14"/>
                      </w:rPr>
                    </w:pPr>
                    <w:r>
                      <w:rPr>
                        <w:w w:val="105"/>
                        <w:sz w:val="14"/>
                      </w:rPr>
                      <w:t>1.96</w:t>
                    </w:r>
                  </w:p>
                </w:txbxContent>
              </v:textbox>
              <w10:wrap type="none"/>
            </v:shape>
            <w10:wrap type="topAndBottom"/>
          </v:group>
        </w:pict>
      </w:r>
      <w:r>
        <w:rPr>
          <w:rFonts w:ascii="Times New Roman" w:hAnsi="Times New Roman"/>
          <w:b/>
          <w:w w:val="95"/>
          <w:sz w:val="19"/>
        </w:rPr>
        <w:t>Porcentaje de votos de Nuevo León</w:t>
      </w:r>
    </w:p>
    <w:p>
      <w:pPr>
        <w:spacing w:line="259" w:lineRule="auto" w:before="34"/>
        <w:ind w:left="840" w:right="462"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pStyle w:val="BodyText"/>
        <w:rPr>
          <w:sz w:val="20"/>
        </w:rPr>
      </w:pPr>
    </w:p>
    <w:p>
      <w:pPr>
        <w:pStyle w:val="BodyText"/>
        <w:spacing w:before="8"/>
        <w:rPr>
          <w:sz w:val="20"/>
        </w:rPr>
      </w:pPr>
    </w:p>
    <w:p>
      <w:pPr>
        <w:pStyle w:val="ListParagraph"/>
        <w:numPr>
          <w:ilvl w:val="1"/>
          <w:numId w:val="11"/>
        </w:numPr>
        <w:tabs>
          <w:tab w:pos="603" w:val="left" w:leader="none"/>
        </w:tabs>
        <w:spacing w:line="240" w:lineRule="auto" w:before="24" w:after="0"/>
        <w:ind w:left="603" w:right="0" w:hanging="483"/>
        <w:jc w:val="both"/>
        <w:rPr>
          <w:sz w:val="13"/>
        </w:rPr>
      </w:pPr>
      <w:r>
        <w:rPr>
          <w:spacing w:val="4"/>
          <w:w w:val="140"/>
          <w:sz w:val="23"/>
        </w:rPr>
        <w:t>e</w:t>
      </w:r>
      <w:r>
        <w:rPr>
          <w:spacing w:val="4"/>
          <w:w w:val="213"/>
          <w:sz w:val="16"/>
        </w:rPr>
        <w:t>l</w:t>
      </w:r>
      <w:r>
        <w:rPr>
          <w:spacing w:val="4"/>
          <w:w w:val="140"/>
          <w:sz w:val="16"/>
        </w:rPr>
        <w:t>e</w:t>
      </w:r>
      <w:r>
        <w:rPr>
          <w:spacing w:val="4"/>
          <w:w w:val="167"/>
          <w:sz w:val="16"/>
        </w:rPr>
        <w:t>cc</w:t>
      </w:r>
      <w:r>
        <w:rPr>
          <w:spacing w:val="4"/>
          <w:w w:val="130"/>
          <w:sz w:val="16"/>
        </w:rPr>
        <w:t>i</w:t>
      </w:r>
      <w:r>
        <w:rPr>
          <w:spacing w:val="4"/>
          <w:w w:val="170"/>
          <w:sz w:val="16"/>
        </w:rPr>
        <w:t>o</w:t>
      </w:r>
      <w:r>
        <w:rPr>
          <w:spacing w:val="4"/>
          <w:w w:val="167"/>
          <w:sz w:val="16"/>
        </w:rPr>
        <w:t>n</w:t>
      </w:r>
      <w:r>
        <w:rPr>
          <w:spacing w:val="4"/>
          <w:w w:val="140"/>
          <w:sz w:val="16"/>
        </w:rPr>
        <w:t>e</w:t>
      </w:r>
      <w:r>
        <w:rPr>
          <w:w w:val="134"/>
          <w:sz w:val="16"/>
        </w:rPr>
        <w:t>s</w:t>
      </w:r>
      <w:r>
        <w:rPr>
          <w:sz w:val="16"/>
        </w:rPr>
        <w:t> </w:t>
      </w:r>
      <w:r>
        <w:rPr>
          <w:spacing w:val="-17"/>
          <w:sz w:val="16"/>
        </w:rPr>
        <w:t> </w:t>
      </w:r>
      <w:r>
        <w:rPr>
          <w:spacing w:val="2"/>
          <w:w w:val="213"/>
          <w:sz w:val="16"/>
        </w:rPr>
        <w:t>l</w:t>
      </w:r>
      <w:r>
        <w:rPr>
          <w:spacing w:val="4"/>
          <w:w w:val="170"/>
          <w:sz w:val="16"/>
        </w:rPr>
        <w:t>o</w:t>
      </w:r>
      <w:r>
        <w:rPr>
          <w:spacing w:val="4"/>
          <w:w w:val="167"/>
          <w:sz w:val="16"/>
        </w:rPr>
        <w:t>c</w:t>
      </w:r>
      <w:r>
        <w:rPr>
          <w:spacing w:val="4"/>
          <w:w w:val="150"/>
          <w:sz w:val="16"/>
        </w:rPr>
        <w:t>a</w:t>
      </w:r>
      <w:r>
        <w:rPr>
          <w:spacing w:val="4"/>
          <w:w w:val="213"/>
          <w:sz w:val="16"/>
        </w:rPr>
        <w:t>l</w:t>
      </w:r>
      <w:r>
        <w:rPr>
          <w:spacing w:val="4"/>
          <w:w w:val="140"/>
          <w:sz w:val="16"/>
        </w:rPr>
        <w:t>e</w:t>
      </w:r>
      <w:r>
        <w:rPr>
          <w:w w:val="134"/>
          <w:sz w:val="16"/>
        </w:rPr>
        <w:t>s</w:t>
      </w:r>
      <w:r>
        <w:rPr>
          <w:sz w:val="16"/>
        </w:rPr>
        <w:t> </w:t>
      </w:r>
      <w:r>
        <w:rPr>
          <w:spacing w:val="-17"/>
          <w:sz w:val="16"/>
        </w:rPr>
        <w:t> </w:t>
      </w:r>
      <w:r>
        <w:rPr>
          <w:spacing w:val="4"/>
          <w:w w:val="140"/>
          <w:sz w:val="16"/>
        </w:rPr>
        <w:t>e</w:t>
      </w:r>
      <w:r>
        <w:rPr>
          <w:w w:val="167"/>
          <w:sz w:val="16"/>
        </w:rPr>
        <w:t>n</w:t>
      </w:r>
      <w:r>
        <w:rPr>
          <w:sz w:val="16"/>
        </w:rPr>
        <w:t> </w:t>
      </w:r>
      <w:r>
        <w:rPr>
          <w:spacing w:val="-17"/>
          <w:sz w:val="16"/>
        </w:rPr>
        <w:t> </w:t>
      </w:r>
      <w:r>
        <w:rPr>
          <w:spacing w:val="4"/>
          <w:w w:val="133"/>
          <w:sz w:val="23"/>
        </w:rPr>
        <w:t>s</w:t>
      </w:r>
      <w:r>
        <w:rPr>
          <w:spacing w:val="4"/>
          <w:w w:val="150"/>
          <w:sz w:val="16"/>
        </w:rPr>
        <w:t>a</w:t>
      </w:r>
      <w:r>
        <w:rPr>
          <w:w w:val="167"/>
          <w:sz w:val="16"/>
        </w:rPr>
        <w:t>n</w:t>
      </w:r>
      <w:r>
        <w:rPr>
          <w:sz w:val="16"/>
        </w:rPr>
        <w:t> </w:t>
      </w:r>
      <w:r>
        <w:rPr>
          <w:spacing w:val="-17"/>
          <w:sz w:val="16"/>
        </w:rPr>
        <w:t> </w:t>
      </w:r>
      <w:r>
        <w:rPr>
          <w:spacing w:val="4"/>
          <w:w w:val="212"/>
          <w:sz w:val="23"/>
        </w:rPr>
        <w:t>l</w:t>
      </w:r>
      <w:r>
        <w:rPr>
          <w:spacing w:val="4"/>
          <w:w w:val="159"/>
          <w:sz w:val="16"/>
        </w:rPr>
        <w:t>u</w:t>
      </w:r>
      <w:r>
        <w:rPr>
          <w:spacing w:val="4"/>
          <w:w w:val="130"/>
          <w:sz w:val="16"/>
        </w:rPr>
        <w:t>i</w:t>
      </w:r>
      <w:r>
        <w:rPr>
          <w:w w:val="134"/>
          <w:sz w:val="16"/>
        </w:rPr>
        <w:t>s</w:t>
      </w:r>
      <w:r>
        <w:rPr>
          <w:sz w:val="16"/>
        </w:rPr>
        <w:t> </w:t>
      </w:r>
      <w:r>
        <w:rPr>
          <w:spacing w:val="-17"/>
          <w:sz w:val="16"/>
        </w:rPr>
        <w:t> </w:t>
      </w:r>
      <w:r>
        <w:rPr>
          <w:spacing w:val="4"/>
          <w:w w:val="116"/>
          <w:sz w:val="23"/>
        </w:rPr>
        <w:t>p</w:t>
      </w:r>
      <w:r>
        <w:rPr>
          <w:spacing w:val="-1"/>
          <w:w w:val="170"/>
          <w:sz w:val="16"/>
        </w:rPr>
        <w:t>o</w:t>
      </w:r>
      <w:r>
        <w:rPr>
          <w:spacing w:val="-1"/>
          <w:w w:val="254"/>
          <w:sz w:val="16"/>
        </w:rPr>
        <w:t>t</w:t>
      </w:r>
      <w:r>
        <w:rPr>
          <w:spacing w:val="4"/>
          <w:w w:val="170"/>
          <w:sz w:val="16"/>
        </w:rPr>
        <w:t>o</w:t>
      </w:r>
      <w:r>
        <w:rPr>
          <w:spacing w:val="4"/>
          <w:w w:val="134"/>
          <w:sz w:val="16"/>
        </w:rPr>
        <w:t>s</w:t>
      </w:r>
      <w:r>
        <w:rPr>
          <w:spacing w:val="4"/>
          <w:w w:val="116"/>
          <w:sz w:val="16"/>
        </w:rPr>
        <w:t>í</w:t>
      </w:r>
      <w:r>
        <w:rPr>
          <w:spacing w:val="2"/>
          <w:w w:val="109"/>
          <w:position w:val="8"/>
          <w:sz w:val="13"/>
        </w:rPr>
        <w:t>31</w:t>
      </w:r>
    </w:p>
    <w:p>
      <w:pPr>
        <w:pStyle w:val="BodyText"/>
        <w:spacing w:before="11"/>
        <w:rPr>
          <w:sz w:val="22"/>
        </w:rPr>
      </w:pPr>
    </w:p>
    <w:p>
      <w:pPr>
        <w:pStyle w:val="BodyText"/>
        <w:ind w:left="119" w:right="117"/>
        <w:jc w:val="both"/>
      </w:pPr>
      <w:r>
        <w:rPr>
          <w:w w:val="105"/>
        </w:rPr>
        <w:t>Fernando</w:t>
      </w:r>
      <w:r>
        <w:rPr>
          <w:spacing w:val="-27"/>
          <w:w w:val="105"/>
        </w:rPr>
        <w:t> </w:t>
      </w:r>
      <w:r>
        <w:rPr>
          <w:w w:val="105"/>
        </w:rPr>
        <w:t>Silva</w:t>
      </w:r>
      <w:r>
        <w:rPr>
          <w:spacing w:val="-27"/>
          <w:w w:val="105"/>
        </w:rPr>
        <w:t> </w:t>
      </w:r>
      <w:r>
        <w:rPr>
          <w:w w:val="105"/>
        </w:rPr>
        <w:t>Nieto</w:t>
      </w:r>
      <w:r>
        <w:rPr>
          <w:spacing w:val="-27"/>
          <w:w w:val="105"/>
        </w:rPr>
        <w:t> </w:t>
      </w:r>
      <w:r>
        <w:rPr>
          <w:w w:val="105"/>
        </w:rPr>
        <w:t>fue</w:t>
      </w:r>
      <w:r>
        <w:rPr>
          <w:spacing w:val="-27"/>
          <w:w w:val="105"/>
        </w:rPr>
        <w:t> </w:t>
      </w:r>
      <w:r>
        <w:rPr>
          <w:w w:val="105"/>
        </w:rPr>
        <w:t>elegido</w:t>
      </w:r>
      <w:r>
        <w:rPr>
          <w:spacing w:val="-27"/>
          <w:w w:val="105"/>
        </w:rPr>
        <w:t> </w:t>
      </w:r>
      <w:r>
        <w:rPr>
          <w:w w:val="105"/>
        </w:rPr>
        <w:t>gobernador</w:t>
      </w:r>
      <w:r>
        <w:rPr>
          <w:spacing w:val="-27"/>
          <w:w w:val="105"/>
        </w:rPr>
        <w:t> </w:t>
      </w:r>
      <w:r>
        <w:rPr>
          <w:w w:val="105"/>
        </w:rPr>
        <w:t>de</w:t>
      </w:r>
      <w:r>
        <w:rPr>
          <w:spacing w:val="-27"/>
          <w:w w:val="105"/>
        </w:rPr>
        <w:t> </w:t>
      </w:r>
      <w:r>
        <w:rPr>
          <w:w w:val="105"/>
        </w:rPr>
        <w:t>San</w:t>
      </w:r>
      <w:r>
        <w:rPr>
          <w:spacing w:val="-27"/>
          <w:w w:val="105"/>
        </w:rPr>
        <w:t> </w:t>
      </w:r>
      <w:r>
        <w:rPr>
          <w:w w:val="105"/>
        </w:rPr>
        <w:t>Luis</w:t>
      </w:r>
      <w:r>
        <w:rPr>
          <w:spacing w:val="-27"/>
          <w:w w:val="105"/>
        </w:rPr>
        <w:t> </w:t>
      </w:r>
      <w:r>
        <w:rPr>
          <w:spacing w:val="-3"/>
          <w:w w:val="105"/>
        </w:rPr>
        <w:t>Potosí</w:t>
      </w:r>
      <w:r>
        <w:rPr>
          <w:spacing w:val="-27"/>
          <w:w w:val="105"/>
        </w:rPr>
        <w:t> </w:t>
      </w:r>
      <w:r>
        <w:rPr>
          <w:w w:val="105"/>
        </w:rPr>
        <w:t>en</w:t>
      </w:r>
      <w:r>
        <w:rPr>
          <w:spacing w:val="-27"/>
          <w:w w:val="105"/>
        </w:rPr>
        <w:t> </w:t>
      </w:r>
      <w:r>
        <w:rPr>
          <w:w w:val="105"/>
        </w:rPr>
        <w:t>1997,</w:t>
      </w:r>
      <w:r>
        <w:rPr>
          <w:spacing w:val="-27"/>
          <w:w w:val="105"/>
        </w:rPr>
        <w:t> </w:t>
      </w:r>
      <w:r>
        <w:rPr>
          <w:w w:val="105"/>
        </w:rPr>
        <w:t>derrotando al</w:t>
      </w:r>
      <w:r>
        <w:rPr>
          <w:spacing w:val="-15"/>
          <w:w w:val="105"/>
        </w:rPr>
        <w:t> </w:t>
      </w:r>
      <w:r>
        <w:rPr>
          <w:w w:val="105"/>
        </w:rPr>
        <w:t>panista</w:t>
      </w:r>
      <w:r>
        <w:rPr>
          <w:spacing w:val="-15"/>
          <w:w w:val="105"/>
        </w:rPr>
        <w:t> </w:t>
      </w:r>
      <w:r>
        <w:rPr>
          <w:w w:val="105"/>
        </w:rPr>
        <w:t>Marcelo</w:t>
      </w:r>
      <w:r>
        <w:rPr>
          <w:spacing w:val="-15"/>
          <w:w w:val="105"/>
        </w:rPr>
        <w:t> </w:t>
      </w:r>
      <w:r>
        <w:rPr>
          <w:w w:val="105"/>
        </w:rPr>
        <w:t>de</w:t>
      </w:r>
      <w:r>
        <w:rPr>
          <w:spacing w:val="-15"/>
          <w:w w:val="105"/>
        </w:rPr>
        <w:t> </w:t>
      </w:r>
      <w:r>
        <w:rPr>
          <w:w w:val="105"/>
        </w:rPr>
        <w:t>los</w:t>
      </w:r>
      <w:r>
        <w:rPr>
          <w:spacing w:val="-15"/>
          <w:w w:val="105"/>
        </w:rPr>
        <w:t> </w:t>
      </w:r>
      <w:r>
        <w:rPr>
          <w:w w:val="105"/>
        </w:rPr>
        <w:t>Santos</w:t>
      </w:r>
      <w:r>
        <w:rPr>
          <w:spacing w:val="-15"/>
          <w:w w:val="105"/>
        </w:rPr>
        <w:t> </w:t>
      </w:r>
      <w:r>
        <w:rPr>
          <w:w w:val="105"/>
        </w:rPr>
        <w:t>con</w:t>
      </w:r>
      <w:r>
        <w:rPr>
          <w:spacing w:val="-15"/>
          <w:w w:val="105"/>
        </w:rPr>
        <w:t> </w:t>
      </w:r>
      <w:r>
        <w:rPr>
          <w:w w:val="105"/>
        </w:rPr>
        <w:t>una</w:t>
      </w:r>
      <w:r>
        <w:rPr>
          <w:spacing w:val="-15"/>
          <w:w w:val="105"/>
        </w:rPr>
        <w:t> </w:t>
      </w:r>
      <w:r>
        <w:rPr>
          <w:w w:val="105"/>
        </w:rPr>
        <w:t>diferencia</w:t>
      </w:r>
      <w:r>
        <w:rPr>
          <w:spacing w:val="-15"/>
          <w:w w:val="105"/>
        </w:rPr>
        <w:t> </w:t>
      </w:r>
      <w:r>
        <w:rPr>
          <w:w w:val="105"/>
        </w:rPr>
        <w:t>de</w:t>
      </w:r>
      <w:r>
        <w:rPr>
          <w:spacing w:val="-15"/>
          <w:w w:val="105"/>
        </w:rPr>
        <w:t> </w:t>
      </w:r>
      <w:r>
        <w:rPr>
          <w:w w:val="105"/>
        </w:rPr>
        <w:t>7%</w:t>
      </w:r>
      <w:r>
        <w:rPr>
          <w:spacing w:val="-15"/>
          <w:w w:val="105"/>
        </w:rPr>
        <w:t> </w:t>
      </w:r>
      <w:r>
        <w:rPr>
          <w:w w:val="105"/>
        </w:rPr>
        <w:t>de</w:t>
      </w:r>
      <w:r>
        <w:rPr>
          <w:spacing w:val="-15"/>
          <w:w w:val="105"/>
        </w:rPr>
        <w:t> </w:t>
      </w:r>
      <w:r>
        <w:rPr>
          <w:w w:val="105"/>
        </w:rPr>
        <w:t>los</w:t>
      </w:r>
      <w:r>
        <w:rPr>
          <w:spacing w:val="-15"/>
          <w:w w:val="105"/>
        </w:rPr>
        <w:t> </w:t>
      </w:r>
      <w:r>
        <w:rPr>
          <w:w w:val="105"/>
        </w:rPr>
        <w:t>votos.</w:t>
      </w:r>
      <w:r>
        <w:rPr>
          <w:spacing w:val="-15"/>
          <w:w w:val="105"/>
        </w:rPr>
        <w:t> </w:t>
      </w:r>
      <w:r>
        <w:rPr>
          <w:w w:val="105"/>
        </w:rPr>
        <w:t>La</w:t>
      </w:r>
      <w:r>
        <w:rPr>
          <w:spacing w:val="-15"/>
          <w:w w:val="105"/>
        </w:rPr>
        <w:t> </w:t>
      </w:r>
      <w:r>
        <w:rPr>
          <w:w w:val="105"/>
        </w:rPr>
        <w:t>mayoría de los sufragios para la oposición panista se concentró en la capital del Estado (el </w:t>
      </w:r>
      <w:r>
        <w:rPr>
          <w:spacing w:val="-3"/>
          <w:w w:val="120"/>
          <w:sz w:val="16"/>
        </w:rPr>
        <w:t>pan </w:t>
      </w:r>
      <w:r>
        <w:rPr>
          <w:w w:val="105"/>
        </w:rPr>
        <w:t>ganó todos los distritos electorales), mientras que en los municipios menos urbanizados prevaleció el </w:t>
      </w:r>
      <w:r>
        <w:rPr>
          <w:w w:val="120"/>
          <w:sz w:val="16"/>
        </w:rPr>
        <w:t>pri</w:t>
      </w:r>
      <w:r>
        <w:rPr>
          <w:w w:val="120"/>
        </w:rPr>
        <w:t>, </w:t>
      </w:r>
      <w:r>
        <w:rPr>
          <w:w w:val="105"/>
        </w:rPr>
        <w:t>esto es un factor que nos permite observar una significativa competencia bipartidista entre </w:t>
      </w:r>
      <w:r>
        <w:rPr>
          <w:w w:val="120"/>
          <w:sz w:val="16"/>
        </w:rPr>
        <w:t>pri</w:t>
      </w:r>
      <w:r>
        <w:rPr>
          <w:w w:val="120"/>
        </w:rPr>
        <w:t>-</w:t>
      </w:r>
      <w:r>
        <w:rPr>
          <w:w w:val="120"/>
          <w:sz w:val="16"/>
        </w:rPr>
        <w:t>pan</w:t>
      </w:r>
      <w:r>
        <w:rPr>
          <w:w w:val="120"/>
        </w:rPr>
        <w:t>. </w:t>
      </w:r>
      <w:r>
        <w:rPr>
          <w:w w:val="105"/>
        </w:rPr>
        <w:t>Ese mismo año el </w:t>
      </w:r>
      <w:r>
        <w:rPr>
          <w:spacing w:val="-3"/>
          <w:w w:val="120"/>
          <w:sz w:val="16"/>
        </w:rPr>
        <w:t>pan </w:t>
      </w:r>
      <w:r>
        <w:rPr>
          <w:w w:val="105"/>
        </w:rPr>
        <w:t>ganó 15 municipios</w:t>
      </w:r>
      <w:r>
        <w:rPr>
          <w:spacing w:val="-28"/>
          <w:w w:val="105"/>
        </w:rPr>
        <w:t> </w:t>
      </w:r>
      <w:r>
        <w:rPr>
          <w:w w:val="105"/>
        </w:rPr>
        <w:t>de</w:t>
      </w:r>
      <w:r>
        <w:rPr>
          <w:spacing w:val="-28"/>
          <w:w w:val="105"/>
        </w:rPr>
        <w:t> </w:t>
      </w:r>
      <w:r>
        <w:rPr>
          <w:w w:val="105"/>
        </w:rPr>
        <w:t>los</w:t>
      </w:r>
      <w:r>
        <w:rPr>
          <w:spacing w:val="-28"/>
          <w:w w:val="105"/>
        </w:rPr>
        <w:t> </w:t>
      </w:r>
      <w:r>
        <w:rPr>
          <w:w w:val="105"/>
        </w:rPr>
        <w:t>58</w:t>
      </w:r>
      <w:r>
        <w:rPr>
          <w:spacing w:val="-28"/>
          <w:w w:val="105"/>
        </w:rPr>
        <w:t> </w:t>
      </w:r>
      <w:r>
        <w:rPr>
          <w:w w:val="105"/>
        </w:rPr>
        <w:t>en</w:t>
      </w:r>
      <w:r>
        <w:rPr>
          <w:spacing w:val="-28"/>
          <w:w w:val="105"/>
        </w:rPr>
        <w:t> </w:t>
      </w:r>
      <w:r>
        <w:rPr>
          <w:w w:val="105"/>
        </w:rPr>
        <w:t>disputa,</w:t>
      </w:r>
      <w:r>
        <w:rPr>
          <w:spacing w:val="-28"/>
          <w:w w:val="105"/>
        </w:rPr>
        <w:t> </w:t>
      </w:r>
      <w:r>
        <w:rPr>
          <w:w w:val="105"/>
        </w:rPr>
        <w:t>incluyendo</w:t>
      </w:r>
      <w:r>
        <w:rPr>
          <w:spacing w:val="-28"/>
          <w:w w:val="105"/>
        </w:rPr>
        <w:t> </w:t>
      </w:r>
      <w:r>
        <w:rPr>
          <w:w w:val="105"/>
        </w:rPr>
        <w:t>la</w:t>
      </w:r>
      <w:r>
        <w:rPr>
          <w:spacing w:val="-28"/>
          <w:w w:val="105"/>
        </w:rPr>
        <w:t> </w:t>
      </w:r>
      <w:r>
        <w:rPr>
          <w:w w:val="105"/>
        </w:rPr>
        <w:t>capital,</w:t>
      </w:r>
      <w:r>
        <w:rPr>
          <w:spacing w:val="-28"/>
          <w:w w:val="105"/>
        </w:rPr>
        <w:t> </w:t>
      </w:r>
      <w:r>
        <w:rPr>
          <w:w w:val="105"/>
        </w:rPr>
        <w:t>este</w:t>
      </w:r>
      <w:r>
        <w:rPr>
          <w:spacing w:val="-28"/>
          <w:w w:val="105"/>
        </w:rPr>
        <w:t> </w:t>
      </w:r>
      <w:r>
        <w:rPr>
          <w:w w:val="105"/>
        </w:rPr>
        <w:t>hecho</w:t>
      </w:r>
      <w:r>
        <w:rPr>
          <w:spacing w:val="-28"/>
          <w:w w:val="105"/>
        </w:rPr>
        <w:t> </w:t>
      </w:r>
      <w:r>
        <w:rPr>
          <w:w w:val="105"/>
        </w:rPr>
        <w:t>es</w:t>
      </w:r>
      <w:r>
        <w:rPr>
          <w:spacing w:val="-28"/>
          <w:w w:val="105"/>
        </w:rPr>
        <w:t> </w:t>
      </w:r>
      <w:r>
        <w:rPr>
          <w:w w:val="105"/>
        </w:rPr>
        <w:t>relevante,</w:t>
      </w:r>
      <w:r>
        <w:rPr>
          <w:spacing w:val="-28"/>
          <w:w w:val="105"/>
        </w:rPr>
        <w:t> </w:t>
      </w:r>
      <w:r>
        <w:rPr>
          <w:w w:val="105"/>
        </w:rPr>
        <w:t>ya</w:t>
      </w:r>
      <w:r>
        <w:rPr>
          <w:spacing w:val="-28"/>
          <w:w w:val="105"/>
        </w:rPr>
        <w:t> </w:t>
      </w:r>
      <w:r>
        <w:rPr>
          <w:w w:val="105"/>
        </w:rPr>
        <w:t>que eso</w:t>
      </w:r>
      <w:r>
        <w:rPr>
          <w:spacing w:val="-40"/>
          <w:w w:val="105"/>
        </w:rPr>
        <w:t> </w:t>
      </w:r>
      <w:r>
        <w:rPr>
          <w:w w:val="105"/>
        </w:rPr>
        <w:t>le</w:t>
      </w:r>
      <w:r>
        <w:rPr>
          <w:spacing w:val="-40"/>
          <w:w w:val="105"/>
        </w:rPr>
        <w:t> </w:t>
      </w:r>
      <w:r>
        <w:rPr>
          <w:w w:val="105"/>
        </w:rPr>
        <w:t>facilitó</w:t>
      </w:r>
      <w:r>
        <w:rPr>
          <w:spacing w:val="-40"/>
          <w:w w:val="105"/>
        </w:rPr>
        <w:t> </w:t>
      </w:r>
      <w:r>
        <w:rPr>
          <w:w w:val="105"/>
        </w:rPr>
        <w:t>a</w:t>
      </w:r>
      <w:r>
        <w:rPr>
          <w:spacing w:val="-40"/>
          <w:w w:val="105"/>
        </w:rPr>
        <w:t> </w:t>
      </w:r>
      <w:r>
        <w:rPr>
          <w:w w:val="105"/>
        </w:rPr>
        <w:t>Acción</w:t>
      </w:r>
      <w:r>
        <w:rPr>
          <w:spacing w:val="-40"/>
          <w:w w:val="105"/>
        </w:rPr>
        <w:t> </w:t>
      </w:r>
      <w:r>
        <w:rPr>
          <w:w w:val="105"/>
        </w:rPr>
        <w:t>Nacional</w:t>
      </w:r>
      <w:r>
        <w:rPr>
          <w:spacing w:val="-40"/>
          <w:w w:val="105"/>
        </w:rPr>
        <w:t> </w:t>
      </w:r>
      <w:r>
        <w:rPr>
          <w:w w:val="105"/>
        </w:rPr>
        <w:t>el</w:t>
      </w:r>
      <w:r>
        <w:rPr>
          <w:spacing w:val="-40"/>
          <w:w w:val="105"/>
        </w:rPr>
        <w:t> </w:t>
      </w:r>
      <w:r>
        <w:rPr>
          <w:w w:val="105"/>
        </w:rPr>
        <w:t>desarrollo</w:t>
      </w:r>
      <w:r>
        <w:rPr>
          <w:spacing w:val="-40"/>
          <w:w w:val="105"/>
        </w:rPr>
        <w:t> </w:t>
      </w:r>
      <w:r>
        <w:rPr>
          <w:w w:val="105"/>
        </w:rPr>
        <w:t>de</w:t>
      </w:r>
      <w:r>
        <w:rPr>
          <w:spacing w:val="-40"/>
          <w:w w:val="105"/>
        </w:rPr>
        <w:t> </w:t>
      </w:r>
      <w:r>
        <w:rPr>
          <w:w w:val="105"/>
        </w:rPr>
        <w:t>una</w:t>
      </w:r>
      <w:r>
        <w:rPr>
          <w:spacing w:val="-40"/>
          <w:w w:val="105"/>
        </w:rPr>
        <w:t> </w:t>
      </w:r>
      <w:r>
        <w:rPr>
          <w:w w:val="105"/>
        </w:rPr>
        <w:t>estructura</w:t>
      </w:r>
      <w:r>
        <w:rPr>
          <w:spacing w:val="-40"/>
          <w:w w:val="105"/>
        </w:rPr>
        <w:t> </w:t>
      </w:r>
      <w:r>
        <w:rPr>
          <w:w w:val="105"/>
        </w:rPr>
        <w:t>estratégica</w:t>
      </w:r>
      <w:r>
        <w:rPr>
          <w:spacing w:val="-40"/>
          <w:w w:val="105"/>
        </w:rPr>
        <w:t> </w:t>
      </w:r>
      <w:r>
        <w:rPr>
          <w:w w:val="105"/>
        </w:rPr>
        <w:t>sobre</w:t>
      </w:r>
      <w:r>
        <w:rPr>
          <w:spacing w:val="-40"/>
          <w:w w:val="105"/>
        </w:rPr>
        <w:t> </w:t>
      </w:r>
      <w:r>
        <w:rPr>
          <w:w w:val="105"/>
        </w:rPr>
        <w:t>la</w:t>
      </w:r>
      <w:r>
        <w:rPr>
          <w:spacing w:val="-40"/>
          <w:w w:val="105"/>
        </w:rPr>
        <w:t> </w:t>
      </w:r>
      <w:r>
        <w:rPr>
          <w:w w:val="105"/>
        </w:rPr>
        <w:t>que comenzó</w:t>
      </w:r>
      <w:r>
        <w:rPr>
          <w:spacing w:val="-20"/>
          <w:w w:val="105"/>
        </w:rPr>
        <w:t> </w:t>
      </w:r>
      <w:r>
        <w:rPr>
          <w:w w:val="105"/>
        </w:rPr>
        <w:t>a</w:t>
      </w:r>
      <w:r>
        <w:rPr>
          <w:spacing w:val="-20"/>
          <w:w w:val="105"/>
        </w:rPr>
        <w:t> </w:t>
      </w:r>
      <w:r>
        <w:rPr>
          <w:w w:val="105"/>
        </w:rPr>
        <w:t>operar</w:t>
      </w:r>
      <w:r>
        <w:rPr>
          <w:spacing w:val="-20"/>
          <w:w w:val="105"/>
        </w:rPr>
        <w:t> </w:t>
      </w:r>
      <w:r>
        <w:rPr>
          <w:w w:val="105"/>
        </w:rPr>
        <w:t>con</w:t>
      </w:r>
      <w:r>
        <w:rPr>
          <w:spacing w:val="-20"/>
          <w:w w:val="105"/>
        </w:rPr>
        <w:t> </w:t>
      </w:r>
      <w:r>
        <w:rPr>
          <w:w w:val="105"/>
        </w:rPr>
        <w:t>el</w:t>
      </w:r>
      <w:r>
        <w:rPr>
          <w:spacing w:val="-20"/>
          <w:w w:val="105"/>
        </w:rPr>
        <w:t> </w:t>
      </w:r>
      <w:r>
        <w:rPr>
          <w:w w:val="105"/>
        </w:rPr>
        <w:t>fin</w:t>
      </w:r>
      <w:r>
        <w:rPr>
          <w:spacing w:val="-20"/>
          <w:w w:val="105"/>
        </w:rPr>
        <w:t> </w:t>
      </w:r>
      <w:r>
        <w:rPr>
          <w:w w:val="105"/>
        </w:rPr>
        <w:t>de</w:t>
      </w:r>
      <w:r>
        <w:rPr>
          <w:spacing w:val="-20"/>
          <w:w w:val="105"/>
        </w:rPr>
        <w:t> </w:t>
      </w:r>
      <w:r>
        <w:rPr>
          <w:w w:val="105"/>
        </w:rPr>
        <w:t>ampliar</w:t>
      </w:r>
      <w:r>
        <w:rPr>
          <w:spacing w:val="-20"/>
          <w:w w:val="105"/>
        </w:rPr>
        <w:t> </w:t>
      </w:r>
      <w:r>
        <w:rPr>
          <w:w w:val="105"/>
        </w:rPr>
        <w:t>su</w:t>
      </w:r>
      <w:r>
        <w:rPr>
          <w:spacing w:val="-20"/>
          <w:w w:val="105"/>
        </w:rPr>
        <w:t> </w:t>
      </w:r>
      <w:r>
        <w:rPr>
          <w:w w:val="105"/>
        </w:rPr>
        <w:t>electorado</w:t>
      </w:r>
      <w:r>
        <w:rPr>
          <w:spacing w:val="-20"/>
          <w:w w:val="105"/>
        </w:rPr>
        <w:t> </w:t>
      </w:r>
      <w:r>
        <w:rPr>
          <w:w w:val="105"/>
        </w:rPr>
        <w:t>al</w:t>
      </w:r>
      <w:r>
        <w:rPr>
          <w:spacing w:val="-20"/>
          <w:w w:val="105"/>
        </w:rPr>
        <w:t> </w:t>
      </w:r>
      <w:r>
        <w:rPr>
          <w:w w:val="105"/>
        </w:rPr>
        <w:t>resto</w:t>
      </w:r>
      <w:r>
        <w:rPr>
          <w:spacing w:val="-20"/>
          <w:w w:val="105"/>
        </w:rPr>
        <w:t> </w:t>
      </w:r>
      <w:r>
        <w:rPr>
          <w:w w:val="105"/>
        </w:rPr>
        <w:t>de</w:t>
      </w:r>
      <w:r>
        <w:rPr>
          <w:spacing w:val="-20"/>
          <w:w w:val="105"/>
        </w:rPr>
        <w:t> </w:t>
      </w:r>
      <w:r>
        <w:rPr>
          <w:w w:val="105"/>
        </w:rPr>
        <w:t>la</w:t>
      </w:r>
      <w:r>
        <w:rPr>
          <w:spacing w:val="-20"/>
          <w:w w:val="105"/>
        </w:rPr>
        <w:t> </w:t>
      </w:r>
      <w:r>
        <w:rPr>
          <w:w w:val="105"/>
        </w:rPr>
        <w:t>entidad.</w:t>
      </w:r>
    </w:p>
    <w:p>
      <w:pPr>
        <w:pStyle w:val="BodyText"/>
        <w:ind w:left="119" w:right="114" w:firstLine="359"/>
        <w:jc w:val="both"/>
      </w:pPr>
      <w:r>
        <w:rPr/>
        <w:t>En el año 2000, a pesar de mantenerse una diferencia de votos semejantes,       los panistas sólo pudieron ganar en 12 ayuntamientos (tres menos que la elección anterior),  pero  retuvieron  la  capital  gracias  a  la  candidatura  de  Marcelo  de</w:t>
      </w:r>
      <w:r>
        <w:rPr>
          <w:spacing w:val="15"/>
        </w:rPr>
        <w:t> </w:t>
      </w:r>
      <w:r>
        <w:rPr>
          <w:spacing w:val="2"/>
        </w:rPr>
        <w:t>los</w:t>
      </w:r>
    </w:p>
    <w:p>
      <w:pPr>
        <w:pStyle w:val="BodyText"/>
        <w:rPr>
          <w:sz w:val="20"/>
        </w:rPr>
      </w:pPr>
    </w:p>
    <w:p>
      <w:pPr>
        <w:pStyle w:val="BodyText"/>
        <w:spacing w:before="2"/>
        <w:rPr>
          <w:sz w:val="27"/>
        </w:rPr>
      </w:pPr>
      <w:r>
        <w:rPr/>
        <w:pict>
          <v:line style="position:absolute;mso-position-horizontal-relative:page;mso-position-vertical-relative:paragraph;z-index:3880;mso-wrap-distance-left:0;mso-wrap-distance-right:0" from="54pt,19.979147pt" to="101.906pt,19.979147pt" stroked="true" strokeweight=".5pt" strokecolor="#000000">
            <w10:wrap type="topAndBottom"/>
          </v:line>
        </w:pict>
      </w:r>
    </w:p>
    <w:p>
      <w:pPr>
        <w:spacing w:line="238" w:lineRule="exact" w:before="0"/>
        <w:ind w:left="480" w:right="-14" w:firstLine="0"/>
        <w:jc w:val="left"/>
        <w:rPr>
          <w:rFonts w:ascii="Times New Roman" w:hAnsi="Times New Roman"/>
          <w:i/>
          <w:sz w:val="19"/>
        </w:rPr>
      </w:pPr>
      <w:r>
        <w:rPr>
          <w:position w:val="6"/>
          <w:sz w:val="11"/>
        </w:rPr>
        <w:t>31 </w:t>
      </w:r>
      <w:r>
        <w:rPr>
          <w:sz w:val="19"/>
        </w:rPr>
        <w:t>La información se obtuvo de la Comisión Estatal Electoral de San Luis Potosí y de los diarios </w:t>
      </w:r>
      <w:r>
        <w:rPr>
          <w:rFonts w:ascii="Times New Roman" w:hAnsi="Times New Roman"/>
          <w:i/>
          <w:sz w:val="19"/>
        </w:rPr>
        <w:t>El</w:t>
      </w:r>
    </w:p>
    <w:p>
      <w:pPr>
        <w:spacing w:line="251" w:lineRule="exact" w:before="0"/>
        <w:ind w:left="119" w:right="-14" w:firstLine="0"/>
        <w:jc w:val="left"/>
        <w:rPr>
          <w:rFonts w:ascii="Times New Roman"/>
          <w:i/>
          <w:sz w:val="19"/>
        </w:rPr>
      </w:pPr>
      <w:r>
        <w:rPr>
          <w:rFonts w:ascii="Times New Roman"/>
          <w:i/>
          <w:sz w:val="19"/>
        </w:rPr>
        <w:t>Diario de San Luis </w:t>
      </w:r>
      <w:r>
        <w:rPr>
          <w:sz w:val="19"/>
        </w:rPr>
        <w:t>y </w:t>
      </w:r>
      <w:r>
        <w:rPr>
          <w:rFonts w:ascii="Times New Roman"/>
          <w:i/>
          <w:sz w:val="19"/>
        </w:rPr>
        <w:t>La Jornada de San Luis.</w:t>
      </w:r>
    </w:p>
    <w:p>
      <w:pPr>
        <w:spacing w:after="0" w:line="251" w:lineRule="exact"/>
        <w:jc w:val="left"/>
        <w:rPr>
          <w:rFonts w:ascii="Times New Roman"/>
          <w:sz w:val="19"/>
        </w:rPr>
        <w:sectPr>
          <w:pgSz w:w="9640" w:h="13040"/>
          <w:pgMar w:header="794" w:footer="533" w:top="980" w:bottom="720" w:left="960" w:right="960"/>
        </w:sectPr>
      </w:pPr>
    </w:p>
    <w:p>
      <w:pPr>
        <w:pStyle w:val="BodyText"/>
        <w:rPr>
          <w:rFonts w:ascii="Times New Roman"/>
          <w:i/>
          <w:sz w:val="20"/>
        </w:rPr>
      </w:pPr>
    </w:p>
    <w:p>
      <w:pPr>
        <w:pStyle w:val="BodyText"/>
        <w:spacing w:before="5"/>
        <w:rPr>
          <w:rFonts w:ascii="Times New Roman"/>
          <w:i/>
          <w:sz w:val="20"/>
        </w:rPr>
      </w:pPr>
    </w:p>
    <w:p>
      <w:pPr>
        <w:pStyle w:val="BodyText"/>
        <w:spacing w:before="19"/>
        <w:ind w:left="120" w:right="115"/>
        <w:jc w:val="both"/>
      </w:pPr>
      <w:r>
        <w:rPr/>
        <w:t>Santos. A diferencia de otras entidades donde el efecto de la elección presidencial    se reprodujo con triunfos, incluso inesperados para Acción Nacional, en San Luis Potosí al parecer el citado efecto fue difuso o al menos poco profundo en </w:t>
      </w:r>
      <w:r>
        <w:rPr>
          <w:spacing w:val="2"/>
        </w:rPr>
        <w:t>los </w:t>
      </w:r>
      <w:r>
        <w:rPr/>
        <w:t>resultados a nivel </w:t>
      </w:r>
      <w:r>
        <w:rPr>
          <w:spacing w:val="22"/>
        </w:rPr>
        <w:t> </w:t>
      </w:r>
      <w:r>
        <w:rPr/>
        <w:t>municipal.</w:t>
      </w:r>
    </w:p>
    <w:p>
      <w:pPr>
        <w:pStyle w:val="BodyText"/>
        <w:ind w:left="119" w:right="117" w:firstLine="359"/>
        <w:jc w:val="both"/>
      </w:pPr>
      <w:r>
        <w:rPr/>
        <w:t>Sin embargo, en 2003 el candidato panista Marcelo de los Santos, con poco más </w:t>
      </w:r>
      <w:r>
        <w:rPr>
          <w:w w:val="102"/>
        </w:rPr>
        <w:t>de</w:t>
      </w:r>
      <w:r>
        <w:rPr>
          <w:spacing w:val="-4"/>
        </w:rPr>
        <w:t> </w:t>
      </w:r>
      <w:r>
        <w:rPr>
          <w:w w:val="107"/>
        </w:rPr>
        <w:t>40%</w:t>
      </w:r>
      <w:r>
        <w:rPr>
          <w:spacing w:val="-4"/>
        </w:rPr>
        <w:t> </w:t>
      </w:r>
      <w:r>
        <w:rPr>
          <w:w w:val="102"/>
        </w:rPr>
        <w:t>de</w:t>
      </w:r>
      <w:r>
        <w:rPr>
          <w:spacing w:val="-4"/>
        </w:rPr>
        <w:t> </w:t>
      </w:r>
      <w:r>
        <w:rPr>
          <w:w w:val="96"/>
        </w:rPr>
        <w:t>los</w:t>
      </w:r>
      <w:r>
        <w:rPr>
          <w:spacing w:val="-4"/>
        </w:rPr>
        <w:t> </w:t>
      </w:r>
      <w:r>
        <w:rPr>
          <w:spacing w:val="-2"/>
          <w:w w:val="91"/>
        </w:rPr>
        <w:t>v</w:t>
      </w:r>
      <w:r>
        <w:rPr>
          <w:w w:val="102"/>
        </w:rPr>
        <w:t>otos</w:t>
      </w:r>
      <w:r>
        <w:rPr>
          <w:spacing w:val="-4"/>
        </w:rPr>
        <w:t> </w:t>
      </w:r>
      <w:r>
        <w:rPr>
          <w:spacing w:val="-2"/>
          <w:w w:val="91"/>
        </w:rPr>
        <w:t>v</w:t>
      </w:r>
      <w:r>
        <w:rPr>
          <w:w w:val="101"/>
        </w:rPr>
        <w:t>enció</w:t>
      </w:r>
      <w:r>
        <w:rPr>
          <w:spacing w:val="-4"/>
        </w:rPr>
        <w:t> </w:t>
      </w:r>
      <w:r>
        <w:rPr>
          <w:w w:val="96"/>
        </w:rPr>
        <w:t>al</w:t>
      </w:r>
      <w:r>
        <w:rPr>
          <w:spacing w:val="-4"/>
        </w:rPr>
        <w:t> </w:t>
      </w:r>
      <w:r>
        <w:rPr>
          <w:w w:val="104"/>
        </w:rPr>
        <w:t>candidato</w:t>
      </w:r>
      <w:r>
        <w:rPr>
          <w:spacing w:val="-4"/>
        </w:rPr>
        <w:t> </w:t>
      </w:r>
      <w:r>
        <w:rPr>
          <w:spacing w:val="-2"/>
          <w:w w:val="96"/>
        </w:rPr>
        <w:t>L</w:t>
      </w:r>
      <w:r>
        <w:rPr>
          <w:w w:val="99"/>
        </w:rPr>
        <w:t>uis</w:t>
      </w:r>
      <w:r>
        <w:rPr>
          <w:spacing w:val="-4"/>
        </w:rPr>
        <w:t> </w:t>
      </w:r>
      <w:r>
        <w:rPr>
          <w:spacing w:val="-2"/>
          <w:w w:val="110"/>
        </w:rPr>
        <w:t>G</w:t>
      </w:r>
      <w:r>
        <w:rPr>
          <w:w w:val="100"/>
        </w:rPr>
        <w:t>a</w:t>
      </w:r>
      <w:r>
        <w:rPr>
          <w:spacing w:val="-2"/>
          <w:w w:val="100"/>
        </w:rPr>
        <w:t>r</w:t>
      </w:r>
      <w:r>
        <w:rPr>
          <w:w w:val="94"/>
        </w:rPr>
        <w:t>cía</w:t>
      </w:r>
      <w:r>
        <w:rPr>
          <w:spacing w:val="-4"/>
        </w:rPr>
        <w:t> </w:t>
      </w:r>
      <w:r>
        <w:rPr>
          <w:spacing w:val="-9"/>
          <w:w w:val="94"/>
        </w:rPr>
        <w:t>J</w:t>
      </w:r>
      <w:r>
        <w:rPr>
          <w:w w:val="102"/>
        </w:rPr>
        <w:t>ulián</w:t>
      </w:r>
      <w:r>
        <w:rPr>
          <w:spacing w:val="-4"/>
        </w:rPr>
        <w:t> </w:t>
      </w:r>
      <w:r>
        <w:rPr>
          <w:w w:val="107"/>
        </w:rPr>
        <w:t>p</w:t>
      </w:r>
      <w:r>
        <w:rPr>
          <w:spacing w:val="-2"/>
          <w:w w:val="107"/>
        </w:rPr>
        <w:t>r</w:t>
      </w:r>
      <w:r>
        <w:rPr>
          <w:w w:val="103"/>
        </w:rPr>
        <w:t>opuesto</w:t>
      </w:r>
      <w:r>
        <w:rPr>
          <w:spacing w:val="-4"/>
        </w:rPr>
        <w:t> </w:t>
      </w:r>
      <w:r>
        <w:rPr>
          <w:w w:val="105"/>
        </w:rPr>
        <w:t>por</w:t>
      </w:r>
      <w:r>
        <w:rPr>
          <w:spacing w:val="-4"/>
        </w:rPr>
        <w:t> </w:t>
      </w:r>
      <w:r>
        <w:rPr>
          <w:w w:val="96"/>
        </w:rPr>
        <w:t>la</w:t>
      </w:r>
      <w:r>
        <w:rPr>
          <w:spacing w:val="-4"/>
        </w:rPr>
        <w:t> </w:t>
      </w:r>
      <w:r>
        <w:rPr>
          <w:spacing w:val="-21"/>
          <w:w w:val="40"/>
        </w:rPr>
        <w:t>“</w:t>
      </w:r>
      <w:r>
        <w:rPr>
          <w:w w:val="97"/>
        </w:rPr>
        <w:t>Alianza </w:t>
      </w:r>
      <w:r>
        <w:rPr>
          <w:w w:val="101"/>
        </w:rPr>
        <w:t>para</w:t>
      </w:r>
      <w:r>
        <w:rPr>
          <w:spacing w:val="16"/>
        </w:rPr>
        <w:t> </w:t>
      </w:r>
      <w:r>
        <w:rPr>
          <w:spacing w:val="-28"/>
          <w:w w:val="114"/>
        </w:rPr>
        <w:t>T</w:t>
      </w:r>
      <w:r>
        <w:rPr>
          <w:w w:val="101"/>
        </w:rPr>
        <w:t>odo</w:t>
      </w:r>
      <w:r>
        <w:rPr>
          <w:spacing w:val="-10"/>
          <w:w w:val="101"/>
        </w:rPr>
        <w:t>s</w:t>
      </w:r>
      <w:r>
        <w:rPr>
          <w:w w:val="40"/>
        </w:rPr>
        <w:t>”</w:t>
      </w:r>
      <w:r>
        <w:rPr>
          <w:spacing w:val="26"/>
        </w:rPr>
        <w:t> </w:t>
      </w:r>
      <w:r>
        <w:rPr>
          <w:spacing w:val="-1"/>
          <w:w w:val="102"/>
        </w:rPr>
        <w:t>(</w:t>
      </w:r>
      <w:r>
        <w:rPr>
          <w:w w:val="147"/>
          <w:sz w:val="16"/>
        </w:rPr>
        <w:t>pri</w:t>
      </w:r>
      <w:r>
        <w:rPr>
          <w:w w:val="106"/>
        </w:rPr>
        <w:t>,</w:t>
      </w:r>
      <w:r>
        <w:rPr>
          <w:spacing w:val="26"/>
        </w:rPr>
        <w:t> </w:t>
      </w:r>
      <w:r>
        <w:rPr>
          <w:w w:val="131"/>
          <w:sz w:val="16"/>
        </w:rPr>
        <w:t>pvem</w:t>
      </w:r>
      <w:r>
        <w:rPr>
          <w:w w:val="106"/>
        </w:rPr>
        <w:t>,</w:t>
      </w:r>
      <w:r>
        <w:rPr>
          <w:spacing w:val="26"/>
        </w:rPr>
        <w:t> </w:t>
      </w:r>
      <w:r>
        <w:rPr>
          <w:w w:val="140"/>
          <w:sz w:val="16"/>
        </w:rPr>
        <w:t>psn</w:t>
      </w:r>
      <w:r>
        <w:rPr>
          <w:w w:val="103"/>
        </w:rPr>
        <w:t>).</w:t>
      </w:r>
      <w:r>
        <w:rPr>
          <w:w w:val="109"/>
          <w:position w:val="8"/>
          <w:sz w:val="13"/>
        </w:rPr>
        <w:t>32</w:t>
      </w:r>
      <w:r>
        <w:rPr>
          <w:position w:val="8"/>
          <w:sz w:val="13"/>
        </w:rPr>
        <w:t>  </w:t>
      </w:r>
      <w:r>
        <w:rPr>
          <w:spacing w:val="-16"/>
          <w:position w:val="8"/>
          <w:sz w:val="13"/>
        </w:rPr>
        <w:t> </w:t>
      </w:r>
      <w:r>
        <w:rPr>
          <w:w w:val="96"/>
        </w:rPr>
        <w:t>La</w:t>
      </w:r>
      <w:r>
        <w:rPr>
          <w:spacing w:val="26"/>
        </w:rPr>
        <w:t> </w:t>
      </w:r>
      <w:r>
        <w:rPr>
          <w:w w:val="94"/>
        </w:rPr>
        <w:t>cla</w:t>
      </w:r>
      <w:r>
        <w:rPr>
          <w:spacing w:val="-2"/>
          <w:w w:val="94"/>
        </w:rPr>
        <w:t>v</w:t>
      </w:r>
      <w:r>
        <w:rPr>
          <w:w w:val="94"/>
        </w:rPr>
        <w:t>e</w:t>
      </w:r>
      <w:r>
        <w:rPr>
          <w:spacing w:val="26"/>
        </w:rPr>
        <w:t> </w:t>
      </w:r>
      <w:r>
        <w:rPr>
          <w:w w:val="100"/>
        </w:rPr>
        <w:t>del</w:t>
      </w:r>
      <w:r>
        <w:rPr>
          <w:spacing w:val="26"/>
        </w:rPr>
        <w:t> </w:t>
      </w:r>
      <w:r>
        <w:rPr>
          <w:w w:val="105"/>
        </w:rPr>
        <w:t>triunfo</w:t>
      </w:r>
      <w:r>
        <w:rPr>
          <w:spacing w:val="26"/>
        </w:rPr>
        <w:t> </w:t>
      </w:r>
      <w:r>
        <w:rPr>
          <w:w w:val="102"/>
        </w:rPr>
        <w:t>nue</w:t>
      </w:r>
      <w:r>
        <w:rPr>
          <w:spacing w:val="-2"/>
          <w:w w:val="102"/>
        </w:rPr>
        <w:t>v</w:t>
      </w:r>
      <w:r>
        <w:rPr>
          <w:w w:val="103"/>
        </w:rPr>
        <w:t>amente</w:t>
      </w:r>
      <w:r>
        <w:rPr>
          <w:spacing w:val="26"/>
        </w:rPr>
        <w:t> </w:t>
      </w:r>
      <w:r>
        <w:rPr>
          <w:w w:val="91"/>
        </w:rPr>
        <w:t>se</w:t>
      </w:r>
      <w:r>
        <w:rPr>
          <w:spacing w:val="26"/>
        </w:rPr>
        <w:t> </w:t>
      </w:r>
      <w:r>
        <w:rPr>
          <w:w w:val="105"/>
        </w:rPr>
        <w:t>encontró</w:t>
      </w:r>
      <w:r>
        <w:rPr>
          <w:spacing w:val="26"/>
        </w:rPr>
        <w:t> </w:t>
      </w:r>
      <w:r>
        <w:rPr>
          <w:w w:val="103"/>
        </w:rPr>
        <w:t>en</w:t>
      </w:r>
      <w:r>
        <w:rPr>
          <w:spacing w:val="26"/>
        </w:rPr>
        <w:t> </w:t>
      </w:r>
      <w:r>
        <w:rPr>
          <w:w w:val="94"/>
        </w:rPr>
        <w:t>el </w:t>
      </w:r>
      <w:r>
        <w:rPr/>
        <w:t>control de los votos en la capital del Estado, aunado a que por primera vez el </w:t>
      </w:r>
      <w:r>
        <w:rPr>
          <w:w w:val="130"/>
          <w:sz w:val="16"/>
        </w:rPr>
        <w:t>prd </w:t>
      </w:r>
      <w:r>
        <w:rPr/>
        <w:t>superó los 15 votos porcentuales, lo que nos permitiría inferir que el crecimiento de la izquierda se originó a expensas del </w:t>
      </w:r>
      <w:r>
        <w:rPr>
          <w:w w:val="130"/>
          <w:sz w:val="16"/>
        </w:rPr>
        <w:t>pri </w:t>
      </w:r>
      <w:r>
        <w:rPr/>
        <w:t>y no del</w:t>
      </w:r>
      <w:r>
        <w:rPr>
          <w:spacing w:val="5"/>
        </w:rPr>
        <w:t> </w:t>
      </w:r>
      <w:r>
        <w:rPr>
          <w:w w:val="130"/>
          <w:sz w:val="16"/>
        </w:rPr>
        <w:t>pan</w:t>
      </w:r>
      <w:r>
        <w:rPr>
          <w:w w:val="130"/>
        </w:rPr>
        <w:t>.</w:t>
      </w:r>
    </w:p>
    <w:p>
      <w:pPr>
        <w:pStyle w:val="BodyText"/>
        <w:ind w:left="120" w:right="115" w:firstLine="359"/>
        <w:jc w:val="both"/>
      </w:pPr>
      <w:r>
        <w:rPr/>
        <w:t>Las elecciones  intermedias  de  2006  se  caracterizaron  por  el  gran  número  de alianzas partidistas para competir por los ayuntamientos, con los siguientes resultados:</w:t>
      </w:r>
    </w:p>
    <w:p>
      <w:pPr>
        <w:pStyle w:val="Heading2"/>
        <w:numPr>
          <w:ilvl w:val="0"/>
          <w:numId w:val="8"/>
        </w:numPr>
        <w:tabs>
          <w:tab w:pos="480" w:val="left" w:leader="none"/>
        </w:tabs>
        <w:spacing w:line="300" w:lineRule="exact" w:before="14" w:after="0"/>
        <w:ind w:left="500" w:right="118" w:hanging="380"/>
        <w:jc w:val="both"/>
        <w:rPr>
          <w:rFonts w:ascii="Times New Roman" w:hAnsi="Times New Roman"/>
        </w:rPr>
      </w:pPr>
      <w:r>
        <w:rPr>
          <w:rFonts w:ascii="Times New Roman" w:hAnsi="Times New Roman"/>
          <w:w w:val="105"/>
        </w:rPr>
        <w:t>El</w:t>
      </w:r>
      <w:r>
        <w:rPr>
          <w:rFonts w:ascii="Times New Roman" w:hAnsi="Times New Roman"/>
          <w:spacing w:val="-6"/>
          <w:w w:val="105"/>
        </w:rPr>
        <w:t> </w:t>
      </w:r>
      <w:r>
        <w:rPr>
          <w:w w:val="140"/>
          <w:sz w:val="16"/>
        </w:rPr>
        <w:t>pan</w:t>
      </w:r>
      <w:r>
        <w:rPr>
          <w:w w:val="140"/>
        </w:rPr>
        <w:t>,</w:t>
      </w:r>
      <w:r>
        <w:rPr>
          <w:spacing w:val="-30"/>
          <w:w w:val="140"/>
        </w:rPr>
        <w:t> </w:t>
      </w:r>
      <w:r>
        <w:rPr>
          <w:w w:val="105"/>
        </w:rPr>
        <w:t>compitiendo</w:t>
      </w:r>
      <w:r>
        <w:rPr>
          <w:spacing w:val="-9"/>
          <w:w w:val="105"/>
        </w:rPr>
        <w:t> </w:t>
      </w:r>
      <w:r>
        <w:rPr>
          <w:w w:val="105"/>
        </w:rPr>
        <w:t>en</w:t>
      </w:r>
      <w:r>
        <w:rPr>
          <w:spacing w:val="-9"/>
          <w:w w:val="105"/>
        </w:rPr>
        <w:t> </w:t>
      </w:r>
      <w:r>
        <w:rPr>
          <w:w w:val="105"/>
        </w:rPr>
        <w:t>solitario</w:t>
      </w:r>
      <w:r>
        <w:rPr>
          <w:spacing w:val="-9"/>
          <w:w w:val="105"/>
        </w:rPr>
        <w:t> </w:t>
      </w:r>
      <w:r>
        <w:rPr>
          <w:w w:val="105"/>
        </w:rPr>
        <w:t>ganó</w:t>
      </w:r>
      <w:r>
        <w:rPr>
          <w:spacing w:val="-9"/>
          <w:w w:val="105"/>
        </w:rPr>
        <w:t> </w:t>
      </w:r>
      <w:r>
        <w:rPr>
          <w:w w:val="105"/>
        </w:rPr>
        <w:t>19</w:t>
      </w:r>
      <w:r>
        <w:rPr>
          <w:spacing w:val="-9"/>
          <w:w w:val="105"/>
        </w:rPr>
        <w:t> </w:t>
      </w:r>
      <w:r>
        <w:rPr>
          <w:w w:val="105"/>
        </w:rPr>
        <w:t>municipios,</w:t>
      </w:r>
      <w:r>
        <w:rPr>
          <w:spacing w:val="-9"/>
          <w:w w:val="105"/>
        </w:rPr>
        <w:t> </w:t>
      </w:r>
      <w:r>
        <w:rPr>
          <w:w w:val="105"/>
        </w:rPr>
        <w:t>pero</w:t>
      </w:r>
      <w:r>
        <w:rPr>
          <w:spacing w:val="-9"/>
          <w:w w:val="105"/>
        </w:rPr>
        <w:t> </w:t>
      </w:r>
      <w:r>
        <w:rPr>
          <w:w w:val="105"/>
        </w:rPr>
        <w:t>en</w:t>
      </w:r>
      <w:r>
        <w:rPr>
          <w:spacing w:val="-9"/>
          <w:w w:val="105"/>
        </w:rPr>
        <w:t> </w:t>
      </w:r>
      <w:r>
        <w:rPr>
          <w:w w:val="105"/>
        </w:rPr>
        <w:t>alianza</w:t>
      </w:r>
      <w:r>
        <w:rPr>
          <w:spacing w:val="-9"/>
          <w:w w:val="105"/>
        </w:rPr>
        <w:t> </w:t>
      </w:r>
      <w:r>
        <w:rPr>
          <w:w w:val="105"/>
        </w:rPr>
        <w:t>con</w:t>
      </w:r>
      <w:r>
        <w:rPr>
          <w:spacing w:val="-9"/>
          <w:w w:val="105"/>
        </w:rPr>
        <w:t> </w:t>
      </w:r>
      <w:r>
        <w:rPr>
          <w:w w:val="105"/>
        </w:rPr>
        <w:t>el </w:t>
      </w:r>
      <w:r>
        <w:rPr>
          <w:w w:val="140"/>
          <w:sz w:val="16"/>
        </w:rPr>
        <w:t>panal </w:t>
      </w:r>
      <w:r>
        <w:rPr>
          <w:w w:val="105"/>
        </w:rPr>
        <w:t>obtuvo otros ocho y en alianza con el </w:t>
      </w:r>
      <w:r>
        <w:rPr>
          <w:w w:val="140"/>
          <w:sz w:val="16"/>
        </w:rPr>
        <w:t>panal </w:t>
      </w:r>
      <w:r>
        <w:rPr>
          <w:w w:val="105"/>
        </w:rPr>
        <w:t>y el partido Conciencia Política</w:t>
      </w:r>
      <w:r>
        <w:rPr>
          <w:spacing w:val="-17"/>
          <w:w w:val="105"/>
        </w:rPr>
        <w:t> </w:t>
      </w:r>
      <w:r>
        <w:rPr>
          <w:w w:val="105"/>
        </w:rPr>
        <w:t>ganó</w:t>
      </w:r>
      <w:r>
        <w:rPr>
          <w:spacing w:val="-17"/>
          <w:w w:val="105"/>
        </w:rPr>
        <w:t> </w:t>
      </w:r>
      <w:r>
        <w:rPr>
          <w:w w:val="105"/>
        </w:rPr>
        <w:t>uno</w:t>
      </w:r>
      <w:r>
        <w:rPr>
          <w:spacing w:val="-17"/>
          <w:w w:val="105"/>
        </w:rPr>
        <w:t> </w:t>
      </w:r>
      <w:r>
        <w:rPr>
          <w:w w:val="105"/>
        </w:rPr>
        <w:t>adicional,</w:t>
      </w:r>
      <w:r>
        <w:rPr>
          <w:spacing w:val="-17"/>
          <w:w w:val="105"/>
        </w:rPr>
        <w:t> </w:t>
      </w:r>
      <w:r>
        <w:rPr>
          <w:w w:val="105"/>
        </w:rPr>
        <w:t>para</w:t>
      </w:r>
      <w:r>
        <w:rPr>
          <w:spacing w:val="-17"/>
          <w:w w:val="105"/>
        </w:rPr>
        <w:t> </w:t>
      </w:r>
      <w:r>
        <w:rPr>
          <w:w w:val="105"/>
        </w:rPr>
        <w:t>un</w:t>
      </w:r>
      <w:r>
        <w:rPr>
          <w:spacing w:val="-17"/>
          <w:w w:val="105"/>
        </w:rPr>
        <w:t> </w:t>
      </w:r>
      <w:r>
        <w:rPr>
          <w:w w:val="105"/>
        </w:rPr>
        <w:t>total</w:t>
      </w:r>
      <w:r>
        <w:rPr>
          <w:spacing w:val="-17"/>
          <w:w w:val="105"/>
        </w:rPr>
        <w:t> </w:t>
      </w:r>
      <w:r>
        <w:rPr>
          <w:w w:val="105"/>
        </w:rPr>
        <w:t>de</w:t>
      </w:r>
      <w:r>
        <w:rPr>
          <w:spacing w:val="-17"/>
          <w:w w:val="105"/>
        </w:rPr>
        <w:t> </w:t>
      </w:r>
      <w:r>
        <w:rPr>
          <w:w w:val="105"/>
        </w:rPr>
        <w:t>28.</w:t>
      </w:r>
    </w:p>
    <w:p>
      <w:pPr>
        <w:pStyle w:val="ListParagraph"/>
        <w:numPr>
          <w:ilvl w:val="0"/>
          <w:numId w:val="8"/>
        </w:numPr>
        <w:tabs>
          <w:tab w:pos="481" w:val="left" w:leader="none"/>
        </w:tabs>
        <w:spacing w:line="300" w:lineRule="exact" w:before="0" w:after="0"/>
        <w:ind w:left="500" w:right="117" w:hanging="380"/>
        <w:jc w:val="both"/>
        <w:rPr>
          <w:rFonts w:ascii="Times New Roman" w:hAnsi="Times New Roman"/>
          <w:sz w:val="24"/>
        </w:rPr>
      </w:pPr>
      <w:r>
        <w:rPr>
          <w:rFonts w:ascii="Times New Roman" w:hAnsi="Times New Roman"/>
          <w:spacing w:val="-5"/>
          <w:w w:val="110"/>
          <w:sz w:val="24"/>
        </w:rPr>
        <w:t>Por</w:t>
      </w:r>
      <w:r>
        <w:rPr>
          <w:rFonts w:ascii="Times New Roman" w:hAnsi="Times New Roman"/>
          <w:spacing w:val="-33"/>
          <w:w w:val="110"/>
          <w:sz w:val="24"/>
        </w:rPr>
        <w:t> </w:t>
      </w:r>
      <w:r>
        <w:rPr>
          <w:rFonts w:ascii="Times New Roman" w:hAnsi="Times New Roman"/>
          <w:w w:val="110"/>
          <w:sz w:val="24"/>
        </w:rPr>
        <w:t>su</w:t>
      </w:r>
      <w:r>
        <w:rPr>
          <w:rFonts w:ascii="Times New Roman" w:hAnsi="Times New Roman"/>
          <w:spacing w:val="-33"/>
          <w:w w:val="110"/>
          <w:sz w:val="24"/>
        </w:rPr>
        <w:t> </w:t>
      </w:r>
      <w:r>
        <w:rPr>
          <w:rFonts w:ascii="Times New Roman" w:hAnsi="Times New Roman"/>
          <w:w w:val="110"/>
          <w:sz w:val="24"/>
        </w:rPr>
        <w:t>parte,</w:t>
      </w:r>
      <w:r>
        <w:rPr>
          <w:rFonts w:ascii="Times New Roman" w:hAnsi="Times New Roman"/>
          <w:spacing w:val="-33"/>
          <w:w w:val="110"/>
          <w:sz w:val="24"/>
        </w:rPr>
        <w:t> </w:t>
      </w:r>
      <w:r>
        <w:rPr>
          <w:rFonts w:ascii="Times New Roman" w:hAnsi="Times New Roman"/>
          <w:w w:val="110"/>
          <w:sz w:val="24"/>
        </w:rPr>
        <w:t>el</w:t>
      </w:r>
      <w:r>
        <w:rPr>
          <w:rFonts w:ascii="Times New Roman" w:hAnsi="Times New Roman"/>
          <w:spacing w:val="-33"/>
          <w:w w:val="110"/>
          <w:sz w:val="24"/>
        </w:rPr>
        <w:t> </w:t>
      </w:r>
      <w:r>
        <w:rPr>
          <w:w w:val="125"/>
          <w:sz w:val="16"/>
        </w:rPr>
        <w:t>pri</w:t>
      </w:r>
      <w:r>
        <w:rPr>
          <w:spacing w:val="-19"/>
          <w:w w:val="125"/>
          <w:sz w:val="16"/>
        </w:rPr>
        <w:t> </w:t>
      </w:r>
      <w:r>
        <w:rPr>
          <w:w w:val="110"/>
          <w:sz w:val="24"/>
        </w:rPr>
        <w:t>en</w:t>
      </w:r>
      <w:r>
        <w:rPr>
          <w:spacing w:val="-35"/>
          <w:w w:val="110"/>
          <w:sz w:val="24"/>
        </w:rPr>
        <w:t> </w:t>
      </w:r>
      <w:r>
        <w:rPr>
          <w:w w:val="110"/>
          <w:sz w:val="24"/>
        </w:rPr>
        <w:t>alianza</w:t>
      </w:r>
      <w:r>
        <w:rPr>
          <w:spacing w:val="-35"/>
          <w:w w:val="110"/>
          <w:sz w:val="24"/>
        </w:rPr>
        <w:t> </w:t>
      </w:r>
      <w:r>
        <w:rPr>
          <w:w w:val="110"/>
          <w:sz w:val="24"/>
        </w:rPr>
        <w:t>con</w:t>
      </w:r>
      <w:r>
        <w:rPr>
          <w:spacing w:val="-35"/>
          <w:w w:val="110"/>
          <w:sz w:val="24"/>
        </w:rPr>
        <w:t> </w:t>
      </w:r>
      <w:r>
        <w:rPr>
          <w:w w:val="110"/>
          <w:sz w:val="24"/>
        </w:rPr>
        <w:t>el</w:t>
      </w:r>
      <w:r>
        <w:rPr>
          <w:spacing w:val="-35"/>
          <w:w w:val="110"/>
          <w:sz w:val="24"/>
        </w:rPr>
        <w:t> </w:t>
      </w:r>
      <w:r>
        <w:rPr>
          <w:w w:val="110"/>
          <w:sz w:val="16"/>
        </w:rPr>
        <w:t>pvem</w:t>
      </w:r>
      <w:r>
        <w:rPr>
          <w:spacing w:val="-12"/>
          <w:w w:val="110"/>
          <w:sz w:val="16"/>
        </w:rPr>
        <w:t> </w:t>
      </w:r>
      <w:r>
        <w:rPr>
          <w:w w:val="110"/>
          <w:sz w:val="24"/>
        </w:rPr>
        <w:t>ganó</w:t>
      </w:r>
      <w:r>
        <w:rPr>
          <w:spacing w:val="-35"/>
          <w:w w:val="110"/>
          <w:sz w:val="24"/>
        </w:rPr>
        <w:t> </w:t>
      </w:r>
      <w:r>
        <w:rPr>
          <w:w w:val="110"/>
          <w:sz w:val="24"/>
        </w:rPr>
        <w:t>en</w:t>
      </w:r>
      <w:r>
        <w:rPr>
          <w:spacing w:val="-35"/>
          <w:w w:val="110"/>
          <w:sz w:val="24"/>
        </w:rPr>
        <w:t> </w:t>
      </w:r>
      <w:r>
        <w:rPr>
          <w:w w:val="110"/>
          <w:sz w:val="24"/>
        </w:rPr>
        <w:t>22</w:t>
      </w:r>
      <w:r>
        <w:rPr>
          <w:spacing w:val="-35"/>
          <w:w w:val="110"/>
          <w:sz w:val="24"/>
        </w:rPr>
        <w:t> </w:t>
      </w:r>
      <w:r>
        <w:rPr>
          <w:w w:val="110"/>
          <w:sz w:val="24"/>
        </w:rPr>
        <w:t>ayuntamientos,</w:t>
      </w:r>
      <w:r>
        <w:rPr>
          <w:spacing w:val="-35"/>
          <w:w w:val="110"/>
          <w:sz w:val="24"/>
        </w:rPr>
        <w:t> </w:t>
      </w:r>
      <w:r>
        <w:rPr>
          <w:w w:val="110"/>
          <w:sz w:val="24"/>
        </w:rPr>
        <w:t>además de</w:t>
      </w:r>
      <w:r>
        <w:rPr>
          <w:spacing w:val="-20"/>
          <w:w w:val="110"/>
          <w:sz w:val="24"/>
        </w:rPr>
        <w:t> </w:t>
      </w:r>
      <w:r>
        <w:rPr>
          <w:w w:val="110"/>
          <w:sz w:val="24"/>
        </w:rPr>
        <w:t>los</w:t>
      </w:r>
      <w:r>
        <w:rPr>
          <w:spacing w:val="-20"/>
          <w:w w:val="110"/>
          <w:sz w:val="24"/>
        </w:rPr>
        <w:t> </w:t>
      </w:r>
      <w:r>
        <w:rPr>
          <w:w w:val="110"/>
          <w:sz w:val="24"/>
        </w:rPr>
        <w:t>14</w:t>
      </w:r>
      <w:r>
        <w:rPr>
          <w:spacing w:val="-20"/>
          <w:w w:val="110"/>
          <w:sz w:val="24"/>
        </w:rPr>
        <w:t> </w:t>
      </w:r>
      <w:r>
        <w:rPr>
          <w:w w:val="110"/>
          <w:sz w:val="24"/>
        </w:rPr>
        <w:t>que</w:t>
      </w:r>
      <w:r>
        <w:rPr>
          <w:spacing w:val="-20"/>
          <w:w w:val="110"/>
          <w:sz w:val="24"/>
        </w:rPr>
        <w:t> </w:t>
      </w:r>
      <w:r>
        <w:rPr>
          <w:w w:val="110"/>
          <w:sz w:val="24"/>
        </w:rPr>
        <w:t>obtuvo</w:t>
      </w:r>
      <w:r>
        <w:rPr>
          <w:spacing w:val="-20"/>
          <w:w w:val="110"/>
          <w:sz w:val="24"/>
        </w:rPr>
        <w:t> </w:t>
      </w:r>
      <w:r>
        <w:rPr>
          <w:w w:val="110"/>
          <w:sz w:val="24"/>
        </w:rPr>
        <w:t>compitiendo</w:t>
      </w:r>
      <w:r>
        <w:rPr>
          <w:spacing w:val="-20"/>
          <w:w w:val="110"/>
          <w:sz w:val="24"/>
        </w:rPr>
        <w:t> </w:t>
      </w:r>
      <w:r>
        <w:rPr>
          <w:w w:val="110"/>
          <w:sz w:val="24"/>
        </w:rPr>
        <w:t>en</w:t>
      </w:r>
      <w:r>
        <w:rPr>
          <w:spacing w:val="-20"/>
          <w:w w:val="110"/>
          <w:sz w:val="24"/>
        </w:rPr>
        <w:t> </w:t>
      </w:r>
      <w:r>
        <w:rPr>
          <w:w w:val="110"/>
          <w:sz w:val="24"/>
        </w:rPr>
        <w:t>solitario.</w:t>
      </w:r>
      <w:r>
        <w:rPr>
          <w:spacing w:val="-20"/>
          <w:w w:val="110"/>
          <w:sz w:val="24"/>
        </w:rPr>
        <w:t> </w:t>
      </w:r>
      <w:r>
        <w:rPr>
          <w:w w:val="110"/>
          <w:sz w:val="24"/>
        </w:rPr>
        <w:t>A</w:t>
      </w:r>
      <w:r>
        <w:rPr>
          <w:spacing w:val="-20"/>
          <w:w w:val="110"/>
          <w:sz w:val="24"/>
        </w:rPr>
        <w:t> </w:t>
      </w:r>
      <w:r>
        <w:rPr>
          <w:w w:val="110"/>
          <w:sz w:val="24"/>
        </w:rPr>
        <w:t>éstos</w:t>
      </w:r>
      <w:r>
        <w:rPr>
          <w:spacing w:val="-20"/>
          <w:w w:val="110"/>
          <w:sz w:val="24"/>
        </w:rPr>
        <w:t> </w:t>
      </w:r>
      <w:r>
        <w:rPr>
          <w:w w:val="110"/>
          <w:sz w:val="24"/>
        </w:rPr>
        <w:t>hay</w:t>
      </w:r>
      <w:r>
        <w:rPr>
          <w:spacing w:val="-20"/>
          <w:w w:val="110"/>
          <w:sz w:val="24"/>
        </w:rPr>
        <w:t> </w:t>
      </w:r>
      <w:r>
        <w:rPr>
          <w:w w:val="110"/>
          <w:sz w:val="24"/>
        </w:rPr>
        <w:t>que</w:t>
      </w:r>
      <w:r>
        <w:rPr>
          <w:spacing w:val="-20"/>
          <w:w w:val="110"/>
          <w:sz w:val="24"/>
        </w:rPr>
        <w:t> </w:t>
      </w:r>
      <w:r>
        <w:rPr>
          <w:w w:val="110"/>
          <w:sz w:val="24"/>
        </w:rPr>
        <w:t>sumar</w:t>
      </w:r>
      <w:r>
        <w:rPr>
          <w:spacing w:val="-20"/>
          <w:w w:val="110"/>
          <w:sz w:val="24"/>
        </w:rPr>
        <w:t> </w:t>
      </w:r>
      <w:r>
        <w:rPr>
          <w:w w:val="110"/>
          <w:sz w:val="24"/>
        </w:rPr>
        <w:t>los </w:t>
      </w:r>
      <w:r>
        <w:rPr>
          <w:w w:val="105"/>
          <w:sz w:val="24"/>
        </w:rPr>
        <w:t>nueve</w:t>
      </w:r>
      <w:r>
        <w:rPr>
          <w:spacing w:val="-10"/>
          <w:w w:val="105"/>
          <w:sz w:val="24"/>
        </w:rPr>
        <w:t> </w:t>
      </w:r>
      <w:r>
        <w:rPr>
          <w:w w:val="105"/>
          <w:sz w:val="24"/>
        </w:rPr>
        <w:t>que</w:t>
      </w:r>
      <w:r>
        <w:rPr>
          <w:spacing w:val="-10"/>
          <w:w w:val="105"/>
          <w:sz w:val="24"/>
        </w:rPr>
        <w:t> </w:t>
      </w:r>
      <w:r>
        <w:rPr>
          <w:w w:val="105"/>
          <w:sz w:val="24"/>
        </w:rPr>
        <w:t>ganó</w:t>
      </w:r>
      <w:r>
        <w:rPr>
          <w:spacing w:val="-10"/>
          <w:w w:val="105"/>
          <w:sz w:val="24"/>
        </w:rPr>
        <w:t> </w:t>
      </w:r>
      <w:r>
        <w:rPr>
          <w:w w:val="105"/>
          <w:sz w:val="24"/>
        </w:rPr>
        <w:t>en</w:t>
      </w:r>
      <w:r>
        <w:rPr>
          <w:spacing w:val="-10"/>
          <w:w w:val="105"/>
          <w:sz w:val="24"/>
        </w:rPr>
        <w:t> </w:t>
      </w:r>
      <w:r>
        <w:rPr>
          <w:w w:val="105"/>
          <w:sz w:val="24"/>
        </w:rPr>
        <w:t>alianza</w:t>
      </w:r>
      <w:r>
        <w:rPr>
          <w:spacing w:val="-10"/>
          <w:w w:val="105"/>
          <w:sz w:val="24"/>
        </w:rPr>
        <w:t> </w:t>
      </w:r>
      <w:r>
        <w:rPr>
          <w:w w:val="105"/>
          <w:sz w:val="24"/>
        </w:rPr>
        <w:t>con</w:t>
      </w:r>
      <w:r>
        <w:rPr>
          <w:spacing w:val="-10"/>
          <w:w w:val="105"/>
          <w:sz w:val="24"/>
        </w:rPr>
        <w:t> </w:t>
      </w:r>
      <w:r>
        <w:rPr>
          <w:w w:val="105"/>
          <w:sz w:val="24"/>
        </w:rPr>
        <w:t>Alternativa</w:t>
      </w:r>
      <w:r>
        <w:rPr>
          <w:spacing w:val="-10"/>
          <w:w w:val="105"/>
          <w:sz w:val="24"/>
        </w:rPr>
        <w:t> </w:t>
      </w:r>
      <w:r>
        <w:rPr>
          <w:w w:val="105"/>
          <w:sz w:val="24"/>
        </w:rPr>
        <w:t>Socialdemócrata</w:t>
      </w:r>
      <w:r>
        <w:rPr>
          <w:spacing w:val="-10"/>
          <w:w w:val="105"/>
          <w:sz w:val="24"/>
        </w:rPr>
        <w:t> </w:t>
      </w:r>
      <w:r>
        <w:rPr>
          <w:w w:val="105"/>
          <w:sz w:val="24"/>
        </w:rPr>
        <w:t>y</w:t>
      </w:r>
      <w:r>
        <w:rPr>
          <w:spacing w:val="-10"/>
          <w:w w:val="105"/>
          <w:sz w:val="24"/>
        </w:rPr>
        <w:t> </w:t>
      </w:r>
      <w:r>
        <w:rPr>
          <w:w w:val="105"/>
          <w:sz w:val="24"/>
        </w:rPr>
        <w:t>Campesina</w:t>
      </w:r>
      <w:r>
        <w:rPr>
          <w:spacing w:val="-10"/>
          <w:w w:val="105"/>
          <w:sz w:val="24"/>
        </w:rPr>
        <w:t> </w:t>
      </w:r>
      <w:r>
        <w:rPr>
          <w:w w:val="105"/>
          <w:sz w:val="24"/>
        </w:rPr>
        <w:t>y </w:t>
      </w:r>
      <w:r>
        <w:rPr>
          <w:w w:val="110"/>
          <w:sz w:val="24"/>
        </w:rPr>
        <w:t>uno</w:t>
      </w:r>
      <w:r>
        <w:rPr>
          <w:spacing w:val="-34"/>
          <w:w w:val="110"/>
          <w:sz w:val="24"/>
        </w:rPr>
        <w:t> </w:t>
      </w:r>
      <w:r>
        <w:rPr>
          <w:w w:val="110"/>
          <w:sz w:val="24"/>
        </w:rPr>
        <w:t>más</w:t>
      </w:r>
      <w:r>
        <w:rPr>
          <w:spacing w:val="-34"/>
          <w:w w:val="110"/>
          <w:sz w:val="24"/>
        </w:rPr>
        <w:t> </w:t>
      </w:r>
      <w:r>
        <w:rPr>
          <w:w w:val="110"/>
          <w:sz w:val="24"/>
        </w:rPr>
        <w:t>aliado</w:t>
      </w:r>
      <w:r>
        <w:rPr>
          <w:spacing w:val="-34"/>
          <w:w w:val="110"/>
          <w:sz w:val="24"/>
        </w:rPr>
        <w:t> </w:t>
      </w:r>
      <w:r>
        <w:rPr>
          <w:w w:val="110"/>
          <w:sz w:val="24"/>
        </w:rPr>
        <w:t>del</w:t>
      </w:r>
      <w:r>
        <w:rPr>
          <w:spacing w:val="-34"/>
          <w:w w:val="110"/>
          <w:sz w:val="24"/>
        </w:rPr>
        <w:t> </w:t>
      </w:r>
      <w:r>
        <w:rPr>
          <w:w w:val="125"/>
          <w:sz w:val="16"/>
        </w:rPr>
        <w:t>pasdc</w:t>
      </w:r>
      <w:r>
        <w:rPr>
          <w:spacing w:val="-17"/>
          <w:w w:val="125"/>
          <w:sz w:val="16"/>
        </w:rPr>
        <w:t> </w:t>
      </w:r>
      <w:r>
        <w:rPr>
          <w:w w:val="110"/>
          <w:sz w:val="24"/>
        </w:rPr>
        <w:t>y</w:t>
      </w:r>
      <w:r>
        <w:rPr>
          <w:spacing w:val="-34"/>
          <w:w w:val="110"/>
          <w:sz w:val="24"/>
        </w:rPr>
        <w:t> </w:t>
      </w:r>
      <w:r>
        <w:rPr>
          <w:w w:val="110"/>
          <w:sz w:val="24"/>
        </w:rPr>
        <w:t>Conciencia</w:t>
      </w:r>
      <w:r>
        <w:rPr>
          <w:spacing w:val="-34"/>
          <w:w w:val="110"/>
          <w:sz w:val="24"/>
        </w:rPr>
        <w:t> </w:t>
      </w:r>
      <w:r>
        <w:rPr>
          <w:w w:val="110"/>
          <w:sz w:val="24"/>
        </w:rPr>
        <w:t>Política,</w:t>
      </w:r>
      <w:r>
        <w:rPr>
          <w:spacing w:val="-34"/>
          <w:w w:val="110"/>
          <w:sz w:val="24"/>
        </w:rPr>
        <w:t> </w:t>
      </w:r>
      <w:r>
        <w:rPr>
          <w:w w:val="110"/>
          <w:sz w:val="24"/>
        </w:rPr>
        <w:t>para</w:t>
      </w:r>
      <w:r>
        <w:rPr>
          <w:spacing w:val="-34"/>
          <w:w w:val="110"/>
          <w:sz w:val="24"/>
        </w:rPr>
        <w:t> </w:t>
      </w:r>
      <w:r>
        <w:rPr>
          <w:w w:val="110"/>
          <w:sz w:val="24"/>
        </w:rPr>
        <w:t>un</w:t>
      </w:r>
      <w:r>
        <w:rPr>
          <w:spacing w:val="-34"/>
          <w:w w:val="110"/>
          <w:sz w:val="24"/>
        </w:rPr>
        <w:t> </w:t>
      </w:r>
      <w:r>
        <w:rPr>
          <w:w w:val="110"/>
          <w:sz w:val="24"/>
        </w:rPr>
        <w:t>total</w:t>
      </w:r>
      <w:r>
        <w:rPr>
          <w:spacing w:val="-34"/>
          <w:w w:val="110"/>
          <w:sz w:val="24"/>
        </w:rPr>
        <w:t> </w:t>
      </w:r>
      <w:r>
        <w:rPr>
          <w:w w:val="110"/>
          <w:sz w:val="24"/>
        </w:rPr>
        <w:t>de</w:t>
      </w:r>
      <w:r>
        <w:rPr>
          <w:spacing w:val="-34"/>
          <w:w w:val="110"/>
          <w:sz w:val="24"/>
        </w:rPr>
        <w:t> </w:t>
      </w:r>
      <w:r>
        <w:rPr>
          <w:w w:val="110"/>
          <w:sz w:val="24"/>
        </w:rPr>
        <w:t>46.</w:t>
      </w:r>
    </w:p>
    <w:p>
      <w:pPr>
        <w:pStyle w:val="ListParagraph"/>
        <w:numPr>
          <w:ilvl w:val="0"/>
          <w:numId w:val="8"/>
        </w:numPr>
        <w:tabs>
          <w:tab w:pos="481" w:val="left" w:leader="none"/>
        </w:tabs>
        <w:spacing w:line="300" w:lineRule="exact" w:before="0" w:after="0"/>
        <w:ind w:left="500" w:right="119" w:hanging="380"/>
        <w:jc w:val="both"/>
        <w:rPr>
          <w:rFonts w:ascii="Times New Roman" w:hAnsi="Times New Roman"/>
          <w:sz w:val="24"/>
        </w:rPr>
      </w:pPr>
      <w:r>
        <w:rPr>
          <w:rFonts w:ascii="Times New Roman" w:hAnsi="Times New Roman"/>
          <w:sz w:val="24"/>
        </w:rPr>
        <w:t>La coalición </w:t>
      </w:r>
      <w:r>
        <w:rPr>
          <w:rFonts w:ascii="Times New Roman" w:hAnsi="Times New Roman"/>
          <w:spacing w:val="-4"/>
          <w:sz w:val="24"/>
        </w:rPr>
        <w:t>“Por </w:t>
      </w:r>
      <w:r>
        <w:rPr>
          <w:rFonts w:ascii="Times New Roman" w:hAnsi="Times New Roman"/>
          <w:sz w:val="24"/>
        </w:rPr>
        <w:t>el bien de todos” (</w:t>
      </w:r>
      <w:r>
        <w:rPr>
          <w:sz w:val="16"/>
        </w:rPr>
        <w:t>prd</w:t>
      </w:r>
      <w:r>
        <w:rPr>
          <w:sz w:val="24"/>
        </w:rPr>
        <w:t>-</w:t>
      </w:r>
      <w:r>
        <w:rPr>
          <w:sz w:val="16"/>
        </w:rPr>
        <w:t>pt</w:t>
      </w:r>
      <w:r>
        <w:rPr>
          <w:sz w:val="24"/>
        </w:rPr>
        <w:t>-Convergencia) ganó sólo tres ayuntamientos, lo mismo que el Partido Conciencia </w:t>
      </w:r>
      <w:r>
        <w:rPr>
          <w:spacing w:val="32"/>
          <w:sz w:val="24"/>
        </w:rPr>
        <w:t> </w:t>
      </w:r>
      <w:r>
        <w:rPr>
          <w:sz w:val="24"/>
        </w:rPr>
        <w:t>Política.</w:t>
      </w:r>
    </w:p>
    <w:p>
      <w:pPr>
        <w:pStyle w:val="BodyText"/>
        <w:spacing w:before="10"/>
        <w:rPr>
          <w:sz w:val="21"/>
        </w:rPr>
      </w:pPr>
    </w:p>
    <w:p>
      <w:pPr>
        <w:pStyle w:val="BodyText"/>
        <w:ind w:left="119" w:right="117"/>
        <w:jc w:val="both"/>
      </w:pPr>
      <w:r>
        <w:rPr>
          <w:w w:val="105"/>
        </w:rPr>
        <w:t>Los</w:t>
      </w:r>
      <w:r>
        <w:rPr>
          <w:spacing w:val="-24"/>
          <w:w w:val="105"/>
        </w:rPr>
        <w:t> </w:t>
      </w:r>
      <w:r>
        <w:rPr>
          <w:w w:val="105"/>
        </w:rPr>
        <w:t>resultados</w:t>
      </w:r>
      <w:r>
        <w:rPr>
          <w:spacing w:val="-24"/>
          <w:w w:val="105"/>
        </w:rPr>
        <w:t> </w:t>
      </w:r>
      <w:r>
        <w:rPr>
          <w:w w:val="105"/>
        </w:rPr>
        <w:t>de</w:t>
      </w:r>
      <w:r>
        <w:rPr>
          <w:spacing w:val="-24"/>
          <w:w w:val="105"/>
        </w:rPr>
        <w:t> </w:t>
      </w:r>
      <w:r>
        <w:rPr>
          <w:w w:val="105"/>
        </w:rPr>
        <w:t>2006</w:t>
      </w:r>
      <w:r>
        <w:rPr>
          <w:spacing w:val="-24"/>
          <w:w w:val="105"/>
        </w:rPr>
        <w:t> </w:t>
      </w:r>
      <w:r>
        <w:rPr>
          <w:w w:val="105"/>
        </w:rPr>
        <w:t>nos</w:t>
      </w:r>
      <w:r>
        <w:rPr>
          <w:spacing w:val="-24"/>
          <w:w w:val="105"/>
        </w:rPr>
        <w:t> </w:t>
      </w:r>
      <w:r>
        <w:rPr>
          <w:w w:val="105"/>
        </w:rPr>
        <w:t>indican</w:t>
      </w:r>
      <w:r>
        <w:rPr>
          <w:spacing w:val="-24"/>
          <w:w w:val="105"/>
        </w:rPr>
        <w:t> </w:t>
      </w:r>
      <w:r>
        <w:rPr>
          <w:w w:val="105"/>
        </w:rPr>
        <w:t>que</w:t>
      </w:r>
      <w:r>
        <w:rPr>
          <w:spacing w:val="-24"/>
          <w:w w:val="105"/>
        </w:rPr>
        <w:t> </w:t>
      </w:r>
      <w:r>
        <w:rPr>
          <w:w w:val="105"/>
        </w:rPr>
        <w:t>por</w:t>
      </w:r>
      <w:r>
        <w:rPr>
          <w:spacing w:val="-24"/>
          <w:w w:val="105"/>
        </w:rPr>
        <w:t> </w:t>
      </w:r>
      <w:r>
        <w:rPr>
          <w:w w:val="105"/>
        </w:rPr>
        <w:t>cuenta</w:t>
      </w:r>
      <w:r>
        <w:rPr>
          <w:spacing w:val="-24"/>
          <w:w w:val="105"/>
        </w:rPr>
        <w:t> </w:t>
      </w:r>
      <w:r>
        <w:rPr>
          <w:w w:val="105"/>
        </w:rPr>
        <w:t>propia</w:t>
      </w:r>
      <w:r>
        <w:rPr>
          <w:spacing w:val="-24"/>
          <w:w w:val="105"/>
        </w:rPr>
        <w:t> </w:t>
      </w:r>
      <w:r>
        <w:rPr>
          <w:w w:val="105"/>
        </w:rPr>
        <w:t>o</w:t>
      </w:r>
      <w:r>
        <w:rPr>
          <w:spacing w:val="-24"/>
          <w:w w:val="105"/>
        </w:rPr>
        <w:t> </w:t>
      </w:r>
      <w:r>
        <w:rPr>
          <w:w w:val="105"/>
        </w:rPr>
        <w:t>a</w:t>
      </w:r>
      <w:r>
        <w:rPr>
          <w:spacing w:val="-24"/>
          <w:w w:val="105"/>
        </w:rPr>
        <w:t> </w:t>
      </w:r>
      <w:r>
        <w:rPr>
          <w:w w:val="105"/>
        </w:rPr>
        <w:t>través</w:t>
      </w:r>
      <w:r>
        <w:rPr>
          <w:spacing w:val="-24"/>
          <w:w w:val="105"/>
        </w:rPr>
        <w:t> </w:t>
      </w:r>
      <w:r>
        <w:rPr>
          <w:w w:val="105"/>
        </w:rPr>
        <w:t>de</w:t>
      </w:r>
      <w:r>
        <w:rPr>
          <w:spacing w:val="-24"/>
          <w:w w:val="105"/>
        </w:rPr>
        <w:t> </w:t>
      </w:r>
      <w:r>
        <w:rPr>
          <w:w w:val="105"/>
        </w:rPr>
        <w:t>alianzas,</w:t>
      </w:r>
      <w:r>
        <w:rPr>
          <w:spacing w:val="-24"/>
          <w:w w:val="105"/>
        </w:rPr>
        <w:t> </w:t>
      </w:r>
      <w:r>
        <w:rPr>
          <w:w w:val="105"/>
        </w:rPr>
        <w:t>el</w:t>
      </w:r>
      <w:r>
        <w:rPr>
          <w:spacing w:val="-25"/>
          <w:w w:val="105"/>
        </w:rPr>
        <w:t> </w:t>
      </w:r>
      <w:r>
        <w:rPr>
          <w:w w:val="130"/>
          <w:sz w:val="16"/>
        </w:rPr>
        <w:t>pri </w:t>
      </w:r>
      <w:r>
        <w:rPr>
          <w:w w:val="105"/>
        </w:rPr>
        <w:t>triunfó</w:t>
      </w:r>
      <w:r>
        <w:rPr>
          <w:spacing w:val="-11"/>
          <w:w w:val="105"/>
        </w:rPr>
        <w:t> </w:t>
      </w:r>
      <w:r>
        <w:rPr>
          <w:w w:val="105"/>
        </w:rPr>
        <w:t>en</w:t>
      </w:r>
      <w:r>
        <w:rPr>
          <w:spacing w:val="-11"/>
          <w:w w:val="105"/>
        </w:rPr>
        <w:t> </w:t>
      </w:r>
      <w:r>
        <w:rPr>
          <w:w w:val="105"/>
        </w:rPr>
        <w:t>46</w:t>
      </w:r>
      <w:r>
        <w:rPr>
          <w:spacing w:val="-11"/>
          <w:w w:val="105"/>
        </w:rPr>
        <w:t> </w:t>
      </w:r>
      <w:r>
        <w:rPr>
          <w:w w:val="105"/>
        </w:rPr>
        <w:t>ayuntamientos,</w:t>
      </w:r>
      <w:r>
        <w:rPr>
          <w:spacing w:val="-11"/>
          <w:w w:val="105"/>
        </w:rPr>
        <w:t> </w:t>
      </w:r>
      <w:r>
        <w:rPr>
          <w:w w:val="105"/>
        </w:rPr>
        <w:t>mientras</w:t>
      </w:r>
      <w:r>
        <w:rPr>
          <w:spacing w:val="-11"/>
          <w:w w:val="105"/>
        </w:rPr>
        <w:t> </w:t>
      </w:r>
      <w:r>
        <w:rPr>
          <w:w w:val="105"/>
        </w:rPr>
        <w:t>que</w:t>
      </w:r>
      <w:r>
        <w:rPr>
          <w:spacing w:val="-11"/>
          <w:w w:val="105"/>
        </w:rPr>
        <w:t> </w:t>
      </w:r>
      <w:r>
        <w:rPr>
          <w:w w:val="105"/>
        </w:rPr>
        <w:t>el</w:t>
      </w:r>
      <w:r>
        <w:rPr>
          <w:spacing w:val="-11"/>
          <w:w w:val="105"/>
        </w:rPr>
        <w:t> </w:t>
      </w:r>
      <w:r>
        <w:rPr>
          <w:spacing w:val="-3"/>
          <w:w w:val="130"/>
          <w:sz w:val="16"/>
        </w:rPr>
        <w:t>pan </w:t>
      </w:r>
      <w:r>
        <w:rPr>
          <w:w w:val="105"/>
        </w:rPr>
        <w:t>hizo</w:t>
      </w:r>
      <w:r>
        <w:rPr>
          <w:spacing w:val="-11"/>
          <w:w w:val="105"/>
        </w:rPr>
        <w:t> </w:t>
      </w:r>
      <w:r>
        <w:rPr>
          <w:w w:val="105"/>
        </w:rPr>
        <w:t>lo</w:t>
      </w:r>
      <w:r>
        <w:rPr>
          <w:spacing w:val="-11"/>
          <w:w w:val="105"/>
        </w:rPr>
        <w:t> </w:t>
      </w:r>
      <w:r>
        <w:rPr>
          <w:w w:val="105"/>
        </w:rPr>
        <w:t>propio</w:t>
      </w:r>
      <w:r>
        <w:rPr>
          <w:spacing w:val="-11"/>
          <w:w w:val="105"/>
        </w:rPr>
        <w:t> </w:t>
      </w:r>
      <w:r>
        <w:rPr>
          <w:w w:val="105"/>
        </w:rPr>
        <w:t>en</w:t>
      </w:r>
      <w:r>
        <w:rPr>
          <w:spacing w:val="-11"/>
          <w:w w:val="105"/>
        </w:rPr>
        <w:t> </w:t>
      </w:r>
      <w:r>
        <w:rPr>
          <w:w w:val="105"/>
        </w:rPr>
        <w:t>28</w:t>
      </w:r>
      <w:r>
        <w:rPr>
          <w:spacing w:val="-11"/>
          <w:w w:val="105"/>
        </w:rPr>
        <w:t> </w:t>
      </w:r>
      <w:r>
        <w:rPr>
          <w:w w:val="105"/>
        </w:rPr>
        <w:t>considerando las</w:t>
      </w:r>
      <w:r>
        <w:rPr>
          <w:spacing w:val="-10"/>
          <w:w w:val="105"/>
        </w:rPr>
        <w:t> </w:t>
      </w:r>
      <w:r>
        <w:rPr>
          <w:w w:val="105"/>
        </w:rPr>
        <w:t>candidaturas</w:t>
      </w:r>
      <w:r>
        <w:rPr>
          <w:spacing w:val="-10"/>
          <w:w w:val="105"/>
        </w:rPr>
        <w:t> </w:t>
      </w:r>
      <w:r>
        <w:rPr>
          <w:w w:val="105"/>
        </w:rPr>
        <w:t>por</w:t>
      </w:r>
      <w:r>
        <w:rPr>
          <w:spacing w:val="-10"/>
          <w:w w:val="105"/>
        </w:rPr>
        <w:t> </w:t>
      </w:r>
      <w:r>
        <w:rPr>
          <w:w w:val="105"/>
        </w:rPr>
        <w:t>alianza;</w:t>
      </w:r>
      <w:r>
        <w:rPr>
          <w:spacing w:val="-10"/>
          <w:w w:val="105"/>
        </w:rPr>
        <w:t> </w:t>
      </w:r>
      <w:r>
        <w:rPr>
          <w:w w:val="105"/>
        </w:rPr>
        <w:t>por</w:t>
      </w:r>
      <w:r>
        <w:rPr>
          <w:spacing w:val="-10"/>
          <w:w w:val="105"/>
        </w:rPr>
        <w:t> </w:t>
      </w:r>
      <w:r>
        <w:rPr>
          <w:w w:val="105"/>
        </w:rPr>
        <w:t>su</w:t>
      </w:r>
      <w:r>
        <w:rPr>
          <w:spacing w:val="-10"/>
          <w:w w:val="105"/>
        </w:rPr>
        <w:t> </w:t>
      </w:r>
      <w:r>
        <w:rPr>
          <w:w w:val="105"/>
        </w:rPr>
        <w:t>parte,</w:t>
      </w:r>
      <w:r>
        <w:rPr>
          <w:spacing w:val="-10"/>
          <w:w w:val="105"/>
        </w:rPr>
        <w:t> </w:t>
      </w:r>
      <w:r>
        <w:rPr>
          <w:w w:val="105"/>
        </w:rPr>
        <w:t>el</w:t>
      </w:r>
      <w:r>
        <w:rPr>
          <w:spacing w:val="-10"/>
          <w:w w:val="105"/>
        </w:rPr>
        <w:t> </w:t>
      </w:r>
      <w:r>
        <w:rPr>
          <w:w w:val="130"/>
          <w:sz w:val="16"/>
        </w:rPr>
        <w:t>prd</w:t>
      </w:r>
      <w:r>
        <w:rPr>
          <w:spacing w:val="-2"/>
          <w:w w:val="130"/>
          <w:sz w:val="16"/>
        </w:rPr>
        <w:t> </w:t>
      </w:r>
      <w:r>
        <w:rPr>
          <w:w w:val="105"/>
        </w:rPr>
        <w:t>y</w:t>
      </w:r>
      <w:r>
        <w:rPr>
          <w:spacing w:val="-10"/>
          <w:w w:val="105"/>
        </w:rPr>
        <w:t> </w:t>
      </w:r>
      <w:r>
        <w:rPr>
          <w:w w:val="105"/>
        </w:rPr>
        <w:t>Conciencia</w:t>
      </w:r>
      <w:r>
        <w:rPr>
          <w:spacing w:val="-10"/>
          <w:w w:val="105"/>
        </w:rPr>
        <w:t> </w:t>
      </w:r>
      <w:r>
        <w:rPr>
          <w:w w:val="105"/>
        </w:rPr>
        <w:t>Política</w:t>
      </w:r>
      <w:r>
        <w:rPr>
          <w:spacing w:val="-10"/>
          <w:w w:val="105"/>
        </w:rPr>
        <w:t> </w:t>
      </w:r>
      <w:r>
        <w:rPr>
          <w:w w:val="105"/>
        </w:rPr>
        <w:t>sólo</w:t>
      </w:r>
      <w:r>
        <w:rPr>
          <w:spacing w:val="-10"/>
          <w:w w:val="105"/>
        </w:rPr>
        <w:t> </w:t>
      </w:r>
      <w:r>
        <w:rPr>
          <w:w w:val="105"/>
        </w:rPr>
        <w:t>ganaron en seis municipios entre los dos. Estos resultados nos dan cuenta del control de la movilización electoral del </w:t>
      </w:r>
      <w:r>
        <w:rPr>
          <w:w w:val="130"/>
          <w:sz w:val="16"/>
        </w:rPr>
        <w:t>pri </w:t>
      </w:r>
      <w:r>
        <w:rPr>
          <w:w w:val="105"/>
        </w:rPr>
        <w:t>en la entidad, ya que disponía de la mayoría de </w:t>
      </w:r>
      <w:r>
        <w:rPr>
          <w:spacing w:val="49"/>
          <w:w w:val="105"/>
        </w:rPr>
        <w:t> </w:t>
      </w:r>
      <w:r>
        <w:rPr>
          <w:w w:val="105"/>
        </w:rPr>
        <w:t>los</w:t>
      </w:r>
    </w:p>
    <w:p>
      <w:pPr>
        <w:pStyle w:val="BodyText"/>
        <w:rPr>
          <w:sz w:val="20"/>
        </w:rPr>
      </w:pPr>
    </w:p>
    <w:p>
      <w:pPr>
        <w:pStyle w:val="BodyText"/>
        <w:rPr>
          <w:sz w:val="20"/>
        </w:rPr>
      </w:pPr>
    </w:p>
    <w:p>
      <w:pPr>
        <w:pStyle w:val="BodyText"/>
        <w:rPr>
          <w:sz w:val="15"/>
        </w:rPr>
      </w:pPr>
      <w:r>
        <w:rPr/>
        <w:pict>
          <v:line style="position:absolute;mso-position-horizontal-relative:page;mso-position-vertical-relative:paragraph;z-index:3904;mso-wrap-distance-left:0;mso-wrap-distance-right:0" from="54pt,12.017417pt" to="101.906pt,12.017417pt" stroked="true" strokeweight=".5pt" strokecolor="#000000">
            <w10:wrap type="topAndBottom"/>
          </v:line>
        </w:pict>
      </w:r>
    </w:p>
    <w:p>
      <w:pPr>
        <w:spacing w:line="236" w:lineRule="exact" w:before="0"/>
        <w:ind w:left="480" w:right="-14" w:firstLine="0"/>
        <w:jc w:val="left"/>
        <w:rPr>
          <w:sz w:val="19"/>
        </w:rPr>
      </w:pPr>
      <w:r>
        <w:rPr>
          <w:w w:val="105"/>
          <w:position w:val="6"/>
          <w:sz w:val="11"/>
        </w:rPr>
        <w:t>32 </w:t>
      </w:r>
      <w:r>
        <w:rPr>
          <w:w w:val="105"/>
          <w:sz w:val="19"/>
        </w:rPr>
        <w:t>Hasta ese año la mayoría de los municipios habían sido ganados con cierta claridad por el </w:t>
      </w:r>
      <w:r>
        <w:rPr>
          <w:w w:val="110"/>
          <w:sz w:val="13"/>
        </w:rPr>
        <w:t>pri</w:t>
      </w:r>
      <w:r>
        <w:rPr>
          <w:w w:val="110"/>
          <w:sz w:val="19"/>
        </w:rPr>
        <w:t>,</w:t>
      </w:r>
    </w:p>
    <w:p>
      <w:pPr>
        <w:spacing w:before="1"/>
        <w:ind w:left="119" w:right="116" w:firstLine="0"/>
        <w:jc w:val="both"/>
        <w:rPr>
          <w:sz w:val="19"/>
        </w:rPr>
      </w:pPr>
      <w:r>
        <w:rPr>
          <w:sz w:val="19"/>
        </w:rPr>
        <w:t>a pesar de ciertos antecedentes históricos en los que la entidad se ha caracterizado por representar una serie</w:t>
      </w:r>
      <w:r>
        <w:rPr>
          <w:spacing w:val="-9"/>
          <w:sz w:val="19"/>
        </w:rPr>
        <w:t> </w:t>
      </w:r>
      <w:r>
        <w:rPr>
          <w:sz w:val="19"/>
        </w:rPr>
        <w:t>de</w:t>
      </w:r>
      <w:r>
        <w:rPr>
          <w:spacing w:val="-9"/>
          <w:sz w:val="19"/>
        </w:rPr>
        <w:t> </w:t>
      </w:r>
      <w:r>
        <w:rPr>
          <w:sz w:val="19"/>
        </w:rPr>
        <w:t>eventos</w:t>
      </w:r>
      <w:r>
        <w:rPr>
          <w:spacing w:val="-9"/>
          <w:sz w:val="19"/>
        </w:rPr>
        <w:t> </w:t>
      </w:r>
      <w:r>
        <w:rPr>
          <w:sz w:val="19"/>
        </w:rPr>
        <w:t>políticos</w:t>
      </w:r>
      <w:r>
        <w:rPr>
          <w:spacing w:val="-9"/>
          <w:sz w:val="19"/>
        </w:rPr>
        <w:t> </w:t>
      </w:r>
      <w:r>
        <w:rPr>
          <w:sz w:val="19"/>
        </w:rPr>
        <w:t>que</w:t>
      </w:r>
      <w:r>
        <w:rPr>
          <w:spacing w:val="-9"/>
          <w:sz w:val="19"/>
        </w:rPr>
        <w:t> </w:t>
      </w:r>
      <w:r>
        <w:rPr>
          <w:sz w:val="19"/>
        </w:rPr>
        <w:t>han</w:t>
      </w:r>
      <w:r>
        <w:rPr>
          <w:spacing w:val="-9"/>
          <w:sz w:val="19"/>
        </w:rPr>
        <w:t> </w:t>
      </w:r>
      <w:r>
        <w:rPr>
          <w:sz w:val="19"/>
        </w:rPr>
        <w:t>reflejado</w:t>
      </w:r>
      <w:r>
        <w:rPr>
          <w:spacing w:val="-9"/>
          <w:sz w:val="19"/>
        </w:rPr>
        <w:t> </w:t>
      </w:r>
      <w:r>
        <w:rPr>
          <w:sz w:val="19"/>
        </w:rPr>
        <w:t>una</w:t>
      </w:r>
      <w:r>
        <w:rPr>
          <w:spacing w:val="-9"/>
          <w:sz w:val="19"/>
        </w:rPr>
        <w:t> </w:t>
      </w:r>
      <w:r>
        <w:rPr>
          <w:sz w:val="19"/>
        </w:rPr>
        <w:t>clara</w:t>
      </w:r>
      <w:r>
        <w:rPr>
          <w:spacing w:val="-9"/>
          <w:sz w:val="19"/>
        </w:rPr>
        <w:t> </w:t>
      </w:r>
      <w:r>
        <w:rPr>
          <w:sz w:val="19"/>
        </w:rPr>
        <w:t>oposición</w:t>
      </w:r>
      <w:r>
        <w:rPr>
          <w:spacing w:val="-9"/>
          <w:sz w:val="19"/>
        </w:rPr>
        <w:t> </w:t>
      </w:r>
      <w:r>
        <w:rPr>
          <w:sz w:val="19"/>
        </w:rPr>
        <w:t>al</w:t>
      </w:r>
      <w:r>
        <w:rPr>
          <w:spacing w:val="-9"/>
          <w:sz w:val="19"/>
        </w:rPr>
        <w:t> </w:t>
      </w:r>
      <w:r>
        <w:rPr>
          <w:sz w:val="19"/>
        </w:rPr>
        <w:t>sistema</w:t>
      </w:r>
      <w:r>
        <w:rPr>
          <w:spacing w:val="-9"/>
          <w:sz w:val="19"/>
        </w:rPr>
        <w:t> </w:t>
      </w:r>
      <w:r>
        <w:rPr>
          <w:sz w:val="19"/>
        </w:rPr>
        <w:t>político</w:t>
      </w:r>
      <w:r>
        <w:rPr>
          <w:spacing w:val="-9"/>
          <w:sz w:val="19"/>
        </w:rPr>
        <w:t> </w:t>
      </w:r>
      <w:r>
        <w:rPr>
          <w:sz w:val="19"/>
        </w:rPr>
        <w:t>priista</w:t>
      </w:r>
      <w:r>
        <w:rPr>
          <w:spacing w:val="-9"/>
          <w:sz w:val="19"/>
        </w:rPr>
        <w:t> </w:t>
      </w:r>
      <w:r>
        <w:rPr>
          <w:sz w:val="19"/>
        </w:rPr>
        <w:t>y</w:t>
      </w:r>
      <w:r>
        <w:rPr>
          <w:spacing w:val="-9"/>
          <w:sz w:val="19"/>
        </w:rPr>
        <w:t> </w:t>
      </w:r>
      <w:r>
        <w:rPr>
          <w:sz w:val="19"/>
        </w:rPr>
        <w:t>al</w:t>
      </w:r>
      <w:r>
        <w:rPr>
          <w:spacing w:val="-9"/>
          <w:sz w:val="19"/>
        </w:rPr>
        <w:t> </w:t>
      </w:r>
      <w:r>
        <w:rPr>
          <w:sz w:val="19"/>
        </w:rPr>
        <w:t>caciquismo que se arraigó en la entidad durante muchos </w:t>
      </w:r>
      <w:r>
        <w:rPr>
          <w:spacing w:val="10"/>
          <w:sz w:val="19"/>
        </w:rPr>
        <w:t> </w:t>
      </w:r>
      <w:r>
        <w:rPr>
          <w:sz w:val="19"/>
        </w:rPr>
        <w:t>años.</w:t>
      </w:r>
    </w:p>
    <w:p>
      <w:pPr>
        <w:spacing w:after="0"/>
        <w:jc w:val="both"/>
        <w:rPr>
          <w:sz w:val="19"/>
        </w:rPr>
        <w:sectPr>
          <w:footerReference w:type="even" r:id="rId96"/>
          <w:footerReference w:type="default" r:id="rId97"/>
          <w:pgSz w:w="9640" w:h="13040"/>
          <w:pgMar w:footer="519" w:header="788" w:top="980" w:bottom="700" w:left="960" w:right="960"/>
          <w:pgNumType w:start="102"/>
        </w:sectPr>
      </w:pPr>
    </w:p>
    <w:p>
      <w:pPr>
        <w:pStyle w:val="BodyText"/>
        <w:rPr>
          <w:sz w:val="20"/>
        </w:rPr>
      </w:pPr>
    </w:p>
    <w:p>
      <w:pPr>
        <w:pStyle w:val="BodyText"/>
        <w:spacing w:before="1"/>
        <w:rPr>
          <w:sz w:val="15"/>
        </w:rPr>
      </w:pPr>
    </w:p>
    <w:p>
      <w:pPr>
        <w:pStyle w:val="BodyText"/>
        <w:spacing w:before="20"/>
        <w:ind w:left="120" w:right="117"/>
      </w:pPr>
      <w:r>
        <w:rPr>
          <w:w w:val="105"/>
        </w:rPr>
        <w:t>ayuntamientos,</w:t>
      </w:r>
      <w:r>
        <w:rPr>
          <w:spacing w:val="-26"/>
          <w:w w:val="105"/>
        </w:rPr>
        <w:t> </w:t>
      </w:r>
      <w:r>
        <w:rPr>
          <w:w w:val="105"/>
        </w:rPr>
        <w:t>pero</w:t>
      </w:r>
      <w:r>
        <w:rPr>
          <w:spacing w:val="-26"/>
          <w:w w:val="105"/>
        </w:rPr>
        <w:t> </w:t>
      </w:r>
      <w:r>
        <w:rPr>
          <w:w w:val="105"/>
        </w:rPr>
        <w:t>a</w:t>
      </w:r>
      <w:r>
        <w:rPr>
          <w:spacing w:val="-26"/>
          <w:w w:val="105"/>
        </w:rPr>
        <w:t> </w:t>
      </w:r>
      <w:r>
        <w:rPr>
          <w:w w:val="105"/>
        </w:rPr>
        <w:t>cambio</w:t>
      </w:r>
      <w:r>
        <w:rPr>
          <w:spacing w:val="-26"/>
          <w:w w:val="105"/>
        </w:rPr>
        <w:t> </w:t>
      </w:r>
      <w:r>
        <w:rPr>
          <w:w w:val="105"/>
        </w:rPr>
        <w:t>de</w:t>
      </w:r>
      <w:r>
        <w:rPr>
          <w:spacing w:val="-26"/>
          <w:w w:val="105"/>
        </w:rPr>
        <w:t> </w:t>
      </w:r>
      <w:r>
        <w:rPr>
          <w:w w:val="105"/>
        </w:rPr>
        <w:t>eso,</w:t>
      </w:r>
      <w:r>
        <w:rPr>
          <w:spacing w:val="-26"/>
          <w:w w:val="105"/>
        </w:rPr>
        <w:t> </w:t>
      </w:r>
      <w:r>
        <w:rPr>
          <w:w w:val="105"/>
        </w:rPr>
        <w:t>ya</w:t>
      </w:r>
      <w:r>
        <w:rPr>
          <w:spacing w:val="-26"/>
          <w:w w:val="105"/>
        </w:rPr>
        <w:t> </w:t>
      </w:r>
      <w:r>
        <w:rPr>
          <w:w w:val="105"/>
        </w:rPr>
        <w:t>no</w:t>
      </w:r>
      <w:r>
        <w:rPr>
          <w:spacing w:val="-26"/>
          <w:w w:val="105"/>
        </w:rPr>
        <w:t> </w:t>
      </w:r>
      <w:r>
        <w:rPr>
          <w:w w:val="105"/>
        </w:rPr>
        <w:t>tenía</w:t>
      </w:r>
      <w:r>
        <w:rPr>
          <w:spacing w:val="-26"/>
          <w:w w:val="105"/>
        </w:rPr>
        <w:t> </w:t>
      </w:r>
      <w:r>
        <w:rPr>
          <w:w w:val="105"/>
        </w:rPr>
        <w:t>el</w:t>
      </w:r>
      <w:r>
        <w:rPr>
          <w:spacing w:val="-26"/>
          <w:w w:val="105"/>
        </w:rPr>
        <w:t> </w:t>
      </w:r>
      <w:r>
        <w:rPr>
          <w:w w:val="105"/>
        </w:rPr>
        <w:t>control</w:t>
      </w:r>
      <w:r>
        <w:rPr>
          <w:spacing w:val="-26"/>
          <w:w w:val="105"/>
        </w:rPr>
        <w:t> </w:t>
      </w:r>
      <w:r>
        <w:rPr>
          <w:w w:val="105"/>
        </w:rPr>
        <w:t>de</w:t>
      </w:r>
      <w:r>
        <w:rPr>
          <w:spacing w:val="-26"/>
          <w:w w:val="105"/>
        </w:rPr>
        <w:t> </w:t>
      </w:r>
      <w:r>
        <w:rPr>
          <w:w w:val="105"/>
        </w:rPr>
        <w:t>la</w:t>
      </w:r>
      <w:r>
        <w:rPr>
          <w:spacing w:val="-26"/>
          <w:w w:val="105"/>
        </w:rPr>
        <w:t> </w:t>
      </w:r>
      <w:r>
        <w:rPr>
          <w:w w:val="105"/>
        </w:rPr>
        <w:t>legislatura</w:t>
      </w:r>
      <w:r>
        <w:rPr>
          <w:spacing w:val="-26"/>
          <w:w w:val="105"/>
        </w:rPr>
        <w:t> </w:t>
      </w:r>
      <w:r>
        <w:rPr>
          <w:w w:val="105"/>
        </w:rPr>
        <w:t>local</w:t>
      </w:r>
      <w:r>
        <w:rPr>
          <w:spacing w:val="-26"/>
          <w:w w:val="105"/>
        </w:rPr>
        <w:t> </w:t>
      </w:r>
      <w:r>
        <w:rPr>
          <w:w w:val="105"/>
        </w:rPr>
        <w:t>que </w:t>
      </w:r>
      <w:r>
        <w:rPr>
          <w:w w:val="110"/>
        </w:rPr>
        <w:t>ya</w:t>
      </w:r>
      <w:r>
        <w:rPr>
          <w:spacing w:val="-32"/>
          <w:w w:val="110"/>
        </w:rPr>
        <w:t> </w:t>
      </w:r>
      <w:r>
        <w:rPr>
          <w:w w:val="110"/>
        </w:rPr>
        <w:t>se</w:t>
      </w:r>
      <w:r>
        <w:rPr>
          <w:spacing w:val="-32"/>
          <w:w w:val="110"/>
        </w:rPr>
        <w:t> </w:t>
      </w:r>
      <w:r>
        <w:rPr>
          <w:w w:val="110"/>
        </w:rPr>
        <w:t>encontraba</w:t>
      </w:r>
      <w:r>
        <w:rPr>
          <w:spacing w:val="-32"/>
          <w:w w:val="110"/>
        </w:rPr>
        <w:t> </w:t>
      </w:r>
      <w:r>
        <w:rPr>
          <w:w w:val="110"/>
        </w:rPr>
        <w:t>en</w:t>
      </w:r>
      <w:r>
        <w:rPr>
          <w:spacing w:val="-32"/>
          <w:w w:val="110"/>
        </w:rPr>
        <w:t> </w:t>
      </w:r>
      <w:r>
        <w:rPr>
          <w:w w:val="110"/>
        </w:rPr>
        <w:t>manos</w:t>
      </w:r>
      <w:r>
        <w:rPr>
          <w:spacing w:val="-32"/>
          <w:w w:val="110"/>
        </w:rPr>
        <w:t> </w:t>
      </w:r>
      <w:r>
        <w:rPr>
          <w:w w:val="110"/>
        </w:rPr>
        <w:t>del</w:t>
      </w:r>
      <w:r>
        <w:rPr>
          <w:spacing w:val="-32"/>
          <w:w w:val="110"/>
        </w:rPr>
        <w:t> </w:t>
      </w:r>
      <w:r>
        <w:rPr>
          <w:w w:val="110"/>
          <w:sz w:val="16"/>
        </w:rPr>
        <w:t>pan</w:t>
      </w:r>
      <w:r>
        <w:rPr>
          <w:w w:val="110"/>
        </w:rPr>
        <w:t>.</w:t>
      </w:r>
    </w:p>
    <w:p>
      <w:pPr>
        <w:pStyle w:val="BodyText"/>
        <w:ind w:left="119" w:right="117" w:firstLine="360"/>
        <w:jc w:val="both"/>
      </w:pPr>
      <w:r>
        <w:rPr>
          <w:spacing w:val="-5"/>
          <w:w w:val="105"/>
        </w:rPr>
        <w:t>Por </w:t>
      </w:r>
      <w:r>
        <w:rPr>
          <w:w w:val="105"/>
        </w:rPr>
        <w:t>otro lado, los datos de 2009 nos permiten establecer que el </w:t>
      </w:r>
      <w:r>
        <w:rPr>
          <w:spacing w:val="-3"/>
          <w:w w:val="130"/>
          <w:sz w:val="16"/>
        </w:rPr>
        <w:t>pan </w:t>
      </w:r>
      <w:r>
        <w:rPr>
          <w:w w:val="105"/>
        </w:rPr>
        <w:t>mantuvo una</w:t>
      </w:r>
      <w:r>
        <w:rPr>
          <w:spacing w:val="-17"/>
          <w:w w:val="105"/>
        </w:rPr>
        <w:t> </w:t>
      </w:r>
      <w:r>
        <w:rPr>
          <w:w w:val="105"/>
        </w:rPr>
        <w:t>escasa</w:t>
      </w:r>
      <w:r>
        <w:rPr>
          <w:spacing w:val="-17"/>
          <w:w w:val="105"/>
        </w:rPr>
        <w:t> </w:t>
      </w:r>
      <w:r>
        <w:rPr>
          <w:w w:val="105"/>
        </w:rPr>
        <w:t>variación</w:t>
      </w:r>
      <w:r>
        <w:rPr>
          <w:spacing w:val="-17"/>
          <w:w w:val="105"/>
        </w:rPr>
        <w:t> </w:t>
      </w:r>
      <w:r>
        <w:rPr>
          <w:w w:val="105"/>
        </w:rPr>
        <w:t>respecto</w:t>
      </w:r>
      <w:r>
        <w:rPr>
          <w:spacing w:val="-17"/>
          <w:w w:val="105"/>
        </w:rPr>
        <w:t> </w:t>
      </w:r>
      <w:r>
        <w:rPr>
          <w:w w:val="105"/>
        </w:rPr>
        <w:t>al</w:t>
      </w:r>
      <w:r>
        <w:rPr>
          <w:spacing w:val="-17"/>
          <w:w w:val="105"/>
        </w:rPr>
        <w:t> </w:t>
      </w:r>
      <w:r>
        <w:rPr>
          <w:w w:val="105"/>
        </w:rPr>
        <w:t>número</w:t>
      </w:r>
      <w:r>
        <w:rPr>
          <w:spacing w:val="-17"/>
          <w:w w:val="105"/>
        </w:rPr>
        <w:t> </w:t>
      </w:r>
      <w:r>
        <w:rPr>
          <w:w w:val="105"/>
        </w:rPr>
        <w:t>de</w:t>
      </w:r>
      <w:r>
        <w:rPr>
          <w:spacing w:val="-17"/>
          <w:w w:val="105"/>
        </w:rPr>
        <w:t> </w:t>
      </w:r>
      <w:r>
        <w:rPr>
          <w:w w:val="105"/>
        </w:rPr>
        <w:t>alcaldías</w:t>
      </w:r>
      <w:r>
        <w:rPr>
          <w:spacing w:val="-17"/>
          <w:w w:val="105"/>
        </w:rPr>
        <w:t> </w:t>
      </w:r>
      <w:r>
        <w:rPr>
          <w:w w:val="105"/>
        </w:rPr>
        <w:t>que</w:t>
      </w:r>
      <w:r>
        <w:rPr>
          <w:spacing w:val="-17"/>
          <w:w w:val="105"/>
        </w:rPr>
        <w:t> </w:t>
      </w:r>
      <w:r>
        <w:rPr>
          <w:w w:val="105"/>
        </w:rPr>
        <w:t>habitualmente</w:t>
      </w:r>
      <w:r>
        <w:rPr>
          <w:spacing w:val="-17"/>
          <w:w w:val="105"/>
        </w:rPr>
        <w:t> </w:t>
      </w:r>
      <w:r>
        <w:rPr>
          <w:w w:val="105"/>
        </w:rPr>
        <w:t>ganaba,</w:t>
      </w:r>
      <w:r>
        <w:rPr>
          <w:spacing w:val="-17"/>
          <w:w w:val="105"/>
        </w:rPr>
        <w:t> </w:t>
      </w:r>
      <w:r>
        <w:rPr>
          <w:w w:val="105"/>
        </w:rPr>
        <w:t>sin embargo, es posible observar una reducción de casi 10% de sus votos respecto a 2006,</w:t>
      </w:r>
      <w:r>
        <w:rPr>
          <w:spacing w:val="-9"/>
          <w:w w:val="105"/>
        </w:rPr>
        <w:t> </w:t>
      </w:r>
      <w:r>
        <w:rPr>
          <w:w w:val="105"/>
        </w:rPr>
        <w:t>además</w:t>
      </w:r>
      <w:r>
        <w:rPr>
          <w:spacing w:val="-9"/>
          <w:w w:val="105"/>
        </w:rPr>
        <w:t> </w:t>
      </w:r>
      <w:r>
        <w:rPr>
          <w:w w:val="105"/>
        </w:rPr>
        <w:t>el</w:t>
      </w:r>
      <w:r>
        <w:rPr>
          <w:spacing w:val="-8"/>
          <w:w w:val="105"/>
        </w:rPr>
        <w:t> </w:t>
      </w:r>
      <w:r>
        <w:rPr>
          <w:w w:val="130"/>
          <w:sz w:val="16"/>
        </w:rPr>
        <w:t>pri</w:t>
      </w:r>
      <w:r>
        <w:rPr>
          <w:w w:val="130"/>
        </w:rPr>
        <w:t>,</w:t>
      </w:r>
      <w:r>
        <w:rPr>
          <w:spacing w:val="-24"/>
          <w:w w:val="130"/>
        </w:rPr>
        <w:t> </w:t>
      </w:r>
      <w:r>
        <w:rPr>
          <w:w w:val="105"/>
        </w:rPr>
        <w:t>a</w:t>
      </w:r>
      <w:r>
        <w:rPr>
          <w:spacing w:val="-9"/>
          <w:w w:val="105"/>
        </w:rPr>
        <w:t> </w:t>
      </w:r>
      <w:r>
        <w:rPr>
          <w:w w:val="105"/>
        </w:rPr>
        <w:t>pesar</w:t>
      </w:r>
      <w:r>
        <w:rPr>
          <w:spacing w:val="-9"/>
          <w:w w:val="105"/>
        </w:rPr>
        <w:t> </w:t>
      </w:r>
      <w:r>
        <w:rPr>
          <w:w w:val="105"/>
        </w:rPr>
        <w:t>de</w:t>
      </w:r>
      <w:r>
        <w:rPr>
          <w:spacing w:val="-9"/>
          <w:w w:val="105"/>
        </w:rPr>
        <w:t> </w:t>
      </w:r>
      <w:r>
        <w:rPr>
          <w:w w:val="105"/>
        </w:rPr>
        <w:t>obtener</w:t>
      </w:r>
      <w:r>
        <w:rPr>
          <w:spacing w:val="-9"/>
          <w:w w:val="105"/>
        </w:rPr>
        <w:t> </w:t>
      </w:r>
      <w:r>
        <w:rPr>
          <w:w w:val="105"/>
        </w:rPr>
        <w:t>más</w:t>
      </w:r>
      <w:r>
        <w:rPr>
          <w:spacing w:val="-9"/>
          <w:w w:val="105"/>
        </w:rPr>
        <w:t> </w:t>
      </w:r>
      <w:r>
        <w:rPr>
          <w:w w:val="105"/>
        </w:rPr>
        <w:t>votos</w:t>
      </w:r>
      <w:r>
        <w:rPr>
          <w:spacing w:val="-9"/>
          <w:w w:val="105"/>
        </w:rPr>
        <w:t> </w:t>
      </w:r>
      <w:r>
        <w:rPr>
          <w:w w:val="105"/>
        </w:rPr>
        <w:t>que</w:t>
      </w:r>
      <w:r>
        <w:rPr>
          <w:spacing w:val="-9"/>
          <w:w w:val="105"/>
        </w:rPr>
        <w:t> </w:t>
      </w:r>
      <w:r>
        <w:rPr>
          <w:w w:val="105"/>
        </w:rPr>
        <w:t>en</w:t>
      </w:r>
      <w:r>
        <w:rPr>
          <w:spacing w:val="-9"/>
          <w:w w:val="105"/>
        </w:rPr>
        <w:t> </w:t>
      </w:r>
      <w:r>
        <w:rPr>
          <w:w w:val="105"/>
        </w:rPr>
        <w:t>la</w:t>
      </w:r>
      <w:r>
        <w:rPr>
          <w:spacing w:val="-9"/>
          <w:w w:val="105"/>
        </w:rPr>
        <w:t> </w:t>
      </w:r>
      <w:r>
        <w:rPr>
          <w:w w:val="105"/>
        </w:rPr>
        <w:t>elección</w:t>
      </w:r>
      <w:r>
        <w:rPr>
          <w:spacing w:val="-9"/>
          <w:w w:val="105"/>
        </w:rPr>
        <w:t> </w:t>
      </w:r>
      <w:r>
        <w:rPr>
          <w:w w:val="105"/>
        </w:rPr>
        <w:t>anterior,</w:t>
      </w:r>
      <w:r>
        <w:rPr>
          <w:spacing w:val="-9"/>
          <w:w w:val="105"/>
        </w:rPr>
        <w:t> </w:t>
      </w:r>
      <w:r>
        <w:rPr>
          <w:w w:val="105"/>
        </w:rPr>
        <w:t>ganó solamente</w:t>
      </w:r>
      <w:r>
        <w:rPr>
          <w:spacing w:val="-24"/>
          <w:w w:val="105"/>
        </w:rPr>
        <w:t> </w:t>
      </w:r>
      <w:r>
        <w:rPr>
          <w:w w:val="105"/>
        </w:rPr>
        <w:t>en</w:t>
      </w:r>
      <w:r>
        <w:rPr>
          <w:spacing w:val="-24"/>
          <w:w w:val="105"/>
        </w:rPr>
        <w:t> </w:t>
      </w:r>
      <w:r>
        <w:rPr>
          <w:w w:val="105"/>
        </w:rPr>
        <w:t>16</w:t>
      </w:r>
      <w:r>
        <w:rPr>
          <w:spacing w:val="-24"/>
          <w:w w:val="105"/>
        </w:rPr>
        <w:t> </w:t>
      </w:r>
      <w:r>
        <w:rPr>
          <w:w w:val="105"/>
        </w:rPr>
        <w:t>ayuntamientos,</w:t>
      </w:r>
      <w:r>
        <w:rPr>
          <w:spacing w:val="-24"/>
          <w:w w:val="105"/>
        </w:rPr>
        <w:t> </w:t>
      </w:r>
      <w:r>
        <w:rPr>
          <w:w w:val="105"/>
        </w:rPr>
        <w:t>seis</w:t>
      </w:r>
      <w:r>
        <w:rPr>
          <w:spacing w:val="-24"/>
          <w:w w:val="105"/>
        </w:rPr>
        <w:t> </w:t>
      </w:r>
      <w:r>
        <w:rPr>
          <w:w w:val="105"/>
        </w:rPr>
        <w:t>menos</w:t>
      </w:r>
      <w:r>
        <w:rPr>
          <w:spacing w:val="-24"/>
          <w:w w:val="105"/>
        </w:rPr>
        <w:t> </w:t>
      </w:r>
      <w:r>
        <w:rPr>
          <w:w w:val="105"/>
        </w:rPr>
        <w:t>de</w:t>
      </w:r>
      <w:r>
        <w:rPr>
          <w:spacing w:val="-24"/>
          <w:w w:val="105"/>
        </w:rPr>
        <w:t> </w:t>
      </w:r>
      <w:r>
        <w:rPr>
          <w:w w:val="105"/>
        </w:rPr>
        <w:t>los</w:t>
      </w:r>
      <w:r>
        <w:rPr>
          <w:spacing w:val="-24"/>
          <w:w w:val="105"/>
        </w:rPr>
        <w:t> </w:t>
      </w:r>
      <w:r>
        <w:rPr>
          <w:w w:val="105"/>
        </w:rPr>
        <w:t>que</w:t>
      </w:r>
      <w:r>
        <w:rPr>
          <w:spacing w:val="-24"/>
          <w:w w:val="105"/>
        </w:rPr>
        <w:t> </w:t>
      </w:r>
      <w:r>
        <w:rPr>
          <w:w w:val="105"/>
        </w:rPr>
        <w:t>obtuvo</w:t>
      </w:r>
      <w:r>
        <w:rPr>
          <w:spacing w:val="-24"/>
          <w:w w:val="105"/>
        </w:rPr>
        <w:t> </w:t>
      </w:r>
      <w:r>
        <w:rPr>
          <w:w w:val="105"/>
        </w:rPr>
        <w:t>en</w:t>
      </w:r>
      <w:r>
        <w:rPr>
          <w:spacing w:val="-24"/>
          <w:w w:val="105"/>
        </w:rPr>
        <w:t> </w:t>
      </w:r>
      <w:r>
        <w:rPr>
          <w:w w:val="105"/>
        </w:rPr>
        <w:t>el</w:t>
      </w:r>
      <w:r>
        <w:rPr>
          <w:spacing w:val="-24"/>
          <w:w w:val="105"/>
        </w:rPr>
        <w:t> </w:t>
      </w:r>
      <w:r>
        <w:rPr>
          <w:w w:val="105"/>
        </w:rPr>
        <w:t>anterior</w:t>
      </w:r>
      <w:r>
        <w:rPr>
          <w:spacing w:val="-24"/>
          <w:w w:val="105"/>
        </w:rPr>
        <w:t> </w:t>
      </w:r>
      <w:r>
        <w:rPr>
          <w:w w:val="105"/>
        </w:rPr>
        <w:t>proceso. </w:t>
      </w:r>
      <w:r>
        <w:rPr>
          <w:spacing w:val="-5"/>
          <w:w w:val="105"/>
        </w:rPr>
        <w:t>Por</w:t>
      </w:r>
      <w:r>
        <w:rPr>
          <w:spacing w:val="-17"/>
          <w:w w:val="105"/>
        </w:rPr>
        <w:t> </w:t>
      </w:r>
      <w:r>
        <w:rPr>
          <w:w w:val="105"/>
        </w:rPr>
        <w:t>su</w:t>
      </w:r>
      <w:r>
        <w:rPr>
          <w:spacing w:val="-17"/>
          <w:w w:val="105"/>
        </w:rPr>
        <w:t> </w:t>
      </w:r>
      <w:r>
        <w:rPr>
          <w:w w:val="105"/>
        </w:rPr>
        <w:t>parte</w:t>
      </w:r>
      <w:r>
        <w:rPr>
          <w:spacing w:val="-17"/>
          <w:w w:val="105"/>
        </w:rPr>
        <w:t> </w:t>
      </w:r>
      <w:r>
        <w:rPr>
          <w:w w:val="105"/>
        </w:rPr>
        <w:t>el</w:t>
      </w:r>
      <w:r>
        <w:rPr>
          <w:spacing w:val="-17"/>
          <w:w w:val="105"/>
        </w:rPr>
        <w:t> </w:t>
      </w:r>
      <w:r>
        <w:rPr>
          <w:w w:val="130"/>
          <w:sz w:val="16"/>
        </w:rPr>
        <w:t>prd</w:t>
      </w:r>
      <w:r>
        <w:rPr>
          <w:spacing w:val="-9"/>
          <w:w w:val="130"/>
          <w:sz w:val="16"/>
        </w:rPr>
        <w:t> </w:t>
      </w:r>
      <w:r>
        <w:rPr>
          <w:w w:val="105"/>
        </w:rPr>
        <w:t>se</w:t>
      </w:r>
      <w:r>
        <w:rPr>
          <w:spacing w:val="-17"/>
          <w:w w:val="105"/>
        </w:rPr>
        <w:t> </w:t>
      </w:r>
      <w:r>
        <w:rPr>
          <w:w w:val="105"/>
        </w:rPr>
        <w:t>mantuvo</w:t>
      </w:r>
      <w:r>
        <w:rPr>
          <w:spacing w:val="-17"/>
          <w:w w:val="105"/>
        </w:rPr>
        <w:t> </w:t>
      </w:r>
      <w:r>
        <w:rPr>
          <w:w w:val="105"/>
        </w:rPr>
        <w:t>como</w:t>
      </w:r>
      <w:r>
        <w:rPr>
          <w:spacing w:val="-17"/>
          <w:w w:val="105"/>
        </w:rPr>
        <w:t> </w:t>
      </w:r>
      <w:r>
        <w:rPr>
          <w:w w:val="105"/>
        </w:rPr>
        <w:t>tercera</w:t>
      </w:r>
      <w:r>
        <w:rPr>
          <w:spacing w:val="-17"/>
          <w:w w:val="105"/>
        </w:rPr>
        <w:t> </w:t>
      </w:r>
      <w:r>
        <w:rPr>
          <w:w w:val="105"/>
        </w:rPr>
        <w:t>fuerza</w:t>
      </w:r>
      <w:r>
        <w:rPr>
          <w:spacing w:val="-17"/>
          <w:w w:val="105"/>
        </w:rPr>
        <w:t> </w:t>
      </w:r>
      <w:r>
        <w:rPr>
          <w:w w:val="105"/>
        </w:rPr>
        <w:t>electoral.</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3.25</w:t>
      </w:r>
    </w:p>
    <w:p>
      <w:pPr>
        <w:spacing w:before="21"/>
        <w:ind w:left="339" w:right="339" w:firstLine="0"/>
        <w:jc w:val="center"/>
        <w:rPr>
          <w:rFonts w:ascii="Times New Roman" w:hAnsi="Times New Roman"/>
          <w:b/>
          <w:sz w:val="19"/>
        </w:rPr>
      </w:pPr>
      <w:r>
        <w:rPr>
          <w:rFonts w:ascii="Times New Roman" w:hAnsi="Times New Roman"/>
          <w:b/>
          <w:w w:val="95"/>
          <w:sz w:val="19"/>
        </w:rPr>
        <w:t>Comportamiento electoral en los municipios de San Luis Potosí</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9"/>
        <w:gridCol w:w="624"/>
        <w:gridCol w:w="593"/>
        <w:gridCol w:w="553"/>
        <w:gridCol w:w="624"/>
        <w:gridCol w:w="596"/>
        <w:gridCol w:w="559"/>
        <w:gridCol w:w="630"/>
        <w:gridCol w:w="601"/>
        <w:gridCol w:w="558"/>
        <w:gridCol w:w="620"/>
      </w:tblGrid>
      <w:tr>
        <w:trPr>
          <w:trHeight w:val="566" w:hRule="exact"/>
        </w:trPr>
        <w:tc>
          <w:tcPr>
            <w:tcW w:w="1509" w:type="dxa"/>
            <w:tcBorders>
              <w:left w:val="nil"/>
              <w:bottom w:val="single" w:sz="4" w:space="0" w:color="000000"/>
              <w:right w:val="nil"/>
            </w:tcBorders>
          </w:tcPr>
          <w:p>
            <w:pPr>
              <w:pStyle w:val="TableParagraph"/>
              <w:tabs>
                <w:tab w:pos="1006" w:val="left" w:leader="none"/>
              </w:tabs>
              <w:spacing w:line="278" w:lineRule="auto" w:before="43"/>
              <w:ind w:left="424" w:right="93"/>
              <w:rPr>
                <w:rFonts w:ascii="Times New Roman" w:hAnsi="Times New Roman"/>
                <w:i/>
                <w:sz w:val="12"/>
              </w:rPr>
            </w:pPr>
            <w:r>
              <w:rPr>
                <w:rFonts w:ascii="Times New Roman" w:hAnsi="Times New Roman"/>
                <w:i/>
                <w:sz w:val="12"/>
              </w:rPr>
              <w:t>Porcentaje</w:t>
            </w:r>
            <w:r>
              <w:rPr>
                <w:rFonts w:ascii="Times New Roman" w:hAnsi="Times New Roman"/>
                <w:i/>
                <w:spacing w:val="16"/>
                <w:sz w:val="12"/>
              </w:rPr>
              <w:t> </w:t>
            </w:r>
            <w:r>
              <w:rPr>
                <w:rFonts w:ascii="Times New Roman" w:hAnsi="Times New Roman"/>
                <w:i/>
                <w:sz w:val="12"/>
              </w:rPr>
              <w:t>Número</w:t>
            </w:r>
            <w:r>
              <w:rPr>
                <w:rFonts w:ascii="Times New Roman" w:hAnsi="Times New Roman"/>
                <w:i/>
                <w:w w:val="81"/>
                <w:sz w:val="12"/>
              </w:rPr>
              <w:t> </w:t>
            </w:r>
            <w:r>
              <w:rPr>
                <w:rFonts w:ascii="Times New Roman" w:hAnsi="Times New Roman"/>
                <w:i/>
                <w:sz w:val="12"/>
              </w:rPr>
              <w:t>de</w:t>
              <w:tab/>
              <w:t>de</w:t>
            </w:r>
          </w:p>
          <w:p>
            <w:pPr>
              <w:pStyle w:val="TableParagraph"/>
              <w:tabs>
                <w:tab w:pos="954" w:val="left" w:leader="none"/>
              </w:tabs>
              <w:ind w:left="372"/>
              <w:rPr>
                <w:rFonts w:ascii="Times New Roman"/>
                <w:i/>
                <w:sz w:val="12"/>
              </w:rPr>
            </w:pPr>
            <w:r>
              <w:rPr>
                <w:rFonts w:ascii="Times New Roman"/>
                <w:i/>
                <w:w w:val="95"/>
                <w:sz w:val="12"/>
              </w:rPr>
              <w:t>votos</w:t>
              <w:tab/>
              <w:t>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2000</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3" w:type="dxa"/>
            <w:tcBorders>
              <w:left w:val="nil"/>
              <w:bottom w:val="single" w:sz="4" w:space="0" w:color="000000"/>
              <w:right w:val="nil"/>
            </w:tcBorders>
          </w:tcPr>
          <w:p>
            <w:pPr>
              <w:pStyle w:val="TableParagraph"/>
              <w:spacing w:line="278" w:lineRule="auto" w:before="43"/>
              <w:ind w:left="179" w:right="66"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2003</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6" w:type="dxa"/>
            <w:tcBorders>
              <w:left w:val="nil"/>
              <w:bottom w:val="single" w:sz="4" w:space="0" w:color="000000"/>
              <w:right w:val="nil"/>
            </w:tcBorders>
          </w:tcPr>
          <w:p>
            <w:pPr>
              <w:pStyle w:val="TableParagraph"/>
              <w:spacing w:line="278" w:lineRule="auto" w:before="43"/>
              <w:ind w:left="179" w:right="69"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9" w:type="dxa"/>
            <w:tcBorders>
              <w:left w:val="nil"/>
              <w:bottom w:val="single" w:sz="4" w:space="0" w:color="000000"/>
              <w:right w:val="nil"/>
            </w:tcBorders>
          </w:tcPr>
          <w:p>
            <w:pPr>
              <w:pStyle w:val="TableParagraph"/>
              <w:spacing w:line="278" w:lineRule="auto" w:before="43"/>
              <w:ind w:left="171" w:right="77"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30" w:type="dxa"/>
            <w:tcBorders>
              <w:left w:val="nil"/>
              <w:bottom w:val="single" w:sz="4" w:space="0" w:color="000000"/>
              <w:right w:val="nil"/>
            </w:tcBorders>
          </w:tcPr>
          <w:p>
            <w:pPr>
              <w:pStyle w:val="TableParagraph"/>
              <w:spacing w:before="43"/>
              <w:ind w:left="82" w:right="61"/>
              <w:rPr>
                <w:rFonts w:ascii="Times New Roman"/>
                <w:i/>
                <w:sz w:val="12"/>
              </w:rPr>
            </w:pPr>
            <w:r>
              <w:rPr>
                <w:rFonts w:ascii="Times New Roman"/>
                <w:i/>
                <w:sz w:val="12"/>
              </w:rPr>
              <w:t>2006</w:t>
            </w:r>
          </w:p>
          <w:p>
            <w:pPr>
              <w:pStyle w:val="TableParagraph"/>
              <w:spacing w:line="278" w:lineRule="auto" w:before="22"/>
              <w:ind w:left="85" w:right="61"/>
              <w:rPr>
                <w:rFonts w:ascii="Times New Roman"/>
                <w:i/>
                <w:sz w:val="12"/>
              </w:rPr>
            </w:pPr>
            <w:r>
              <w:rPr>
                <w:rFonts w:ascii="Times New Roman"/>
                <w:i/>
                <w:w w:val="90"/>
                <w:sz w:val="12"/>
              </w:rPr>
              <w:t>municipios </w:t>
            </w:r>
            <w:r>
              <w:rPr>
                <w:rFonts w:ascii="Times New Roman"/>
                <w:i/>
                <w:w w:val="95"/>
                <w:sz w:val="12"/>
              </w:rPr>
              <w:t>ganados</w:t>
            </w:r>
          </w:p>
        </w:tc>
        <w:tc>
          <w:tcPr>
            <w:tcW w:w="601" w:type="dxa"/>
            <w:tcBorders>
              <w:left w:val="nil"/>
              <w:bottom w:val="single" w:sz="4" w:space="0" w:color="000000"/>
              <w:right w:val="nil"/>
            </w:tcBorders>
          </w:tcPr>
          <w:p>
            <w:pPr>
              <w:pStyle w:val="TableParagraph"/>
              <w:spacing w:line="278" w:lineRule="auto" w:before="42"/>
              <w:ind w:left="182" w:right="71"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8" w:type="dxa"/>
            <w:tcBorders>
              <w:left w:val="nil"/>
              <w:bottom w:val="single" w:sz="4" w:space="0" w:color="000000"/>
              <w:right w:val="nil"/>
            </w:tcBorders>
          </w:tcPr>
          <w:p>
            <w:pPr>
              <w:pStyle w:val="TableParagraph"/>
              <w:spacing w:line="278" w:lineRule="auto" w:before="42"/>
              <w:ind w:left="173" w:right="74"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20" w:type="dxa"/>
            <w:tcBorders>
              <w:left w:val="nil"/>
              <w:bottom w:val="single" w:sz="4" w:space="0" w:color="000000"/>
              <w:right w:val="nil"/>
            </w:tcBorders>
          </w:tcPr>
          <w:p>
            <w:pPr>
              <w:pStyle w:val="TableParagraph"/>
              <w:spacing w:before="42"/>
              <w:ind w:left="80" w:right="54"/>
              <w:rPr>
                <w:rFonts w:ascii="Times New Roman"/>
                <w:i/>
                <w:sz w:val="12"/>
              </w:rPr>
            </w:pPr>
            <w:r>
              <w:rPr>
                <w:rFonts w:ascii="Times New Roman"/>
                <w:i/>
                <w:sz w:val="12"/>
              </w:rPr>
              <w:t>2009</w:t>
            </w:r>
          </w:p>
          <w:p>
            <w:pPr>
              <w:pStyle w:val="TableParagraph"/>
              <w:spacing w:line="278" w:lineRule="auto" w:before="22"/>
              <w:ind w:left="82" w:right="54"/>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1509" w:type="dxa"/>
            <w:tcBorders>
              <w:top w:val="single" w:sz="4" w:space="0" w:color="000000"/>
              <w:left w:val="nil"/>
              <w:bottom w:val="nil"/>
              <w:right w:val="nil"/>
            </w:tcBorders>
          </w:tcPr>
          <w:p>
            <w:pPr>
              <w:pStyle w:val="TableParagraph"/>
              <w:tabs>
                <w:tab w:pos="474" w:val="left" w:leader="none"/>
                <w:tab w:pos="1386" w:val="right" w:leader="none"/>
              </w:tabs>
              <w:spacing w:before="45"/>
              <w:ind w:right="80"/>
              <w:jc w:val="right"/>
              <w:rPr>
                <w:sz w:val="12"/>
              </w:rPr>
            </w:pPr>
            <w:r>
              <w:rPr>
                <w:w w:val="130"/>
                <w:sz w:val="8"/>
              </w:rPr>
              <w:t>pan</w:t>
              <w:tab/>
            </w:r>
            <w:r>
              <w:rPr>
                <w:w w:val="120"/>
                <w:sz w:val="12"/>
              </w:rPr>
              <w:t>43,51</w:t>
              <w:tab/>
              <w:t>345.462</w:t>
            </w:r>
          </w:p>
        </w:tc>
        <w:tc>
          <w:tcPr>
            <w:tcW w:w="624" w:type="dxa"/>
            <w:tcBorders>
              <w:top w:val="single" w:sz="4" w:space="0" w:color="000000"/>
              <w:left w:val="nil"/>
              <w:bottom w:val="nil"/>
              <w:right w:val="nil"/>
            </w:tcBorders>
          </w:tcPr>
          <w:p>
            <w:pPr>
              <w:pStyle w:val="TableParagraph"/>
              <w:spacing w:before="45"/>
              <w:ind w:right="239"/>
              <w:jc w:val="right"/>
              <w:rPr>
                <w:sz w:val="12"/>
              </w:rPr>
            </w:pPr>
            <w:r>
              <w:rPr>
                <w:w w:val="105"/>
                <w:sz w:val="12"/>
              </w:rPr>
              <w:t>12</w:t>
            </w:r>
          </w:p>
        </w:tc>
        <w:tc>
          <w:tcPr>
            <w:tcW w:w="593" w:type="dxa"/>
            <w:tcBorders>
              <w:top w:val="single" w:sz="4" w:space="0" w:color="000000"/>
              <w:left w:val="nil"/>
              <w:bottom w:val="nil"/>
              <w:right w:val="nil"/>
            </w:tcBorders>
          </w:tcPr>
          <w:p>
            <w:pPr>
              <w:pStyle w:val="TableParagraph"/>
              <w:spacing w:before="45"/>
              <w:ind w:left="151" w:right="66"/>
              <w:jc w:val="left"/>
              <w:rPr>
                <w:sz w:val="12"/>
              </w:rPr>
            </w:pPr>
            <w:r>
              <w:rPr>
                <w:w w:val="105"/>
                <w:sz w:val="12"/>
              </w:rPr>
              <w:t>39,57</w:t>
            </w:r>
          </w:p>
        </w:tc>
        <w:tc>
          <w:tcPr>
            <w:tcW w:w="553" w:type="dxa"/>
            <w:tcBorders>
              <w:top w:val="single" w:sz="4" w:space="0" w:color="000000"/>
              <w:left w:val="nil"/>
              <w:bottom w:val="nil"/>
              <w:right w:val="nil"/>
            </w:tcBorders>
          </w:tcPr>
          <w:p>
            <w:pPr>
              <w:pStyle w:val="TableParagraph"/>
              <w:spacing w:before="45"/>
              <w:ind w:left="63" w:right="64"/>
              <w:rPr>
                <w:sz w:val="12"/>
              </w:rPr>
            </w:pPr>
            <w:r>
              <w:rPr>
                <w:w w:val="105"/>
                <w:sz w:val="12"/>
              </w:rPr>
              <w:t>234.929</w:t>
            </w:r>
          </w:p>
        </w:tc>
        <w:tc>
          <w:tcPr>
            <w:tcW w:w="624" w:type="dxa"/>
            <w:tcBorders>
              <w:top w:val="single" w:sz="4" w:space="0" w:color="000000"/>
              <w:left w:val="nil"/>
              <w:bottom w:val="nil"/>
              <w:right w:val="nil"/>
            </w:tcBorders>
          </w:tcPr>
          <w:p>
            <w:pPr>
              <w:pStyle w:val="TableParagraph"/>
              <w:spacing w:before="45"/>
              <w:ind w:right="239"/>
              <w:jc w:val="right"/>
              <w:rPr>
                <w:sz w:val="12"/>
              </w:rPr>
            </w:pPr>
            <w:r>
              <w:rPr>
                <w:w w:val="105"/>
                <w:sz w:val="12"/>
              </w:rPr>
              <w:t>25</w:t>
            </w:r>
          </w:p>
        </w:tc>
        <w:tc>
          <w:tcPr>
            <w:tcW w:w="596" w:type="dxa"/>
            <w:tcBorders>
              <w:top w:val="single" w:sz="4" w:space="0" w:color="000000"/>
              <w:left w:val="nil"/>
              <w:bottom w:val="nil"/>
              <w:right w:val="nil"/>
            </w:tcBorders>
          </w:tcPr>
          <w:p>
            <w:pPr>
              <w:pStyle w:val="TableParagraph"/>
              <w:spacing w:before="45"/>
              <w:ind w:left="104" w:right="124"/>
              <w:rPr>
                <w:sz w:val="12"/>
              </w:rPr>
            </w:pPr>
            <w:r>
              <w:rPr>
                <w:w w:val="105"/>
                <w:sz w:val="12"/>
              </w:rPr>
              <w:t>43,03</w:t>
            </w:r>
          </w:p>
        </w:tc>
        <w:tc>
          <w:tcPr>
            <w:tcW w:w="559" w:type="dxa"/>
            <w:tcBorders>
              <w:top w:val="single" w:sz="4" w:space="0" w:color="000000"/>
              <w:left w:val="nil"/>
              <w:bottom w:val="nil"/>
              <w:right w:val="nil"/>
            </w:tcBorders>
          </w:tcPr>
          <w:p>
            <w:pPr>
              <w:pStyle w:val="TableParagraph"/>
              <w:spacing w:before="45"/>
              <w:ind w:left="66" w:right="67"/>
              <w:rPr>
                <w:sz w:val="12"/>
              </w:rPr>
            </w:pPr>
            <w:r>
              <w:rPr>
                <w:w w:val="105"/>
                <w:sz w:val="12"/>
              </w:rPr>
              <w:t>391.309</w:t>
            </w:r>
          </w:p>
        </w:tc>
        <w:tc>
          <w:tcPr>
            <w:tcW w:w="630" w:type="dxa"/>
            <w:tcBorders>
              <w:top w:val="single" w:sz="4" w:space="0" w:color="000000"/>
              <w:left w:val="nil"/>
              <w:bottom w:val="nil"/>
              <w:right w:val="nil"/>
            </w:tcBorders>
          </w:tcPr>
          <w:p>
            <w:pPr>
              <w:pStyle w:val="TableParagraph"/>
              <w:spacing w:before="45"/>
              <w:ind w:left="265"/>
              <w:jc w:val="left"/>
              <w:rPr>
                <w:sz w:val="12"/>
              </w:rPr>
            </w:pPr>
            <w:r>
              <w:rPr>
                <w:w w:val="105"/>
                <w:sz w:val="12"/>
              </w:rPr>
              <w:t>29</w:t>
            </w:r>
          </w:p>
        </w:tc>
        <w:tc>
          <w:tcPr>
            <w:tcW w:w="601" w:type="dxa"/>
            <w:tcBorders>
              <w:top w:val="single" w:sz="4" w:space="0" w:color="000000"/>
              <w:left w:val="nil"/>
              <w:bottom w:val="nil"/>
              <w:right w:val="nil"/>
            </w:tcBorders>
          </w:tcPr>
          <w:p>
            <w:pPr>
              <w:pStyle w:val="TableParagraph"/>
              <w:spacing w:before="45"/>
              <w:ind w:right="174"/>
              <w:jc w:val="right"/>
              <w:rPr>
                <w:sz w:val="12"/>
              </w:rPr>
            </w:pPr>
            <w:r>
              <w:rPr>
                <w:w w:val="105"/>
                <w:sz w:val="12"/>
              </w:rPr>
              <w:t>34,46</w:t>
            </w:r>
          </w:p>
        </w:tc>
        <w:tc>
          <w:tcPr>
            <w:tcW w:w="558" w:type="dxa"/>
            <w:tcBorders>
              <w:top w:val="single" w:sz="4" w:space="0" w:color="000000"/>
              <w:left w:val="nil"/>
              <w:bottom w:val="nil"/>
              <w:right w:val="nil"/>
            </w:tcBorders>
          </w:tcPr>
          <w:p>
            <w:pPr>
              <w:pStyle w:val="TableParagraph"/>
              <w:spacing w:before="45"/>
              <w:ind w:left="67" w:right="64"/>
              <w:rPr>
                <w:sz w:val="12"/>
              </w:rPr>
            </w:pPr>
            <w:r>
              <w:rPr>
                <w:w w:val="105"/>
                <w:sz w:val="12"/>
              </w:rPr>
              <w:t>315.431</w:t>
            </w:r>
          </w:p>
        </w:tc>
        <w:tc>
          <w:tcPr>
            <w:tcW w:w="620" w:type="dxa"/>
            <w:tcBorders>
              <w:top w:val="single" w:sz="4" w:space="0" w:color="000000"/>
              <w:left w:val="nil"/>
              <w:bottom w:val="nil"/>
              <w:right w:val="nil"/>
            </w:tcBorders>
          </w:tcPr>
          <w:p>
            <w:pPr>
              <w:pStyle w:val="TableParagraph"/>
              <w:spacing w:before="45"/>
              <w:ind w:left="80" w:right="54"/>
              <w:rPr>
                <w:sz w:val="12"/>
              </w:rPr>
            </w:pPr>
            <w:r>
              <w:rPr>
                <w:w w:val="105"/>
                <w:sz w:val="12"/>
              </w:rPr>
              <w:t>26</w:t>
            </w:r>
          </w:p>
        </w:tc>
      </w:tr>
      <w:tr>
        <w:trPr>
          <w:trHeight w:val="279" w:hRule="exact"/>
        </w:trPr>
        <w:tc>
          <w:tcPr>
            <w:tcW w:w="1509" w:type="dxa"/>
            <w:tcBorders>
              <w:top w:val="nil"/>
              <w:left w:val="nil"/>
              <w:bottom w:val="nil"/>
              <w:right w:val="nil"/>
            </w:tcBorders>
          </w:tcPr>
          <w:p>
            <w:pPr>
              <w:pStyle w:val="TableParagraph"/>
              <w:tabs>
                <w:tab w:pos="474" w:val="left" w:leader="none"/>
                <w:tab w:pos="1386" w:val="right" w:leader="none"/>
              </w:tabs>
              <w:spacing w:before="37"/>
              <w:ind w:right="80"/>
              <w:jc w:val="right"/>
              <w:rPr>
                <w:sz w:val="12"/>
              </w:rPr>
            </w:pPr>
            <w:r>
              <w:rPr>
                <w:w w:val="130"/>
                <w:sz w:val="8"/>
              </w:rPr>
              <w:t>pri</w:t>
              <w:tab/>
            </w:r>
            <w:r>
              <w:rPr>
                <w:w w:val="120"/>
                <w:sz w:val="12"/>
              </w:rPr>
              <w:t>37,03</w:t>
              <w:tab/>
              <w:t>293.989</w:t>
            </w:r>
          </w:p>
        </w:tc>
        <w:tc>
          <w:tcPr>
            <w:tcW w:w="624" w:type="dxa"/>
            <w:tcBorders>
              <w:top w:val="nil"/>
              <w:left w:val="nil"/>
              <w:bottom w:val="nil"/>
              <w:right w:val="nil"/>
            </w:tcBorders>
          </w:tcPr>
          <w:p>
            <w:pPr>
              <w:pStyle w:val="TableParagraph"/>
              <w:spacing w:before="37"/>
              <w:ind w:right="239"/>
              <w:jc w:val="right"/>
              <w:rPr>
                <w:sz w:val="12"/>
              </w:rPr>
            </w:pPr>
            <w:r>
              <w:rPr>
                <w:w w:val="105"/>
                <w:sz w:val="12"/>
              </w:rPr>
              <w:t>42</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43,30</w:t>
            </w:r>
          </w:p>
        </w:tc>
        <w:tc>
          <w:tcPr>
            <w:tcW w:w="553" w:type="dxa"/>
            <w:tcBorders>
              <w:top w:val="nil"/>
              <w:left w:val="nil"/>
              <w:bottom w:val="nil"/>
              <w:right w:val="nil"/>
            </w:tcBorders>
          </w:tcPr>
          <w:p>
            <w:pPr>
              <w:pStyle w:val="TableParagraph"/>
              <w:spacing w:before="37"/>
              <w:ind w:left="63" w:right="64"/>
              <w:rPr>
                <w:sz w:val="12"/>
              </w:rPr>
            </w:pPr>
            <w:r>
              <w:rPr>
                <w:w w:val="105"/>
                <w:sz w:val="12"/>
              </w:rPr>
              <w:t>257.069</w:t>
            </w:r>
          </w:p>
        </w:tc>
        <w:tc>
          <w:tcPr>
            <w:tcW w:w="624" w:type="dxa"/>
            <w:tcBorders>
              <w:top w:val="nil"/>
              <w:left w:val="nil"/>
              <w:bottom w:val="nil"/>
              <w:right w:val="nil"/>
            </w:tcBorders>
          </w:tcPr>
          <w:p>
            <w:pPr>
              <w:pStyle w:val="TableParagraph"/>
              <w:spacing w:before="37"/>
              <w:ind w:right="239"/>
              <w:jc w:val="right"/>
              <w:rPr>
                <w:sz w:val="12"/>
              </w:rPr>
            </w:pPr>
            <w:r>
              <w:rPr>
                <w:w w:val="105"/>
                <w:sz w:val="12"/>
              </w:rPr>
              <w:t>27</w:t>
            </w:r>
          </w:p>
        </w:tc>
        <w:tc>
          <w:tcPr>
            <w:tcW w:w="596" w:type="dxa"/>
            <w:tcBorders>
              <w:top w:val="nil"/>
              <w:left w:val="nil"/>
              <w:bottom w:val="nil"/>
              <w:right w:val="nil"/>
            </w:tcBorders>
          </w:tcPr>
          <w:p>
            <w:pPr>
              <w:pStyle w:val="TableParagraph"/>
              <w:spacing w:before="37"/>
              <w:ind w:left="104" w:right="124"/>
              <w:rPr>
                <w:sz w:val="12"/>
              </w:rPr>
            </w:pPr>
            <w:r>
              <w:rPr>
                <w:w w:val="105"/>
                <w:sz w:val="12"/>
              </w:rPr>
              <w:t>27,31</w:t>
            </w:r>
          </w:p>
        </w:tc>
        <w:tc>
          <w:tcPr>
            <w:tcW w:w="559" w:type="dxa"/>
            <w:tcBorders>
              <w:top w:val="nil"/>
              <w:left w:val="nil"/>
              <w:bottom w:val="nil"/>
              <w:right w:val="nil"/>
            </w:tcBorders>
          </w:tcPr>
          <w:p>
            <w:pPr>
              <w:pStyle w:val="TableParagraph"/>
              <w:spacing w:before="37"/>
              <w:ind w:left="66" w:right="67"/>
              <w:rPr>
                <w:sz w:val="12"/>
              </w:rPr>
            </w:pPr>
            <w:r>
              <w:rPr>
                <w:w w:val="105"/>
                <w:sz w:val="12"/>
              </w:rPr>
              <w:t>248.393</w:t>
            </w:r>
          </w:p>
        </w:tc>
        <w:tc>
          <w:tcPr>
            <w:tcW w:w="630" w:type="dxa"/>
            <w:tcBorders>
              <w:top w:val="nil"/>
              <w:left w:val="nil"/>
              <w:bottom w:val="nil"/>
              <w:right w:val="nil"/>
            </w:tcBorders>
          </w:tcPr>
          <w:p>
            <w:pPr>
              <w:pStyle w:val="TableParagraph"/>
              <w:spacing w:before="37"/>
              <w:ind w:left="265"/>
              <w:jc w:val="left"/>
              <w:rPr>
                <w:sz w:val="12"/>
              </w:rPr>
            </w:pPr>
            <w:r>
              <w:rPr>
                <w:w w:val="105"/>
                <w:sz w:val="12"/>
              </w:rPr>
              <w:t>22</w:t>
            </w:r>
          </w:p>
        </w:tc>
        <w:tc>
          <w:tcPr>
            <w:tcW w:w="601" w:type="dxa"/>
            <w:tcBorders>
              <w:top w:val="nil"/>
              <w:left w:val="nil"/>
              <w:bottom w:val="nil"/>
              <w:right w:val="nil"/>
            </w:tcBorders>
          </w:tcPr>
          <w:p>
            <w:pPr>
              <w:pStyle w:val="TableParagraph"/>
              <w:spacing w:before="37"/>
              <w:ind w:right="174"/>
              <w:jc w:val="right"/>
              <w:rPr>
                <w:sz w:val="12"/>
              </w:rPr>
            </w:pPr>
            <w:r>
              <w:rPr>
                <w:w w:val="105"/>
                <w:sz w:val="12"/>
              </w:rPr>
              <w:t>35,14</w:t>
            </w:r>
          </w:p>
        </w:tc>
        <w:tc>
          <w:tcPr>
            <w:tcW w:w="558" w:type="dxa"/>
            <w:tcBorders>
              <w:top w:val="nil"/>
              <w:left w:val="nil"/>
              <w:bottom w:val="nil"/>
              <w:right w:val="nil"/>
            </w:tcBorders>
          </w:tcPr>
          <w:p>
            <w:pPr>
              <w:pStyle w:val="TableParagraph"/>
              <w:spacing w:before="37"/>
              <w:ind w:left="67" w:right="64"/>
              <w:rPr>
                <w:sz w:val="12"/>
              </w:rPr>
            </w:pPr>
            <w:r>
              <w:rPr>
                <w:w w:val="105"/>
                <w:sz w:val="12"/>
              </w:rPr>
              <w:t>321.651</w:t>
            </w:r>
          </w:p>
        </w:tc>
        <w:tc>
          <w:tcPr>
            <w:tcW w:w="620" w:type="dxa"/>
            <w:tcBorders>
              <w:top w:val="nil"/>
              <w:left w:val="nil"/>
              <w:bottom w:val="nil"/>
              <w:right w:val="nil"/>
            </w:tcBorders>
          </w:tcPr>
          <w:p>
            <w:pPr>
              <w:pStyle w:val="TableParagraph"/>
              <w:spacing w:before="37"/>
              <w:ind w:left="80" w:right="54"/>
              <w:rPr>
                <w:sz w:val="12"/>
              </w:rPr>
            </w:pPr>
            <w:r>
              <w:rPr>
                <w:w w:val="105"/>
                <w:sz w:val="12"/>
              </w:rPr>
              <w:t>16</w:t>
            </w:r>
          </w:p>
        </w:tc>
      </w:tr>
      <w:tr>
        <w:trPr>
          <w:trHeight w:val="279" w:hRule="exact"/>
        </w:trPr>
        <w:tc>
          <w:tcPr>
            <w:tcW w:w="1509" w:type="dxa"/>
            <w:tcBorders>
              <w:top w:val="nil"/>
              <w:left w:val="nil"/>
              <w:bottom w:val="nil"/>
              <w:right w:val="nil"/>
            </w:tcBorders>
          </w:tcPr>
          <w:p>
            <w:pPr>
              <w:pStyle w:val="TableParagraph"/>
              <w:tabs>
                <w:tab w:pos="504" w:val="left" w:leader="none"/>
                <w:tab w:pos="1356" w:val="right" w:leader="none"/>
              </w:tabs>
              <w:spacing w:before="37"/>
              <w:ind w:right="110"/>
              <w:jc w:val="right"/>
              <w:rPr>
                <w:sz w:val="12"/>
              </w:rPr>
            </w:pPr>
            <w:r>
              <w:rPr>
                <w:w w:val="145"/>
                <w:sz w:val="8"/>
              </w:rPr>
              <w:t>prd</w:t>
              <w:tab/>
            </w:r>
            <w:r>
              <w:rPr>
                <w:w w:val="120"/>
                <w:sz w:val="12"/>
              </w:rPr>
              <w:t>2,76</w:t>
              <w:tab/>
              <w:t>21.935</w:t>
            </w:r>
          </w:p>
        </w:tc>
        <w:tc>
          <w:tcPr>
            <w:tcW w:w="624" w:type="dxa"/>
            <w:tcBorders>
              <w:top w:val="nil"/>
              <w:left w:val="nil"/>
              <w:bottom w:val="nil"/>
              <w:right w:val="nil"/>
            </w:tcBorders>
          </w:tcPr>
          <w:p>
            <w:pPr>
              <w:pStyle w:val="TableParagraph"/>
              <w:spacing w:before="37"/>
              <w:ind w:right="269"/>
              <w:jc w:val="right"/>
              <w:rPr>
                <w:sz w:val="12"/>
              </w:rPr>
            </w:pPr>
            <w:r>
              <w:rPr>
                <w:w w:val="106"/>
                <w:sz w:val="12"/>
              </w:rPr>
              <w:t>2</w:t>
            </w:r>
          </w:p>
        </w:tc>
        <w:tc>
          <w:tcPr>
            <w:tcW w:w="593" w:type="dxa"/>
            <w:tcBorders>
              <w:top w:val="nil"/>
              <w:left w:val="nil"/>
              <w:bottom w:val="nil"/>
              <w:right w:val="nil"/>
            </w:tcBorders>
          </w:tcPr>
          <w:p>
            <w:pPr>
              <w:pStyle w:val="TableParagraph"/>
              <w:spacing w:before="37"/>
              <w:ind w:left="181" w:right="66"/>
              <w:jc w:val="left"/>
              <w:rPr>
                <w:sz w:val="12"/>
              </w:rPr>
            </w:pPr>
            <w:r>
              <w:rPr>
                <w:w w:val="105"/>
                <w:sz w:val="12"/>
              </w:rPr>
              <w:t>9,20</w:t>
            </w:r>
          </w:p>
        </w:tc>
        <w:tc>
          <w:tcPr>
            <w:tcW w:w="553" w:type="dxa"/>
            <w:tcBorders>
              <w:top w:val="nil"/>
              <w:left w:val="nil"/>
              <w:bottom w:val="nil"/>
              <w:right w:val="nil"/>
            </w:tcBorders>
          </w:tcPr>
          <w:p>
            <w:pPr>
              <w:pStyle w:val="TableParagraph"/>
              <w:spacing w:before="37"/>
              <w:ind w:left="63" w:right="64"/>
              <w:rPr>
                <w:sz w:val="12"/>
              </w:rPr>
            </w:pPr>
            <w:r>
              <w:rPr>
                <w:w w:val="105"/>
                <w:sz w:val="12"/>
              </w:rPr>
              <w:t>54.629</w:t>
            </w:r>
          </w:p>
        </w:tc>
        <w:tc>
          <w:tcPr>
            <w:tcW w:w="624" w:type="dxa"/>
            <w:tcBorders>
              <w:top w:val="nil"/>
              <w:left w:val="nil"/>
              <w:bottom w:val="nil"/>
              <w:right w:val="nil"/>
            </w:tcBorders>
          </w:tcPr>
          <w:p>
            <w:pPr>
              <w:pStyle w:val="TableParagraph"/>
              <w:spacing w:before="37"/>
              <w:ind w:right="269"/>
              <w:jc w:val="right"/>
              <w:rPr>
                <w:sz w:val="12"/>
              </w:rPr>
            </w:pPr>
            <w:r>
              <w:rPr>
                <w:w w:val="106"/>
                <w:sz w:val="12"/>
              </w:rPr>
              <w:t>3</w:t>
            </w:r>
          </w:p>
        </w:tc>
        <w:tc>
          <w:tcPr>
            <w:tcW w:w="596" w:type="dxa"/>
            <w:tcBorders>
              <w:top w:val="nil"/>
              <w:left w:val="nil"/>
              <w:bottom w:val="nil"/>
              <w:right w:val="nil"/>
            </w:tcBorders>
          </w:tcPr>
          <w:p>
            <w:pPr>
              <w:pStyle w:val="TableParagraph"/>
              <w:spacing w:before="37"/>
              <w:ind w:left="104" w:right="124"/>
              <w:rPr>
                <w:sz w:val="12"/>
              </w:rPr>
            </w:pPr>
            <w:r>
              <w:rPr>
                <w:w w:val="105"/>
                <w:sz w:val="12"/>
              </w:rPr>
              <w:t>16,93</w:t>
            </w:r>
          </w:p>
        </w:tc>
        <w:tc>
          <w:tcPr>
            <w:tcW w:w="559" w:type="dxa"/>
            <w:tcBorders>
              <w:top w:val="nil"/>
              <w:left w:val="nil"/>
              <w:bottom w:val="nil"/>
              <w:right w:val="nil"/>
            </w:tcBorders>
          </w:tcPr>
          <w:p>
            <w:pPr>
              <w:pStyle w:val="TableParagraph"/>
              <w:spacing w:before="37"/>
              <w:ind w:left="66" w:right="67"/>
              <w:rPr>
                <w:sz w:val="12"/>
              </w:rPr>
            </w:pPr>
            <w:r>
              <w:rPr>
                <w:w w:val="105"/>
                <w:sz w:val="12"/>
              </w:rPr>
              <w:t>153.998</w:t>
            </w:r>
          </w:p>
        </w:tc>
        <w:tc>
          <w:tcPr>
            <w:tcW w:w="630" w:type="dxa"/>
            <w:tcBorders>
              <w:top w:val="nil"/>
              <w:left w:val="nil"/>
              <w:bottom w:val="nil"/>
              <w:right w:val="nil"/>
            </w:tcBorders>
          </w:tcPr>
          <w:p>
            <w:pPr>
              <w:pStyle w:val="TableParagraph"/>
              <w:spacing w:before="37"/>
              <w:ind w:left="295"/>
              <w:jc w:val="left"/>
              <w:rPr>
                <w:sz w:val="12"/>
              </w:rPr>
            </w:pPr>
            <w:r>
              <w:rPr>
                <w:w w:val="106"/>
                <w:sz w:val="12"/>
              </w:rPr>
              <w:t>4</w:t>
            </w:r>
          </w:p>
        </w:tc>
        <w:tc>
          <w:tcPr>
            <w:tcW w:w="601" w:type="dxa"/>
            <w:tcBorders>
              <w:top w:val="nil"/>
              <w:left w:val="nil"/>
              <w:bottom w:val="nil"/>
              <w:right w:val="nil"/>
            </w:tcBorders>
          </w:tcPr>
          <w:p>
            <w:pPr>
              <w:pStyle w:val="TableParagraph"/>
              <w:spacing w:before="37"/>
              <w:ind w:left="196" w:right="215"/>
              <w:rPr>
                <w:sz w:val="12"/>
              </w:rPr>
            </w:pPr>
            <w:r>
              <w:rPr>
                <w:w w:val="105"/>
                <w:sz w:val="12"/>
              </w:rPr>
              <w:t>3,5</w:t>
            </w:r>
          </w:p>
        </w:tc>
        <w:tc>
          <w:tcPr>
            <w:tcW w:w="558" w:type="dxa"/>
            <w:tcBorders>
              <w:top w:val="nil"/>
              <w:left w:val="nil"/>
              <w:bottom w:val="nil"/>
              <w:right w:val="nil"/>
            </w:tcBorders>
          </w:tcPr>
          <w:p>
            <w:pPr>
              <w:pStyle w:val="TableParagraph"/>
              <w:spacing w:before="37"/>
              <w:ind w:left="67" w:right="64"/>
              <w:rPr>
                <w:sz w:val="12"/>
              </w:rPr>
            </w:pPr>
            <w:r>
              <w:rPr>
                <w:w w:val="105"/>
                <w:sz w:val="12"/>
              </w:rPr>
              <w:t>32.675</w:t>
            </w:r>
          </w:p>
        </w:tc>
        <w:tc>
          <w:tcPr>
            <w:tcW w:w="620" w:type="dxa"/>
            <w:tcBorders>
              <w:top w:val="nil"/>
              <w:left w:val="nil"/>
              <w:bottom w:val="nil"/>
              <w:right w:val="nil"/>
            </w:tcBorders>
          </w:tcPr>
          <w:p>
            <w:pPr>
              <w:pStyle w:val="TableParagraph"/>
              <w:spacing w:before="37"/>
              <w:ind w:left="26"/>
              <w:rPr>
                <w:sz w:val="12"/>
              </w:rPr>
            </w:pPr>
            <w:r>
              <w:rPr>
                <w:w w:val="106"/>
                <w:sz w:val="12"/>
              </w:rPr>
              <w:t>5</w:t>
            </w:r>
          </w:p>
        </w:tc>
      </w:tr>
      <w:tr>
        <w:trPr>
          <w:trHeight w:val="279" w:hRule="exact"/>
        </w:trPr>
        <w:tc>
          <w:tcPr>
            <w:tcW w:w="1509" w:type="dxa"/>
            <w:tcBorders>
              <w:top w:val="nil"/>
              <w:left w:val="nil"/>
              <w:bottom w:val="nil"/>
              <w:right w:val="nil"/>
            </w:tcBorders>
          </w:tcPr>
          <w:p>
            <w:pPr>
              <w:pStyle w:val="TableParagraph"/>
              <w:tabs>
                <w:tab w:pos="474" w:val="left" w:leader="none"/>
                <w:tab w:pos="1386" w:val="right" w:leader="none"/>
              </w:tabs>
              <w:spacing w:before="37"/>
              <w:ind w:right="80"/>
              <w:jc w:val="right"/>
              <w:rPr>
                <w:sz w:val="12"/>
              </w:rPr>
            </w:pPr>
            <w:r>
              <w:rPr>
                <w:w w:val="105"/>
                <w:sz w:val="12"/>
              </w:rPr>
              <w:t>Otros</w:t>
              <w:tab/>
              <w:t>16,70</w:t>
              <w:tab/>
              <w:t>132.575</w:t>
            </w:r>
          </w:p>
        </w:tc>
        <w:tc>
          <w:tcPr>
            <w:tcW w:w="624" w:type="dxa"/>
            <w:tcBorders>
              <w:top w:val="nil"/>
              <w:left w:val="nil"/>
              <w:bottom w:val="nil"/>
              <w:right w:val="nil"/>
            </w:tcBorders>
          </w:tcPr>
          <w:p>
            <w:pPr>
              <w:pStyle w:val="TableParagraph"/>
              <w:spacing w:before="37"/>
              <w:ind w:right="269"/>
              <w:jc w:val="right"/>
              <w:rPr>
                <w:sz w:val="12"/>
              </w:rPr>
            </w:pPr>
            <w:r>
              <w:rPr>
                <w:w w:val="106"/>
                <w:sz w:val="12"/>
              </w:rPr>
              <w:t>2</w:t>
            </w:r>
          </w:p>
        </w:tc>
        <w:tc>
          <w:tcPr>
            <w:tcW w:w="593" w:type="dxa"/>
            <w:tcBorders>
              <w:top w:val="nil"/>
              <w:left w:val="nil"/>
              <w:bottom w:val="nil"/>
              <w:right w:val="nil"/>
            </w:tcBorders>
          </w:tcPr>
          <w:p>
            <w:pPr>
              <w:pStyle w:val="TableParagraph"/>
              <w:spacing w:before="37"/>
              <w:ind w:left="181" w:right="66"/>
              <w:jc w:val="left"/>
              <w:rPr>
                <w:sz w:val="12"/>
              </w:rPr>
            </w:pPr>
            <w:r>
              <w:rPr>
                <w:w w:val="105"/>
                <w:sz w:val="12"/>
              </w:rPr>
              <w:t>7,93</w:t>
            </w:r>
          </w:p>
        </w:tc>
        <w:tc>
          <w:tcPr>
            <w:tcW w:w="553" w:type="dxa"/>
            <w:tcBorders>
              <w:top w:val="nil"/>
              <w:left w:val="nil"/>
              <w:bottom w:val="nil"/>
              <w:right w:val="nil"/>
            </w:tcBorders>
          </w:tcPr>
          <w:p>
            <w:pPr>
              <w:pStyle w:val="TableParagraph"/>
              <w:spacing w:before="37"/>
              <w:ind w:left="63" w:right="64"/>
              <w:rPr>
                <w:sz w:val="12"/>
              </w:rPr>
            </w:pPr>
            <w:r>
              <w:rPr>
                <w:w w:val="105"/>
                <w:sz w:val="12"/>
              </w:rPr>
              <w:t>47.104</w:t>
            </w:r>
          </w:p>
        </w:tc>
        <w:tc>
          <w:tcPr>
            <w:tcW w:w="624" w:type="dxa"/>
            <w:tcBorders>
              <w:top w:val="nil"/>
              <w:left w:val="nil"/>
              <w:bottom w:val="nil"/>
              <w:right w:val="nil"/>
            </w:tcBorders>
          </w:tcPr>
          <w:p>
            <w:pPr>
              <w:pStyle w:val="TableParagraph"/>
              <w:spacing w:before="37"/>
              <w:ind w:right="269"/>
              <w:jc w:val="right"/>
              <w:rPr>
                <w:sz w:val="12"/>
              </w:rPr>
            </w:pPr>
            <w:r>
              <w:rPr>
                <w:w w:val="106"/>
                <w:sz w:val="12"/>
              </w:rPr>
              <w:t>3</w:t>
            </w:r>
          </w:p>
        </w:tc>
        <w:tc>
          <w:tcPr>
            <w:tcW w:w="596" w:type="dxa"/>
            <w:tcBorders>
              <w:top w:val="nil"/>
              <w:left w:val="nil"/>
              <w:bottom w:val="nil"/>
              <w:right w:val="nil"/>
            </w:tcBorders>
          </w:tcPr>
          <w:p>
            <w:pPr>
              <w:pStyle w:val="TableParagraph"/>
              <w:spacing w:before="37"/>
              <w:ind w:left="104" w:right="125"/>
              <w:rPr>
                <w:sz w:val="12"/>
              </w:rPr>
            </w:pPr>
            <w:r>
              <w:rPr>
                <w:w w:val="105"/>
                <w:sz w:val="12"/>
              </w:rPr>
              <w:t>12,72</w:t>
            </w:r>
          </w:p>
        </w:tc>
        <w:tc>
          <w:tcPr>
            <w:tcW w:w="559" w:type="dxa"/>
            <w:tcBorders>
              <w:top w:val="nil"/>
              <w:left w:val="nil"/>
              <w:bottom w:val="nil"/>
              <w:right w:val="nil"/>
            </w:tcBorders>
          </w:tcPr>
          <w:p>
            <w:pPr>
              <w:pStyle w:val="TableParagraph"/>
              <w:spacing w:before="37"/>
              <w:ind w:left="66" w:right="67"/>
              <w:rPr>
                <w:sz w:val="12"/>
              </w:rPr>
            </w:pPr>
            <w:r>
              <w:rPr>
                <w:w w:val="105"/>
                <w:sz w:val="12"/>
              </w:rPr>
              <w:t>115.690</w:t>
            </w:r>
          </w:p>
        </w:tc>
        <w:tc>
          <w:tcPr>
            <w:tcW w:w="630" w:type="dxa"/>
            <w:tcBorders>
              <w:top w:val="nil"/>
              <w:left w:val="nil"/>
              <w:bottom w:val="nil"/>
              <w:right w:val="nil"/>
            </w:tcBorders>
          </w:tcPr>
          <w:p>
            <w:pPr>
              <w:pStyle w:val="TableParagraph"/>
              <w:spacing w:before="37"/>
              <w:ind w:left="295"/>
              <w:jc w:val="left"/>
              <w:rPr>
                <w:sz w:val="12"/>
              </w:rPr>
            </w:pPr>
            <w:r>
              <w:rPr>
                <w:w w:val="106"/>
                <w:sz w:val="12"/>
              </w:rPr>
              <w:t>3</w:t>
            </w:r>
          </w:p>
        </w:tc>
        <w:tc>
          <w:tcPr>
            <w:tcW w:w="601" w:type="dxa"/>
            <w:tcBorders>
              <w:top w:val="nil"/>
              <w:left w:val="nil"/>
              <w:bottom w:val="nil"/>
              <w:right w:val="nil"/>
            </w:tcBorders>
          </w:tcPr>
          <w:p>
            <w:pPr>
              <w:pStyle w:val="TableParagraph"/>
              <w:spacing w:before="37"/>
              <w:ind w:right="174"/>
              <w:jc w:val="right"/>
              <w:rPr>
                <w:sz w:val="12"/>
              </w:rPr>
            </w:pPr>
            <w:r>
              <w:rPr>
                <w:w w:val="105"/>
                <w:sz w:val="12"/>
              </w:rPr>
              <w:t>26,83</w:t>
            </w:r>
          </w:p>
        </w:tc>
        <w:tc>
          <w:tcPr>
            <w:tcW w:w="558" w:type="dxa"/>
            <w:tcBorders>
              <w:top w:val="nil"/>
              <w:left w:val="nil"/>
              <w:bottom w:val="nil"/>
              <w:right w:val="nil"/>
            </w:tcBorders>
          </w:tcPr>
          <w:p>
            <w:pPr>
              <w:pStyle w:val="TableParagraph"/>
              <w:spacing w:before="37"/>
              <w:ind w:left="67" w:right="64"/>
              <w:rPr>
                <w:sz w:val="12"/>
              </w:rPr>
            </w:pPr>
            <w:r>
              <w:rPr>
                <w:w w:val="105"/>
                <w:sz w:val="12"/>
              </w:rPr>
              <w:t>245.537</w:t>
            </w:r>
          </w:p>
        </w:tc>
        <w:tc>
          <w:tcPr>
            <w:tcW w:w="620" w:type="dxa"/>
            <w:tcBorders>
              <w:top w:val="nil"/>
              <w:left w:val="nil"/>
              <w:bottom w:val="nil"/>
              <w:right w:val="nil"/>
            </w:tcBorders>
          </w:tcPr>
          <w:p>
            <w:pPr>
              <w:pStyle w:val="TableParagraph"/>
              <w:spacing w:before="37"/>
              <w:ind w:left="80" w:right="54"/>
              <w:rPr>
                <w:sz w:val="12"/>
              </w:rPr>
            </w:pPr>
            <w:r>
              <w:rPr>
                <w:w w:val="105"/>
                <w:sz w:val="12"/>
              </w:rPr>
              <w:t>11</w:t>
            </w:r>
          </w:p>
        </w:tc>
      </w:tr>
      <w:tr>
        <w:trPr>
          <w:trHeight w:val="266" w:hRule="exact"/>
        </w:trPr>
        <w:tc>
          <w:tcPr>
            <w:tcW w:w="1509" w:type="dxa"/>
            <w:tcBorders>
              <w:top w:val="nil"/>
              <w:left w:val="nil"/>
              <w:right w:val="nil"/>
            </w:tcBorders>
          </w:tcPr>
          <w:p>
            <w:pPr>
              <w:pStyle w:val="TableParagraph"/>
              <w:tabs>
                <w:tab w:pos="551" w:val="left" w:leader="none"/>
              </w:tabs>
              <w:spacing w:before="37"/>
              <w:ind w:right="80"/>
              <w:jc w:val="right"/>
              <w:rPr>
                <w:sz w:val="12"/>
              </w:rPr>
            </w:pPr>
            <w:r>
              <w:rPr>
                <w:w w:val="105"/>
                <w:sz w:val="12"/>
              </w:rPr>
              <w:t>100,00</w:t>
              <w:tab/>
            </w:r>
            <w:r>
              <w:rPr>
                <w:spacing w:val="-1"/>
                <w:w w:val="105"/>
                <w:sz w:val="12"/>
              </w:rPr>
              <w:t>793.961</w:t>
            </w:r>
          </w:p>
        </w:tc>
        <w:tc>
          <w:tcPr>
            <w:tcW w:w="624" w:type="dxa"/>
            <w:tcBorders>
              <w:top w:val="nil"/>
              <w:left w:val="nil"/>
              <w:right w:val="nil"/>
            </w:tcBorders>
          </w:tcPr>
          <w:p>
            <w:pPr>
              <w:pStyle w:val="TableParagraph"/>
              <w:spacing w:before="37"/>
              <w:ind w:right="239"/>
              <w:jc w:val="right"/>
              <w:rPr>
                <w:sz w:val="12"/>
              </w:rPr>
            </w:pPr>
            <w:r>
              <w:rPr>
                <w:w w:val="105"/>
                <w:sz w:val="12"/>
              </w:rPr>
              <w:t>58</w:t>
            </w:r>
          </w:p>
        </w:tc>
        <w:tc>
          <w:tcPr>
            <w:tcW w:w="593" w:type="dxa"/>
            <w:tcBorders>
              <w:top w:val="nil"/>
              <w:left w:val="nil"/>
              <w:right w:val="nil"/>
            </w:tcBorders>
          </w:tcPr>
          <w:p>
            <w:pPr>
              <w:pStyle w:val="TableParagraph"/>
              <w:spacing w:before="37"/>
              <w:ind w:left="121" w:right="66"/>
              <w:jc w:val="left"/>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593.731</w:t>
            </w:r>
          </w:p>
        </w:tc>
        <w:tc>
          <w:tcPr>
            <w:tcW w:w="624" w:type="dxa"/>
            <w:tcBorders>
              <w:top w:val="nil"/>
              <w:left w:val="nil"/>
              <w:right w:val="nil"/>
            </w:tcBorders>
          </w:tcPr>
          <w:p>
            <w:pPr>
              <w:pStyle w:val="TableParagraph"/>
              <w:spacing w:before="37"/>
              <w:ind w:right="239"/>
              <w:jc w:val="right"/>
              <w:rPr>
                <w:sz w:val="12"/>
              </w:rPr>
            </w:pPr>
            <w:r>
              <w:rPr>
                <w:w w:val="105"/>
                <w:sz w:val="12"/>
              </w:rPr>
              <w:t>58</w:t>
            </w:r>
          </w:p>
        </w:tc>
        <w:tc>
          <w:tcPr>
            <w:tcW w:w="596" w:type="dxa"/>
            <w:tcBorders>
              <w:top w:val="nil"/>
              <w:left w:val="nil"/>
              <w:right w:val="nil"/>
            </w:tcBorders>
          </w:tcPr>
          <w:p>
            <w:pPr>
              <w:pStyle w:val="TableParagraph"/>
              <w:spacing w:before="37"/>
              <w:ind w:left="104" w:right="125"/>
              <w:rPr>
                <w:sz w:val="12"/>
              </w:rPr>
            </w:pPr>
            <w:r>
              <w:rPr>
                <w:w w:val="105"/>
                <w:sz w:val="12"/>
              </w:rPr>
              <w:t>100,00</w:t>
            </w:r>
          </w:p>
        </w:tc>
        <w:tc>
          <w:tcPr>
            <w:tcW w:w="559" w:type="dxa"/>
            <w:tcBorders>
              <w:top w:val="nil"/>
              <w:left w:val="nil"/>
              <w:right w:val="nil"/>
            </w:tcBorders>
          </w:tcPr>
          <w:p>
            <w:pPr>
              <w:pStyle w:val="TableParagraph"/>
              <w:spacing w:before="37"/>
              <w:ind w:left="66" w:right="67"/>
              <w:rPr>
                <w:sz w:val="12"/>
              </w:rPr>
            </w:pPr>
            <w:r>
              <w:rPr>
                <w:w w:val="105"/>
                <w:sz w:val="12"/>
              </w:rPr>
              <w:t>909.390</w:t>
            </w:r>
          </w:p>
        </w:tc>
        <w:tc>
          <w:tcPr>
            <w:tcW w:w="630" w:type="dxa"/>
            <w:tcBorders>
              <w:top w:val="nil"/>
              <w:left w:val="nil"/>
              <w:right w:val="nil"/>
            </w:tcBorders>
          </w:tcPr>
          <w:p>
            <w:pPr>
              <w:pStyle w:val="TableParagraph"/>
              <w:spacing w:before="37"/>
              <w:ind w:left="265"/>
              <w:jc w:val="left"/>
              <w:rPr>
                <w:sz w:val="12"/>
              </w:rPr>
            </w:pPr>
            <w:r>
              <w:rPr>
                <w:w w:val="105"/>
                <w:sz w:val="12"/>
              </w:rPr>
              <w:t>58</w:t>
            </w:r>
          </w:p>
        </w:tc>
        <w:tc>
          <w:tcPr>
            <w:tcW w:w="601" w:type="dxa"/>
            <w:tcBorders>
              <w:top w:val="nil"/>
              <w:left w:val="nil"/>
              <w:right w:val="nil"/>
            </w:tcBorders>
          </w:tcPr>
          <w:p>
            <w:pPr>
              <w:pStyle w:val="TableParagraph"/>
              <w:spacing w:before="37"/>
              <w:ind w:right="144"/>
              <w:jc w:val="right"/>
              <w:rPr>
                <w:sz w:val="12"/>
              </w:rPr>
            </w:pPr>
            <w:r>
              <w:rPr>
                <w:w w:val="105"/>
                <w:sz w:val="12"/>
              </w:rPr>
              <w:t>100,00</w:t>
            </w:r>
          </w:p>
        </w:tc>
        <w:tc>
          <w:tcPr>
            <w:tcW w:w="558" w:type="dxa"/>
            <w:tcBorders>
              <w:top w:val="nil"/>
              <w:left w:val="nil"/>
              <w:right w:val="nil"/>
            </w:tcBorders>
          </w:tcPr>
          <w:p>
            <w:pPr>
              <w:pStyle w:val="TableParagraph"/>
              <w:spacing w:before="37"/>
              <w:ind w:left="67" w:right="65"/>
              <w:rPr>
                <w:sz w:val="12"/>
              </w:rPr>
            </w:pPr>
            <w:r>
              <w:rPr>
                <w:w w:val="105"/>
                <w:sz w:val="12"/>
              </w:rPr>
              <w:t>915.294</w:t>
            </w:r>
          </w:p>
        </w:tc>
        <w:tc>
          <w:tcPr>
            <w:tcW w:w="620" w:type="dxa"/>
            <w:tcBorders>
              <w:top w:val="nil"/>
              <w:left w:val="nil"/>
              <w:right w:val="nil"/>
            </w:tcBorders>
          </w:tcPr>
          <w:p>
            <w:pPr>
              <w:pStyle w:val="TableParagraph"/>
              <w:spacing w:before="37"/>
              <w:ind w:left="79" w:right="54"/>
              <w:rPr>
                <w:sz w:val="12"/>
              </w:rPr>
            </w:pPr>
            <w:r>
              <w:rPr>
                <w:w w:val="105"/>
                <w:sz w:val="12"/>
              </w:rPr>
              <w:t>58</w:t>
            </w: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pStyle w:val="BodyText"/>
        <w:rPr>
          <w:sz w:val="20"/>
        </w:rPr>
      </w:pPr>
    </w:p>
    <w:p>
      <w:pPr>
        <w:pStyle w:val="BodyText"/>
        <w:spacing w:before="7"/>
        <w:rPr>
          <w:sz w:val="16"/>
        </w:rPr>
      </w:pPr>
    </w:p>
    <w:p>
      <w:pPr>
        <w:spacing w:before="0"/>
        <w:ind w:left="339" w:right="339" w:firstLine="0"/>
        <w:jc w:val="center"/>
        <w:rPr>
          <w:rFonts w:ascii="Times New Roman" w:hAnsi="Times New Roman"/>
          <w:b/>
          <w:sz w:val="19"/>
        </w:rPr>
      </w:pPr>
      <w:r>
        <w:rPr>
          <w:rFonts w:ascii="Times New Roman" w:hAnsi="Times New Roman"/>
          <w:b/>
          <w:w w:val="90"/>
          <w:sz w:val="19"/>
        </w:rPr>
        <w:t>Gráfica 3.8</w:t>
      </w:r>
    </w:p>
    <w:p>
      <w:pPr>
        <w:spacing w:before="21"/>
        <w:ind w:left="339" w:right="339" w:firstLine="0"/>
        <w:jc w:val="center"/>
        <w:rPr>
          <w:rFonts w:ascii="Times New Roman" w:hAnsi="Times New Roman"/>
          <w:b/>
          <w:sz w:val="19"/>
        </w:rPr>
      </w:pPr>
      <w:r>
        <w:rPr>
          <w:rFonts w:ascii="Times New Roman" w:hAnsi="Times New Roman"/>
          <w:b/>
          <w:w w:val="95"/>
          <w:sz w:val="19"/>
        </w:rPr>
        <w:t>Porcentaje de votos de San Luis Potosí</w:t>
      </w:r>
    </w:p>
    <w:p>
      <w:pPr>
        <w:pStyle w:val="BodyText"/>
        <w:spacing w:before="7"/>
        <w:rPr>
          <w:rFonts w:ascii="Times New Roman"/>
          <w:b/>
          <w:sz w:val="9"/>
        </w:rPr>
      </w:pPr>
      <w:r>
        <w:rPr/>
        <w:pict>
          <v:group style="position:absolute;margin-left:89.75pt;margin-top:7.501767pt;width:303.850pt;height:130.85pt;mso-position-horizontal-relative:page;mso-position-vertical-relative:paragraph;z-index:4048;mso-wrap-distance-left:0;mso-wrap-distance-right:0" coordorigin="1795,150" coordsize="6077,2617">
            <v:shape style="position:absolute;left:1800;top:179;width:6060;height:2549" type="#_x0000_t75" stroked="false">
              <v:imagedata r:id="rId98" o:title=""/>
            </v:shape>
            <v:rect style="position:absolute;left:1800;top:155;width:6067;height:2607" filled="false" stroked="true" strokeweight=".5pt" strokecolor="#000000"/>
            <v:shape style="position:absolute;left:2044;top:194;width:434;height:2429" type="#_x0000_t202" filled="false" stroked="false">
              <v:textbox inset="0,0,0,0">
                <w:txbxContent>
                  <w:p>
                    <w:pPr>
                      <w:spacing w:line="118" w:lineRule="exact" w:before="0"/>
                      <w:ind w:left="0" w:right="-12" w:firstLine="0"/>
                      <w:jc w:val="left"/>
                      <w:rPr>
                        <w:sz w:val="14"/>
                      </w:rPr>
                    </w:pPr>
                    <w:r>
                      <w:rPr>
                        <w:w w:val="105"/>
                        <w:sz w:val="14"/>
                      </w:rPr>
                      <w:t>50.00%</w:t>
                    </w:r>
                  </w:p>
                  <w:p>
                    <w:pPr>
                      <w:spacing w:line="150" w:lineRule="exact" w:before="0"/>
                      <w:ind w:left="0" w:right="-12" w:firstLine="0"/>
                      <w:jc w:val="left"/>
                      <w:rPr>
                        <w:sz w:val="14"/>
                      </w:rPr>
                    </w:pPr>
                    <w:r>
                      <w:rPr>
                        <w:w w:val="105"/>
                        <w:sz w:val="14"/>
                      </w:rPr>
                      <w:t>45.00%</w:t>
                    </w:r>
                  </w:p>
                  <w:p>
                    <w:pPr>
                      <w:spacing w:line="150" w:lineRule="exact" w:before="0"/>
                      <w:ind w:left="0" w:right="-12" w:firstLine="0"/>
                      <w:jc w:val="left"/>
                      <w:rPr>
                        <w:sz w:val="14"/>
                      </w:rPr>
                    </w:pPr>
                    <w:r>
                      <w:rPr>
                        <w:w w:val="105"/>
                        <w:sz w:val="14"/>
                      </w:rPr>
                      <w:t>40.00%</w:t>
                    </w:r>
                  </w:p>
                  <w:p>
                    <w:pPr>
                      <w:spacing w:line="150" w:lineRule="exact" w:before="0"/>
                      <w:ind w:left="0" w:right="-12" w:firstLine="0"/>
                      <w:jc w:val="left"/>
                      <w:rPr>
                        <w:sz w:val="14"/>
                      </w:rPr>
                    </w:pPr>
                    <w:r>
                      <w:rPr>
                        <w:w w:val="105"/>
                        <w:sz w:val="14"/>
                      </w:rPr>
                      <w:t>35.00%</w:t>
                    </w:r>
                  </w:p>
                  <w:p>
                    <w:pPr>
                      <w:spacing w:line="150" w:lineRule="exact" w:before="0"/>
                      <w:ind w:left="0" w:right="-12" w:firstLine="0"/>
                      <w:jc w:val="left"/>
                      <w:rPr>
                        <w:sz w:val="14"/>
                      </w:rPr>
                    </w:pPr>
                    <w:r>
                      <w:rPr>
                        <w:w w:val="105"/>
                        <w:sz w:val="14"/>
                      </w:rPr>
                      <w:t>30.00%</w:t>
                    </w:r>
                  </w:p>
                  <w:p>
                    <w:pPr>
                      <w:spacing w:line="150" w:lineRule="exact" w:before="0"/>
                      <w:ind w:left="0" w:right="-12" w:firstLine="0"/>
                      <w:jc w:val="left"/>
                      <w:rPr>
                        <w:sz w:val="14"/>
                      </w:rPr>
                    </w:pPr>
                    <w:r>
                      <w:rPr>
                        <w:w w:val="105"/>
                        <w:sz w:val="14"/>
                      </w:rPr>
                      <w:t>25.00%</w:t>
                    </w:r>
                  </w:p>
                  <w:p>
                    <w:pPr>
                      <w:spacing w:line="150" w:lineRule="exact" w:before="0"/>
                      <w:ind w:left="0" w:right="-12" w:firstLine="0"/>
                      <w:jc w:val="left"/>
                      <w:rPr>
                        <w:sz w:val="14"/>
                      </w:rPr>
                    </w:pPr>
                    <w:r>
                      <w:rPr>
                        <w:w w:val="105"/>
                        <w:sz w:val="14"/>
                      </w:rPr>
                      <w:t>20.00%</w:t>
                    </w:r>
                  </w:p>
                  <w:p>
                    <w:pPr>
                      <w:spacing w:line="155" w:lineRule="exact" w:before="0"/>
                      <w:ind w:left="0" w:right="-12" w:firstLine="0"/>
                      <w:jc w:val="left"/>
                      <w:rPr>
                        <w:sz w:val="14"/>
                      </w:rPr>
                    </w:pPr>
                    <w:r>
                      <w:rPr>
                        <w:w w:val="105"/>
                        <w:sz w:val="14"/>
                      </w:rPr>
                      <w:t>15.00%</w:t>
                    </w:r>
                  </w:p>
                  <w:p>
                    <w:pPr>
                      <w:spacing w:line="160" w:lineRule="exact" w:before="0"/>
                      <w:ind w:left="0" w:right="-12" w:firstLine="0"/>
                      <w:jc w:val="left"/>
                      <w:rPr>
                        <w:sz w:val="14"/>
                      </w:rPr>
                    </w:pPr>
                    <w:r>
                      <w:rPr>
                        <w:w w:val="105"/>
                        <w:sz w:val="14"/>
                      </w:rPr>
                      <w:t>10.00%</w:t>
                    </w:r>
                  </w:p>
                  <w:p>
                    <w:pPr>
                      <w:spacing w:line="160" w:lineRule="exact" w:before="0"/>
                      <w:ind w:left="70" w:right="-13" w:firstLine="0"/>
                      <w:jc w:val="left"/>
                      <w:rPr>
                        <w:sz w:val="14"/>
                      </w:rPr>
                    </w:pPr>
                    <w:r>
                      <w:rPr>
                        <w:w w:val="105"/>
                        <w:sz w:val="14"/>
                      </w:rPr>
                      <w:t>5.00%</w:t>
                    </w:r>
                  </w:p>
                  <w:p>
                    <w:pPr>
                      <w:spacing w:line="172" w:lineRule="exact" w:before="0"/>
                      <w:ind w:left="70" w:right="-13" w:firstLine="0"/>
                      <w:jc w:val="left"/>
                      <w:rPr>
                        <w:sz w:val="14"/>
                      </w:rPr>
                    </w:pPr>
                    <w:r>
                      <w:rPr>
                        <w:w w:val="105"/>
                        <w:sz w:val="14"/>
                      </w:rPr>
                      <w:t>0.00%</w:t>
                    </w:r>
                  </w:p>
                  <w:p>
                    <w:pPr>
                      <w:spacing w:line="220" w:lineRule="exact" w:before="124"/>
                      <w:ind w:left="229" w:right="-5" w:firstLine="0"/>
                      <w:jc w:val="left"/>
                      <w:rPr>
                        <w:sz w:val="10"/>
                      </w:rPr>
                    </w:pPr>
                    <w:r>
                      <w:rPr>
                        <w:w w:val="140"/>
                        <w:sz w:val="10"/>
                      </w:rPr>
                      <w:t>pan </w:t>
                    </w:r>
                    <w:r>
                      <w:rPr>
                        <w:w w:val="150"/>
                        <w:sz w:val="9"/>
                      </w:rPr>
                      <w:t>pri </w:t>
                    </w:r>
                    <w:r>
                      <w:rPr>
                        <w:w w:val="150"/>
                        <w:sz w:val="10"/>
                      </w:rPr>
                      <w:t>prd</w:t>
                    </w:r>
                  </w:p>
                </w:txbxContent>
              </v:textbox>
              <w10:wrap type="none"/>
            </v:shape>
            <v:shape style="position:absolute;left:3066;top:1845;width:315;height:800" type="#_x0000_t202" filled="false" stroked="false">
              <v:textbox inset="0,0,0,0">
                <w:txbxContent>
                  <w:p>
                    <w:pPr>
                      <w:spacing w:line="134" w:lineRule="exact" w:before="0"/>
                      <w:ind w:left="17" w:right="-16" w:firstLine="0"/>
                      <w:jc w:val="left"/>
                      <w:rPr>
                        <w:sz w:val="14"/>
                      </w:rPr>
                    </w:pPr>
                    <w:r>
                      <w:rPr>
                        <w:w w:val="105"/>
                        <w:sz w:val="14"/>
                      </w:rPr>
                      <w:t>2000</w:t>
                    </w:r>
                  </w:p>
                  <w:p>
                    <w:pPr>
                      <w:spacing w:before="36"/>
                      <w:ind w:left="0" w:right="-16" w:firstLine="0"/>
                      <w:jc w:val="left"/>
                      <w:rPr>
                        <w:sz w:val="14"/>
                      </w:rPr>
                    </w:pPr>
                    <w:r>
                      <w:rPr>
                        <w:w w:val="105"/>
                        <w:sz w:val="14"/>
                      </w:rPr>
                      <w:t>43.51</w:t>
                    </w:r>
                  </w:p>
                  <w:p>
                    <w:pPr>
                      <w:spacing w:before="36"/>
                      <w:ind w:left="0" w:right="-16" w:firstLine="0"/>
                      <w:jc w:val="left"/>
                      <w:rPr>
                        <w:sz w:val="14"/>
                      </w:rPr>
                    </w:pPr>
                    <w:r>
                      <w:rPr>
                        <w:w w:val="105"/>
                        <w:sz w:val="14"/>
                      </w:rPr>
                      <w:t>37.03</w:t>
                    </w:r>
                  </w:p>
                  <w:p>
                    <w:pPr>
                      <w:spacing w:before="36"/>
                      <w:ind w:left="35" w:right="-16" w:firstLine="0"/>
                      <w:jc w:val="left"/>
                      <w:rPr>
                        <w:sz w:val="14"/>
                      </w:rPr>
                    </w:pPr>
                    <w:r>
                      <w:rPr>
                        <w:w w:val="105"/>
                        <w:sz w:val="14"/>
                      </w:rPr>
                      <w:t>2.76</w:t>
                    </w:r>
                  </w:p>
                </w:txbxContent>
              </v:textbox>
              <w10:wrap type="none"/>
            </v:shape>
            <v:shape style="position:absolute;left:4334;top:1845;width:315;height:800" type="#_x0000_t202" filled="false" stroked="false">
              <v:textbox inset="0,0,0,0">
                <w:txbxContent>
                  <w:p>
                    <w:pPr>
                      <w:spacing w:line="134" w:lineRule="exact" w:before="0"/>
                      <w:ind w:left="17" w:right="-16" w:firstLine="0"/>
                      <w:jc w:val="left"/>
                      <w:rPr>
                        <w:sz w:val="14"/>
                      </w:rPr>
                    </w:pPr>
                    <w:r>
                      <w:rPr>
                        <w:w w:val="105"/>
                        <w:sz w:val="14"/>
                      </w:rPr>
                      <w:t>2003</w:t>
                    </w:r>
                  </w:p>
                  <w:p>
                    <w:pPr>
                      <w:spacing w:before="36"/>
                      <w:ind w:left="0" w:right="-16" w:firstLine="0"/>
                      <w:jc w:val="left"/>
                      <w:rPr>
                        <w:sz w:val="14"/>
                      </w:rPr>
                    </w:pPr>
                    <w:r>
                      <w:rPr>
                        <w:w w:val="105"/>
                        <w:sz w:val="14"/>
                      </w:rPr>
                      <w:t>39.57</w:t>
                    </w:r>
                  </w:p>
                  <w:p>
                    <w:pPr>
                      <w:spacing w:before="36"/>
                      <w:ind w:left="0" w:right="-16" w:firstLine="0"/>
                      <w:jc w:val="left"/>
                      <w:rPr>
                        <w:sz w:val="14"/>
                      </w:rPr>
                    </w:pPr>
                    <w:r>
                      <w:rPr>
                        <w:w w:val="105"/>
                        <w:sz w:val="14"/>
                      </w:rPr>
                      <w:t>43.30</w:t>
                    </w:r>
                  </w:p>
                  <w:p>
                    <w:pPr>
                      <w:spacing w:before="36"/>
                      <w:ind w:left="35" w:right="-16" w:firstLine="0"/>
                      <w:jc w:val="left"/>
                      <w:rPr>
                        <w:sz w:val="14"/>
                      </w:rPr>
                    </w:pPr>
                    <w:r>
                      <w:rPr>
                        <w:w w:val="105"/>
                        <w:sz w:val="14"/>
                      </w:rPr>
                      <w:t>9.20</w:t>
                    </w:r>
                  </w:p>
                </w:txbxContent>
              </v:textbox>
              <w10:wrap type="none"/>
            </v:shape>
            <v:shape style="position:absolute;left:5659;top:1845;width:315;height:800" type="#_x0000_t202" filled="false" stroked="false">
              <v:textbox inset="0,0,0,0">
                <w:txbxContent>
                  <w:p>
                    <w:pPr>
                      <w:spacing w:line="134" w:lineRule="exact" w:before="0"/>
                      <w:ind w:left="17" w:right="-16" w:firstLine="0"/>
                      <w:jc w:val="left"/>
                      <w:rPr>
                        <w:sz w:val="14"/>
                      </w:rPr>
                    </w:pPr>
                    <w:r>
                      <w:rPr>
                        <w:w w:val="105"/>
                        <w:sz w:val="14"/>
                      </w:rPr>
                      <w:t>2006</w:t>
                    </w:r>
                  </w:p>
                  <w:p>
                    <w:pPr>
                      <w:spacing w:before="36"/>
                      <w:ind w:left="0" w:right="-16" w:firstLine="0"/>
                      <w:jc w:val="left"/>
                      <w:rPr>
                        <w:sz w:val="14"/>
                      </w:rPr>
                    </w:pPr>
                    <w:r>
                      <w:rPr>
                        <w:w w:val="105"/>
                        <w:sz w:val="14"/>
                      </w:rPr>
                      <w:t>43.03</w:t>
                    </w:r>
                  </w:p>
                  <w:p>
                    <w:pPr>
                      <w:spacing w:before="36"/>
                      <w:ind w:left="0" w:right="-16" w:firstLine="0"/>
                      <w:jc w:val="left"/>
                      <w:rPr>
                        <w:sz w:val="14"/>
                      </w:rPr>
                    </w:pPr>
                    <w:r>
                      <w:rPr>
                        <w:w w:val="105"/>
                        <w:sz w:val="14"/>
                      </w:rPr>
                      <w:t>27.31</w:t>
                    </w:r>
                  </w:p>
                  <w:p>
                    <w:pPr>
                      <w:spacing w:before="36"/>
                      <w:ind w:left="0" w:right="-16" w:firstLine="0"/>
                      <w:jc w:val="left"/>
                      <w:rPr>
                        <w:sz w:val="14"/>
                      </w:rPr>
                    </w:pPr>
                    <w:r>
                      <w:rPr>
                        <w:w w:val="105"/>
                        <w:sz w:val="14"/>
                      </w:rPr>
                      <w:t>16.93</w:t>
                    </w:r>
                  </w:p>
                </w:txbxContent>
              </v:textbox>
              <w10:wrap type="none"/>
            </v:shape>
            <v:shape style="position:absolute;left:6984;top:1845;width:315;height:800" type="#_x0000_t202" filled="false" stroked="false">
              <v:textbox inset="0,0,0,0">
                <w:txbxContent>
                  <w:p>
                    <w:pPr>
                      <w:spacing w:line="134" w:lineRule="exact" w:before="0"/>
                      <w:ind w:left="17" w:right="-16" w:firstLine="0"/>
                      <w:jc w:val="left"/>
                      <w:rPr>
                        <w:sz w:val="14"/>
                      </w:rPr>
                    </w:pPr>
                    <w:r>
                      <w:rPr>
                        <w:w w:val="105"/>
                        <w:sz w:val="14"/>
                      </w:rPr>
                      <w:t>2009</w:t>
                    </w:r>
                  </w:p>
                  <w:p>
                    <w:pPr>
                      <w:spacing w:before="36"/>
                      <w:ind w:left="0" w:right="-16" w:firstLine="0"/>
                      <w:jc w:val="left"/>
                      <w:rPr>
                        <w:sz w:val="14"/>
                      </w:rPr>
                    </w:pPr>
                    <w:r>
                      <w:rPr>
                        <w:w w:val="105"/>
                        <w:sz w:val="14"/>
                      </w:rPr>
                      <w:t>34.46</w:t>
                    </w:r>
                  </w:p>
                  <w:p>
                    <w:pPr>
                      <w:spacing w:before="36"/>
                      <w:ind w:left="0" w:right="-16" w:firstLine="0"/>
                      <w:jc w:val="left"/>
                      <w:rPr>
                        <w:sz w:val="14"/>
                      </w:rPr>
                    </w:pPr>
                    <w:r>
                      <w:rPr>
                        <w:w w:val="105"/>
                        <w:sz w:val="14"/>
                      </w:rPr>
                      <w:t>35.14</w:t>
                    </w:r>
                  </w:p>
                  <w:p>
                    <w:pPr>
                      <w:spacing w:before="36"/>
                      <w:ind w:left="35" w:right="-16" w:firstLine="0"/>
                      <w:jc w:val="left"/>
                      <w:rPr>
                        <w:sz w:val="14"/>
                      </w:rPr>
                    </w:pPr>
                    <w:r>
                      <w:rPr>
                        <w:w w:val="105"/>
                        <w:sz w:val="14"/>
                      </w:rPr>
                      <w:t>3.57</w:t>
                    </w:r>
                  </w:p>
                </w:txbxContent>
              </v:textbox>
              <w10:wrap type="none"/>
            </v:shape>
            <w10:wrap type="topAndBottom"/>
          </v:group>
        </w:pict>
      </w:r>
    </w:p>
    <w:p>
      <w:pPr>
        <w:spacing w:line="259" w:lineRule="auto" w:before="39"/>
        <w:ind w:left="851" w:right="462"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spacing w:after="0" w:line="259" w:lineRule="auto"/>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7"/>
        <w:jc w:val="both"/>
      </w:pPr>
      <w:r>
        <w:rPr>
          <w:w w:val="105"/>
        </w:rPr>
        <w:t>Hay que señalar que en 2009 el </w:t>
      </w:r>
      <w:r>
        <w:rPr>
          <w:w w:val="125"/>
          <w:sz w:val="16"/>
        </w:rPr>
        <w:t>pri </w:t>
      </w:r>
      <w:r>
        <w:rPr>
          <w:w w:val="105"/>
        </w:rPr>
        <w:t>recuperó el gobierno estatal con el triunfo del candidato de la alianza </w:t>
      </w:r>
      <w:r>
        <w:rPr>
          <w:w w:val="125"/>
          <w:sz w:val="16"/>
        </w:rPr>
        <w:t>pri</w:t>
      </w:r>
      <w:r>
        <w:rPr>
          <w:w w:val="125"/>
        </w:rPr>
        <w:t>-</w:t>
      </w:r>
      <w:r>
        <w:rPr>
          <w:w w:val="125"/>
          <w:sz w:val="16"/>
        </w:rPr>
        <w:t>pvem</w:t>
      </w:r>
      <w:r>
        <w:rPr>
          <w:w w:val="125"/>
        </w:rPr>
        <w:t>-</w:t>
      </w:r>
      <w:r>
        <w:rPr>
          <w:w w:val="125"/>
          <w:sz w:val="16"/>
        </w:rPr>
        <w:t>ps </w:t>
      </w:r>
      <w:r>
        <w:rPr>
          <w:w w:val="105"/>
        </w:rPr>
        <w:t>Fernando </w:t>
      </w:r>
      <w:r>
        <w:rPr>
          <w:spacing w:val="-4"/>
          <w:w w:val="105"/>
        </w:rPr>
        <w:t>Toranzo, </w:t>
      </w:r>
      <w:r>
        <w:rPr>
          <w:w w:val="105"/>
        </w:rPr>
        <w:t>que derrotó en una elección cerrada a Alejandro zapata Perogordo, abanderado del </w:t>
      </w:r>
      <w:r>
        <w:rPr>
          <w:w w:val="125"/>
          <w:sz w:val="16"/>
        </w:rPr>
        <w:t>pan</w:t>
      </w:r>
      <w:r>
        <w:rPr>
          <w:w w:val="125"/>
        </w:rPr>
        <w:t>-</w:t>
      </w:r>
      <w:r>
        <w:rPr>
          <w:w w:val="125"/>
          <w:sz w:val="16"/>
        </w:rPr>
        <w:t>panal</w:t>
      </w:r>
      <w:r>
        <w:rPr>
          <w:w w:val="125"/>
        </w:rPr>
        <w:t>.</w:t>
      </w:r>
    </w:p>
    <w:p>
      <w:pPr>
        <w:pStyle w:val="BodyText"/>
        <w:rPr>
          <w:sz w:val="22"/>
        </w:rPr>
      </w:pPr>
    </w:p>
    <w:p>
      <w:pPr>
        <w:pStyle w:val="BodyText"/>
        <w:spacing w:before="10"/>
      </w:pPr>
    </w:p>
    <w:p>
      <w:pPr>
        <w:pStyle w:val="ListParagraph"/>
        <w:numPr>
          <w:ilvl w:val="1"/>
          <w:numId w:val="11"/>
        </w:numPr>
        <w:tabs>
          <w:tab w:pos="603" w:val="left" w:leader="none"/>
        </w:tabs>
        <w:spacing w:line="240" w:lineRule="auto" w:before="0" w:after="0"/>
        <w:ind w:left="602" w:right="0" w:hanging="483"/>
        <w:jc w:val="both"/>
        <w:rPr>
          <w:sz w:val="13"/>
        </w:rPr>
      </w:pPr>
      <w:r>
        <w:rPr>
          <w:spacing w:val="4"/>
          <w:w w:val="140"/>
          <w:sz w:val="23"/>
        </w:rPr>
        <w:t>e</w:t>
      </w:r>
      <w:r>
        <w:rPr>
          <w:spacing w:val="4"/>
          <w:w w:val="213"/>
          <w:sz w:val="16"/>
        </w:rPr>
        <w:t>l</w:t>
      </w:r>
      <w:r>
        <w:rPr>
          <w:spacing w:val="4"/>
          <w:w w:val="140"/>
          <w:sz w:val="16"/>
        </w:rPr>
        <w:t>e</w:t>
      </w:r>
      <w:r>
        <w:rPr>
          <w:spacing w:val="4"/>
          <w:w w:val="167"/>
          <w:sz w:val="16"/>
        </w:rPr>
        <w:t>cc</w:t>
      </w:r>
      <w:r>
        <w:rPr>
          <w:spacing w:val="4"/>
          <w:w w:val="130"/>
          <w:sz w:val="16"/>
        </w:rPr>
        <w:t>i</w:t>
      </w:r>
      <w:r>
        <w:rPr>
          <w:spacing w:val="4"/>
          <w:w w:val="170"/>
          <w:sz w:val="16"/>
        </w:rPr>
        <w:t>o</w:t>
      </w:r>
      <w:r>
        <w:rPr>
          <w:spacing w:val="4"/>
          <w:w w:val="167"/>
          <w:sz w:val="16"/>
        </w:rPr>
        <w:t>n</w:t>
      </w:r>
      <w:r>
        <w:rPr>
          <w:spacing w:val="4"/>
          <w:w w:val="140"/>
          <w:sz w:val="16"/>
        </w:rPr>
        <w:t>e</w:t>
      </w:r>
      <w:r>
        <w:rPr>
          <w:w w:val="134"/>
          <w:sz w:val="16"/>
        </w:rPr>
        <w:t>s</w:t>
      </w:r>
      <w:r>
        <w:rPr>
          <w:sz w:val="16"/>
        </w:rPr>
        <w:t> </w:t>
      </w:r>
      <w:r>
        <w:rPr>
          <w:spacing w:val="-17"/>
          <w:sz w:val="16"/>
        </w:rPr>
        <w:t> </w:t>
      </w:r>
      <w:r>
        <w:rPr>
          <w:spacing w:val="2"/>
          <w:w w:val="213"/>
          <w:sz w:val="16"/>
        </w:rPr>
        <w:t>l</w:t>
      </w:r>
      <w:r>
        <w:rPr>
          <w:spacing w:val="4"/>
          <w:w w:val="170"/>
          <w:sz w:val="16"/>
        </w:rPr>
        <w:t>o</w:t>
      </w:r>
      <w:r>
        <w:rPr>
          <w:spacing w:val="4"/>
          <w:w w:val="167"/>
          <w:sz w:val="16"/>
        </w:rPr>
        <w:t>c</w:t>
      </w:r>
      <w:r>
        <w:rPr>
          <w:spacing w:val="4"/>
          <w:w w:val="150"/>
          <w:sz w:val="16"/>
        </w:rPr>
        <w:t>a</w:t>
      </w:r>
      <w:r>
        <w:rPr>
          <w:spacing w:val="4"/>
          <w:w w:val="213"/>
          <w:sz w:val="16"/>
        </w:rPr>
        <w:t>l</w:t>
      </w:r>
      <w:r>
        <w:rPr>
          <w:spacing w:val="4"/>
          <w:w w:val="140"/>
          <w:sz w:val="16"/>
        </w:rPr>
        <w:t>e</w:t>
      </w:r>
      <w:r>
        <w:rPr>
          <w:w w:val="134"/>
          <w:sz w:val="16"/>
        </w:rPr>
        <w:t>s</w:t>
      </w:r>
      <w:r>
        <w:rPr>
          <w:sz w:val="16"/>
        </w:rPr>
        <w:t> </w:t>
      </w:r>
      <w:r>
        <w:rPr>
          <w:spacing w:val="-17"/>
          <w:sz w:val="16"/>
        </w:rPr>
        <w:t> </w:t>
      </w:r>
      <w:r>
        <w:rPr>
          <w:spacing w:val="4"/>
          <w:w w:val="140"/>
          <w:sz w:val="16"/>
        </w:rPr>
        <w:t>e</w:t>
      </w:r>
      <w:r>
        <w:rPr>
          <w:w w:val="167"/>
          <w:sz w:val="16"/>
        </w:rPr>
        <w:t>n</w:t>
      </w:r>
      <w:r>
        <w:rPr>
          <w:spacing w:val="14"/>
          <w:sz w:val="16"/>
        </w:rPr>
        <w:t> </w:t>
      </w:r>
      <w:r>
        <w:rPr>
          <w:spacing w:val="4"/>
          <w:w w:val="253"/>
          <w:sz w:val="23"/>
        </w:rPr>
        <w:t>t</w:t>
      </w:r>
      <w:r>
        <w:rPr>
          <w:spacing w:val="6"/>
          <w:w w:val="213"/>
          <w:sz w:val="16"/>
        </w:rPr>
        <w:t>l</w:t>
      </w:r>
      <w:r>
        <w:rPr>
          <w:spacing w:val="4"/>
          <w:w w:val="150"/>
          <w:sz w:val="16"/>
        </w:rPr>
        <w:t>a</w:t>
      </w:r>
      <w:r>
        <w:rPr>
          <w:w w:val="137"/>
          <w:sz w:val="16"/>
        </w:rPr>
        <w:t>x</w:t>
      </w:r>
      <w:r>
        <w:rPr>
          <w:spacing w:val="4"/>
          <w:w w:val="167"/>
          <w:sz w:val="16"/>
        </w:rPr>
        <w:t>c</w:t>
      </w:r>
      <w:r>
        <w:rPr>
          <w:spacing w:val="4"/>
          <w:w w:val="150"/>
          <w:sz w:val="16"/>
        </w:rPr>
        <w:t>a</w:t>
      </w:r>
      <w:r>
        <w:rPr>
          <w:spacing w:val="6"/>
          <w:w w:val="213"/>
          <w:sz w:val="16"/>
        </w:rPr>
        <w:t>l</w:t>
      </w:r>
      <w:r>
        <w:rPr>
          <w:spacing w:val="4"/>
          <w:w w:val="150"/>
          <w:sz w:val="16"/>
        </w:rPr>
        <w:t>a</w:t>
      </w:r>
      <w:r>
        <w:rPr>
          <w:spacing w:val="2"/>
          <w:w w:val="109"/>
          <w:position w:val="8"/>
          <w:sz w:val="13"/>
        </w:rPr>
        <w:t>3</w:t>
      </w:r>
      <w:r>
        <w:rPr>
          <w:w w:val="109"/>
          <w:position w:val="8"/>
          <w:sz w:val="13"/>
        </w:rPr>
        <w:t>3</w:t>
      </w:r>
    </w:p>
    <w:p>
      <w:pPr>
        <w:pStyle w:val="BodyText"/>
        <w:spacing w:before="11"/>
        <w:rPr>
          <w:sz w:val="22"/>
        </w:rPr>
      </w:pPr>
    </w:p>
    <w:p>
      <w:pPr>
        <w:pStyle w:val="BodyText"/>
        <w:ind w:left="119" w:right="116"/>
        <w:jc w:val="both"/>
      </w:pPr>
      <w:r>
        <w:rPr>
          <w:w w:val="105"/>
        </w:rPr>
        <w:t>Tlaxcala es otra de las entidades que ya había experimentado la alternancia en el ejecutivo</w:t>
      </w:r>
      <w:r>
        <w:rPr>
          <w:spacing w:val="-36"/>
          <w:w w:val="105"/>
        </w:rPr>
        <w:t> </w:t>
      </w:r>
      <w:r>
        <w:rPr>
          <w:w w:val="105"/>
        </w:rPr>
        <w:t>estatal</w:t>
      </w:r>
      <w:r>
        <w:rPr>
          <w:spacing w:val="-36"/>
          <w:w w:val="105"/>
        </w:rPr>
        <w:t> </w:t>
      </w:r>
      <w:r>
        <w:rPr>
          <w:w w:val="105"/>
        </w:rPr>
        <w:t>antes</w:t>
      </w:r>
      <w:r>
        <w:rPr>
          <w:spacing w:val="-36"/>
          <w:w w:val="105"/>
        </w:rPr>
        <w:t> </w:t>
      </w:r>
      <w:r>
        <w:rPr>
          <w:w w:val="105"/>
        </w:rPr>
        <w:t>de</w:t>
      </w:r>
      <w:r>
        <w:rPr>
          <w:spacing w:val="-36"/>
          <w:w w:val="105"/>
        </w:rPr>
        <w:t> </w:t>
      </w:r>
      <w:r>
        <w:rPr>
          <w:w w:val="105"/>
        </w:rPr>
        <w:t>la</w:t>
      </w:r>
      <w:r>
        <w:rPr>
          <w:spacing w:val="-36"/>
          <w:w w:val="105"/>
        </w:rPr>
        <w:t> </w:t>
      </w:r>
      <w:r>
        <w:rPr>
          <w:w w:val="105"/>
        </w:rPr>
        <w:t>elección</w:t>
      </w:r>
      <w:r>
        <w:rPr>
          <w:spacing w:val="-36"/>
          <w:w w:val="105"/>
        </w:rPr>
        <w:t> </w:t>
      </w:r>
      <w:r>
        <w:rPr>
          <w:w w:val="105"/>
        </w:rPr>
        <w:t>presidencial</w:t>
      </w:r>
      <w:r>
        <w:rPr>
          <w:spacing w:val="-36"/>
          <w:w w:val="105"/>
        </w:rPr>
        <w:t> </w:t>
      </w:r>
      <w:r>
        <w:rPr>
          <w:w w:val="105"/>
        </w:rPr>
        <w:t>del</w:t>
      </w:r>
      <w:r>
        <w:rPr>
          <w:spacing w:val="-36"/>
          <w:w w:val="105"/>
        </w:rPr>
        <w:t> </w:t>
      </w:r>
      <w:r>
        <w:rPr>
          <w:w w:val="105"/>
        </w:rPr>
        <w:t>año</w:t>
      </w:r>
      <w:r>
        <w:rPr>
          <w:spacing w:val="-36"/>
          <w:w w:val="105"/>
        </w:rPr>
        <w:t> </w:t>
      </w:r>
      <w:r>
        <w:rPr>
          <w:w w:val="105"/>
        </w:rPr>
        <w:t>2000.</w:t>
      </w:r>
      <w:r>
        <w:rPr>
          <w:spacing w:val="-36"/>
          <w:w w:val="105"/>
        </w:rPr>
        <w:t> </w:t>
      </w:r>
      <w:r>
        <w:rPr>
          <w:w w:val="105"/>
        </w:rPr>
        <w:t>En</w:t>
      </w:r>
      <w:r>
        <w:rPr>
          <w:spacing w:val="-36"/>
          <w:w w:val="105"/>
        </w:rPr>
        <w:t> </w:t>
      </w:r>
      <w:r>
        <w:rPr>
          <w:w w:val="105"/>
        </w:rPr>
        <w:t>noviembre</w:t>
      </w:r>
      <w:r>
        <w:rPr>
          <w:spacing w:val="-36"/>
          <w:w w:val="105"/>
        </w:rPr>
        <w:t> </w:t>
      </w:r>
      <w:r>
        <w:rPr>
          <w:w w:val="105"/>
        </w:rPr>
        <w:t>de</w:t>
      </w:r>
      <w:r>
        <w:rPr>
          <w:spacing w:val="-36"/>
          <w:w w:val="105"/>
        </w:rPr>
        <w:t> </w:t>
      </w:r>
      <w:r>
        <w:rPr>
          <w:w w:val="105"/>
        </w:rPr>
        <w:t>1998 se</w:t>
      </w:r>
      <w:r>
        <w:rPr>
          <w:spacing w:val="-42"/>
          <w:w w:val="105"/>
        </w:rPr>
        <w:t> </w:t>
      </w:r>
      <w:r>
        <w:rPr>
          <w:w w:val="105"/>
        </w:rPr>
        <w:t>eligió</w:t>
      </w:r>
      <w:r>
        <w:rPr>
          <w:spacing w:val="-42"/>
          <w:w w:val="105"/>
        </w:rPr>
        <w:t> </w:t>
      </w:r>
      <w:r>
        <w:rPr>
          <w:w w:val="105"/>
        </w:rPr>
        <w:t>al</w:t>
      </w:r>
      <w:r>
        <w:rPr>
          <w:spacing w:val="-42"/>
          <w:w w:val="105"/>
        </w:rPr>
        <w:t> </w:t>
      </w:r>
      <w:r>
        <w:rPr>
          <w:w w:val="105"/>
        </w:rPr>
        <w:t>expriista</w:t>
      </w:r>
      <w:r>
        <w:rPr>
          <w:spacing w:val="-42"/>
          <w:w w:val="105"/>
        </w:rPr>
        <w:t> </w:t>
      </w:r>
      <w:r>
        <w:rPr>
          <w:w w:val="105"/>
        </w:rPr>
        <w:t>Alfonso</w:t>
      </w:r>
      <w:r>
        <w:rPr>
          <w:spacing w:val="-42"/>
          <w:w w:val="105"/>
        </w:rPr>
        <w:t> </w:t>
      </w:r>
      <w:r>
        <w:rPr>
          <w:w w:val="105"/>
        </w:rPr>
        <w:t>Sánchez</w:t>
      </w:r>
      <w:r>
        <w:rPr>
          <w:spacing w:val="-42"/>
          <w:w w:val="105"/>
        </w:rPr>
        <w:t> </w:t>
      </w:r>
      <w:r>
        <w:rPr>
          <w:w w:val="105"/>
        </w:rPr>
        <w:t>Anaya</w:t>
      </w:r>
      <w:r>
        <w:rPr>
          <w:spacing w:val="-42"/>
          <w:w w:val="105"/>
        </w:rPr>
        <w:t> </w:t>
      </w:r>
      <w:r>
        <w:rPr>
          <w:w w:val="105"/>
        </w:rPr>
        <w:t>como</w:t>
      </w:r>
      <w:r>
        <w:rPr>
          <w:spacing w:val="-42"/>
          <w:w w:val="105"/>
        </w:rPr>
        <w:t> </w:t>
      </w:r>
      <w:r>
        <w:rPr>
          <w:w w:val="105"/>
        </w:rPr>
        <w:t>gobernador</w:t>
      </w:r>
      <w:r>
        <w:rPr>
          <w:spacing w:val="-42"/>
          <w:w w:val="105"/>
        </w:rPr>
        <w:t> </w:t>
      </w:r>
      <w:r>
        <w:rPr>
          <w:w w:val="105"/>
        </w:rPr>
        <w:t>de</w:t>
      </w:r>
      <w:r>
        <w:rPr>
          <w:spacing w:val="-42"/>
          <w:w w:val="105"/>
        </w:rPr>
        <w:t> </w:t>
      </w:r>
      <w:r>
        <w:rPr>
          <w:w w:val="105"/>
        </w:rPr>
        <w:t>la</w:t>
      </w:r>
      <w:r>
        <w:rPr>
          <w:spacing w:val="-42"/>
          <w:w w:val="105"/>
        </w:rPr>
        <w:t> </w:t>
      </w:r>
      <w:r>
        <w:rPr>
          <w:w w:val="105"/>
        </w:rPr>
        <w:t>entidad</w:t>
      </w:r>
      <w:r>
        <w:rPr>
          <w:spacing w:val="-42"/>
          <w:w w:val="105"/>
        </w:rPr>
        <w:t> </w:t>
      </w:r>
      <w:r>
        <w:rPr>
          <w:w w:val="105"/>
        </w:rPr>
        <w:t>a</w:t>
      </w:r>
      <w:r>
        <w:rPr>
          <w:spacing w:val="-42"/>
          <w:w w:val="105"/>
        </w:rPr>
        <w:t> </w:t>
      </w:r>
      <w:r>
        <w:rPr>
          <w:w w:val="105"/>
        </w:rPr>
        <w:t>través</w:t>
      </w:r>
      <w:r>
        <w:rPr>
          <w:spacing w:val="-42"/>
          <w:w w:val="105"/>
        </w:rPr>
        <w:t> </w:t>
      </w:r>
      <w:r>
        <w:rPr>
          <w:w w:val="105"/>
        </w:rPr>
        <w:t>de una</w:t>
      </w:r>
      <w:r>
        <w:rPr>
          <w:spacing w:val="-17"/>
          <w:w w:val="105"/>
        </w:rPr>
        <w:t> </w:t>
      </w:r>
      <w:r>
        <w:rPr>
          <w:w w:val="105"/>
        </w:rPr>
        <w:t>coalición</w:t>
      </w:r>
      <w:r>
        <w:rPr>
          <w:spacing w:val="-17"/>
          <w:w w:val="105"/>
        </w:rPr>
        <w:t> </w:t>
      </w:r>
      <w:r>
        <w:rPr>
          <w:w w:val="105"/>
        </w:rPr>
        <w:t>opositora</w:t>
      </w:r>
      <w:r>
        <w:rPr>
          <w:spacing w:val="-17"/>
          <w:w w:val="105"/>
        </w:rPr>
        <w:t> </w:t>
      </w:r>
      <w:r>
        <w:rPr>
          <w:w w:val="105"/>
        </w:rPr>
        <w:t>encabezada</w:t>
      </w:r>
      <w:r>
        <w:rPr>
          <w:spacing w:val="-17"/>
          <w:w w:val="105"/>
        </w:rPr>
        <w:t> </w:t>
      </w:r>
      <w:r>
        <w:rPr>
          <w:w w:val="105"/>
        </w:rPr>
        <w:t>por</w:t>
      </w:r>
      <w:r>
        <w:rPr>
          <w:spacing w:val="-17"/>
          <w:w w:val="105"/>
        </w:rPr>
        <w:t> </w:t>
      </w:r>
      <w:r>
        <w:rPr>
          <w:w w:val="105"/>
        </w:rPr>
        <w:t>el</w:t>
      </w:r>
      <w:r>
        <w:rPr>
          <w:spacing w:val="-16"/>
          <w:w w:val="105"/>
        </w:rPr>
        <w:t> </w:t>
      </w:r>
      <w:r>
        <w:rPr>
          <w:w w:val="115"/>
          <w:sz w:val="16"/>
        </w:rPr>
        <w:t>prd</w:t>
      </w:r>
      <w:r>
        <w:rPr>
          <w:w w:val="115"/>
        </w:rPr>
        <w:t>,</w:t>
      </w:r>
      <w:r>
        <w:rPr>
          <w:spacing w:val="-23"/>
          <w:w w:val="115"/>
        </w:rPr>
        <w:t> </w:t>
      </w:r>
      <w:r>
        <w:rPr>
          <w:w w:val="105"/>
        </w:rPr>
        <w:t>con</w:t>
      </w:r>
      <w:r>
        <w:rPr>
          <w:spacing w:val="-17"/>
          <w:w w:val="105"/>
        </w:rPr>
        <w:t> </w:t>
      </w:r>
      <w:r>
        <w:rPr>
          <w:w w:val="105"/>
        </w:rPr>
        <w:t>una</w:t>
      </w:r>
      <w:r>
        <w:rPr>
          <w:spacing w:val="-17"/>
          <w:w w:val="105"/>
        </w:rPr>
        <w:t> </w:t>
      </w:r>
      <w:r>
        <w:rPr>
          <w:w w:val="105"/>
        </w:rPr>
        <w:t>ventaja</w:t>
      </w:r>
      <w:r>
        <w:rPr>
          <w:spacing w:val="-17"/>
          <w:w w:val="105"/>
        </w:rPr>
        <w:t> </w:t>
      </w:r>
      <w:r>
        <w:rPr>
          <w:w w:val="105"/>
        </w:rPr>
        <w:t>de</w:t>
      </w:r>
      <w:r>
        <w:rPr>
          <w:spacing w:val="-17"/>
          <w:w w:val="105"/>
        </w:rPr>
        <w:t> </w:t>
      </w:r>
      <w:r>
        <w:rPr>
          <w:w w:val="105"/>
        </w:rPr>
        <w:t>aproximadamente dos</w:t>
      </w:r>
      <w:r>
        <w:rPr>
          <w:spacing w:val="-15"/>
          <w:w w:val="105"/>
        </w:rPr>
        <w:t> </w:t>
      </w:r>
      <w:r>
        <w:rPr>
          <w:w w:val="105"/>
        </w:rPr>
        <w:t>puntos</w:t>
      </w:r>
      <w:r>
        <w:rPr>
          <w:spacing w:val="-15"/>
          <w:w w:val="105"/>
        </w:rPr>
        <w:t> </w:t>
      </w:r>
      <w:r>
        <w:rPr>
          <w:w w:val="105"/>
        </w:rPr>
        <w:t>porcentuales</w:t>
      </w:r>
      <w:r>
        <w:rPr>
          <w:spacing w:val="-15"/>
          <w:w w:val="105"/>
        </w:rPr>
        <w:t> </w:t>
      </w:r>
      <w:r>
        <w:rPr>
          <w:w w:val="105"/>
        </w:rPr>
        <w:t>respecto</w:t>
      </w:r>
      <w:r>
        <w:rPr>
          <w:spacing w:val="-15"/>
          <w:w w:val="105"/>
        </w:rPr>
        <w:t> </w:t>
      </w:r>
      <w:r>
        <w:rPr>
          <w:w w:val="105"/>
        </w:rPr>
        <w:t>al</w:t>
      </w:r>
      <w:r>
        <w:rPr>
          <w:spacing w:val="-15"/>
          <w:w w:val="105"/>
        </w:rPr>
        <w:t> </w:t>
      </w:r>
      <w:r>
        <w:rPr>
          <w:w w:val="105"/>
        </w:rPr>
        <w:t>candidato</w:t>
      </w:r>
      <w:r>
        <w:rPr>
          <w:spacing w:val="-15"/>
          <w:w w:val="105"/>
        </w:rPr>
        <w:t> </w:t>
      </w:r>
      <w:r>
        <w:rPr>
          <w:w w:val="105"/>
        </w:rPr>
        <w:t>del</w:t>
      </w:r>
      <w:r>
        <w:rPr>
          <w:spacing w:val="-15"/>
          <w:w w:val="105"/>
        </w:rPr>
        <w:t> </w:t>
      </w:r>
      <w:r>
        <w:rPr>
          <w:w w:val="115"/>
          <w:sz w:val="16"/>
        </w:rPr>
        <w:t>pri</w:t>
      </w:r>
      <w:r>
        <w:rPr>
          <w:w w:val="115"/>
        </w:rPr>
        <w:t>.</w:t>
      </w:r>
    </w:p>
    <w:p>
      <w:pPr>
        <w:pStyle w:val="BodyText"/>
        <w:ind w:left="119" w:right="119" w:firstLine="360"/>
        <w:jc w:val="both"/>
      </w:pPr>
      <w:r>
        <w:rPr>
          <w:spacing w:val="-3"/>
          <w:w w:val="105"/>
        </w:rPr>
        <w:t>Debido</w:t>
      </w:r>
      <w:r>
        <w:rPr>
          <w:spacing w:val="-10"/>
          <w:w w:val="105"/>
        </w:rPr>
        <w:t> </w:t>
      </w:r>
      <w:r>
        <w:rPr>
          <w:w w:val="105"/>
        </w:rPr>
        <w:t>a</w:t>
      </w:r>
      <w:r>
        <w:rPr>
          <w:spacing w:val="-10"/>
          <w:w w:val="105"/>
        </w:rPr>
        <w:t> </w:t>
      </w:r>
      <w:r>
        <w:rPr>
          <w:spacing w:val="-3"/>
          <w:w w:val="105"/>
        </w:rPr>
        <w:t>esto</w:t>
      </w:r>
      <w:r>
        <w:rPr>
          <w:spacing w:val="-10"/>
          <w:w w:val="105"/>
        </w:rPr>
        <w:t> </w:t>
      </w:r>
      <w:r>
        <w:rPr>
          <w:w w:val="105"/>
        </w:rPr>
        <w:t>las</w:t>
      </w:r>
      <w:r>
        <w:rPr>
          <w:spacing w:val="-10"/>
          <w:w w:val="105"/>
        </w:rPr>
        <w:t> </w:t>
      </w:r>
      <w:r>
        <w:rPr>
          <w:spacing w:val="-3"/>
          <w:w w:val="105"/>
        </w:rPr>
        <w:t>elecciones</w:t>
      </w:r>
      <w:r>
        <w:rPr>
          <w:spacing w:val="-10"/>
          <w:w w:val="105"/>
        </w:rPr>
        <w:t> </w:t>
      </w:r>
      <w:r>
        <w:rPr>
          <w:w w:val="105"/>
        </w:rPr>
        <w:t>de</w:t>
      </w:r>
      <w:r>
        <w:rPr>
          <w:spacing w:val="-10"/>
          <w:w w:val="105"/>
        </w:rPr>
        <w:t> </w:t>
      </w:r>
      <w:r>
        <w:rPr>
          <w:spacing w:val="-3"/>
          <w:w w:val="105"/>
        </w:rPr>
        <w:t>2001</w:t>
      </w:r>
      <w:r>
        <w:rPr>
          <w:spacing w:val="-10"/>
          <w:w w:val="105"/>
        </w:rPr>
        <w:t> </w:t>
      </w:r>
      <w:r>
        <w:rPr>
          <w:spacing w:val="-4"/>
          <w:w w:val="105"/>
        </w:rPr>
        <w:t>representaron</w:t>
      </w:r>
      <w:r>
        <w:rPr>
          <w:spacing w:val="-10"/>
          <w:w w:val="105"/>
        </w:rPr>
        <w:t> </w:t>
      </w:r>
      <w:r>
        <w:rPr>
          <w:w w:val="105"/>
        </w:rPr>
        <w:t>un</w:t>
      </w:r>
      <w:r>
        <w:rPr>
          <w:spacing w:val="-10"/>
          <w:w w:val="105"/>
        </w:rPr>
        <w:t> </w:t>
      </w:r>
      <w:r>
        <w:rPr>
          <w:spacing w:val="-3"/>
          <w:w w:val="105"/>
        </w:rPr>
        <w:t>parámetro</w:t>
      </w:r>
      <w:r>
        <w:rPr>
          <w:spacing w:val="-10"/>
          <w:w w:val="105"/>
        </w:rPr>
        <w:t> </w:t>
      </w:r>
      <w:r>
        <w:rPr>
          <w:spacing w:val="-3"/>
          <w:w w:val="105"/>
        </w:rPr>
        <w:t>para</w:t>
      </w:r>
      <w:r>
        <w:rPr>
          <w:spacing w:val="-10"/>
          <w:w w:val="105"/>
        </w:rPr>
        <w:t> </w:t>
      </w:r>
      <w:r>
        <w:rPr>
          <w:spacing w:val="-3"/>
          <w:w w:val="105"/>
        </w:rPr>
        <w:t>medir</w:t>
      </w:r>
      <w:r>
        <w:rPr>
          <w:spacing w:val="-10"/>
          <w:w w:val="105"/>
        </w:rPr>
        <w:t> </w:t>
      </w:r>
      <w:r>
        <w:rPr>
          <w:spacing w:val="-3"/>
          <w:w w:val="105"/>
        </w:rPr>
        <w:t>qué tanto</w:t>
      </w:r>
      <w:r>
        <w:rPr>
          <w:spacing w:val="-23"/>
          <w:w w:val="105"/>
        </w:rPr>
        <w:t> </w:t>
      </w:r>
      <w:r>
        <w:rPr>
          <w:w w:val="105"/>
        </w:rPr>
        <w:t>se</w:t>
      </w:r>
      <w:r>
        <w:rPr>
          <w:spacing w:val="-23"/>
          <w:w w:val="105"/>
        </w:rPr>
        <w:t> </w:t>
      </w:r>
      <w:r>
        <w:rPr>
          <w:spacing w:val="-3"/>
          <w:w w:val="105"/>
        </w:rPr>
        <w:t>habían</w:t>
      </w:r>
      <w:r>
        <w:rPr>
          <w:spacing w:val="-23"/>
          <w:w w:val="105"/>
        </w:rPr>
        <w:t> </w:t>
      </w:r>
      <w:r>
        <w:rPr>
          <w:spacing w:val="-3"/>
          <w:w w:val="105"/>
        </w:rPr>
        <w:t>consolidado</w:t>
      </w:r>
      <w:r>
        <w:rPr>
          <w:spacing w:val="-23"/>
          <w:w w:val="105"/>
        </w:rPr>
        <w:t> </w:t>
      </w:r>
      <w:r>
        <w:rPr>
          <w:w w:val="105"/>
        </w:rPr>
        <w:t>en</w:t>
      </w:r>
      <w:r>
        <w:rPr>
          <w:spacing w:val="-23"/>
          <w:w w:val="105"/>
        </w:rPr>
        <w:t> </w:t>
      </w:r>
      <w:r>
        <w:rPr>
          <w:w w:val="105"/>
        </w:rPr>
        <w:t>la</w:t>
      </w:r>
      <w:r>
        <w:rPr>
          <w:spacing w:val="-23"/>
          <w:w w:val="105"/>
        </w:rPr>
        <w:t> </w:t>
      </w:r>
      <w:r>
        <w:rPr>
          <w:spacing w:val="-3"/>
          <w:w w:val="105"/>
        </w:rPr>
        <w:t>entidad</w:t>
      </w:r>
      <w:r>
        <w:rPr>
          <w:spacing w:val="-23"/>
          <w:w w:val="105"/>
        </w:rPr>
        <w:t> </w:t>
      </w:r>
      <w:r>
        <w:rPr>
          <w:w w:val="105"/>
        </w:rPr>
        <w:t>los</w:t>
      </w:r>
      <w:r>
        <w:rPr>
          <w:spacing w:val="-23"/>
          <w:w w:val="105"/>
        </w:rPr>
        <w:t> </w:t>
      </w:r>
      <w:r>
        <w:rPr>
          <w:spacing w:val="-3"/>
          <w:w w:val="105"/>
        </w:rPr>
        <w:t>partidos</w:t>
      </w:r>
      <w:r>
        <w:rPr>
          <w:spacing w:val="-23"/>
          <w:w w:val="105"/>
        </w:rPr>
        <w:t> </w:t>
      </w:r>
      <w:r>
        <w:rPr>
          <w:spacing w:val="-3"/>
          <w:w w:val="105"/>
        </w:rPr>
        <w:t>políticos</w:t>
      </w:r>
      <w:r>
        <w:rPr>
          <w:spacing w:val="-23"/>
          <w:w w:val="105"/>
        </w:rPr>
        <w:t> </w:t>
      </w:r>
      <w:r>
        <w:rPr>
          <w:spacing w:val="-3"/>
          <w:w w:val="105"/>
        </w:rPr>
        <w:t>diferentes</w:t>
      </w:r>
      <w:r>
        <w:rPr>
          <w:spacing w:val="-23"/>
          <w:w w:val="105"/>
        </w:rPr>
        <w:t> </w:t>
      </w:r>
      <w:r>
        <w:rPr>
          <w:w w:val="105"/>
        </w:rPr>
        <w:t>al</w:t>
      </w:r>
      <w:r>
        <w:rPr>
          <w:spacing w:val="-23"/>
          <w:w w:val="105"/>
        </w:rPr>
        <w:t> </w:t>
      </w:r>
      <w:r>
        <w:rPr>
          <w:spacing w:val="-3"/>
          <w:w w:val="135"/>
          <w:sz w:val="16"/>
        </w:rPr>
        <w:t>pri</w:t>
      </w:r>
      <w:r>
        <w:rPr>
          <w:spacing w:val="-3"/>
          <w:w w:val="135"/>
        </w:rPr>
        <w:t>.</w:t>
      </w:r>
      <w:r>
        <w:rPr>
          <w:spacing w:val="-41"/>
          <w:w w:val="135"/>
        </w:rPr>
        <w:t> </w:t>
      </w:r>
      <w:r>
        <w:rPr>
          <w:w w:val="105"/>
        </w:rPr>
        <w:t>De</w:t>
      </w:r>
      <w:r>
        <w:rPr>
          <w:spacing w:val="-23"/>
          <w:w w:val="105"/>
        </w:rPr>
        <w:t> </w:t>
      </w:r>
      <w:r>
        <w:rPr>
          <w:spacing w:val="-3"/>
          <w:w w:val="105"/>
        </w:rPr>
        <w:t>los </w:t>
      </w:r>
      <w:r>
        <w:rPr>
          <w:w w:val="105"/>
        </w:rPr>
        <w:t>60 </w:t>
      </w:r>
      <w:r>
        <w:rPr>
          <w:spacing w:val="-3"/>
          <w:w w:val="105"/>
        </w:rPr>
        <w:t>ayuntamientos, </w:t>
      </w:r>
      <w:r>
        <w:rPr>
          <w:w w:val="105"/>
        </w:rPr>
        <w:t>el </w:t>
      </w:r>
      <w:r>
        <w:rPr>
          <w:spacing w:val="-4"/>
          <w:w w:val="135"/>
          <w:sz w:val="16"/>
        </w:rPr>
        <w:t>pan </w:t>
      </w:r>
      <w:r>
        <w:rPr>
          <w:spacing w:val="-3"/>
          <w:w w:val="105"/>
        </w:rPr>
        <w:t>obtuvo solamente cinco triunfos, mientras </w:t>
      </w:r>
      <w:r>
        <w:rPr>
          <w:w w:val="105"/>
        </w:rPr>
        <w:t>que el </w:t>
      </w:r>
      <w:r>
        <w:rPr>
          <w:w w:val="135"/>
          <w:sz w:val="16"/>
        </w:rPr>
        <w:t>prd</w:t>
      </w:r>
      <w:r>
        <w:rPr>
          <w:spacing w:val="33"/>
          <w:w w:val="135"/>
          <w:sz w:val="16"/>
        </w:rPr>
        <w:t> </w:t>
      </w:r>
      <w:r>
        <w:rPr>
          <w:spacing w:val="-4"/>
          <w:w w:val="105"/>
        </w:rPr>
        <w:t>otros</w:t>
      </w:r>
    </w:p>
    <w:p>
      <w:pPr>
        <w:pStyle w:val="BodyText"/>
        <w:ind w:left="119" w:right="117"/>
        <w:jc w:val="both"/>
      </w:pPr>
      <w:r>
        <w:rPr>
          <w:spacing w:val="-3"/>
          <w:w w:val="106"/>
        </w:rPr>
        <w:t>14</w:t>
      </w:r>
      <w:r>
        <w:rPr>
          <w:w w:val="106"/>
        </w:rPr>
        <w:t>.</w:t>
      </w:r>
      <w:r>
        <w:rPr>
          <w:spacing w:val="-18"/>
        </w:rPr>
        <w:t> </w:t>
      </w:r>
      <w:r>
        <w:rPr>
          <w:spacing w:val="-15"/>
          <w:w w:val="105"/>
        </w:rPr>
        <w:t>P</w:t>
      </w:r>
      <w:r>
        <w:rPr>
          <w:spacing w:val="-3"/>
          <w:w w:val="104"/>
        </w:rPr>
        <w:t>o</w:t>
      </w:r>
      <w:r>
        <w:rPr>
          <w:w w:val="104"/>
        </w:rPr>
        <w:t>r</w:t>
      </w:r>
      <w:r>
        <w:rPr>
          <w:spacing w:val="-18"/>
        </w:rPr>
        <w:t> </w:t>
      </w:r>
      <w:r>
        <w:rPr>
          <w:spacing w:val="-3"/>
        </w:rPr>
        <w:t>s</w:t>
      </w:r>
      <w:r>
        <w:rPr/>
        <w:t>u</w:t>
      </w:r>
      <w:r>
        <w:rPr>
          <w:spacing w:val="-18"/>
        </w:rPr>
        <w:t> </w:t>
      </w:r>
      <w:r>
        <w:rPr>
          <w:spacing w:val="-3"/>
          <w:w w:val="103"/>
        </w:rPr>
        <w:t>pa</w:t>
      </w:r>
      <w:r>
        <w:rPr>
          <w:spacing w:val="-1"/>
          <w:w w:val="103"/>
        </w:rPr>
        <w:t>r</w:t>
      </w:r>
      <w:r>
        <w:rPr>
          <w:spacing w:val="-3"/>
          <w:w w:val="103"/>
        </w:rPr>
        <w:t>t</w:t>
      </w:r>
      <w:r>
        <w:rPr>
          <w:w w:val="103"/>
        </w:rPr>
        <w:t>e</w:t>
      </w:r>
      <w:r>
        <w:rPr>
          <w:spacing w:val="-18"/>
        </w:rPr>
        <w:t> </w:t>
      </w:r>
      <w:r>
        <w:rPr>
          <w:spacing w:val="-3"/>
          <w:w w:val="94"/>
        </w:rPr>
        <w:t>e</w:t>
      </w:r>
      <w:r>
        <w:rPr>
          <w:w w:val="94"/>
        </w:rPr>
        <w:t>l</w:t>
      </w:r>
      <w:r>
        <w:rPr>
          <w:spacing w:val="-19"/>
        </w:rPr>
        <w:t> </w:t>
      </w:r>
      <w:r>
        <w:rPr>
          <w:spacing w:val="-3"/>
          <w:w w:val="117"/>
          <w:sz w:val="16"/>
        </w:rPr>
        <w:t>p</w:t>
      </w:r>
      <w:r>
        <w:rPr>
          <w:spacing w:val="-3"/>
          <w:w w:val="207"/>
          <w:sz w:val="16"/>
        </w:rPr>
        <w:t>r</w:t>
      </w:r>
      <w:r>
        <w:rPr>
          <w:w w:val="130"/>
          <w:sz w:val="16"/>
        </w:rPr>
        <w:t>i</w:t>
      </w:r>
      <w:r>
        <w:rPr>
          <w:sz w:val="16"/>
        </w:rPr>
        <w:t> </w:t>
      </w:r>
      <w:r>
        <w:rPr>
          <w:spacing w:val="-3"/>
          <w:w w:val="101"/>
        </w:rPr>
        <w:t>gan</w:t>
      </w:r>
      <w:r>
        <w:rPr>
          <w:w w:val="101"/>
        </w:rPr>
        <w:t>ó</w:t>
      </w:r>
      <w:r>
        <w:rPr>
          <w:spacing w:val="-18"/>
        </w:rPr>
        <w:t> </w:t>
      </w:r>
      <w:r>
        <w:rPr>
          <w:spacing w:val="-3"/>
          <w:w w:val="103"/>
        </w:rPr>
        <w:t>e</w:t>
      </w:r>
      <w:r>
        <w:rPr>
          <w:w w:val="103"/>
        </w:rPr>
        <w:t>n</w:t>
      </w:r>
      <w:r>
        <w:rPr>
          <w:spacing w:val="-18"/>
        </w:rPr>
        <w:t> </w:t>
      </w:r>
      <w:r>
        <w:rPr>
          <w:spacing w:val="-3"/>
          <w:w w:val="106"/>
        </w:rPr>
        <w:t>3</w:t>
      </w:r>
      <w:r>
        <w:rPr>
          <w:w w:val="106"/>
        </w:rPr>
        <w:t>3</w:t>
      </w:r>
      <w:r>
        <w:rPr>
          <w:spacing w:val="-18"/>
        </w:rPr>
        <w:t> </w:t>
      </w:r>
      <w:r>
        <w:rPr>
          <w:w w:val="93"/>
        </w:rPr>
        <w:t>y</w:t>
      </w:r>
      <w:r>
        <w:rPr>
          <w:spacing w:val="-18"/>
        </w:rPr>
        <w:t> </w:t>
      </w:r>
      <w:r>
        <w:rPr>
          <w:spacing w:val="-3"/>
          <w:w w:val="96"/>
        </w:rPr>
        <w:t>lo</w:t>
      </w:r>
      <w:r>
        <w:rPr>
          <w:w w:val="96"/>
        </w:rPr>
        <w:t>s</w:t>
      </w:r>
      <w:r>
        <w:rPr>
          <w:spacing w:val="-18"/>
        </w:rPr>
        <w:t> </w:t>
      </w:r>
      <w:r>
        <w:rPr>
          <w:spacing w:val="-3"/>
          <w:w w:val="103"/>
        </w:rPr>
        <w:t>pa</w:t>
      </w:r>
      <w:r>
        <w:rPr>
          <w:spacing w:val="-1"/>
          <w:w w:val="103"/>
        </w:rPr>
        <w:t>r</w:t>
      </w:r>
      <w:r>
        <w:rPr>
          <w:spacing w:val="-3"/>
          <w:w w:val="103"/>
        </w:rPr>
        <w:t>tido</w:t>
      </w:r>
      <w:r>
        <w:rPr>
          <w:w w:val="103"/>
        </w:rPr>
        <w:t>s</w:t>
      </w:r>
      <w:r>
        <w:rPr>
          <w:spacing w:val="-18"/>
        </w:rPr>
        <w:t> </w:t>
      </w:r>
      <w:r>
        <w:rPr>
          <w:spacing w:val="-3"/>
          <w:w w:val="103"/>
        </w:rPr>
        <w:t>minoritario</w:t>
      </w:r>
      <w:r>
        <w:rPr>
          <w:w w:val="103"/>
        </w:rPr>
        <w:t>s</w:t>
      </w:r>
      <w:r>
        <w:rPr>
          <w:spacing w:val="-18"/>
        </w:rPr>
        <w:t> </w:t>
      </w:r>
      <w:r>
        <w:rPr>
          <w:spacing w:val="-3"/>
          <w:w w:val="103"/>
        </w:rPr>
        <w:t>och</w:t>
      </w:r>
      <w:r>
        <w:rPr>
          <w:w w:val="103"/>
        </w:rPr>
        <w:t>o</w:t>
      </w:r>
      <w:r>
        <w:rPr>
          <w:spacing w:val="-18"/>
        </w:rPr>
        <w:t> </w:t>
      </w:r>
      <w:r>
        <w:rPr>
          <w:spacing w:val="-3"/>
          <w:w w:val="102"/>
        </w:rPr>
        <w:t>(</w:t>
      </w:r>
      <w:r>
        <w:rPr>
          <w:spacing w:val="-3"/>
          <w:w w:val="117"/>
          <w:sz w:val="16"/>
        </w:rPr>
        <w:t>p</w:t>
      </w:r>
      <w:r>
        <w:rPr>
          <w:spacing w:val="-3"/>
          <w:w w:val="254"/>
          <w:sz w:val="16"/>
        </w:rPr>
        <w:t>t</w:t>
      </w:r>
      <w:r>
        <w:rPr>
          <w:spacing w:val="-3"/>
          <w:w w:val="102"/>
        </w:rPr>
        <w:t>-</w:t>
      </w:r>
      <w:r>
        <w:rPr>
          <w:spacing w:val="-3"/>
          <w:w w:val="106"/>
        </w:rPr>
        <w:t>6</w:t>
      </w:r>
      <w:r>
        <w:rPr>
          <w:w w:val="106"/>
        </w:rPr>
        <w:t>,</w:t>
      </w:r>
      <w:r>
        <w:rPr>
          <w:spacing w:val="-18"/>
        </w:rPr>
        <w:t> </w:t>
      </w:r>
      <w:r>
        <w:rPr>
          <w:spacing w:val="-3"/>
          <w:w w:val="117"/>
          <w:sz w:val="16"/>
        </w:rPr>
        <w:t>p</w:t>
      </w:r>
      <w:r>
        <w:rPr>
          <w:spacing w:val="-3"/>
          <w:w w:val="167"/>
          <w:sz w:val="16"/>
        </w:rPr>
        <w:t>d</w:t>
      </w:r>
      <w:r>
        <w:rPr>
          <w:spacing w:val="-3"/>
          <w:w w:val="102"/>
        </w:rPr>
        <w:t>-</w:t>
      </w:r>
      <w:r>
        <w:rPr>
          <w:spacing w:val="-3"/>
          <w:w w:val="106"/>
        </w:rPr>
        <w:t>1</w:t>
      </w:r>
      <w:r>
        <w:rPr>
          <w:w w:val="106"/>
        </w:rPr>
        <w:t>,</w:t>
      </w:r>
      <w:r>
        <w:rPr>
          <w:spacing w:val="-18"/>
        </w:rPr>
        <w:t> </w:t>
      </w:r>
      <w:r>
        <w:rPr>
          <w:spacing w:val="-9"/>
          <w:w w:val="117"/>
          <w:sz w:val="16"/>
        </w:rPr>
        <w:t>p</w:t>
      </w:r>
      <w:r>
        <w:rPr>
          <w:spacing w:val="-3"/>
          <w:w w:val="150"/>
          <w:sz w:val="16"/>
        </w:rPr>
        <w:t>a</w:t>
      </w:r>
      <w:r>
        <w:rPr>
          <w:spacing w:val="-3"/>
          <w:w w:val="134"/>
          <w:sz w:val="16"/>
        </w:rPr>
        <w:t>s</w:t>
      </w:r>
      <w:r>
        <w:rPr>
          <w:spacing w:val="-3"/>
          <w:w w:val="104"/>
        </w:rPr>
        <w:t>-1)</w:t>
      </w:r>
      <w:r>
        <w:rPr>
          <w:w w:val="104"/>
        </w:rPr>
        <w:t>.</w:t>
      </w:r>
      <w:r>
        <w:rPr>
          <w:spacing w:val="-18"/>
        </w:rPr>
        <w:t> </w:t>
      </w:r>
      <w:r>
        <w:rPr>
          <w:spacing w:val="-4"/>
          <w:w w:val="101"/>
        </w:rPr>
        <w:t>E</w:t>
      </w:r>
      <w:r>
        <w:rPr>
          <w:w w:val="111"/>
        </w:rPr>
        <w:t>n </w:t>
      </w:r>
      <w:r>
        <w:rPr>
          <w:w w:val="105"/>
        </w:rPr>
        <w:t>lo</w:t>
      </w:r>
      <w:r>
        <w:rPr>
          <w:spacing w:val="-21"/>
          <w:w w:val="105"/>
        </w:rPr>
        <w:t> </w:t>
      </w:r>
      <w:r>
        <w:rPr>
          <w:w w:val="105"/>
        </w:rPr>
        <w:t>que</w:t>
      </w:r>
      <w:r>
        <w:rPr>
          <w:spacing w:val="-21"/>
          <w:w w:val="105"/>
        </w:rPr>
        <w:t> </w:t>
      </w:r>
      <w:r>
        <w:rPr>
          <w:w w:val="105"/>
        </w:rPr>
        <w:t>se</w:t>
      </w:r>
      <w:r>
        <w:rPr>
          <w:spacing w:val="-21"/>
          <w:w w:val="105"/>
        </w:rPr>
        <w:t> </w:t>
      </w:r>
      <w:r>
        <w:rPr>
          <w:spacing w:val="-3"/>
          <w:w w:val="105"/>
        </w:rPr>
        <w:t>refiere</w:t>
      </w:r>
      <w:r>
        <w:rPr>
          <w:spacing w:val="-21"/>
          <w:w w:val="105"/>
        </w:rPr>
        <w:t> </w:t>
      </w:r>
      <w:r>
        <w:rPr>
          <w:w w:val="105"/>
        </w:rPr>
        <w:t>a</w:t>
      </w:r>
      <w:r>
        <w:rPr>
          <w:spacing w:val="-21"/>
          <w:w w:val="105"/>
        </w:rPr>
        <w:t> </w:t>
      </w:r>
      <w:r>
        <w:rPr>
          <w:w w:val="105"/>
        </w:rPr>
        <w:t>los</w:t>
      </w:r>
      <w:r>
        <w:rPr>
          <w:spacing w:val="-21"/>
          <w:w w:val="105"/>
        </w:rPr>
        <w:t> </w:t>
      </w:r>
      <w:r>
        <w:rPr>
          <w:spacing w:val="-3"/>
          <w:w w:val="105"/>
        </w:rPr>
        <w:t>diputados</w:t>
      </w:r>
      <w:r>
        <w:rPr>
          <w:spacing w:val="-21"/>
          <w:w w:val="105"/>
        </w:rPr>
        <w:t> </w:t>
      </w:r>
      <w:r>
        <w:rPr>
          <w:w w:val="105"/>
        </w:rPr>
        <w:t>de</w:t>
      </w:r>
      <w:r>
        <w:rPr>
          <w:spacing w:val="-21"/>
          <w:w w:val="105"/>
        </w:rPr>
        <w:t> </w:t>
      </w:r>
      <w:r>
        <w:rPr>
          <w:spacing w:val="-3"/>
          <w:w w:val="105"/>
        </w:rPr>
        <w:t>mayoría,</w:t>
      </w:r>
      <w:r>
        <w:rPr>
          <w:spacing w:val="-21"/>
          <w:w w:val="105"/>
        </w:rPr>
        <w:t> </w:t>
      </w:r>
      <w:r>
        <w:rPr>
          <w:w w:val="105"/>
        </w:rPr>
        <w:t>la</w:t>
      </w:r>
      <w:r>
        <w:rPr>
          <w:spacing w:val="-21"/>
          <w:w w:val="105"/>
        </w:rPr>
        <w:t> </w:t>
      </w:r>
      <w:r>
        <w:rPr>
          <w:spacing w:val="-3"/>
          <w:w w:val="105"/>
        </w:rPr>
        <w:t>tónica</w:t>
      </w:r>
      <w:r>
        <w:rPr>
          <w:spacing w:val="-21"/>
          <w:w w:val="105"/>
        </w:rPr>
        <w:t> </w:t>
      </w:r>
      <w:r>
        <w:rPr>
          <w:w w:val="105"/>
        </w:rPr>
        <w:t>no</w:t>
      </w:r>
      <w:r>
        <w:rPr>
          <w:spacing w:val="-21"/>
          <w:w w:val="105"/>
        </w:rPr>
        <w:t> </w:t>
      </w:r>
      <w:r>
        <w:rPr>
          <w:spacing w:val="-3"/>
          <w:w w:val="105"/>
        </w:rPr>
        <w:t>cambió</w:t>
      </w:r>
      <w:r>
        <w:rPr>
          <w:spacing w:val="-21"/>
          <w:w w:val="105"/>
        </w:rPr>
        <w:t> </w:t>
      </w:r>
      <w:r>
        <w:rPr>
          <w:w w:val="105"/>
        </w:rPr>
        <w:t>y</w:t>
      </w:r>
      <w:r>
        <w:rPr>
          <w:spacing w:val="-21"/>
          <w:w w:val="105"/>
        </w:rPr>
        <w:t> </w:t>
      </w:r>
      <w:r>
        <w:rPr>
          <w:w w:val="105"/>
        </w:rPr>
        <w:t>de</w:t>
      </w:r>
      <w:r>
        <w:rPr>
          <w:spacing w:val="-21"/>
          <w:w w:val="105"/>
        </w:rPr>
        <w:t> </w:t>
      </w:r>
      <w:r>
        <w:rPr>
          <w:w w:val="105"/>
        </w:rPr>
        <w:t>los</w:t>
      </w:r>
      <w:r>
        <w:rPr>
          <w:spacing w:val="-21"/>
          <w:w w:val="105"/>
        </w:rPr>
        <w:t> </w:t>
      </w:r>
      <w:r>
        <w:rPr>
          <w:w w:val="105"/>
        </w:rPr>
        <w:t>19</w:t>
      </w:r>
      <w:r>
        <w:rPr>
          <w:spacing w:val="-21"/>
          <w:w w:val="105"/>
        </w:rPr>
        <w:t> </w:t>
      </w:r>
      <w:r>
        <w:rPr>
          <w:spacing w:val="-3"/>
          <w:w w:val="105"/>
        </w:rPr>
        <w:t>diputados </w:t>
      </w:r>
      <w:r>
        <w:rPr>
          <w:w w:val="105"/>
        </w:rPr>
        <w:t>de</w:t>
      </w:r>
      <w:r>
        <w:rPr>
          <w:spacing w:val="-24"/>
          <w:w w:val="105"/>
        </w:rPr>
        <w:t> </w:t>
      </w:r>
      <w:r>
        <w:rPr>
          <w:spacing w:val="-3"/>
          <w:w w:val="105"/>
        </w:rPr>
        <w:t>mayoría</w:t>
      </w:r>
      <w:r>
        <w:rPr>
          <w:spacing w:val="-24"/>
          <w:w w:val="105"/>
        </w:rPr>
        <w:t> </w:t>
      </w:r>
      <w:r>
        <w:rPr>
          <w:spacing w:val="-3"/>
          <w:w w:val="105"/>
        </w:rPr>
        <w:t>relativa</w:t>
      </w:r>
      <w:r>
        <w:rPr>
          <w:spacing w:val="-24"/>
          <w:w w:val="105"/>
        </w:rPr>
        <w:t> </w:t>
      </w:r>
      <w:r>
        <w:rPr>
          <w:w w:val="105"/>
        </w:rPr>
        <w:t>el</w:t>
      </w:r>
      <w:r>
        <w:rPr>
          <w:spacing w:val="-24"/>
          <w:w w:val="105"/>
        </w:rPr>
        <w:t> </w:t>
      </w:r>
      <w:r>
        <w:rPr>
          <w:w w:val="135"/>
          <w:sz w:val="16"/>
        </w:rPr>
        <w:t>pri</w:t>
      </w:r>
      <w:r>
        <w:rPr>
          <w:spacing w:val="-17"/>
          <w:w w:val="135"/>
          <w:sz w:val="16"/>
        </w:rPr>
        <w:t> </w:t>
      </w:r>
      <w:r>
        <w:rPr>
          <w:spacing w:val="-3"/>
          <w:w w:val="105"/>
        </w:rPr>
        <w:t>obtuvo</w:t>
      </w:r>
      <w:r>
        <w:rPr>
          <w:spacing w:val="-24"/>
          <w:w w:val="105"/>
        </w:rPr>
        <w:t> </w:t>
      </w:r>
      <w:r>
        <w:rPr>
          <w:w w:val="105"/>
        </w:rPr>
        <w:t>14</w:t>
      </w:r>
      <w:r>
        <w:rPr>
          <w:spacing w:val="-24"/>
          <w:w w:val="105"/>
        </w:rPr>
        <w:t> </w:t>
      </w:r>
      <w:r>
        <w:rPr>
          <w:w w:val="105"/>
        </w:rPr>
        <w:t>y</w:t>
      </w:r>
      <w:r>
        <w:rPr>
          <w:spacing w:val="-24"/>
          <w:w w:val="105"/>
        </w:rPr>
        <w:t> </w:t>
      </w:r>
      <w:r>
        <w:rPr>
          <w:w w:val="105"/>
        </w:rPr>
        <w:t>el</w:t>
      </w:r>
      <w:r>
        <w:rPr>
          <w:spacing w:val="-24"/>
          <w:w w:val="105"/>
        </w:rPr>
        <w:t> </w:t>
      </w:r>
      <w:r>
        <w:rPr>
          <w:w w:val="135"/>
          <w:sz w:val="16"/>
        </w:rPr>
        <w:t>prd</w:t>
      </w:r>
      <w:r>
        <w:rPr>
          <w:spacing w:val="-17"/>
          <w:w w:val="135"/>
          <w:sz w:val="16"/>
        </w:rPr>
        <w:t> </w:t>
      </w:r>
      <w:r>
        <w:rPr>
          <w:w w:val="105"/>
        </w:rPr>
        <w:t>los</w:t>
      </w:r>
      <w:r>
        <w:rPr>
          <w:spacing w:val="-24"/>
          <w:w w:val="105"/>
        </w:rPr>
        <w:t> </w:t>
      </w:r>
      <w:r>
        <w:rPr>
          <w:spacing w:val="-3"/>
          <w:w w:val="105"/>
        </w:rPr>
        <w:t>cinco</w:t>
      </w:r>
      <w:r>
        <w:rPr>
          <w:spacing w:val="-24"/>
          <w:w w:val="105"/>
        </w:rPr>
        <w:t> </w:t>
      </w:r>
      <w:r>
        <w:rPr>
          <w:spacing w:val="-3"/>
          <w:w w:val="105"/>
        </w:rPr>
        <w:t>restantes.</w:t>
      </w:r>
      <w:r>
        <w:rPr>
          <w:spacing w:val="-24"/>
          <w:w w:val="105"/>
        </w:rPr>
        <w:t> </w:t>
      </w:r>
      <w:r>
        <w:rPr>
          <w:spacing w:val="-3"/>
          <w:w w:val="105"/>
        </w:rPr>
        <w:t>Esto</w:t>
      </w:r>
      <w:r>
        <w:rPr>
          <w:spacing w:val="-24"/>
          <w:w w:val="105"/>
        </w:rPr>
        <w:t> </w:t>
      </w:r>
      <w:r>
        <w:rPr>
          <w:spacing w:val="-3"/>
          <w:w w:val="105"/>
        </w:rPr>
        <w:t>significó</w:t>
      </w:r>
      <w:r>
        <w:rPr>
          <w:spacing w:val="-24"/>
          <w:w w:val="105"/>
        </w:rPr>
        <w:t> </w:t>
      </w:r>
      <w:r>
        <w:rPr>
          <w:w w:val="105"/>
        </w:rPr>
        <w:t>un</w:t>
      </w:r>
      <w:r>
        <w:rPr>
          <w:spacing w:val="-24"/>
          <w:w w:val="105"/>
        </w:rPr>
        <w:t> </w:t>
      </w:r>
      <w:r>
        <w:rPr>
          <w:spacing w:val="-3"/>
          <w:w w:val="105"/>
        </w:rPr>
        <w:t>golpe duro</w:t>
      </w:r>
      <w:r>
        <w:rPr>
          <w:spacing w:val="-11"/>
          <w:w w:val="105"/>
        </w:rPr>
        <w:t> </w:t>
      </w:r>
      <w:r>
        <w:rPr>
          <w:spacing w:val="-3"/>
          <w:w w:val="105"/>
        </w:rPr>
        <w:t>para</w:t>
      </w:r>
      <w:r>
        <w:rPr>
          <w:spacing w:val="-11"/>
          <w:w w:val="105"/>
        </w:rPr>
        <w:t> </w:t>
      </w:r>
      <w:r>
        <w:rPr>
          <w:w w:val="105"/>
        </w:rPr>
        <w:t>el</w:t>
      </w:r>
      <w:r>
        <w:rPr>
          <w:spacing w:val="-11"/>
          <w:w w:val="105"/>
        </w:rPr>
        <w:t> </w:t>
      </w:r>
      <w:r>
        <w:rPr>
          <w:spacing w:val="-3"/>
          <w:w w:val="105"/>
        </w:rPr>
        <w:t>gobierno</w:t>
      </w:r>
      <w:r>
        <w:rPr>
          <w:spacing w:val="-11"/>
          <w:w w:val="105"/>
        </w:rPr>
        <w:t> </w:t>
      </w:r>
      <w:r>
        <w:rPr>
          <w:spacing w:val="-3"/>
          <w:w w:val="105"/>
        </w:rPr>
        <w:t>estatal,</w:t>
      </w:r>
      <w:r>
        <w:rPr>
          <w:spacing w:val="-11"/>
          <w:w w:val="105"/>
        </w:rPr>
        <w:t> </w:t>
      </w:r>
      <w:r>
        <w:rPr>
          <w:w w:val="105"/>
        </w:rPr>
        <w:t>ya</w:t>
      </w:r>
      <w:r>
        <w:rPr>
          <w:spacing w:val="-11"/>
          <w:w w:val="105"/>
        </w:rPr>
        <w:t> </w:t>
      </w:r>
      <w:r>
        <w:rPr>
          <w:w w:val="105"/>
        </w:rPr>
        <w:t>que</w:t>
      </w:r>
      <w:r>
        <w:rPr>
          <w:spacing w:val="-11"/>
          <w:w w:val="105"/>
        </w:rPr>
        <w:t> </w:t>
      </w:r>
      <w:r>
        <w:rPr>
          <w:spacing w:val="-3"/>
          <w:w w:val="105"/>
        </w:rPr>
        <w:t>puso</w:t>
      </w:r>
      <w:r>
        <w:rPr>
          <w:spacing w:val="-11"/>
          <w:w w:val="105"/>
        </w:rPr>
        <w:t> </w:t>
      </w:r>
      <w:r>
        <w:rPr>
          <w:w w:val="105"/>
        </w:rPr>
        <w:t>en</w:t>
      </w:r>
      <w:r>
        <w:rPr>
          <w:spacing w:val="-11"/>
          <w:w w:val="105"/>
        </w:rPr>
        <w:t> </w:t>
      </w:r>
      <w:r>
        <w:rPr>
          <w:spacing w:val="-3"/>
          <w:w w:val="105"/>
        </w:rPr>
        <w:t>evidencia</w:t>
      </w:r>
      <w:r>
        <w:rPr>
          <w:spacing w:val="-11"/>
          <w:w w:val="105"/>
        </w:rPr>
        <w:t> </w:t>
      </w:r>
      <w:r>
        <w:rPr>
          <w:w w:val="105"/>
        </w:rPr>
        <w:t>la</w:t>
      </w:r>
      <w:r>
        <w:rPr>
          <w:spacing w:val="-11"/>
          <w:w w:val="105"/>
        </w:rPr>
        <w:t> </w:t>
      </w:r>
      <w:r>
        <w:rPr>
          <w:spacing w:val="-3"/>
          <w:w w:val="105"/>
        </w:rPr>
        <w:t>fragilidad</w:t>
      </w:r>
      <w:r>
        <w:rPr>
          <w:spacing w:val="-11"/>
          <w:w w:val="105"/>
        </w:rPr>
        <w:t> </w:t>
      </w:r>
      <w:r>
        <w:rPr>
          <w:spacing w:val="-3"/>
          <w:w w:val="105"/>
        </w:rPr>
        <w:t>institucional</w:t>
      </w:r>
      <w:r>
        <w:rPr>
          <w:spacing w:val="-11"/>
          <w:w w:val="105"/>
        </w:rPr>
        <w:t> </w:t>
      </w:r>
      <w:r>
        <w:rPr>
          <w:spacing w:val="-3"/>
          <w:w w:val="105"/>
        </w:rPr>
        <w:t>que enfrentaba</w:t>
      </w:r>
      <w:r>
        <w:rPr>
          <w:spacing w:val="-25"/>
          <w:w w:val="105"/>
        </w:rPr>
        <w:t> </w:t>
      </w:r>
      <w:r>
        <w:rPr>
          <w:spacing w:val="-3"/>
          <w:w w:val="105"/>
        </w:rPr>
        <w:t>debido</w:t>
      </w:r>
      <w:r>
        <w:rPr>
          <w:spacing w:val="-25"/>
          <w:w w:val="105"/>
        </w:rPr>
        <w:t> </w:t>
      </w:r>
      <w:r>
        <w:rPr>
          <w:w w:val="105"/>
        </w:rPr>
        <w:t>a</w:t>
      </w:r>
      <w:r>
        <w:rPr>
          <w:spacing w:val="-25"/>
          <w:w w:val="105"/>
        </w:rPr>
        <w:t> </w:t>
      </w:r>
      <w:r>
        <w:rPr>
          <w:w w:val="105"/>
        </w:rPr>
        <w:t>que</w:t>
      </w:r>
      <w:r>
        <w:rPr>
          <w:spacing w:val="-25"/>
          <w:w w:val="105"/>
        </w:rPr>
        <w:t> </w:t>
      </w:r>
      <w:r>
        <w:rPr>
          <w:w w:val="105"/>
        </w:rPr>
        <w:t>el</w:t>
      </w:r>
      <w:r>
        <w:rPr>
          <w:spacing w:val="-25"/>
          <w:w w:val="105"/>
        </w:rPr>
        <w:t> </w:t>
      </w:r>
      <w:r>
        <w:rPr>
          <w:spacing w:val="-3"/>
          <w:w w:val="105"/>
        </w:rPr>
        <w:t>gobernador</w:t>
      </w:r>
      <w:r>
        <w:rPr>
          <w:spacing w:val="-25"/>
          <w:w w:val="105"/>
        </w:rPr>
        <w:t> </w:t>
      </w:r>
      <w:r>
        <w:rPr>
          <w:spacing w:val="-3"/>
          <w:w w:val="105"/>
        </w:rPr>
        <w:t>Anaya</w:t>
      </w:r>
      <w:r>
        <w:rPr>
          <w:spacing w:val="-25"/>
          <w:w w:val="105"/>
        </w:rPr>
        <w:t> </w:t>
      </w:r>
      <w:r>
        <w:rPr>
          <w:spacing w:val="-3"/>
          <w:w w:val="105"/>
        </w:rPr>
        <w:t>había</w:t>
      </w:r>
      <w:r>
        <w:rPr>
          <w:spacing w:val="-25"/>
          <w:w w:val="105"/>
        </w:rPr>
        <w:t> </w:t>
      </w:r>
      <w:r>
        <w:rPr>
          <w:spacing w:val="-3"/>
          <w:w w:val="105"/>
        </w:rPr>
        <w:t>emanado</w:t>
      </w:r>
      <w:r>
        <w:rPr>
          <w:spacing w:val="-25"/>
          <w:w w:val="105"/>
        </w:rPr>
        <w:t> </w:t>
      </w:r>
      <w:r>
        <w:rPr>
          <w:w w:val="105"/>
        </w:rPr>
        <w:t>del</w:t>
      </w:r>
      <w:r>
        <w:rPr>
          <w:spacing w:val="-25"/>
          <w:w w:val="105"/>
        </w:rPr>
        <w:t> </w:t>
      </w:r>
      <w:r>
        <w:rPr>
          <w:spacing w:val="-3"/>
          <w:w w:val="135"/>
          <w:sz w:val="16"/>
        </w:rPr>
        <w:t>pri</w:t>
      </w:r>
      <w:r>
        <w:rPr>
          <w:spacing w:val="-3"/>
          <w:w w:val="135"/>
        </w:rPr>
        <w:t>.</w:t>
      </w:r>
    </w:p>
    <w:p>
      <w:pPr>
        <w:pStyle w:val="BodyText"/>
        <w:ind w:left="119" w:right="117" w:firstLine="360"/>
        <w:jc w:val="both"/>
      </w:pPr>
      <w:r>
        <w:rPr/>
        <w:t>En 2004 se renovaron nuevamente las alcaldías, el congreso local y el ejecutivo estatal, este proceso significó una nueva ruptura en el </w:t>
      </w:r>
      <w:r>
        <w:rPr>
          <w:w w:val="120"/>
          <w:sz w:val="16"/>
        </w:rPr>
        <w:t>pri</w:t>
      </w:r>
      <w:r>
        <w:rPr>
          <w:w w:val="120"/>
        </w:rPr>
        <w:t>, </w:t>
      </w:r>
      <w:r>
        <w:rPr/>
        <w:t>debido a que Héctor Ortiz Ortiz, en ese entonces alcalde de la capital estatal, al no verse beneficiado con la candidatura,</w:t>
      </w:r>
      <w:r>
        <w:rPr>
          <w:spacing w:val="-11"/>
        </w:rPr>
        <w:t> </w:t>
      </w:r>
      <w:r>
        <w:rPr/>
        <w:t>renunció</w:t>
      </w:r>
      <w:r>
        <w:rPr>
          <w:spacing w:val="-11"/>
        </w:rPr>
        <w:t> </w:t>
      </w:r>
      <w:r>
        <w:rPr/>
        <w:t>a</w:t>
      </w:r>
      <w:r>
        <w:rPr>
          <w:spacing w:val="-11"/>
        </w:rPr>
        <w:t> </w:t>
      </w:r>
      <w:r>
        <w:rPr/>
        <w:t>su</w:t>
      </w:r>
      <w:r>
        <w:rPr>
          <w:spacing w:val="-11"/>
        </w:rPr>
        <w:t> </w:t>
      </w:r>
      <w:r>
        <w:rPr/>
        <w:t>militancia</w:t>
      </w:r>
      <w:r>
        <w:rPr>
          <w:spacing w:val="-11"/>
        </w:rPr>
        <w:t> </w:t>
      </w:r>
      <w:r>
        <w:rPr/>
        <w:t>priista</w:t>
      </w:r>
      <w:r>
        <w:rPr>
          <w:spacing w:val="-11"/>
        </w:rPr>
        <w:t> </w:t>
      </w:r>
      <w:r>
        <w:rPr/>
        <w:t>y</w:t>
      </w:r>
      <w:r>
        <w:rPr>
          <w:spacing w:val="-11"/>
        </w:rPr>
        <w:t> </w:t>
      </w:r>
      <w:r>
        <w:rPr/>
        <w:t>fue</w:t>
      </w:r>
      <w:r>
        <w:rPr>
          <w:spacing w:val="-11"/>
        </w:rPr>
        <w:t> </w:t>
      </w:r>
      <w:r>
        <w:rPr/>
        <w:t>postulado</w:t>
      </w:r>
      <w:r>
        <w:rPr>
          <w:spacing w:val="-11"/>
        </w:rPr>
        <w:t> </w:t>
      </w:r>
      <w:r>
        <w:rPr/>
        <w:t>por</w:t>
      </w:r>
      <w:r>
        <w:rPr>
          <w:spacing w:val="-11"/>
        </w:rPr>
        <w:t> </w:t>
      </w:r>
      <w:r>
        <w:rPr/>
        <w:t>el</w:t>
      </w:r>
      <w:r>
        <w:rPr>
          <w:spacing w:val="-10"/>
        </w:rPr>
        <w:t> </w:t>
      </w:r>
      <w:r>
        <w:rPr>
          <w:spacing w:val="-3"/>
          <w:w w:val="120"/>
          <w:sz w:val="16"/>
        </w:rPr>
        <w:t>pan</w:t>
      </w:r>
      <w:r>
        <w:rPr>
          <w:spacing w:val="-1"/>
          <w:w w:val="120"/>
          <w:sz w:val="16"/>
        </w:rPr>
        <w:t> </w:t>
      </w:r>
      <w:r>
        <w:rPr/>
        <w:t>a</w:t>
      </w:r>
      <w:r>
        <w:rPr>
          <w:spacing w:val="-11"/>
        </w:rPr>
        <w:t> </w:t>
      </w:r>
      <w:r>
        <w:rPr/>
        <w:t>la</w:t>
      </w:r>
      <w:r>
        <w:rPr>
          <w:spacing w:val="-11"/>
        </w:rPr>
        <w:t> </w:t>
      </w:r>
      <w:r>
        <w:rPr/>
        <w:t>gubernatura, ganando con apenas una ventaja de aproximadamente un punto porcentual, frente </w:t>
      </w:r>
      <w:r>
        <w:rPr>
          <w:w w:val="96"/>
        </w:rPr>
        <w:t>al</w:t>
      </w:r>
      <w:r>
        <w:rPr>
          <w:spacing w:val="-2"/>
        </w:rPr>
        <w:t> </w:t>
      </w:r>
      <w:r>
        <w:rPr>
          <w:w w:val="101"/>
        </w:rPr>
        <w:t>priista</w:t>
      </w:r>
      <w:r>
        <w:rPr>
          <w:spacing w:val="-2"/>
        </w:rPr>
        <w:t> </w:t>
      </w:r>
      <w:r>
        <w:rPr>
          <w:spacing w:val="-3"/>
          <w:w w:val="109"/>
        </w:rPr>
        <w:t>M</w:t>
      </w:r>
      <w:r>
        <w:rPr>
          <w:w w:val="102"/>
        </w:rPr>
        <w:t>ariano</w:t>
      </w:r>
      <w:r>
        <w:rPr>
          <w:spacing w:val="-2"/>
        </w:rPr>
        <w:t> </w:t>
      </w:r>
      <w:r>
        <w:rPr>
          <w:spacing w:val="-2"/>
          <w:w w:val="110"/>
        </w:rPr>
        <w:t>G</w:t>
      </w:r>
      <w:r>
        <w:rPr>
          <w:w w:val="98"/>
        </w:rPr>
        <w:t>onzále</w:t>
      </w:r>
      <w:r>
        <w:rPr>
          <w:w w:val="90"/>
        </w:rPr>
        <w:t>z</w:t>
      </w:r>
      <w:r>
        <w:rPr>
          <w:spacing w:val="-2"/>
        </w:rPr>
        <w:t> </w:t>
      </w:r>
      <w:r>
        <w:rPr>
          <w:spacing w:val="-2"/>
          <w:w w:val="153"/>
        </w:rPr>
        <w:t>z</w:t>
      </w:r>
      <w:r>
        <w:rPr>
          <w:w w:val="100"/>
        </w:rPr>
        <w:t>a</w:t>
      </w:r>
      <w:r>
        <w:rPr>
          <w:spacing w:val="1"/>
          <w:w w:val="100"/>
        </w:rPr>
        <w:t>r</w:t>
      </w:r>
      <w:r>
        <w:rPr>
          <w:w w:val="107"/>
        </w:rPr>
        <w:t>u</w:t>
      </w:r>
      <w:r>
        <w:rPr>
          <w:spacing w:val="-14"/>
          <w:w w:val="107"/>
        </w:rPr>
        <w:t>r</w:t>
      </w:r>
      <w:r>
        <w:rPr>
          <w:w w:val="106"/>
        </w:rPr>
        <w:t>.</w:t>
      </w:r>
      <w:r>
        <w:rPr>
          <w:spacing w:val="-2"/>
        </w:rPr>
        <w:t> </w:t>
      </w:r>
      <w:r>
        <w:rPr>
          <w:spacing w:val="-13"/>
          <w:w w:val="105"/>
        </w:rPr>
        <w:t>P</w:t>
      </w:r>
      <w:r>
        <w:rPr>
          <w:w w:val="104"/>
        </w:rPr>
        <w:t>or</w:t>
      </w:r>
      <w:r>
        <w:rPr>
          <w:spacing w:val="-2"/>
        </w:rPr>
        <w:t> </w:t>
      </w:r>
      <w:r>
        <w:rPr/>
        <w:t>su</w:t>
      </w:r>
      <w:r>
        <w:rPr>
          <w:spacing w:val="-2"/>
        </w:rPr>
        <w:t> </w:t>
      </w:r>
      <w:r>
        <w:rPr>
          <w:w w:val="103"/>
        </w:rPr>
        <w:t>pa</w:t>
      </w:r>
      <w:r>
        <w:rPr>
          <w:spacing w:val="1"/>
          <w:w w:val="103"/>
        </w:rPr>
        <w:t>r</w:t>
      </w:r>
      <w:r>
        <w:rPr>
          <w:w w:val="104"/>
        </w:rPr>
        <w:t>te,</w:t>
      </w:r>
      <w:r>
        <w:rPr>
          <w:spacing w:val="-2"/>
        </w:rPr>
        <w:t> </w:t>
      </w:r>
      <w:r>
        <w:rPr>
          <w:w w:val="96"/>
        </w:rPr>
        <w:t>la</w:t>
      </w:r>
      <w:r>
        <w:rPr>
          <w:spacing w:val="-2"/>
        </w:rPr>
        <w:t> </w:t>
      </w:r>
      <w:r>
        <w:rPr>
          <w:w w:val="103"/>
        </w:rPr>
        <w:t>candidata</w:t>
      </w:r>
      <w:r>
        <w:rPr>
          <w:spacing w:val="-2"/>
        </w:rPr>
        <w:t> </w:t>
      </w:r>
      <w:r>
        <w:rPr>
          <w:w w:val="102"/>
        </w:rPr>
        <w:t>de</w:t>
      </w:r>
      <w:r>
        <w:rPr>
          <w:spacing w:val="-2"/>
        </w:rPr>
        <w:t> </w:t>
      </w:r>
      <w:r>
        <w:rPr>
          <w:w w:val="96"/>
        </w:rPr>
        <w:t>la</w:t>
      </w:r>
      <w:r>
        <w:rPr>
          <w:spacing w:val="-2"/>
        </w:rPr>
        <w:t> </w:t>
      </w:r>
      <w:r>
        <w:rPr>
          <w:w w:val="100"/>
        </w:rPr>
        <w:t>coalición</w:t>
      </w:r>
      <w:r>
        <w:rPr>
          <w:spacing w:val="-2"/>
        </w:rPr>
        <w:t> </w:t>
      </w:r>
      <w:r>
        <w:rPr>
          <w:spacing w:val="-21"/>
          <w:w w:val="40"/>
        </w:rPr>
        <w:t>“</w:t>
      </w:r>
      <w:r>
        <w:rPr>
          <w:w w:val="97"/>
        </w:rPr>
        <w:t>Alianza </w:t>
      </w:r>
      <w:r>
        <w:rPr>
          <w:w w:val="101"/>
        </w:rPr>
        <w:t>democrátic</w:t>
      </w:r>
      <w:r>
        <w:rPr>
          <w:spacing w:val="-17"/>
          <w:w w:val="101"/>
        </w:rPr>
        <w:t>a</w:t>
      </w:r>
      <w:r>
        <w:rPr>
          <w:w w:val="40"/>
        </w:rPr>
        <w:t>”</w:t>
      </w:r>
      <w:r>
        <w:rPr/>
        <w:t> </w:t>
      </w:r>
      <w:r>
        <w:rPr>
          <w:spacing w:val="-12"/>
        </w:rPr>
        <w:t> </w:t>
      </w:r>
      <w:r>
        <w:rPr>
          <w:spacing w:val="-1"/>
          <w:w w:val="102"/>
        </w:rPr>
        <w:t>(</w:t>
      </w:r>
      <w:r>
        <w:rPr>
          <w:w w:val="158"/>
          <w:sz w:val="16"/>
        </w:rPr>
        <w:t>prd</w:t>
      </w:r>
      <w:r>
        <w:rPr>
          <w:w w:val="104"/>
        </w:rPr>
        <w:t>-Con</w:t>
      </w:r>
      <w:r>
        <w:rPr>
          <w:spacing w:val="-2"/>
          <w:w w:val="104"/>
        </w:rPr>
        <w:t>v</w:t>
      </w:r>
      <w:r>
        <w:rPr>
          <w:w w:val="99"/>
        </w:rPr>
        <w:t>ergencia)</w:t>
      </w:r>
      <w:r>
        <w:rPr/>
        <w:t> </w:t>
      </w:r>
      <w:r>
        <w:rPr>
          <w:spacing w:val="-12"/>
        </w:rPr>
        <w:t> </w:t>
      </w:r>
      <w:r>
        <w:rPr>
          <w:w w:val="93"/>
        </w:rPr>
        <w:t>y</w:t>
      </w:r>
      <w:r>
        <w:rPr/>
        <w:t> </w:t>
      </w:r>
      <w:r>
        <w:rPr>
          <w:spacing w:val="-12"/>
        </w:rPr>
        <w:t> </w:t>
      </w:r>
      <w:r>
        <w:rPr>
          <w:w w:val="97"/>
        </w:rPr>
        <w:t>esposa</w:t>
      </w:r>
      <w:r>
        <w:rPr/>
        <w:t> </w:t>
      </w:r>
      <w:r>
        <w:rPr>
          <w:spacing w:val="-12"/>
        </w:rPr>
        <w:t> </w:t>
      </w:r>
      <w:r>
        <w:rPr>
          <w:w w:val="100"/>
        </w:rPr>
        <w:t>del</w:t>
      </w:r>
      <w:r>
        <w:rPr/>
        <w:t> </w:t>
      </w:r>
      <w:r>
        <w:rPr>
          <w:spacing w:val="-12"/>
        </w:rPr>
        <w:t> </w:t>
      </w:r>
      <w:r>
        <w:rPr>
          <w:w w:val="103"/>
        </w:rPr>
        <w:t>gobernador</w:t>
      </w:r>
      <w:r>
        <w:rPr/>
        <w:t> </w:t>
      </w:r>
      <w:r>
        <w:rPr>
          <w:spacing w:val="-12"/>
        </w:rPr>
        <w:t> </w:t>
      </w:r>
      <w:r>
        <w:rPr>
          <w:w w:val="100"/>
        </w:rPr>
        <w:t>saliente,</w:t>
      </w:r>
      <w:r>
        <w:rPr/>
        <w:t> </w:t>
      </w:r>
      <w:r>
        <w:rPr>
          <w:spacing w:val="-12"/>
        </w:rPr>
        <w:t> </w:t>
      </w:r>
      <w:r>
        <w:rPr>
          <w:w w:val="100"/>
        </w:rPr>
        <w:t>apenas</w:t>
      </w:r>
      <w:r>
        <w:rPr/>
        <w:t> </w:t>
      </w:r>
      <w:r>
        <w:rPr>
          <w:spacing w:val="-12"/>
        </w:rPr>
        <w:t> </w:t>
      </w:r>
      <w:r>
        <w:rPr>
          <w:w w:val="107"/>
        </w:rPr>
        <w:t>pudo </w:t>
      </w:r>
      <w:r>
        <w:rPr/>
        <w:t>obtener</w:t>
      </w:r>
      <w:r>
        <w:rPr>
          <w:spacing w:val="-14"/>
        </w:rPr>
        <w:t> </w:t>
      </w:r>
      <w:r>
        <w:rPr/>
        <w:t>28%</w:t>
      </w:r>
      <w:r>
        <w:rPr>
          <w:spacing w:val="-14"/>
        </w:rPr>
        <w:t> </w:t>
      </w:r>
      <w:r>
        <w:rPr/>
        <w:t>de</w:t>
      </w:r>
      <w:r>
        <w:rPr>
          <w:spacing w:val="-14"/>
        </w:rPr>
        <w:t> </w:t>
      </w:r>
      <w:r>
        <w:rPr/>
        <w:t>los</w:t>
      </w:r>
      <w:r>
        <w:rPr>
          <w:spacing w:val="-14"/>
        </w:rPr>
        <w:t> </w:t>
      </w:r>
      <w:r>
        <w:rPr/>
        <w:t>votos,</w:t>
      </w:r>
      <w:r>
        <w:rPr>
          <w:spacing w:val="-14"/>
        </w:rPr>
        <w:t> </w:t>
      </w:r>
      <w:r>
        <w:rPr/>
        <w:t>relegándose</w:t>
      </w:r>
      <w:r>
        <w:rPr>
          <w:spacing w:val="-14"/>
        </w:rPr>
        <w:t> </w:t>
      </w:r>
      <w:r>
        <w:rPr/>
        <w:t>al</w:t>
      </w:r>
      <w:r>
        <w:rPr>
          <w:spacing w:val="-14"/>
        </w:rPr>
        <w:t> </w:t>
      </w:r>
      <w:r>
        <w:rPr/>
        <w:t>tercer</w:t>
      </w:r>
      <w:r>
        <w:rPr>
          <w:spacing w:val="-14"/>
        </w:rPr>
        <w:t> </w:t>
      </w:r>
      <w:r>
        <w:rPr>
          <w:spacing w:val="-3"/>
        </w:rPr>
        <w:t>lugar.</w:t>
      </w:r>
      <w:r>
        <w:rPr>
          <w:spacing w:val="-14"/>
        </w:rPr>
        <w:t> </w:t>
      </w:r>
      <w:r>
        <w:rPr/>
        <w:t>Al</w:t>
      </w:r>
      <w:r>
        <w:rPr>
          <w:spacing w:val="-14"/>
        </w:rPr>
        <w:t> </w:t>
      </w:r>
      <w:r>
        <w:rPr/>
        <w:t>parecer</w:t>
      </w:r>
      <w:r>
        <w:rPr>
          <w:spacing w:val="-14"/>
        </w:rPr>
        <w:t> </w:t>
      </w:r>
      <w:r>
        <w:rPr/>
        <w:t>la</w:t>
      </w:r>
      <w:r>
        <w:rPr>
          <w:spacing w:val="-14"/>
        </w:rPr>
        <w:t> </w:t>
      </w:r>
      <w:r>
        <w:rPr/>
        <w:t>historia</w:t>
      </w:r>
      <w:r>
        <w:rPr>
          <w:spacing w:val="-14"/>
        </w:rPr>
        <w:t> </w:t>
      </w:r>
      <w:r>
        <w:rPr/>
        <w:t>de</w:t>
      </w:r>
      <w:r>
        <w:rPr>
          <w:spacing w:val="-14"/>
        </w:rPr>
        <w:t> </w:t>
      </w:r>
      <w:r>
        <w:rPr/>
        <w:t>seis</w:t>
      </w:r>
      <w:r>
        <w:rPr>
          <w:spacing w:val="-14"/>
        </w:rPr>
        <w:t> </w:t>
      </w:r>
      <w:r>
        <w:rPr/>
        <w:t>años antes se repitió, pero ahora el beneficiario directo era el </w:t>
      </w:r>
      <w:r>
        <w:rPr>
          <w:w w:val="120"/>
          <w:sz w:val="16"/>
        </w:rPr>
        <w:t>pan</w:t>
      </w:r>
      <w:r>
        <w:rPr>
          <w:w w:val="120"/>
        </w:rPr>
        <w:t>, </w:t>
      </w:r>
      <w:r>
        <w:rPr/>
        <w:t>el factor del triunfo no fue la consolidación de una oposición realmente competitiva, sino que ésta dependía de los conflictos en el seno del </w:t>
      </w:r>
      <w:r>
        <w:rPr>
          <w:w w:val="120"/>
          <w:sz w:val="16"/>
        </w:rPr>
        <w:t>pri</w:t>
      </w:r>
      <w:r>
        <w:rPr>
          <w:spacing w:val="31"/>
          <w:w w:val="120"/>
          <w:sz w:val="16"/>
        </w:rPr>
        <w:t> </w:t>
      </w:r>
      <w:r>
        <w:rPr/>
        <w:t>estatal.</w:t>
      </w:r>
    </w:p>
    <w:p>
      <w:pPr>
        <w:pStyle w:val="BodyText"/>
        <w:spacing w:before="5"/>
        <w:rPr>
          <w:sz w:val="26"/>
        </w:rPr>
      </w:pPr>
      <w:r>
        <w:rPr/>
        <w:pict>
          <v:line style="position:absolute;mso-position-horizontal-relative:page;mso-position-vertical-relative:paragraph;z-index:4072;mso-wrap-distance-left:0;mso-wrap-distance-right:0" from="54pt,19.477385pt" to="101.906pt,19.477385pt" stroked="true" strokeweight=".5pt" strokecolor="#000000">
            <w10:wrap type="topAndBottom"/>
          </v:line>
        </w:pict>
      </w:r>
    </w:p>
    <w:p>
      <w:pPr>
        <w:spacing w:line="239" w:lineRule="exact" w:before="0"/>
        <w:ind w:left="480" w:right="-14" w:firstLine="0"/>
        <w:jc w:val="left"/>
        <w:rPr>
          <w:rFonts w:ascii="Times New Roman" w:hAnsi="Times New Roman"/>
          <w:i/>
          <w:sz w:val="19"/>
        </w:rPr>
      </w:pPr>
      <w:r>
        <w:rPr>
          <w:position w:val="6"/>
          <w:sz w:val="11"/>
        </w:rPr>
        <w:t>33  </w:t>
      </w:r>
      <w:r>
        <w:rPr>
          <w:sz w:val="19"/>
        </w:rPr>
        <w:t>La información se obtuvo del Instituto Electoral de Tlaxcala y del seguimiento noticioso de    </w:t>
      </w:r>
      <w:r>
        <w:rPr>
          <w:rFonts w:ascii="Times New Roman" w:hAnsi="Times New Roman"/>
          <w:i/>
          <w:sz w:val="19"/>
        </w:rPr>
        <w:t>El</w:t>
      </w:r>
    </w:p>
    <w:p>
      <w:pPr>
        <w:spacing w:before="31"/>
        <w:ind w:left="119" w:right="-14" w:firstLine="0"/>
        <w:jc w:val="left"/>
        <w:rPr>
          <w:rFonts w:ascii="Times New Roman"/>
          <w:i/>
          <w:sz w:val="19"/>
        </w:rPr>
      </w:pPr>
      <w:r>
        <w:rPr>
          <w:rFonts w:ascii="Times New Roman"/>
          <w:i/>
          <w:w w:val="95"/>
          <w:sz w:val="19"/>
        </w:rPr>
        <w:t>Sol de Tlaxcala.</w:t>
      </w:r>
    </w:p>
    <w:p>
      <w:pPr>
        <w:spacing w:after="0"/>
        <w:jc w:val="left"/>
        <w:rPr>
          <w:rFonts w:ascii="Times New Roman"/>
          <w:sz w:val="19"/>
        </w:rPr>
        <w:sectPr>
          <w:pgSz w:w="9640" w:h="13040"/>
          <w:pgMar w:header="788" w:footer="519" w:top="980" w:bottom="700" w:left="960" w:right="960"/>
        </w:sectPr>
      </w:pPr>
    </w:p>
    <w:p>
      <w:pPr>
        <w:pStyle w:val="BodyText"/>
        <w:rPr>
          <w:rFonts w:ascii="Times New Roman"/>
          <w:i/>
          <w:sz w:val="20"/>
        </w:rPr>
      </w:pPr>
    </w:p>
    <w:p>
      <w:pPr>
        <w:pStyle w:val="BodyText"/>
        <w:spacing w:before="10"/>
        <w:rPr>
          <w:rFonts w:ascii="Times New Roman"/>
          <w:i/>
          <w:sz w:val="19"/>
        </w:rPr>
      </w:pPr>
    </w:p>
    <w:p>
      <w:pPr>
        <w:pStyle w:val="BodyText"/>
        <w:spacing w:before="20"/>
        <w:ind w:left="119" w:right="117" w:firstLine="360"/>
        <w:jc w:val="both"/>
      </w:pPr>
      <w:r>
        <w:rPr>
          <w:w w:val="110"/>
        </w:rPr>
        <w:t>A</w:t>
      </w:r>
      <w:r>
        <w:rPr>
          <w:spacing w:val="-28"/>
          <w:w w:val="110"/>
        </w:rPr>
        <w:t> </w:t>
      </w:r>
      <w:r>
        <w:rPr>
          <w:w w:val="110"/>
        </w:rPr>
        <w:t>pesar</w:t>
      </w:r>
      <w:r>
        <w:rPr>
          <w:spacing w:val="-28"/>
          <w:w w:val="110"/>
        </w:rPr>
        <w:t> </w:t>
      </w:r>
      <w:r>
        <w:rPr>
          <w:w w:val="110"/>
        </w:rPr>
        <w:t>de</w:t>
      </w:r>
      <w:r>
        <w:rPr>
          <w:spacing w:val="-28"/>
          <w:w w:val="110"/>
        </w:rPr>
        <w:t> </w:t>
      </w:r>
      <w:r>
        <w:rPr>
          <w:w w:val="110"/>
        </w:rPr>
        <w:t>lo</w:t>
      </w:r>
      <w:r>
        <w:rPr>
          <w:spacing w:val="-28"/>
          <w:w w:val="110"/>
        </w:rPr>
        <w:t> </w:t>
      </w:r>
      <w:r>
        <w:rPr>
          <w:w w:val="110"/>
        </w:rPr>
        <w:t>anterior,</w:t>
      </w:r>
      <w:r>
        <w:rPr>
          <w:spacing w:val="-28"/>
          <w:w w:val="110"/>
        </w:rPr>
        <w:t> </w:t>
      </w:r>
      <w:r>
        <w:rPr>
          <w:w w:val="110"/>
        </w:rPr>
        <w:t>en</w:t>
      </w:r>
      <w:r>
        <w:rPr>
          <w:spacing w:val="-28"/>
          <w:w w:val="110"/>
        </w:rPr>
        <w:t> </w:t>
      </w:r>
      <w:r>
        <w:rPr>
          <w:w w:val="110"/>
        </w:rPr>
        <w:t>el</w:t>
      </w:r>
      <w:r>
        <w:rPr>
          <w:spacing w:val="-28"/>
          <w:w w:val="110"/>
        </w:rPr>
        <w:t> </w:t>
      </w:r>
      <w:r>
        <w:rPr>
          <w:w w:val="110"/>
        </w:rPr>
        <w:t>caso</w:t>
      </w:r>
      <w:r>
        <w:rPr>
          <w:spacing w:val="-28"/>
          <w:w w:val="110"/>
        </w:rPr>
        <w:t> </w:t>
      </w:r>
      <w:r>
        <w:rPr>
          <w:w w:val="110"/>
        </w:rPr>
        <w:t>de</w:t>
      </w:r>
      <w:r>
        <w:rPr>
          <w:spacing w:val="-28"/>
          <w:w w:val="110"/>
        </w:rPr>
        <w:t> </w:t>
      </w:r>
      <w:r>
        <w:rPr>
          <w:w w:val="110"/>
        </w:rPr>
        <w:t>los</w:t>
      </w:r>
      <w:r>
        <w:rPr>
          <w:spacing w:val="-28"/>
          <w:w w:val="110"/>
        </w:rPr>
        <w:t> </w:t>
      </w:r>
      <w:r>
        <w:rPr>
          <w:w w:val="110"/>
        </w:rPr>
        <w:t>distritos</w:t>
      </w:r>
      <w:r>
        <w:rPr>
          <w:spacing w:val="-28"/>
          <w:w w:val="110"/>
        </w:rPr>
        <w:t> </w:t>
      </w:r>
      <w:r>
        <w:rPr>
          <w:w w:val="110"/>
        </w:rPr>
        <w:t>de</w:t>
      </w:r>
      <w:r>
        <w:rPr>
          <w:spacing w:val="-28"/>
          <w:w w:val="110"/>
        </w:rPr>
        <w:t> </w:t>
      </w:r>
      <w:r>
        <w:rPr>
          <w:w w:val="110"/>
        </w:rPr>
        <w:t>mayoría,</w:t>
      </w:r>
      <w:r>
        <w:rPr>
          <w:spacing w:val="-28"/>
          <w:w w:val="110"/>
        </w:rPr>
        <w:t> </w:t>
      </w:r>
      <w:r>
        <w:rPr>
          <w:w w:val="110"/>
        </w:rPr>
        <w:t>el</w:t>
      </w:r>
      <w:r>
        <w:rPr>
          <w:spacing w:val="-28"/>
          <w:w w:val="110"/>
        </w:rPr>
        <w:t> </w:t>
      </w:r>
      <w:r>
        <w:rPr>
          <w:spacing w:val="-3"/>
          <w:w w:val="140"/>
          <w:sz w:val="16"/>
        </w:rPr>
        <w:t>pan</w:t>
      </w:r>
      <w:r>
        <w:rPr>
          <w:spacing w:val="-21"/>
          <w:w w:val="140"/>
          <w:sz w:val="16"/>
        </w:rPr>
        <w:t> </w:t>
      </w:r>
      <w:r>
        <w:rPr>
          <w:w w:val="110"/>
        </w:rPr>
        <w:t>obtuvo</w:t>
      </w:r>
      <w:r>
        <w:rPr>
          <w:spacing w:val="-28"/>
          <w:w w:val="110"/>
        </w:rPr>
        <w:t> </w:t>
      </w:r>
      <w:r>
        <w:rPr>
          <w:w w:val="110"/>
        </w:rPr>
        <w:t>tres triunfos,</w:t>
      </w:r>
      <w:r>
        <w:rPr>
          <w:spacing w:val="-31"/>
          <w:w w:val="110"/>
        </w:rPr>
        <w:t> </w:t>
      </w:r>
      <w:r>
        <w:rPr>
          <w:w w:val="110"/>
        </w:rPr>
        <w:t>el</w:t>
      </w:r>
      <w:r>
        <w:rPr>
          <w:spacing w:val="-31"/>
          <w:w w:val="110"/>
        </w:rPr>
        <w:t> </w:t>
      </w:r>
      <w:r>
        <w:rPr>
          <w:w w:val="140"/>
          <w:sz w:val="16"/>
        </w:rPr>
        <w:t>pri</w:t>
      </w:r>
      <w:r>
        <w:rPr>
          <w:spacing w:val="-23"/>
          <w:w w:val="140"/>
          <w:sz w:val="16"/>
        </w:rPr>
        <w:t> </w:t>
      </w:r>
      <w:r>
        <w:rPr>
          <w:w w:val="110"/>
        </w:rPr>
        <w:t>ocho</w:t>
      </w:r>
      <w:r>
        <w:rPr>
          <w:spacing w:val="-31"/>
          <w:w w:val="110"/>
        </w:rPr>
        <w:t> </w:t>
      </w:r>
      <w:r>
        <w:rPr>
          <w:w w:val="110"/>
        </w:rPr>
        <w:t>y</w:t>
      </w:r>
      <w:r>
        <w:rPr>
          <w:spacing w:val="-31"/>
          <w:w w:val="110"/>
        </w:rPr>
        <w:t> </w:t>
      </w:r>
      <w:r>
        <w:rPr>
          <w:w w:val="110"/>
        </w:rPr>
        <w:t>el</w:t>
      </w:r>
      <w:r>
        <w:rPr>
          <w:spacing w:val="-30"/>
          <w:w w:val="110"/>
        </w:rPr>
        <w:t> </w:t>
      </w:r>
      <w:r>
        <w:rPr>
          <w:w w:val="140"/>
          <w:sz w:val="16"/>
        </w:rPr>
        <w:t>prd</w:t>
      </w:r>
      <w:r>
        <w:rPr>
          <w:spacing w:val="-23"/>
          <w:w w:val="140"/>
          <w:sz w:val="16"/>
        </w:rPr>
        <w:t> </w:t>
      </w:r>
      <w:r>
        <w:rPr>
          <w:w w:val="110"/>
        </w:rPr>
        <w:t>otros</w:t>
      </w:r>
      <w:r>
        <w:rPr>
          <w:spacing w:val="-31"/>
          <w:w w:val="110"/>
        </w:rPr>
        <w:t> </w:t>
      </w:r>
      <w:r>
        <w:rPr>
          <w:w w:val="110"/>
        </w:rPr>
        <w:t>ocho,</w:t>
      </w:r>
      <w:r>
        <w:rPr>
          <w:spacing w:val="-31"/>
          <w:w w:val="110"/>
        </w:rPr>
        <w:t> </w:t>
      </w:r>
      <w:r>
        <w:rPr>
          <w:w w:val="110"/>
        </w:rPr>
        <w:t>lo</w:t>
      </w:r>
      <w:r>
        <w:rPr>
          <w:spacing w:val="-31"/>
          <w:w w:val="110"/>
        </w:rPr>
        <w:t> </w:t>
      </w:r>
      <w:r>
        <w:rPr>
          <w:w w:val="110"/>
        </w:rPr>
        <w:t>que</w:t>
      </w:r>
      <w:r>
        <w:rPr>
          <w:spacing w:val="-31"/>
          <w:w w:val="110"/>
        </w:rPr>
        <w:t> </w:t>
      </w:r>
      <w:r>
        <w:rPr>
          <w:w w:val="110"/>
        </w:rPr>
        <w:t>nos</w:t>
      </w:r>
      <w:r>
        <w:rPr>
          <w:spacing w:val="-31"/>
          <w:w w:val="110"/>
        </w:rPr>
        <w:t> </w:t>
      </w:r>
      <w:r>
        <w:rPr>
          <w:w w:val="110"/>
        </w:rPr>
        <w:t>da</w:t>
      </w:r>
      <w:r>
        <w:rPr>
          <w:spacing w:val="-31"/>
          <w:w w:val="110"/>
        </w:rPr>
        <w:t> </w:t>
      </w:r>
      <w:r>
        <w:rPr>
          <w:w w:val="110"/>
        </w:rPr>
        <w:t>cuenta</w:t>
      </w:r>
      <w:r>
        <w:rPr>
          <w:spacing w:val="-31"/>
          <w:w w:val="110"/>
        </w:rPr>
        <w:t> </w:t>
      </w:r>
      <w:r>
        <w:rPr>
          <w:w w:val="110"/>
        </w:rPr>
        <w:t>de</w:t>
      </w:r>
      <w:r>
        <w:rPr>
          <w:spacing w:val="-31"/>
          <w:w w:val="110"/>
        </w:rPr>
        <w:t> </w:t>
      </w:r>
      <w:r>
        <w:rPr>
          <w:w w:val="110"/>
        </w:rPr>
        <w:t>una</w:t>
      </w:r>
      <w:r>
        <w:rPr>
          <w:spacing w:val="-31"/>
          <w:w w:val="110"/>
        </w:rPr>
        <w:t> </w:t>
      </w:r>
      <w:r>
        <w:rPr>
          <w:w w:val="110"/>
        </w:rPr>
        <w:t>distribución</w:t>
      </w:r>
      <w:r>
        <w:rPr>
          <w:spacing w:val="-31"/>
          <w:w w:val="110"/>
        </w:rPr>
        <w:t> </w:t>
      </w:r>
      <w:r>
        <w:rPr>
          <w:w w:val="110"/>
        </w:rPr>
        <w:t>de </w:t>
      </w:r>
      <w:r>
        <w:rPr>
          <w:w w:val="105"/>
        </w:rPr>
        <w:t>los</w:t>
      </w:r>
      <w:r>
        <w:rPr>
          <w:spacing w:val="-39"/>
          <w:w w:val="105"/>
        </w:rPr>
        <w:t> </w:t>
      </w:r>
      <w:r>
        <w:rPr>
          <w:w w:val="105"/>
        </w:rPr>
        <w:t>votos</w:t>
      </w:r>
      <w:r>
        <w:rPr>
          <w:spacing w:val="-39"/>
          <w:w w:val="105"/>
        </w:rPr>
        <w:t> </w:t>
      </w:r>
      <w:r>
        <w:rPr>
          <w:w w:val="105"/>
        </w:rPr>
        <w:t>diferente</w:t>
      </w:r>
      <w:r>
        <w:rPr>
          <w:spacing w:val="-39"/>
          <w:w w:val="105"/>
        </w:rPr>
        <w:t> </w:t>
      </w:r>
      <w:r>
        <w:rPr>
          <w:w w:val="105"/>
        </w:rPr>
        <w:t>a</w:t>
      </w:r>
      <w:r>
        <w:rPr>
          <w:spacing w:val="-39"/>
          <w:w w:val="105"/>
        </w:rPr>
        <w:t> </w:t>
      </w:r>
      <w:r>
        <w:rPr>
          <w:w w:val="105"/>
        </w:rPr>
        <w:t>la</w:t>
      </w:r>
      <w:r>
        <w:rPr>
          <w:spacing w:val="-39"/>
          <w:w w:val="105"/>
        </w:rPr>
        <w:t> </w:t>
      </w:r>
      <w:r>
        <w:rPr>
          <w:w w:val="105"/>
        </w:rPr>
        <w:t>elección</w:t>
      </w:r>
      <w:r>
        <w:rPr>
          <w:spacing w:val="-39"/>
          <w:w w:val="105"/>
        </w:rPr>
        <w:t> </w:t>
      </w:r>
      <w:r>
        <w:rPr>
          <w:w w:val="105"/>
        </w:rPr>
        <w:t>del</w:t>
      </w:r>
      <w:r>
        <w:rPr>
          <w:spacing w:val="-39"/>
          <w:w w:val="105"/>
        </w:rPr>
        <w:t> </w:t>
      </w:r>
      <w:r>
        <w:rPr>
          <w:w w:val="105"/>
        </w:rPr>
        <w:t>ejecutivo.</w:t>
      </w:r>
      <w:r>
        <w:rPr>
          <w:spacing w:val="-39"/>
          <w:w w:val="105"/>
        </w:rPr>
        <w:t> </w:t>
      </w:r>
      <w:r>
        <w:rPr>
          <w:w w:val="105"/>
        </w:rPr>
        <w:t>Esto</w:t>
      </w:r>
      <w:r>
        <w:rPr>
          <w:spacing w:val="-39"/>
          <w:w w:val="105"/>
        </w:rPr>
        <w:t> </w:t>
      </w:r>
      <w:r>
        <w:rPr>
          <w:w w:val="105"/>
        </w:rPr>
        <w:t>se</w:t>
      </w:r>
      <w:r>
        <w:rPr>
          <w:spacing w:val="-39"/>
          <w:w w:val="105"/>
        </w:rPr>
        <w:t> </w:t>
      </w:r>
      <w:r>
        <w:rPr>
          <w:w w:val="105"/>
        </w:rPr>
        <w:t>ratifica</w:t>
      </w:r>
      <w:r>
        <w:rPr>
          <w:spacing w:val="-39"/>
          <w:w w:val="105"/>
        </w:rPr>
        <w:t> </w:t>
      </w:r>
      <w:r>
        <w:rPr>
          <w:w w:val="105"/>
        </w:rPr>
        <w:t>si</w:t>
      </w:r>
      <w:r>
        <w:rPr>
          <w:spacing w:val="-39"/>
          <w:w w:val="105"/>
        </w:rPr>
        <w:t> </w:t>
      </w:r>
      <w:r>
        <w:rPr>
          <w:w w:val="105"/>
        </w:rPr>
        <w:t>observamos</w:t>
      </w:r>
      <w:r>
        <w:rPr>
          <w:spacing w:val="-39"/>
          <w:w w:val="105"/>
        </w:rPr>
        <w:t> </w:t>
      </w:r>
      <w:r>
        <w:rPr>
          <w:w w:val="105"/>
        </w:rPr>
        <w:t>la</w:t>
      </w:r>
      <w:r>
        <w:rPr>
          <w:spacing w:val="-39"/>
          <w:w w:val="105"/>
        </w:rPr>
        <w:t> </w:t>
      </w:r>
      <w:r>
        <w:rPr>
          <w:w w:val="105"/>
        </w:rPr>
        <w:t>elección </w:t>
      </w:r>
      <w:r>
        <w:rPr>
          <w:w w:val="110"/>
        </w:rPr>
        <w:t>de</w:t>
      </w:r>
      <w:r>
        <w:rPr>
          <w:spacing w:val="-47"/>
          <w:w w:val="110"/>
        </w:rPr>
        <w:t> </w:t>
      </w:r>
      <w:r>
        <w:rPr>
          <w:w w:val="110"/>
        </w:rPr>
        <w:t>autoridades</w:t>
      </w:r>
      <w:r>
        <w:rPr>
          <w:spacing w:val="-47"/>
          <w:w w:val="110"/>
        </w:rPr>
        <w:t> </w:t>
      </w:r>
      <w:r>
        <w:rPr>
          <w:w w:val="110"/>
        </w:rPr>
        <w:t>municipales,</w:t>
      </w:r>
      <w:r>
        <w:rPr>
          <w:spacing w:val="-47"/>
          <w:w w:val="110"/>
        </w:rPr>
        <w:t> </w:t>
      </w:r>
      <w:r>
        <w:rPr>
          <w:w w:val="110"/>
        </w:rPr>
        <w:t>donde</w:t>
      </w:r>
      <w:r>
        <w:rPr>
          <w:spacing w:val="-47"/>
          <w:w w:val="110"/>
        </w:rPr>
        <w:t> </w:t>
      </w:r>
      <w:r>
        <w:rPr>
          <w:w w:val="110"/>
        </w:rPr>
        <w:t>el</w:t>
      </w:r>
      <w:r>
        <w:rPr>
          <w:spacing w:val="-46"/>
          <w:w w:val="110"/>
        </w:rPr>
        <w:t> </w:t>
      </w:r>
      <w:r>
        <w:rPr>
          <w:w w:val="140"/>
          <w:sz w:val="16"/>
        </w:rPr>
        <w:t>pri</w:t>
      </w:r>
      <w:r>
        <w:rPr>
          <w:spacing w:val="-39"/>
          <w:w w:val="140"/>
          <w:sz w:val="16"/>
        </w:rPr>
        <w:t> </w:t>
      </w:r>
      <w:r>
        <w:rPr>
          <w:w w:val="110"/>
        </w:rPr>
        <w:t>fue</w:t>
      </w:r>
      <w:r>
        <w:rPr>
          <w:spacing w:val="-47"/>
          <w:w w:val="110"/>
        </w:rPr>
        <w:t> </w:t>
      </w:r>
      <w:r>
        <w:rPr>
          <w:w w:val="110"/>
        </w:rPr>
        <w:t>el</w:t>
      </w:r>
      <w:r>
        <w:rPr>
          <w:spacing w:val="-47"/>
          <w:w w:val="110"/>
        </w:rPr>
        <w:t> </w:t>
      </w:r>
      <w:r>
        <w:rPr>
          <w:w w:val="110"/>
        </w:rPr>
        <w:t>partido</w:t>
      </w:r>
      <w:r>
        <w:rPr>
          <w:spacing w:val="-47"/>
          <w:w w:val="110"/>
        </w:rPr>
        <w:t> </w:t>
      </w:r>
      <w:r>
        <w:rPr>
          <w:w w:val="110"/>
        </w:rPr>
        <w:t>que</w:t>
      </w:r>
      <w:r>
        <w:rPr>
          <w:spacing w:val="-47"/>
          <w:w w:val="110"/>
        </w:rPr>
        <w:t> </w:t>
      </w:r>
      <w:r>
        <w:rPr>
          <w:w w:val="110"/>
        </w:rPr>
        <w:t>ganó</w:t>
      </w:r>
      <w:r>
        <w:rPr>
          <w:spacing w:val="-47"/>
          <w:w w:val="110"/>
        </w:rPr>
        <w:t> </w:t>
      </w:r>
      <w:r>
        <w:rPr>
          <w:w w:val="110"/>
        </w:rPr>
        <w:t>más</w:t>
      </w:r>
      <w:r>
        <w:rPr>
          <w:spacing w:val="-47"/>
          <w:w w:val="110"/>
        </w:rPr>
        <w:t> </w:t>
      </w:r>
      <w:r>
        <w:rPr>
          <w:w w:val="110"/>
        </w:rPr>
        <w:t>ayuntamientos con</w:t>
      </w:r>
      <w:r>
        <w:rPr>
          <w:spacing w:val="-37"/>
          <w:w w:val="110"/>
        </w:rPr>
        <w:t> </w:t>
      </w:r>
      <w:r>
        <w:rPr>
          <w:w w:val="110"/>
        </w:rPr>
        <w:t>19</w:t>
      </w:r>
      <w:r>
        <w:rPr>
          <w:spacing w:val="-37"/>
          <w:w w:val="110"/>
        </w:rPr>
        <w:t> </w:t>
      </w:r>
      <w:r>
        <w:rPr>
          <w:w w:val="110"/>
        </w:rPr>
        <w:t>en</w:t>
      </w:r>
      <w:r>
        <w:rPr>
          <w:spacing w:val="-37"/>
          <w:w w:val="110"/>
        </w:rPr>
        <w:t> </w:t>
      </w:r>
      <w:r>
        <w:rPr>
          <w:w w:val="110"/>
        </w:rPr>
        <w:t>Alianza</w:t>
      </w:r>
      <w:r>
        <w:rPr>
          <w:spacing w:val="-37"/>
          <w:w w:val="110"/>
        </w:rPr>
        <w:t> </w:t>
      </w:r>
      <w:r>
        <w:rPr>
          <w:w w:val="110"/>
        </w:rPr>
        <w:t>y</w:t>
      </w:r>
      <w:r>
        <w:rPr>
          <w:spacing w:val="-37"/>
          <w:w w:val="110"/>
        </w:rPr>
        <w:t> </w:t>
      </w:r>
      <w:r>
        <w:rPr>
          <w:w w:val="110"/>
        </w:rPr>
        <w:t>cuatro</w:t>
      </w:r>
      <w:r>
        <w:rPr>
          <w:spacing w:val="-37"/>
          <w:w w:val="110"/>
        </w:rPr>
        <w:t> </w:t>
      </w:r>
      <w:r>
        <w:rPr>
          <w:w w:val="110"/>
        </w:rPr>
        <w:t>en</w:t>
      </w:r>
      <w:r>
        <w:rPr>
          <w:spacing w:val="-37"/>
          <w:w w:val="110"/>
        </w:rPr>
        <w:t> </w:t>
      </w:r>
      <w:r>
        <w:rPr>
          <w:w w:val="110"/>
        </w:rPr>
        <w:t>solitario,</w:t>
      </w:r>
      <w:r>
        <w:rPr>
          <w:spacing w:val="-37"/>
          <w:w w:val="110"/>
        </w:rPr>
        <w:t> </w:t>
      </w:r>
      <w:r>
        <w:rPr>
          <w:w w:val="110"/>
        </w:rPr>
        <w:t>para</w:t>
      </w:r>
      <w:r>
        <w:rPr>
          <w:spacing w:val="-37"/>
          <w:w w:val="110"/>
        </w:rPr>
        <w:t> </w:t>
      </w:r>
      <w:r>
        <w:rPr>
          <w:w w:val="110"/>
        </w:rPr>
        <w:t>un</w:t>
      </w:r>
      <w:r>
        <w:rPr>
          <w:spacing w:val="-37"/>
          <w:w w:val="110"/>
        </w:rPr>
        <w:t> </w:t>
      </w:r>
      <w:r>
        <w:rPr>
          <w:w w:val="110"/>
        </w:rPr>
        <w:t>total</w:t>
      </w:r>
      <w:r>
        <w:rPr>
          <w:spacing w:val="-37"/>
          <w:w w:val="110"/>
        </w:rPr>
        <w:t> </w:t>
      </w:r>
      <w:r>
        <w:rPr>
          <w:w w:val="110"/>
        </w:rPr>
        <w:t>de</w:t>
      </w:r>
      <w:r>
        <w:rPr>
          <w:spacing w:val="-37"/>
          <w:w w:val="110"/>
        </w:rPr>
        <w:t> </w:t>
      </w:r>
      <w:r>
        <w:rPr>
          <w:w w:val="110"/>
        </w:rPr>
        <w:t>23,</w:t>
      </w:r>
      <w:r>
        <w:rPr>
          <w:spacing w:val="-37"/>
          <w:w w:val="110"/>
        </w:rPr>
        <w:t> </w:t>
      </w:r>
      <w:r>
        <w:rPr>
          <w:w w:val="110"/>
        </w:rPr>
        <w:t>mientras</w:t>
      </w:r>
      <w:r>
        <w:rPr>
          <w:spacing w:val="-37"/>
          <w:w w:val="110"/>
        </w:rPr>
        <w:t> </w:t>
      </w:r>
      <w:r>
        <w:rPr>
          <w:w w:val="110"/>
        </w:rPr>
        <w:t>que</w:t>
      </w:r>
      <w:r>
        <w:rPr>
          <w:spacing w:val="-37"/>
          <w:w w:val="110"/>
        </w:rPr>
        <w:t> </w:t>
      </w:r>
      <w:r>
        <w:rPr>
          <w:w w:val="110"/>
        </w:rPr>
        <w:t>el</w:t>
      </w:r>
      <w:r>
        <w:rPr>
          <w:spacing w:val="-38"/>
          <w:w w:val="110"/>
        </w:rPr>
        <w:t> </w:t>
      </w:r>
      <w:r>
        <w:rPr>
          <w:w w:val="140"/>
          <w:sz w:val="16"/>
        </w:rPr>
        <w:t>prd</w:t>
      </w:r>
      <w:r>
        <w:rPr>
          <w:spacing w:val="-30"/>
          <w:w w:val="140"/>
          <w:sz w:val="16"/>
        </w:rPr>
        <w:t> </w:t>
      </w:r>
      <w:r>
        <w:rPr>
          <w:w w:val="110"/>
        </w:rPr>
        <w:t>ganó 20</w:t>
      </w:r>
      <w:r>
        <w:rPr>
          <w:spacing w:val="-27"/>
          <w:w w:val="110"/>
        </w:rPr>
        <w:t> </w:t>
      </w:r>
      <w:r>
        <w:rPr>
          <w:w w:val="110"/>
        </w:rPr>
        <w:t>municipios,</w:t>
      </w:r>
      <w:r>
        <w:rPr>
          <w:spacing w:val="-27"/>
          <w:w w:val="110"/>
        </w:rPr>
        <w:t> </w:t>
      </w:r>
      <w:r>
        <w:rPr>
          <w:w w:val="110"/>
        </w:rPr>
        <w:t>el</w:t>
      </w:r>
      <w:r>
        <w:rPr>
          <w:spacing w:val="-27"/>
          <w:w w:val="110"/>
        </w:rPr>
        <w:t> </w:t>
      </w:r>
      <w:r>
        <w:rPr>
          <w:spacing w:val="-3"/>
          <w:w w:val="140"/>
          <w:sz w:val="16"/>
        </w:rPr>
        <w:t>pan</w:t>
      </w:r>
      <w:r>
        <w:rPr>
          <w:spacing w:val="-19"/>
          <w:w w:val="140"/>
          <w:sz w:val="16"/>
        </w:rPr>
        <w:t> </w:t>
      </w:r>
      <w:r>
        <w:rPr>
          <w:w w:val="110"/>
        </w:rPr>
        <w:t>ocho,</w:t>
      </w:r>
      <w:r>
        <w:rPr>
          <w:spacing w:val="-27"/>
          <w:w w:val="110"/>
        </w:rPr>
        <w:t> </w:t>
      </w:r>
      <w:r>
        <w:rPr>
          <w:w w:val="110"/>
        </w:rPr>
        <w:t>el</w:t>
      </w:r>
      <w:r>
        <w:rPr>
          <w:spacing w:val="-27"/>
          <w:w w:val="110"/>
        </w:rPr>
        <w:t> </w:t>
      </w:r>
      <w:r>
        <w:rPr>
          <w:w w:val="140"/>
          <w:sz w:val="16"/>
        </w:rPr>
        <w:t>pt</w:t>
      </w:r>
      <w:r>
        <w:rPr>
          <w:spacing w:val="-19"/>
          <w:w w:val="140"/>
          <w:sz w:val="16"/>
        </w:rPr>
        <w:t> </w:t>
      </w:r>
      <w:r>
        <w:rPr>
          <w:w w:val="110"/>
        </w:rPr>
        <w:t>cuatro,</w:t>
      </w:r>
      <w:r>
        <w:rPr>
          <w:spacing w:val="-27"/>
          <w:w w:val="110"/>
        </w:rPr>
        <w:t> </w:t>
      </w:r>
      <w:r>
        <w:rPr>
          <w:w w:val="110"/>
        </w:rPr>
        <w:t>Convergencia</w:t>
      </w:r>
      <w:r>
        <w:rPr>
          <w:spacing w:val="-27"/>
          <w:w w:val="110"/>
        </w:rPr>
        <w:t> </w:t>
      </w:r>
      <w:r>
        <w:rPr>
          <w:w w:val="110"/>
        </w:rPr>
        <w:t>uno,</w:t>
      </w:r>
      <w:r>
        <w:rPr>
          <w:spacing w:val="-27"/>
          <w:w w:val="110"/>
        </w:rPr>
        <w:t> </w:t>
      </w:r>
      <w:r>
        <w:rPr>
          <w:w w:val="110"/>
        </w:rPr>
        <w:t>el</w:t>
      </w:r>
      <w:r>
        <w:rPr>
          <w:spacing w:val="-27"/>
          <w:w w:val="110"/>
        </w:rPr>
        <w:t> </w:t>
      </w:r>
      <w:r>
        <w:rPr>
          <w:w w:val="110"/>
          <w:sz w:val="16"/>
        </w:rPr>
        <w:t>pvem</w:t>
      </w:r>
      <w:r>
        <w:rPr>
          <w:spacing w:val="-7"/>
          <w:w w:val="110"/>
          <w:sz w:val="16"/>
        </w:rPr>
        <w:t> </w:t>
      </w:r>
      <w:r>
        <w:rPr>
          <w:w w:val="110"/>
        </w:rPr>
        <w:t>dos,</w:t>
      </w:r>
      <w:r>
        <w:rPr>
          <w:spacing w:val="-27"/>
          <w:w w:val="110"/>
        </w:rPr>
        <w:t> </w:t>
      </w:r>
      <w:r>
        <w:rPr>
          <w:w w:val="110"/>
        </w:rPr>
        <w:t>el</w:t>
      </w:r>
      <w:r>
        <w:rPr>
          <w:spacing w:val="-27"/>
          <w:w w:val="110"/>
        </w:rPr>
        <w:t> </w:t>
      </w:r>
      <w:r>
        <w:rPr>
          <w:w w:val="140"/>
          <w:sz w:val="16"/>
        </w:rPr>
        <w:t>pcdt</w:t>
      </w:r>
      <w:r>
        <w:rPr>
          <w:spacing w:val="-19"/>
          <w:w w:val="140"/>
          <w:sz w:val="16"/>
        </w:rPr>
        <w:t> </w:t>
      </w:r>
      <w:r>
        <w:rPr>
          <w:w w:val="110"/>
        </w:rPr>
        <w:t>uno y el</w:t>
      </w:r>
      <w:r>
        <w:rPr>
          <w:spacing w:val="-32"/>
          <w:w w:val="110"/>
        </w:rPr>
        <w:t> </w:t>
      </w:r>
      <w:r>
        <w:rPr>
          <w:w w:val="110"/>
          <w:sz w:val="16"/>
        </w:rPr>
        <w:t>pjs </w:t>
      </w:r>
      <w:r>
        <w:rPr>
          <w:w w:val="110"/>
        </w:rPr>
        <w:t>uno.</w:t>
      </w:r>
    </w:p>
    <w:p>
      <w:pPr>
        <w:pStyle w:val="BodyText"/>
        <w:ind w:left="119" w:right="116" w:firstLine="360"/>
        <w:jc w:val="both"/>
      </w:pPr>
      <w:r>
        <w:rPr>
          <w:spacing w:val="-10"/>
          <w:w w:val="105"/>
        </w:rPr>
        <w:t>P</w:t>
      </w:r>
      <w:r>
        <w:rPr>
          <w:w w:val="99"/>
        </w:rPr>
        <w:t>ara</w:t>
      </w:r>
      <w:r>
        <w:rPr>
          <w:spacing w:val="-4"/>
        </w:rPr>
        <w:t> </w:t>
      </w:r>
      <w:r>
        <w:rPr>
          <w:w w:val="106"/>
        </w:rPr>
        <w:t>2007</w:t>
      </w:r>
      <w:r>
        <w:rPr>
          <w:spacing w:val="-4"/>
        </w:rPr>
        <w:t> </w:t>
      </w:r>
      <w:r>
        <w:rPr>
          <w:w w:val="96"/>
        </w:rPr>
        <w:t>la</w:t>
      </w:r>
      <w:r>
        <w:rPr>
          <w:spacing w:val="-4"/>
        </w:rPr>
        <w:t> </w:t>
      </w:r>
      <w:r>
        <w:rPr>
          <w:spacing w:val="-21"/>
          <w:w w:val="40"/>
        </w:rPr>
        <w:t>“</w:t>
      </w:r>
      <w:r>
        <w:rPr>
          <w:w w:val="97"/>
        </w:rPr>
        <w:t>Alianza</w:t>
      </w:r>
      <w:r>
        <w:rPr>
          <w:spacing w:val="-4"/>
        </w:rPr>
        <w:t> </w:t>
      </w:r>
      <w:r>
        <w:rPr>
          <w:w w:val="107"/>
        </w:rPr>
        <w:t>p</w:t>
      </w:r>
      <w:r>
        <w:rPr>
          <w:spacing w:val="-2"/>
          <w:w w:val="107"/>
        </w:rPr>
        <w:t>r</w:t>
      </w:r>
      <w:r>
        <w:rPr>
          <w:w w:val="100"/>
        </w:rPr>
        <w:t>og</w:t>
      </w:r>
      <w:r>
        <w:rPr>
          <w:spacing w:val="-3"/>
          <w:w w:val="100"/>
        </w:rPr>
        <w:t>r</w:t>
      </w:r>
      <w:r>
        <w:rPr>
          <w:w w:val="96"/>
        </w:rPr>
        <w:t>eso</w:t>
      </w:r>
      <w:r>
        <w:rPr>
          <w:spacing w:val="-4"/>
        </w:rPr>
        <w:t> </w:t>
      </w:r>
      <w:r>
        <w:rPr>
          <w:w w:val="101"/>
        </w:rPr>
        <w:t>para</w:t>
      </w:r>
      <w:r>
        <w:rPr>
          <w:spacing w:val="-14"/>
        </w:rPr>
        <w:t> </w:t>
      </w:r>
      <w:r>
        <w:rPr>
          <w:w w:val="101"/>
        </w:rPr>
        <w:t>Tla</w:t>
      </w:r>
      <w:r>
        <w:rPr>
          <w:spacing w:val="-3"/>
          <w:w w:val="101"/>
        </w:rPr>
        <w:t>x</w:t>
      </w:r>
      <w:r>
        <w:rPr>
          <w:w w:val="96"/>
        </w:rPr>
        <w:t>cal</w:t>
      </w:r>
      <w:r>
        <w:rPr>
          <w:spacing w:val="-17"/>
          <w:w w:val="96"/>
        </w:rPr>
        <w:t>a</w:t>
      </w:r>
      <w:r>
        <w:rPr>
          <w:w w:val="52"/>
        </w:rPr>
        <w:t>”,</w:t>
      </w:r>
      <w:r>
        <w:rPr>
          <w:spacing w:val="-4"/>
        </w:rPr>
        <w:t> </w:t>
      </w:r>
      <w:r>
        <w:rPr>
          <w:w w:val="100"/>
        </w:rPr>
        <w:t>encabe</w:t>
      </w:r>
      <w:r>
        <w:rPr>
          <w:w w:val="98"/>
        </w:rPr>
        <w:t>zada</w:t>
      </w:r>
      <w:r>
        <w:rPr>
          <w:spacing w:val="-4"/>
        </w:rPr>
        <w:t> </w:t>
      </w:r>
      <w:r>
        <w:rPr>
          <w:w w:val="105"/>
        </w:rPr>
        <w:t>por</w:t>
      </w:r>
      <w:r>
        <w:rPr>
          <w:spacing w:val="-4"/>
        </w:rPr>
        <w:t> </w:t>
      </w:r>
      <w:r>
        <w:rPr>
          <w:w w:val="94"/>
        </w:rPr>
        <w:t>el</w:t>
      </w:r>
      <w:r>
        <w:rPr>
          <w:spacing w:val="-4"/>
        </w:rPr>
        <w:t> </w:t>
      </w:r>
      <w:r>
        <w:rPr>
          <w:spacing w:val="-7"/>
          <w:w w:val="117"/>
          <w:sz w:val="16"/>
        </w:rPr>
        <w:t>p</w:t>
      </w:r>
      <w:r>
        <w:rPr>
          <w:w w:val="159"/>
          <w:sz w:val="16"/>
        </w:rPr>
        <w:t>an</w:t>
      </w:r>
      <w:r>
        <w:rPr>
          <w:w w:val="106"/>
        </w:rPr>
        <w:t>,</w:t>
      </w:r>
      <w:r>
        <w:rPr>
          <w:spacing w:val="-4"/>
        </w:rPr>
        <w:t> </w:t>
      </w:r>
      <w:r>
        <w:rPr>
          <w:w w:val="101"/>
        </w:rPr>
        <w:t>ganó</w:t>
      </w:r>
      <w:r>
        <w:rPr>
          <w:spacing w:val="-4"/>
        </w:rPr>
        <w:t> </w:t>
      </w:r>
      <w:r>
        <w:rPr>
          <w:w w:val="103"/>
        </w:rPr>
        <w:t>en</w:t>
      </w:r>
      <w:r>
        <w:rPr>
          <w:spacing w:val="-4"/>
        </w:rPr>
        <w:t> </w:t>
      </w:r>
      <w:r>
        <w:rPr>
          <w:w w:val="106"/>
        </w:rPr>
        <w:t>20 </w:t>
      </w:r>
      <w:r>
        <w:rPr>
          <w:w w:val="105"/>
        </w:rPr>
        <w:t>municipios</w:t>
      </w:r>
      <w:r>
        <w:rPr>
          <w:spacing w:val="-21"/>
          <w:w w:val="105"/>
        </w:rPr>
        <w:t> </w:t>
      </w:r>
      <w:r>
        <w:rPr>
          <w:w w:val="105"/>
        </w:rPr>
        <w:t>y</w:t>
      </w:r>
      <w:r>
        <w:rPr>
          <w:spacing w:val="-21"/>
          <w:w w:val="105"/>
        </w:rPr>
        <w:t> </w:t>
      </w:r>
      <w:r>
        <w:rPr>
          <w:w w:val="105"/>
        </w:rPr>
        <w:t>la</w:t>
      </w:r>
      <w:r>
        <w:rPr>
          <w:spacing w:val="-21"/>
          <w:w w:val="105"/>
        </w:rPr>
        <w:t> </w:t>
      </w:r>
      <w:r>
        <w:rPr>
          <w:w w:val="105"/>
        </w:rPr>
        <w:t>Alianza</w:t>
      </w:r>
      <w:r>
        <w:rPr>
          <w:spacing w:val="-21"/>
          <w:w w:val="105"/>
        </w:rPr>
        <w:t> </w:t>
      </w:r>
      <w:r>
        <w:rPr>
          <w:w w:val="135"/>
          <w:sz w:val="16"/>
        </w:rPr>
        <w:t>pri</w:t>
      </w:r>
      <w:r>
        <w:rPr>
          <w:w w:val="135"/>
        </w:rPr>
        <w:t>-</w:t>
      </w:r>
      <w:r>
        <w:rPr>
          <w:w w:val="135"/>
          <w:sz w:val="16"/>
        </w:rPr>
        <w:t>pvem</w:t>
      </w:r>
      <w:r>
        <w:rPr>
          <w:spacing w:val="-14"/>
          <w:w w:val="135"/>
          <w:sz w:val="16"/>
        </w:rPr>
        <w:t> </w:t>
      </w:r>
      <w:r>
        <w:rPr>
          <w:w w:val="105"/>
        </w:rPr>
        <w:t>en</w:t>
      </w:r>
      <w:r>
        <w:rPr>
          <w:spacing w:val="-21"/>
          <w:w w:val="105"/>
        </w:rPr>
        <w:t> </w:t>
      </w:r>
      <w:r>
        <w:rPr>
          <w:w w:val="105"/>
        </w:rPr>
        <w:t>otros</w:t>
      </w:r>
      <w:r>
        <w:rPr>
          <w:spacing w:val="-21"/>
          <w:w w:val="105"/>
        </w:rPr>
        <w:t> </w:t>
      </w:r>
      <w:r>
        <w:rPr>
          <w:w w:val="105"/>
        </w:rPr>
        <w:t>18.</w:t>
      </w:r>
      <w:r>
        <w:rPr>
          <w:spacing w:val="-21"/>
          <w:w w:val="105"/>
        </w:rPr>
        <w:t> </w:t>
      </w:r>
      <w:r>
        <w:rPr>
          <w:spacing w:val="-5"/>
          <w:w w:val="105"/>
        </w:rPr>
        <w:t>Por</w:t>
      </w:r>
      <w:r>
        <w:rPr>
          <w:spacing w:val="-21"/>
          <w:w w:val="105"/>
        </w:rPr>
        <w:t> </w:t>
      </w:r>
      <w:r>
        <w:rPr>
          <w:w w:val="105"/>
        </w:rPr>
        <w:t>otra</w:t>
      </w:r>
      <w:r>
        <w:rPr>
          <w:spacing w:val="-21"/>
          <w:w w:val="105"/>
        </w:rPr>
        <w:t> </w:t>
      </w:r>
      <w:r>
        <w:rPr>
          <w:w w:val="105"/>
        </w:rPr>
        <w:t>parte,</w:t>
      </w:r>
      <w:r>
        <w:rPr>
          <w:spacing w:val="-21"/>
          <w:w w:val="105"/>
        </w:rPr>
        <w:t> </w:t>
      </w:r>
      <w:r>
        <w:rPr>
          <w:w w:val="105"/>
        </w:rPr>
        <w:t>el</w:t>
      </w:r>
      <w:r>
        <w:rPr>
          <w:spacing w:val="-21"/>
          <w:w w:val="105"/>
        </w:rPr>
        <w:t> </w:t>
      </w:r>
      <w:r>
        <w:rPr>
          <w:w w:val="135"/>
          <w:sz w:val="16"/>
        </w:rPr>
        <w:t>prd</w:t>
      </w:r>
      <w:r>
        <w:rPr>
          <w:spacing w:val="-14"/>
          <w:w w:val="135"/>
          <w:sz w:val="16"/>
        </w:rPr>
        <w:t> </w:t>
      </w:r>
      <w:r>
        <w:rPr>
          <w:w w:val="105"/>
        </w:rPr>
        <w:t>ganó</w:t>
      </w:r>
      <w:r>
        <w:rPr>
          <w:spacing w:val="-21"/>
          <w:w w:val="105"/>
        </w:rPr>
        <w:t> </w:t>
      </w:r>
      <w:r>
        <w:rPr>
          <w:w w:val="105"/>
        </w:rPr>
        <w:t>15</w:t>
      </w:r>
      <w:r>
        <w:rPr>
          <w:spacing w:val="-21"/>
          <w:w w:val="105"/>
        </w:rPr>
        <w:t> </w:t>
      </w:r>
      <w:r>
        <w:rPr>
          <w:w w:val="105"/>
        </w:rPr>
        <w:t>alcaldías, el</w:t>
      </w:r>
      <w:r>
        <w:rPr>
          <w:spacing w:val="-23"/>
          <w:w w:val="105"/>
        </w:rPr>
        <w:t> </w:t>
      </w:r>
      <w:r>
        <w:rPr>
          <w:w w:val="135"/>
          <w:sz w:val="16"/>
        </w:rPr>
        <w:t>pt</w:t>
      </w:r>
      <w:r>
        <w:rPr>
          <w:spacing w:val="-16"/>
          <w:w w:val="135"/>
          <w:sz w:val="16"/>
        </w:rPr>
        <w:t> </w:t>
      </w:r>
      <w:r>
        <w:rPr>
          <w:w w:val="105"/>
        </w:rPr>
        <w:t>2,</w:t>
      </w:r>
      <w:r>
        <w:rPr>
          <w:spacing w:val="-23"/>
          <w:w w:val="105"/>
        </w:rPr>
        <w:t> </w:t>
      </w:r>
      <w:r>
        <w:rPr>
          <w:w w:val="105"/>
        </w:rPr>
        <w:t>al</w:t>
      </w:r>
      <w:r>
        <w:rPr>
          <w:spacing w:val="-23"/>
          <w:w w:val="105"/>
        </w:rPr>
        <w:t> </w:t>
      </w:r>
      <w:r>
        <w:rPr>
          <w:w w:val="105"/>
        </w:rPr>
        <w:t>igual</w:t>
      </w:r>
      <w:r>
        <w:rPr>
          <w:spacing w:val="-23"/>
          <w:w w:val="105"/>
        </w:rPr>
        <w:t> </w:t>
      </w:r>
      <w:r>
        <w:rPr>
          <w:w w:val="105"/>
        </w:rPr>
        <w:t>que</w:t>
      </w:r>
      <w:r>
        <w:rPr>
          <w:spacing w:val="-23"/>
          <w:w w:val="105"/>
        </w:rPr>
        <w:t> </w:t>
      </w:r>
      <w:r>
        <w:rPr>
          <w:w w:val="105"/>
        </w:rPr>
        <w:t>Alternativa</w:t>
      </w:r>
      <w:r>
        <w:rPr>
          <w:spacing w:val="-23"/>
          <w:w w:val="105"/>
        </w:rPr>
        <w:t> </w:t>
      </w:r>
      <w:r>
        <w:rPr>
          <w:w w:val="105"/>
        </w:rPr>
        <w:t>Socialdemócrata</w:t>
      </w:r>
      <w:r>
        <w:rPr>
          <w:spacing w:val="-23"/>
          <w:w w:val="105"/>
        </w:rPr>
        <w:t> </w:t>
      </w:r>
      <w:r>
        <w:rPr>
          <w:w w:val="105"/>
        </w:rPr>
        <w:t>y</w:t>
      </w:r>
      <w:r>
        <w:rPr>
          <w:spacing w:val="-23"/>
          <w:w w:val="105"/>
        </w:rPr>
        <w:t> </w:t>
      </w:r>
      <w:r>
        <w:rPr>
          <w:w w:val="105"/>
        </w:rPr>
        <w:t>el</w:t>
      </w:r>
      <w:r>
        <w:rPr>
          <w:spacing w:val="-23"/>
          <w:w w:val="105"/>
        </w:rPr>
        <w:t> </w:t>
      </w:r>
      <w:r>
        <w:rPr>
          <w:w w:val="105"/>
        </w:rPr>
        <w:t>Partido</w:t>
      </w:r>
      <w:r>
        <w:rPr>
          <w:spacing w:val="-23"/>
          <w:w w:val="105"/>
        </w:rPr>
        <w:t> </w:t>
      </w:r>
      <w:r>
        <w:rPr>
          <w:w w:val="105"/>
        </w:rPr>
        <w:t>Socialista,</w:t>
      </w:r>
      <w:r>
        <w:rPr>
          <w:spacing w:val="-23"/>
          <w:w w:val="105"/>
        </w:rPr>
        <w:t> </w:t>
      </w:r>
      <w:r>
        <w:rPr>
          <w:w w:val="105"/>
        </w:rPr>
        <w:t>mientras</w:t>
      </w:r>
      <w:r>
        <w:rPr>
          <w:spacing w:val="-23"/>
          <w:w w:val="105"/>
        </w:rPr>
        <w:t> </w:t>
      </w:r>
      <w:r>
        <w:rPr>
          <w:w w:val="105"/>
        </w:rPr>
        <w:t>que Convergencia</w:t>
      </w:r>
      <w:r>
        <w:rPr>
          <w:spacing w:val="-30"/>
          <w:w w:val="105"/>
        </w:rPr>
        <w:t> </w:t>
      </w:r>
      <w:r>
        <w:rPr>
          <w:w w:val="105"/>
        </w:rPr>
        <w:t>se</w:t>
      </w:r>
      <w:r>
        <w:rPr>
          <w:spacing w:val="-30"/>
          <w:w w:val="105"/>
        </w:rPr>
        <w:t> </w:t>
      </w:r>
      <w:r>
        <w:rPr>
          <w:w w:val="105"/>
        </w:rPr>
        <w:t>hizo</w:t>
      </w:r>
      <w:r>
        <w:rPr>
          <w:spacing w:val="-30"/>
          <w:w w:val="105"/>
        </w:rPr>
        <w:t> </w:t>
      </w:r>
      <w:r>
        <w:rPr>
          <w:w w:val="105"/>
        </w:rPr>
        <w:t>de</w:t>
      </w:r>
      <w:r>
        <w:rPr>
          <w:spacing w:val="-30"/>
          <w:w w:val="105"/>
        </w:rPr>
        <w:t> </w:t>
      </w:r>
      <w:r>
        <w:rPr>
          <w:w w:val="105"/>
        </w:rPr>
        <w:t>una</w:t>
      </w:r>
      <w:r>
        <w:rPr>
          <w:spacing w:val="-30"/>
          <w:w w:val="105"/>
        </w:rPr>
        <w:t> </w:t>
      </w:r>
      <w:r>
        <w:rPr>
          <w:w w:val="105"/>
        </w:rPr>
        <w:t>alcaldía.</w:t>
      </w:r>
      <w:r>
        <w:rPr>
          <w:spacing w:val="-30"/>
          <w:w w:val="105"/>
        </w:rPr>
        <w:t> </w:t>
      </w:r>
      <w:r>
        <w:rPr>
          <w:w w:val="105"/>
        </w:rPr>
        <w:t>En</w:t>
      </w:r>
      <w:r>
        <w:rPr>
          <w:spacing w:val="-30"/>
          <w:w w:val="105"/>
        </w:rPr>
        <w:t> </w:t>
      </w:r>
      <w:r>
        <w:rPr>
          <w:w w:val="105"/>
        </w:rPr>
        <w:t>lo</w:t>
      </w:r>
      <w:r>
        <w:rPr>
          <w:spacing w:val="-30"/>
          <w:w w:val="105"/>
        </w:rPr>
        <w:t> </w:t>
      </w:r>
      <w:r>
        <w:rPr>
          <w:w w:val="105"/>
        </w:rPr>
        <w:t>que</w:t>
      </w:r>
      <w:r>
        <w:rPr>
          <w:spacing w:val="-30"/>
          <w:w w:val="105"/>
        </w:rPr>
        <w:t> </w:t>
      </w:r>
      <w:r>
        <w:rPr>
          <w:w w:val="105"/>
        </w:rPr>
        <w:t>se</w:t>
      </w:r>
      <w:r>
        <w:rPr>
          <w:spacing w:val="-30"/>
          <w:w w:val="105"/>
        </w:rPr>
        <w:t> </w:t>
      </w:r>
      <w:r>
        <w:rPr>
          <w:w w:val="105"/>
        </w:rPr>
        <w:t>refiere</w:t>
      </w:r>
      <w:r>
        <w:rPr>
          <w:spacing w:val="-30"/>
          <w:w w:val="105"/>
        </w:rPr>
        <w:t> </w:t>
      </w:r>
      <w:r>
        <w:rPr>
          <w:w w:val="105"/>
        </w:rPr>
        <w:t>a</w:t>
      </w:r>
      <w:r>
        <w:rPr>
          <w:spacing w:val="-30"/>
          <w:w w:val="105"/>
        </w:rPr>
        <w:t> </w:t>
      </w:r>
      <w:r>
        <w:rPr>
          <w:w w:val="105"/>
        </w:rPr>
        <w:t>los</w:t>
      </w:r>
      <w:r>
        <w:rPr>
          <w:spacing w:val="-30"/>
          <w:w w:val="105"/>
        </w:rPr>
        <w:t> </w:t>
      </w:r>
      <w:r>
        <w:rPr>
          <w:w w:val="105"/>
        </w:rPr>
        <w:t>distritos</w:t>
      </w:r>
      <w:r>
        <w:rPr>
          <w:spacing w:val="-30"/>
          <w:w w:val="105"/>
        </w:rPr>
        <w:t> </w:t>
      </w:r>
      <w:r>
        <w:rPr>
          <w:w w:val="105"/>
        </w:rPr>
        <w:t>uninominales el</w:t>
      </w:r>
      <w:r>
        <w:rPr>
          <w:spacing w:val="-9"/>
          <w:w w:val="105"/>
        </w:rPr>
        <w:t> </w:t>
      </w:r>
      <w:r>
        <w:rPr>
          <w:w w:val="135"/>
          <w:sz w:val="16"/>
        </w:rPr>
        <w:t>pri</w:t>
      </w:r>
      <w:r>
        <w:rPr>
          <w:spacing w:val="-2"/>
          <w:w w:val="135"/>
          <w:sz w:val="16"/>
        </w:rPr>
        <w:t> </w:t>
      </w:r>
      <w:r>
        <w:rPr>
          <w:w w:val="105"/>
        </w:rPr>
        <w:t>no</w:t>
      </w:r>
      <w:r>
        <w:rPr>
          <w:spacing w:val="-9"/>
          <w:w w:val="105"/>
        </w:rPr>
        <w:t> </w:t>
      </w:r>
      <w:r>
        <w:rPr>
          <w:w w:val="105"/>
        </w:rPr>
        <w:t>pudo</w:t>
      </w:r>
      <w:r>
        <w:rPr>
          <w:spacing w:val="-9"/>
          <w:w w:val="105"/>
        </w:rPr>
        <w:t> </w:t>
      </w:r>
      <w:r>
        <w:rPr>
          <w:w w:val="105"/>
        </w:rPr>
        <w:t>ganar</w:t>
      </w:r>
      <w:r>
        <w:rPr>
          <w:spacing w:val="-9"/>
          <w:w w:val="105"/>
        </w:rPr>
        <w:t> </w:t>
      </w:r>
      <w:r>
        <w:rPr>
          <w:w w:val="105"/>
        </w:rPr>
        <w:t>ninguno,</w:t>
      </w:r>
      <w:r>
        <w:rPr>
          <w:spacing w:val="-9"/>
          <w:w w:val="105"/>
        </w:rPr>
        <w:t> </w:t>
      </w:r>
      <w:r>
        <w:rPr>
          <w:w w:val="105"/>
        </w:rPr>
        <w:t>el</w:t>
      </w:r>
      <w:r>
        <w:rPr>
          <w:spacing w:val="-9"/>
          <w:w w:val="105"/>
        </w:rPr>
        <w:t> </w:t>
      </w:r>
      <w:r>
        <w:rPr>
          <w:spacing w:val="-3"/>
          <w:w w:val="135"/>
          <w:sz w:val="16"/>
        </w:rPr>
        <w:t>pan</w:t>
      </w:r>
      <w:r>
        <w:rPr>
          <w:spacing w:val="-2"/>
          <w:w w:val="135"/>
          <w:sz w:val="16"/>
        </w:rPr>
        <w:t> </w:t>
      </w:r>
      <w:r>
        <w:rPr>
          <w:w w:val="105"/>
        </w:rPr>
        <w:t>obtuvo</w:t>
      </w:r>
      <w:r>
        <w:rPr>
          <w:spacing w:val="-9"/>
          <w:w w:val="105"/>
        </w:rPr>
        <w:t> </w:t>
      </w:r>
      <w:r>
        <w:rPr>
          <w:w w:val="105"/>
        </w:rPr>
        <w:t>14</w:t>
      </w:r>
      <w:r>
        <w:rPr>
          <w:spacing w:val="-9"/>
          <w:w w:val="105"/>
        </w:rPr>
        <w:t> </w:t>
      </w:r>
      <w:r>
        <w:rPr>
          <w:w w:val="105"/>
        </w:rPr>
        <w:t>y</w:t>
      </w:r>
      <w:r>
        <w:rPr>
          <w:spacing w:val="-9"/>
          <w:w w:val="105"/>
        </w:rPr>
        <w:t> </w:t>
      </w:r>
      <w:r>
        <w:rPr>
          <w:w w:val="105"/>
        </w:rPr>
        <w:t>el</w:t>
      </w:r>
      <w:r>
        <w:rPr>
          <w:spacing w:val="-9"/>
          <w:w w:val="105"/>
        </w:rPr>
        <w:t> </w:t>
      </w:r>
      <w:r>
        <w:rPr>
          <w:w w:val="135"/>
          <w:sz w:val="16"/>
        </w:rPr>
        <w:t>prd</w:t>
      </w:r>
      <w:r>
        <w:rPr>
          <w:spacing w:val="-2"/>
          <w:w w:val="135"/>
          <w:sz w:val="16"/>
        </w:rPr>
        <w:t> </w:t>
      </w:r>
      <w:r>
        <w:rPr>
          <w:w w:val="105"/>
        </w:rPr>
        <w:t>los</w:t>
      </w:r>
      <w:r>
        <w:rPr>
          <w:spacing w:val="-9"/>
          <w:w w:val="105"/>
        </w:rPr>
        <w:t> </w:t>
      </w:r>
      <w:r>
        <w:rPr>
          <w:w w:val="105"/>
        </w:rPr>
        <w:t>cinco</w:t>
      </w:r>
      <w:r>
        <w:rPr>
          <w:spacing w:val="-9"/>
          <w:w w:val="105"/>
        </w:rPr>
        <w:t> </w:t>
      </w:r>
      <w:r>
        <w:rPr>
          <w:w w:val="105"/>
        </w:rPr>
        <w:t>restantes.</w:t>
      </w:r>
    </w:p>
    <w:p>
      <w:pPr>
        <w:pStyle w:val="BodyText"/>
        <w:ind w:left="120" w:right="116" w:firstLine="360"/>
        <w:jc w:val="both"/>
      </w:pPr>
      <w:r>
        <w:rPr/>
        <w:t>Al revisar la tendencia electoral durante la última década se puede observar     que salvo 2007, el </w:t>
      </w:r>
      <w:r>
        <w:rPr>
          <w:spacing w:val="-3"/>
          <w:w w:val="130"/>
          <w:sz w:val="16"/>
        </w:rPr>
        <w:t>pan </w:t>
      </w:r>
      <w:r>
        <w:rPr/>
        <w:t>no ha ganado más de ocho municipios, mientras el </w:t>
      </w:r>
      <w:r>
        <w:rPr>
          <w:w w:val="130"/>
          <w:sz w:val="16"/>
        </w:rPr>
        <w:t>pri </w:t>
      </w:r>
      <w:r>
        <w:rPr/>
        <w:t>sistemáticamente ha visto reducidos sus éxitos electorales, asimismo el porcentaje de votos del </w:t>
      </w:r>
      <w:r>
        <w:rPr>
          <w:w w:val="130"/>
          <w:sz w:val="16"/>
        </w:rPr>
        <w:t>prd </w:t>
      </w:r>
      <w:r>
        <w:rPr/>
        <w:t>no ha observado un crecimiento considerable (de hecho en el último proceso</w:t>
      </w:r>
      <w:r>
        <w:rPr>
          <w:spacing w:val="-5"/>
        </w:rPr>
        <w:t> </w:t>
      </w:r>
      <w:r>
        <w:rPr/>
        <w:t>electoral</w:t>
      </w:r>
      <w:r>
        <w:rPr>
          <w:spacing w:val="-5"/>
        </w:rPr>
        <w:t> </w:t>
      </w:r>
      <w:r>
        <w:rPr/>
        <w:t>obtuvo</w:t>
      </w:r>
      <w:r>
        <w:rPr>
          <w:spacing w:val="-5"/>
        </w:rPr>
        <w:t> </w:t>
      </w:r>
      <w:r>
        <w:rPr/>
        <w:t>la</w:t>
      </w:r>
      <w:r>
        <w:rPr>
          <w:spacing w:val="-5"/>
        </w:rPr>
        <w:t> </w:t>
      </w:r>
      <w:r>
        <w:rPr/>
        <w:t>menor</w:t>
      </w:r>
      <w:r>
        <w:rPr>
          <w:spacing w:val="-5"/>
        </w:rPr>
        <w:t> </w:t>
      </w:r>
      <w:r>
        <w:rPr/>
        <w:t>cantidad</w:t>
      </w:r>
      <w:r>
        <w:rPr>
          <w:spacing w:val="-5"/>
        </w:rPr>
        <w:t> </w:t>
      </w:r>
      <w:r>
        <w:rPr/>
        <w:t>de</w:t>
      </w:r>
      <w:r>
        <w:rPr>
          <w:spacing w:val="-5"/>
        </w:rPr>
        <w:t> </w:t>
      </w:r>
      <w:r>
        <w:rPr/>
        <w:t>votos</w:t>
      </w:r>
      <w:r>
        <w:rPr>
          <w:spacing w:val="-5"/>
        </w:rPr>
        <w:t> </w:t>
      </w:r>
      <w:r>
        <w:rPr/>
        <w:t>en</w:t>
      </w:r>
      <w:r>
        <w:rPr>
          <w:spacing w:val="-5"/>
        </w:rPr>
        <w:t> </w:t>
      </w:r>
      <w:r>
        <w:rPr/>
        <w:t>toda</w:t>
      </w:r>
      <w:r>
        <w:rPr>
          <w:spacing w:val="-5"/>
        </w:rPr>
        <w:t> </w:t>
      </w:r>
      <w:r>
        <w:rPr/>
        <w:t>la</w:t>
      </w:r>
      <w:r>
        <w:rPr>
          <w:spacing w:val="-5"/>
        </w:rPr>
        <w:t> </w:t>
      </w:r>
      <w:r>
        <w:rPr/>
        <w:t>década).</w:t>
      </w:r>
      <w:r>
        <w:rPr>
          <w:spacing w:val="-5"/>
        </w:rPr>
        <w:t> </w:t>
      </w:r>
      <w:r>
        <w:rPr/>
        <w:t>Esta</w:t>
      </w:r>
      <w:r>
        <w:rPr>
          <w:spacing w:val="-5"/>
        </w:rPr>
        <w:t> </w:t>
      </w:r>
      <w:r>
        <w:rPr/>
        <w:t>situación ha sido aprovechada por los partidos políticos pequeños que por medio de</w:t>
      </w:r>
      <w:r>
        <w:rPr>
          <w:spacing w:val="-35"/>
        </w:rPr>
        <w:t> </w:t>
      </w:r>
      <w:r>
        <w:rPr/>
        <w:t>coaliciones obtuvieron márgenes de votación históricamente </w:t>
      </w:r>
      <w:r>
        <w:rPr>
          <w:spacing w:val="11"/>
        </w:rPr>
        <w:t> </w:t>
      </w:r>
      <w:r>
        <w:rPr/>
        <w:t>altos.</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3.26</w:t>
      </w:r>
    </w:p>
    <w:p>
      <w:pPr>
        <w:spacing w:before="21"/>
        <w:ind w:left="339" w:right="339" w:firstLine="0"/>
        <w:jc w:val="center"/>
        <w:rPr>
          <w:rFonts w:ascii="Times New Roman"/>
          <w:b/>
          <w:sz w:val="19"/>
        </w:rPr>
      </w:pPr>
      <w:r>
        <w:rPr>
          <w:rFonts w:ascii="Times New Roman"/>
          <w:b/>
          <w:w w:val="95"/>
          <w:sz w:val="19"/>
        </w:rPr>
        <w:t>Comportamiento electoral en los municipios de Tlaxcala</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9"/>
        <w:gridCol w:w="624"/>
        <w:gridCol w:w="593"/>
        <w:gridCol w:w="553"/>
        <w:gridCol w:w="624"/>
        <w:gridCol w:w="596"/>
        <w:gridCol w:w="559"/>
        <w:gridCol w:w="630"/>
        <w:gridCol w:w="601"/>
        <w:gridCol w:w="558"/>
        <w:gridCol w:w="620"/>
      </w:tblGrid>
      <w:tr>
        <w:trPr>
          <w:trHeight w:val="566" w:hRule="exact"/>
        </w:trPr>
        <w:tc>
          <w:tcPr>
            <w:tcW w:w="1509" w:type="dxa"/>
            <w:tcBorders>
              <w:left w:val="nil"/>
              <w:bottom w:val="single" w:sz="4" w:space="0" w:color="000000"/>
              <w:right w:val="nil"/>
            </w:tcBorders>
          </w:tcPr>
          <w:p>
            <w:pPr>
              <w:pStyle w:val="TableParagraph"/>
              <w:tabs>
                <w:tab w:pos="1006" w:val="left" w:leader="none"/>
              </w:tabs>
              <w:spacing w:line="278" w:lineRule="auto" w:before="43"/>
              <w:ind w:left="424" w:right="93"/>
              <w:rPr>
                <w:rFonts w:ascii="Times New Roman" w:hAnsi="Times New Roman"/>
                <w:i/>
                <w:sz w:val="12"/>
              </w:rPr>
            </w:pPr>
            <w:r>
              <w:rPr>
                <w:rFonts w:ascii="Times New Roman" w:hAnsi="Times New Roman"/>
                <w:i/>
                <w:sz w:val="12"/>
              </w:rPr>
              <w:t>Porcentaje</w:t>
            </w:r>
            <w:r>
              <w:rPr>
                <w:rFonts w:ascii="Times New Roman" w:hAnsi="Times New Roman"/>
                <w:i/>
                <w:spacing w:val="16"/>
                <w:sz w:val="12"/>
              </w:rPr>
              <w:t> </w:t>
            </w:r>
            <w:r>
              <w:rPr>
                <w:rFonts w:ascii="Times New Roman" w:hAnsi="Times New Roman"/>
                <w:i/>
                <w:sz w:val="12"/>
              </w:rPr>
              <w:t>Número</w:t>
            </w:r>
            <w:r>
              <w:rPr>
                <w:rFonts w:ascii="Times New Roman" w:hAnsi="Times New Roman"/>
                <w:i/>
                <w:w w:val="81"/>
                <w:sz w:val="12"/>
              </w:rPr>
              <w:t> </w:t>
            </w:r>
            <w:r>
              <w:rPr>
                <w:rFonts w:ascii="Times New Roman" w:hAnsi="Times New Roman"/>
                <w:i/>
                <w:sz w:val="12"/>
              </w:rPr>
              <w:t>de</w:t>
              <w:tab/>
              <w:t>de</w:t>
            </w:r>
          </w:p>
          <w:p>
            <w:pPr>
              <w:pStyle w:val="TableParagraph"/>
              <w:tabs>
                <w:tab w:pos="954" w:val="left" w:leader="none"/>
              </w:tabs>
              <w:ind w:left="372"/>
              <w:rPr>
                <w:rFonts w:ascii="Times New Roman"/>
                <w:i/>
                <w:sz w:val="12"/>
              </w:rPr>
            </w:pPr>
            <w:r>
              <w:rPr>
                <w:rFonts w:ascii="Times New Roman"/>
                <w:i/>
                <w:w w:val="95"/>
                <w:sz w:val="12"/>
              </w:rPr>
              <w:t>votos</w:t>
              <w:tab/>
              <w:t>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2001</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3" w:type="dxa"/>
            <w:tcBorders>
              <w:left w:val="nil"/>
              <w:bottom w:val="single" w:sz="4" w:space="0" w:color="000000"/>
              <w:right w:val="nil"/>
            </w:tcBorders>
          </w:tcPr>
          <w:p>
            <w:pPr>
              <w:pStyle w:val="TableParagraph"/>
              <w:spacing w:line="278" w:lineRule="auto" w:before="43"/>
              <w:ind w:left="179" w:right="66"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2004</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6" w:type="dxa"/>
            <w:tcBorders>
              <w:left w:val="nil"/>
              <w:bottom w:val="single" w:sz="4" w:space="0" w:color="000000"/>
              <w:right w:val="nil"/>
            </w:tcBorders>
          </w:tcPr>
          <w:p>
            <w:pPr>
              <w:pStyle w:val="TableParagraph"/>
              <w:spacing w:line="278" w:lineRule="auto" w:before="43"/>
              <w:ind w:left="179" w:right="69"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9" w:type="dxa"/>
            <w:tcBorders>
              <w:left w:val="nil"/>
              <w:bottom w:val="single" w:sz="4" w:space="0" w:color="000000"/>
              <w:right w:val="nil"/>
            </w:tcBorders>
          </w:tcPr>
          <w:p>
            <w:pPr>
              <w:pStyle w:val="TableParagraph"/>
              <w:spacing w:line="278" w:lineRule="auto" w:before="43"/>
              <w:ind w:left="171" w:right="77"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30" w:type="dxa"/>
            <w:tcBorders>
              <w:left w:val="nil"/>
              <w:bottom w:val="single" w:sz="4" w:space="0" w:color="000000"/>
              <w:right w:val="nil"/>
            </w:tcBorders>
          </w:tcPr>
          <w:p>
            <w:pPr>
              <w:pStyle w:val="TableParagraph"/>
              <w:spacing w:before="43"/>
              <w:ind w:left="82" w:right="61"/>
              <w:rPr>
                <w:rFonts w:ascii="Times New Roman"/>
                <w:i/>
                <w:sz w:val="12"/>
              </w:rPr>
            </w:pPr>
            <w:r>
              <w:rPr>
                <w:rFonts w:ascii="Times New Roman"/>
                <w:i/>
                <w:sz w:val="12"/>
              </w:rPr>
              <w:t>2007</w:t>
            </w:r>
          </w:p>
          <w:p>
            <w:pPr>
              <w:pStyle w:val="TableParagraph"/>
              <w:spacing w:line="278" w:lineRule="auto" w:before="22"/>
              <w:ind w:left="85" w:right="61"/>
              <w:rPr>
                <w:rFonts w:ascii="Times New Roman"/>
                <w:i/>
                <w:sz w:val="12"/>
              </w:rPr>
            </w:pPr>
            <w:r>
              <w:rPr>
                <w:rFonts w:ascii="Times New Roman"/>
                <w:i/>
                <w:w w:val="90"/>
                <w:sz w:val="12"/>
              </w:rPr>
              <w:t>municipios </w:t>
            </w:r>
            <w:r>
              <w:rPr>
                <w:rFonts w:ascii="Times New Roman"/>
                <w:i/>
                <w:w w:val="95"/>
                <w:sz w:val="12"/>
              </w:rPr>
              <w:t>ganados</w:t>
            </w:r>
          </w:p>
        </w:tc>
        <w:tc>
          <w:tcPr>
            <w:tcW w:w="601" w:type="dxa"/>
            <w:tcBorders>
              <w:left w:val="nil"/>
              <w:bottom w:val="single" w:sz="4" w:space="0" w:color="000000"/>
              <w:right w:val="nil"/>
            </w:tcBorders>
          </w:tcPr>
          <w:p>
            <w:pPr>
              <w:pStyle w:val="TableParagraph"/>
              <w:spacing w:line="278" w:lineRule="auto" w:before="42"/>
              <w:ind w:left="182" w:right="71"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8" w:type="dxa"/>
            <w:tcBorders>
              <w:left w:val="nil"/>
              <w:bottom w:val="single" w:sz="4" w:space="0" w:color="000000"/>
              <w:right w:val="nil"/>
            </w:tcBorders>
          </w:tcPr>
          <w:p>
            <w:pPr>
              <w:pStyle w:val="TableParagraph"/>
              <w:spacing w:line="278" w:lineRule="auto" w:before="42"/>
              <w:ind w:left="173" w:right="74"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20" w:type="dxa"/>
            <w:tcBorders>
              <w:left w:val="nil"/>
              <w:bottom w:val="single" w:sz="4" w:space="0" w:color="000000"/>
              <w:right w:val="nil"/>
            </w:tcBorders>
          </w:tcPr>
          <w:p>
            <w:pPr>
              <w:pStyle w:val="TableParagraph"/>
              <w:spacing w:before="42"/>
              <w:ind w:left="80" w:right="54"/>
              <w:rPr>
                <w:rFonts w:ascii="Times New Roman"/>
                <w:i/>
                <w:sz w:val="12"/>
              </w:rPr>
            </w:pPr>
            <w:r>
              <w:rPr>
                <w:rFonts w:ascii="Times New Roman"/>
                <w:i/>
                <w:sz w:val="12"/>
              </w:rPr>
              <w:t>2010</w:t>
            </w:r>
          </w:p>
          <w:p>
            <w:pPr>
              <w:pStyle w:val="TableParagraph"/>
              <w:spacing w:line="278" w:lineRule="auto" w:before="22"/>
              <w:ind w:left="82" w:right="54"/>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1509" w:type="dxa"/>
            <w:tcBorders>
              <w:top w:val="single" w:sz="4" w:space="0" w:color="000000"/>
              <w:left w:val="nil"/>
              <w:bottom w:val="nil"/>
              <w:right w:val="nil"/>
            </w:tcBorders>
          </w:tcPr>
          <w:p>
            <w:pPr>
              <w:pStyle w:val="TableParagraph"/>
              <w:tabs>
                <w:tab w:pos="474" w:val="left" w:leader="none"/>
                <w:tab w:pos="1356" w:val="right" w:leader="none"/>
              </w:tabs>
              <w:spacing w:before="45"/>
              <w:ind w:right="110"/>
              <w:jc w:val="right"/>
              <w:rPr>
                <w:sz w:val="12"/>
              </w:rPr>
            </w:pPr>
            <w:r>
              <w:rPr>
                <w:w w:val="130"/>
                <w:sz w:val="8"/>
              </w:rPr>
              <w:t>pan</w:t>
              <w:tab/>
            </w:r>
            <w:r>
              <w:rPr>
                <w:w w:val="120"/>
                <w:sz w:val="12"/>
              </w:rPr>
              <w:t>17,52</w:t>
              <w:tab/>
              <w:t>57.706</w:t>
            </w:r>
          </w:p>
        </w:tc>
        <w:tc>
          <w:tcPr>
            <w:tcW w:w="624" w:type="dxa"/>
            <w:tcBorders>
              <w:top w:val="single" w:sz="4" w:space="0" w:color="000000"/>
              <w:left w:val="nil"/>
              <w:bottom w:val="nil"/>
              <w:right w:val="nil"/>
            </w:tcBorders>
          </w:tcPr>
          <w:p>
            <w:pPr>
              <w:pStyle w:val="TableParagraph"/>
              <w:spacing w:before="45"/>
              <w:ind w:right="269"/>
              <w:jc w:val="right"/>
              <w:rPr>
                <w:sz w:val="12"/>
              </w:rPr>
            </w:pPr>
            <w:r>
              <w:rPr>
                <w:w w:val="106"/>
                <w:sz w:val="12"/>
              </w:rPr>
              <w:t>5</w:t>
            </w:r>
          </w:p>
        </w:tc>
        <w:tc>
          <w:tcPr>
            <w:tcW w:w="593" w:type="dxa"/>
            <w:tcBorders>
              <w:top w:val="single" w:sz="4" w:space="0" w:color="000000"/>
              <w:left w:val="nil"/>
              <w:bottom w:val="nil"/>
              <w:right w:val="nil"/>
            </w:tcBorders>
          </w:tcPr>
          <w:p>
            <w:pPr>
              <w:pStyle w:val="TableParagraph"/>
              <w:spacing w:before="45"/>
              <w:ind w:left="151" w:right="66"/>
              <w:jc w:val="left"/>
              <w:rPr>
                <w:sz w:val="12"/>
              </w:rPr>
            </w:pPr>
            <w:r>
              <w:rPr>
                <w:w w:val="105"/>
                <w:sz w:val="12"/>
              </w:rPr>
              <w:t>18,62</w:t>
            </w:r>
          </w:p>
        </w:tc>
        <w:tc>
          <w:tcPr>
            <w:tcW w:w="553" w:type="dxa"/>
            <w:tcBorders>
              <w:top w:val="single" w:sz="4" w:space="0" w:color="000000"/>
              <w:left w:val="nil"/>
              <w:bottom w:val="nil"/>
              <w:right w:val="nil"/>
            </w:tcBorders>
          </w:tcPr>
          <w:p>
            <w:pPr>
              <w:pStyle w:val="TableParagraph"/>
              <w:spacing w:before="45"/>
              <w:ind w:left="63" w:right="64"/>
              <w:rPr>
                <w:sz w:val="12"/>
              </w:rPr>
            </w:pPr>
            <w:r>
              <w:rPr>
                <w:w w:val="105"/>
                <w:sz w:val="12"/>
              </w:rPr>
              <w:t>75.375</w:t>
            </w:r>
          </w:p>
        </w:tc>
        <w:tc>
          <w:tcPr>
            <w:tcW w:w="624" w:type="dxa"/>
            <w:tcBorders>
              <w:top w:val="single" w:sz="4" w:space="0" w:color="000000"/>
              <w:left w:val="nil"/>
              <w:bottom w:val="nil"/>
              <w:right w:val="nil"/>
            </w:tcBorders>
          </w:tcPr>
          <w:p>
            <w:pPr>
              <w:pStyle w:val="TableParagraph"/>
              <w:spacing w:before="45"/>
              <w:ind w:right="269"/>
              <w:jc w:val="right"/>
              <w:rPr>
                <w:sz w:val="12"/>
              </w:rPr>
            </w:pPr>
            <w:r>
              <w:rPr>
                <w:w w:val="106"/>
                <w:sz w:val="12"/>
              </w:rPr>
              <w:t>8</w:t>
            </w:r>
          </w:p>
        </w:tc>
        <w:tc>
          <w:tcPr>
            <w:tcW w:w="596" w:type="dxa"/>
            <w:tcBorders>
              <w:top w:val="single" w:sz="4" w:space="0" w:color="000000"/>
              <w:left w:val="nil"/>
              <w:bottom w:val="nil"/>
              <w:right w:val="nil"/>
            </w:tcBorders>
          </w:tcPr>
          <w:p>
            <w:pPr>
              <w:pStyle w:val="TableParagraph"/>
              <w:spacing w:before="45"/>
              <w:ind w:left="104" w:right="124"/>
              <w:rPr>
                <w:sz w:val="12"/>
              </w:rPr>
            </w:pPr>
            <w:r>
              <w:rPr>
                <w:w w:val="105"/>
                <w:sz w:val="12"/>
              </w:rPr>
              <w:t>26,86</w:t>
            </w:r>
          </w:p>
        </w:tc>
        <w:tc>
          <w:tcPr>
            <w:tcW w:w="559" w:type="dxa"/>
            <w:tcBorders>
              <w:top w:val="single" w:sz="4" w:space="0" w:color="000000"/>
              <w:left w:val="nil"/>
              <w:bottom w:val="nil"/>
              <w:right w:val="nil"/>
            </w:tcBorders>
          </w:tcPr>
          <w:p>
            <w:pPr>
              <w:pStyle w:val="TableParagraph"/>
              <w:spacing w:before="45"/>
              <w:ind w:left="83"/>
              <w:jc w:val="left"/>
              <w:rPr>
                <w:sz w:val="12"/>
              </w:rPr>
            </w:pPr>
            <w:r>
              <w:rPr>
                <w:w w:val="105"/>
                <w:sz w:val="12"/>
              </w:rPr>
              <w:t>115.389</w:t>
            </w:r>
          </w:p>
        </w:tc>
        <w:tc>
          <w:tcPr>
            <w:tcW w:w="630" w:type="dxa"/>
            <w:tcBorders>
              <w:top w:val="single" w:sz="4" w:space="0" w:color="000000"/>
              <w:left w:val="nil"/>
              <w:bottom w:val="nil"/>
              <w:right w:val="nil"/>
            </w:tcBorders>
          </w:tcPr>
          <w:p>
            <w:pPr>
              <w:pStyle w:val="TableParagraph"/>
              <w:spacing w:before="45"/>
              <w:ind w:left="265"/>
              <w:jc w:val="left"/>
              <w:rPr>
                <w:sz w:val="12"/>
              </w:rPr>
            </w:pPr>
            <w:r>
              <w:rPr>
                <w:w w:val="105"/>
                <w:sz w:val="12"/>
              </w:rPr>
              <w:t>20</w:t>
            </w:r>
          </w:p>
        </w:tc>
        <w:tc>
          <w:tcPr>
            <w:tcW w:w="601" w:type="dxa"/>
            <w:tcBorders>
              <w:top w:val="single" w:sz="4" w:space="0" w:color="000000"/>
              <w:left w:val="nil"/>
              <w:bottom w:val="nil"/>
              <w:right w:val="nil"/>
            </w:tcBorders>
          </w:tcPr>
          <w:p>
            <w:pPr>
              <w:pStyle w:val="TableParagraph"/>
              <w:spacing w:before="45"/>
              <w:ind w:left="154" w:right="71"/>
              <w:jc w:val="left"/>
              <w:rPr>
                <w:sz w:val="12"/>
              </w:rPr>
            </w:pPr>
            <w:r>
              <w:rPr>
                <w:w w:val="105"/>
                <w:sz w:val="12"/>
              </w:rPr>
              <w:t>24,66</w:t>
            </w:r>
          </w:p>
        </w:tc>
        <w:tc>
          <w:tcPr>
            <w:tcW w:w="558" w:type="dxa"/>
            <w:tcBorders>
              <w:top w:val="single" w:sz="4" w:space="0" w:color="000000"/>
              <w:left w:val="nil"/>
              <w:bottom w:val="nil"/>
              <w:right w:val="nil"/>
            </w:tcBorders>
          </w:tcPr>
          <w:p>
            <w:pPr>
              <w:pStyle w:val="TableParagraph"/>
              <w:spacing w:before="45"/>
              <w:ind w:left="67" w:right="64"/>
              <w:rPr>
                <w:sz w:val="12"/>
              </w:rPr>
            </w:pPr>
            <w:r>
              <w:rPr>
                <w:w w:val="105"/>
                <w:sz w:val="12"/>
              </w:rPr>
              <w:t>110.550</w:t>
            </w:r>
          </w:p>
        </w:tc>
        <w:tc>
          <w:tcPr>
            <w:tcW w:w="620" w:type="dxa"/>
            <w:tcBorders>
              <w:top w:val="single" w:sz="4" w:space="0" w:color="000000"/>
              <w:left w:val="nil"/>
              <w:bottom w:val="nil"/>
              <w:right w:val="nil"/>
            </w:tcBorders>
          </w:tcPr>
          <w:p>
            <w:pPr>
              <w:pStyle w:val="TableParagraph"/>
              <w:spacing w:before="45"/>
              <w:ind w:left="26"/>
              <w:rPr>
                <w:sz w:val="12"/>
              </w:rPr>
            </w:pPr>
            <w:r>
              <w:rPr>
                <w:w w:val="106"/>
                <w:sz w:val="12"/>
              </w:rPr>
              <w:t>8</w:t>
            </w:r>
          </w:p>
        </w:tc>
      </w:tr>
      <w:tr>
        <w:trPr>
          <w:trHeight w:val="279" w:hRule="exact"/>
        </w:trPr>
        <w:tc>
          <w:tcPr>
            <w:tcW w:w="1509" w:type="dxa"/>
            <w:tcBorders>
              <w:top w:val="nil"/>
              <w:left w:val="nil"/>
              <w:bottom w:val="nil"/>
              <w:right w:val="nil"/>
            </w:tcBorders>
          </w:tcPr>
          <w:p>
            <w:pPr>
              <w:pStyle w:val="TableParagraph"/>
              <w:tabs>
                <w:tab w:pos="474" w:val="left" w:leader="none"/>
                <w:tab w:pos="1386" w:val="right" w:leader="none"/>
              </w:tabs>
              <w:spacing w:before="37"/>
              <w:ind w:right="80"/>
              <w:jc w:val="right"/>
              <w:rPr>
                <w:sz w:val="12"/>
              </w:rPr>
            </w:pPr>
            <w:r>
              <w:rPr>
                <w:w w:val="130"/>
                <w:sz w:val="8"/>
              </w:rPr>
              <w:t>pri</w:t>
              <w:tab/>
            </w:r>
            <w:r>
              <w:rPr>
                <w:w w:val="120"/>
                <w:sz w:val="12"/>
              </w:rPr>
              <w:t>31,75</w:t>
              <w:tab/>
              <w:t>104.559</w:t>
            </w:r>
          </w:p>
        </w:tc>
        <w:tc>
          <w:tcPr>
            <w:tcW w:w="624" w:type="dxa"/>
            <w:tcBorders>
              <w:top w:val="nil"/>
              <w:left w:val="nil"/>
              <w:bottom w:val="nil"/>
              <w:right w:val="nil"/>
            </w:tcBorders>
          </w:tcPr>
          <w:p>
            <w:pPr>
              <w:pStyle w:val="TableParagraph"/>
              <w:spacing w:before="37"/>
              <w:ind w:right="239"/>
              <w:jc w:val="right"/>
              <w:rPr>
                <w:sz w:val="12"/>
              </w:rPr>
            </w:pPr>
            <w:r>
              <w:rPr>
                <w:w w:val="105"/>
                <w:sz w:val="12"/>
              </w:rPr>
              <w:t>33</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28,22</w:t>
            </w:r>
          </w:p>
        </w:tc>
        <w:tc>
          <w:tcPr>
            <w:tcW w:w="553" w:type="dxa"/>
            <w:tcBorders>
              <w:top w:val="nil"/>
              <w:left w:val="nil"/>
              <w:bottom w:val="nil"/>
              <w:right w:val="nil"/>
            </w:tcBorders>
          </w:tcPr>
          <w:p>
            <w:pPr>
              <w:pStyle w:val="TableParagraph"/>
              <w:spacing w:before="37"/>
              <w:ind w:left="63" w:right="64"/>
              <w:rPr>
                <w:sz w:val="12"/>
              </w:rPr>
            </w:pPr>
            <w:r>
              <w:rPr>
                <w:w w:val="105"/>
                <w:sz w:val="12"/>
              </w:rPr>
              <w:t>114.216</w:t>
            </w:r>
          </w:p>
        </w:tc>
        <w:tc>
          <w:tcPr>
            <w:tcW w:w="624" w:type="dxa"/>
            <w:tcBorders>
              <w:top w:val="nil"/>
              <w:left w:val="nil"/>
              <w:bottom w:val="nil"/>
              <w:right w:val="nil"/>
            </w:tcBorders>
          </w:tcPr>
          <w:p>
            <w:pPr>
              <w:pStyle w:val="TableParagraph"/>
              <w:spacing w:before="37"/>
              <w:ind w:right="239"/>
              <w:jc w:val="right"/>
              <w:rPr>
                <w:sz w:val="12"/>
              </w:rPr>
            </w:pPr>
            <w:r>
              <w:rPr>
                <w:w w:val="105"/>
                <w:sz w:val="12"/>
              </w:rPr>
              <w:t>23</w:t>
            </w:r>
          </w:p>
        </w:tc>
        <w:tc>
          <w:tcPr>
            <w:tcW w:w="596" w:type="dxa"/>
            <w:tcBorders>
              <w:top w:val="nil"/>
              <w:left w:val="nil"/>
              <w:bottom w:val="nil"/>
              <w:right w:val="nil"/>
            </w:tcBorders>
          </w:tcPr>
          <w:p>
            <w:pPr>
              <w:pStyle w:val="TableParagraph"/>
              <w:spacing w:before="37"/>
              <w:ind w:left="104" w:right="124"/>
              <w:rPr>
                <w:sz w:val="12"/>
              </w:rPr>
            </w:pPr>
            <w:r>
              <w:rPr>
                <w:w w:val="105"/>
                <w:sz w:val="12"/>
              </w:rPr>
              <w:t>21,54</w:t>
            </w:r>
          </w:p>
        </w:tc>
        <w:tc>
          <w:tcPr>
            <w:tcW w:w="559" w:type="dxa"/>
            <w:tcBorders>
              <w:top w:val="nil"/>
              <w:left w:val="nil"/>
              <w:bottom w:val="nil"/>
              <w:right w:val="nil"/>
            </w:tcBorders>
          </w:tcPr>
          <w:p>
            <w:pPr>
              <w:pStyle w:val="TableParagraph"/>
              <w:spacing w:before="37"/>
              <w:ind w:left="113" w:right="77"/>
              <w:jc w:val="left"/>
              <w:rPr>
                <w:sz w:val="12"/>
              </w:rPr>
            </w:pPr>
            <w:r>
              <w:rPr>
                <w:w w:val="105"/>
                <w:sz w:val="12"/>
              </w:rPr>
              <w:t>92.536</w:t>
            </w:r>
          </w:p>
        </w:tc>
        <w:tc>
          <w:tcPr>
            <w:tcW w:w="630" w:type="dxa"/>
            <w:tcBorders>
              <w:top w:val="nil"/>
              <w:left w:val="nil"/>
              <w:bottom w:val="nil"/>
              <w:right w:val="nil"/>
            </w:tcBorders>
          </w:tcPr>
          <w:p>
            <w:pPr>
              <w:pStyle w:val="TableParagraph"/>
              <w:spacing w:before="37"/>
              <w:ind w:left="265"/>
              <w:jc w:val="left"/>
              <w:rPr>
                <w:sz w:val="12"/>
              </w:rPr>
            </w:pPr>
            <w:r>
              <w:rPr>
                <w:w w:val="105"/>
                <w:sz w:val="12"/>
              </w:rPr>
              <w:t>17</w:t>
            </w:r>
          </w:p>
        </w:tc>
        <w:tc>
          <w:tcPr>
            <w:tcW w:w="601" w:type="dxa"/>
            <w:tcBorders>
              <w:top w:val="nil"/>
              <w:left w:val="nil"/>
              <w:bottom w:val="nil"/>
              <w:right w:val="nil"/>
            </w:tcBorders>
          </w:tcPr>
          <w:p>
            <w:pPr>
              <w:pStyle w:val="TableParagraph"/>
              <w:spacing w:before="37"/>
              <w:ind w:left="154" w:right="71"/>
              <w:jc w:val="left"/>
              <w:rPr>
                <w:sz w:val="12"/>
              </w:rPr>
            </w:pPr>
            <w:r>
              <w:rPr>
                <w:w w:val="105"/>
                <w:sz w:val="12"/>
              </w:rPr>
              <w:t>23,04</w:t>
            </w:r>
          </w:p>
        </w:tc>
        <w:tc>
          <w:tcPr>
            <w:tcW w:w="558" w:type="dxa"/>
            <w:tcBorders>
              <w:top w:val="nil"/>
              <w:left w:val="nil"/>
              <w:bottom w:val="nil"/>
              <w:right w:val="nil"/>
            </w:tcBorders>
          </w:tcPr>
          <w:p>
            <w:pPr>
              <w:pStyle w:val="TableParagraph"/>
              <w:spacing w:before="37"/>
              <w:ind w:left="67" w:right="64"/>
              <w:rPr>
                <w:sz w:val="12"/>
              </w:rPr>
            </w:pPr>
            <w:r>
              <w:rPr>
                <w:w w:val="105"/>
                <w:sz w:val="12"/>
              </w:rPr>
              <w:t>103.290</w:t>
            </w:r>
          </w:p>
        </w:tc>
        <w:tc>
          <w:tcPr>
            <w:tcW w:w="620" w:type="dxa"/>
            <w:tcBorders>
              <w:top w:val="nil"/>
              <w:left w:val="nil"/>
              <w:bottom w:val="nil"/>
              <w:right w:val="nil"/>
            </w:tcBorders>
          </w:tcPr>
          <w:p>
            <w:pPr>
              <w:pStyle w:val="TableParagraph"/>
              <w:spacing w:before="37"/>
              <w:ind w:left="80" w:right="54"/>
              <w:rPr>
                <w:sz w:val="12"/>
              </w:rPr>
            </w:pPr>
            <w:r>
              <w:rPr>
                <w:w w:val="105"/>
                <w:sz w:val="12"/>
              </w:rPr>
              <w:t>18</w:t>
            </w:r>
          </w:p>
        </w:tc>
      </w:tr>
      <w:tr>
        <w:trPr>
          <w:trHeight w:val="279" w:hRule="exact"/>
        </w:trPr>
        <w:tc>
          <w:tcPr>
            <w:tcW w:w="1509" w:type="dxa"/>
            <w:tcBorders>
              <w:top w:val="nil"/>
              <w:left w:val="nil"/>
              <w:bottom w:val="nil"/>
              <w:right w:val="nil"/>
            </w:tcBorders>
          </w:tcPr>
          <w:p>
            <w:pPr>
              <w:pStyle w:val="TableParagraph"/>
              <w:tabs>
                <w:tab w:pos="474" w:val="left" w:leader="none"/>
                <w:tab w:pos="1356" w:val="right" w:leader="none"/>
              </w:tabs>
              <w:spacing w:before="37"/>
              <w:ind w:right="110"/>
              <w:jc w:val="right"/>
              <w:rPr>
                <w:sz w:val="12"/>
              </w:rPr>
            </w:pPr>
            <w:r>
              <w:rPr>
                <w:w w:val="145"/>
                <w:sz w:val="8"/>
              </w:rPr>
              <w:t>prd</w:t>
              <w:tab/>
            </w:r>
            <w:r>
              <w:rPr>
                <w:w w:val="120"/>
                <w:sz w:val="12"/>
              </w:rPr>
              <w:t>26,70</w:t>
              <w:tab/>
              <w:t>87.917</w:t>
            </w:r>
          </w:p>
        </w:tc>
        <w:tc>
          <w:tcPr>
            <w:tcW w:w="624" w:type="dxa"/>
            <w:tcBorders>
              <w:top w:val="nil"/>
              <w:left w:val="nil"/>
              <w:bottom w:val="nil"/>
              <w:right w:val="nil"/>
            </w:tcBorders>
          </w:tcPr>
          <w:p>
            <w:pPr>
              <w:pStyle w:val="TableParagraph"/>
              <w:spacing w:before="37"/>
              <w:ind w:right="239"/>
              <w:jc w:val="right"/>
              <w:rPr>
                <w:sz w:val="12"/>
              </w:rPr>
            </w:pPr>
            <w:r>
              <w:rPr>
                <w:w w:val="105"/>
                <w:sz w:val="12"/>
              </w:rPr>
              <w:t>15</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23,67</w:t>
            </w:r>
          </w:p>
        </w:tc>
        <w:tc>
          <w:tcPr>
            <w:tcW w:w="553" w:type="dxa"/>
            <w:tcBorders>
              <w:top w:val="nil"/>
              <w:left w:val="nil"/>
              <w:bottom w:val="nil"/>
              <w:right w:val="nil"/>
            </w:tcBorders>
          </w:tcPr>
          <w:p>
            <w:pPr>
              <w:pStyle w:val="TableParagraph"/>
              <w:spacing w:before="37"/>
              <w:ind w:left="63" w:right="64"/>
              <w:rPr>
                <w:sz w:val="12"/>
              </w:rPr>
            </w:pPr>
            <w:r>
              <w:rPr>
                <w:w w:val="105"/>
                <w:sz w:val="12"/>
              </w:rPr>
              <w:t>95.794</w:t>
            </w:r>
          </w:p>
        </w:tc>
        <w:tc>
          <w:tcPr>
            <w:tcW w:w="624" w:type="dxa"/>
            <w:tcBorders>
              <w:top w:val="nil"/>
              <w:left w:val="nil"/>
              <w:bottom w:val="nil"/>
              <w:right w:val="nil"/>
            </w:tcBorders>
          </w:tcPr>
          <w:p>
            <w:pPr>
              <w:pStyle w:val="TableParagraph"/>
              <w:spacing w:before="37"/>
              <w:ind w:right="239"/>
              <w:jc w:val="right"/>
              <w:rPr>
                <w:sz w:val="12"/>
              </w:rPr>
            </w:pPr>
            <w:r>
              <w:rPr>
                <w:w w:val="105"/>
                <w:sz w:val="12"/>
              </w:rPr>
              <w:t>20</w:t>
            </w:r>
          </w:p>
        </w:tc>
        <w:tc>
          <w:tcPr>
            <w:tcW w:w="596" w:type="dxa"/>
            <w:tcBorders>
              <w:top w:val="nil"/>
              <w:left w:val="nil"/>
              <w:bottom w:val="nil"/>
              <w:right w:val="nil"/>
            </w:tcBorders>
          </w:tcPr>
          <w:p>
            <w:pPr>
              <w:pStyle w:val="TableParagraph"/>
              <w:spacing w:before="37"/>
              <w:ind w:left="104" w:right="124"/>
              <w:rPr>
                <w:sz w:val="12"/>
              </w:rPr>
            </w:pPr>
            <w:r>
              <w:rPr>
                <w:w w:val="105"/>
                <w:sz w:val="12"/>
              </w:rPr>
              <w:t>21,68</w:t>
            </w:r>
          </w:p>
        </w:tc>
        <w:tc>
          <w:tcPr>
            <w:tcW w:w="559" w:type="dxa"/>
            <w:tcBorders>
              <w:top w:val="nil"/>
              <w:left w:val="nil"/>
              <w:bottom w:val="nil"/>
              <w:right w:val="nil"/>
            </w:tcBorders>
          </w:tcPr>
          <w:p>
            <w:pPr>
              <w:pStyle w:val="TableParagraph"/>
              <w:spacing w:before="37"/>
              <w:ind w:left="113" w:right="77"/>
              <w:jc w:val="left"/>
              <w:rPr>
                <w:sz w:val="12"/>
              </w:rPr>
            </w:pPr>
            <w:r>
              <w:rPr>
                <w:w w:val="105"/>
                <w:sz w:val="12"/>
              </w:rPr>
              <w:t>93.140</w:t>
            </w:r>
          </w:p>
        </w:tc>
        <w:tc>
          <w:tcPr>
            <w:tcW w:w="630" w:type="dxa"/>
            <w:tcBorders>
              <w:top w:val="nil"/>
              <w:left w:val="nil"/>
              <w:bottom w:val="nil"/>
              <w:right w:val="nil"/>
            </w:tcBorders>
          </w:tcPr>
          <w:p>
            <w:pPr>
              <w:pStyle w:val="TableParagraph"/>
              <w:spacing w:before="37"/>
              <w:ind w:left="265"/>
              <w:jc w:val="left"/>
              <w:rPr>
                <w:sz w:val="12"/>
              </w:rPr>
            </w:pPr>
            <w:r>
              <w:rPr>
                <w:w w:val="105"/>
                <w:sz w:val="12"/>
              </w:rPr>
              <w:t>15</w:t>
            </w:r>
          </w:p>
        </w:tc>
        <w:tc>
          <w:tcPr>
            <w:tcW w:w="601" w:type="dxa"/>
            <w:tcBorders>
              <w:top w:val="nil"/>
              <w:left w:val="nil"/>
              <w:bottom w:val="nil"/>
              <w:right w:val="nil"/>
            </w:tcBorders>
          </w:tcPr>
          <w:p>
            <w:pPr>
              <w:pStyle w:val="TableParagraph"/>
              <w:spacing w:before="37"/>
              <w:ind w:left="154" w:right="71"/>
              <w:jc w:val="left"/>
              <w:rPr>
                <w:sz w:val="12"/>
              </w:rPr>
            </w:pPr>
            <w:r>
              <w:rPr>
                <w:w w:val="105"/>
                <w:sz w:val="12"/>
              </w:rPr>
              <w:t>14,54</w:t>
            </w:r>
          </w:p>
        </w:tc>
        <w:tc>
          <w:tcPr>
            <w:tcW w:w="558" w:type="dxa"/>
            <w:tcBorders>
              <w:top w:val="nil"/>
              <w:left w:val="nil"/>
              <w:bottom w:val="nil"/>
              <w:right w:val="nil"/>
            </w:tcBorders>
          </w:tcPr>
          <w:p>
            <w:pPr>
              <w:pStyle w:val="TableParagraph"/>
              <w:spacing w:before="37"/>
              <w:ind w:left="67" w:right="64"/>
              <w:rPr>
                <w:sz w:val="12"/>
              </w:rPr>
            </w:pPr>
            <w:r>
              <w:rPr>
                <w:w w:val="105"/>
                <w:sz w:val="12"/>
              </w:rPr>
              <w:t>65.181</w:t>
            </w:r>
          </w:p>
        </w:tc>
        <w:tc>
          <w:tcPr>
            <w:tcW w:w="620" w:type="dxa"/>
            <w:tcBorders>
              <w:top w:val="nil"/>
              <w:left w:val="nil"/>
              <w:bottom w:val="nil"/>
              <w:right w:val="nil"/>
            </w:tcBorders>
          </w:tcPr>
          <w:p>
            <w:pPr>
              <w:pStyle w:val="TableParagraph"/>
              <w:spacing w:before="37"/>
              <w:ind w:left="80" w:right="54"/>
              <w:rPr>
                <w:sz w:val="12"/>
              </w:rPr>
            </w:pPr>
            <w:r>
              <w:rPr>
                <w:w w:val="105"/>
                <w:sz w:val="12"/>
              </w:rPr>
              <w:t>11</w:t>
            </w:r>
          </w:p>
        </w:tc>
      </w:tr>
      <w:tr>
        <w:trPr>
          <w:trHeight w:val="279" w:hRule="exact"/>
        </w:trPr>
        <w:tc>
          <w:tcPr>
            <w:tcW w:w="1509" w:type="dxa"/>
            <w:tcBorders>
              <w:top w:val="nil"/>
              <w:left w:val="nil"/>
              <w:bottom w:val="nil"/>
              <w:right w:val="nil"/>
            </w:tcBorders>
          </w:tcPr>
          <w:p>
            <w:pPr>
              <w:pStyle w:val="TableParagraph"/>
              <w:tabs>
                <w:tab w:pos="474" w:val="left" w:leader="none"/>
                <w:tab w:pos="1356" w:val="right" w:leader="none"/>
              </w:tabs>
              <w:spacing w:before="37"/>
              <w:ind w:right="110"/>
              <w:jc w:val="right"/>
              <w:rPr>
                <w:sz w:val="12"/>
              </w:rPr>
            </w:pPr>
            <w:r>
              <w:rPr>
                <w:w w:val="105"/>
                <w:sz w:val="12"/>
              </w:rPr>
              <w:t>Otros</w:t>
              <w:tab/>
              <w:t>24,02</w:t>
              <w:tab/>
              <w:t>79.097</w:t>
            </w:r>
          </w:p>
        </w:tc>
        <w:tc>
          <w:tcPr>
            <w:tcW w:w="624" w:type="dxa"/>
            <w:tcBorders>
              <w:top w:val="nil"/>
              <w:left w:val="nil"/>
              <w:bottom w:val="nil"/>
              <w:right w:val="nil"/>
            </w:tcBorders>
          </w:tcPr>
          <w:p>
            <w:pPr>
              <w:pStyle w:val="TableParagraph"/>
              <w:spacing w:before="37"/>
              <w:ind w:right="269"/>
              <w:jc w:val="right"/>
              <w:rPr>
                <w:sz w:val="12"/>
              </w:rPr>
            </w:pPr>
            <w:r>
              <w:rPr>
                <w:w w:val="106"/>
                <w:sz w:val="12"/>
              </w:rPr>
              <w:t>7</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29,50</w:t>
            </w:r>
          </w:p>
        </w:tc>
        <w:tc>
          <w:tcPr>
            <w:tcW w:w="553" w:type="dxa"/>
            <w:tcBorders>
              <w:top w:val="nil"/>
              <w:left w:val="nil"/>
              <w:bottom w:val="nil"/>
              <w:right w:val="nil"/>
            </w:tcBorders>
          </w:tcPr>
          <w:p>
            <w:pPr>
              <w:pStyle w:val="TableParagraph"/>
              <w:spacing w:before="37"/>
              <w:ind w:left="63" w:right="64"/>
              <w:rPr>
                <w:sz w:val="12"/>
              </w:rPr>
            </w:pPr>
            <w:r>
              <w:rPr>
                <w:w w:val="105"/>
                <w:sz w:val="12"/>
              </w:rPr>
              <w:t>119.389</w:t>
            </w:r>
          </w:p>
        </w:tc>
        <w:tc>
          <w:tcPr>
            <w:tcW w:w="624" w:type="dxa"/>
            <w:tcBorders>
              <w:top w:val="nil"/>
              <w:left w:val="nil"/>
              <w:bottom w:val="nil"/>
              <w:right w:val="nil"/>
            </w:tcBorders>
          </w:tcPr>
          <w:p>
            <w:pPr>
              <w:pStyle w:val="TableParagraph"/>
              <w:spacing w:before="37"/>
              <w:ind w:right="269"/>
              <w:jc w:val="right"/>
              <w:rPr>
                <w:sz w:val="12"/>
              </w:rPr>
            </w:pPr>
            <w:r>
              <w:rPr>
                <w:w w:val="106"/>
                <w:sz w:val="12"/>
              </w:rPr>
              <w:t>9</w:t>
            </w:r>
          </w:p>
        </w:tc>
        <w:tc>
          <w:tcPr>
            <w:tcW w:w="596" w:type="dxa"/>
            <w:tcBorders>
              <w:top w:val="nil"/>
              <w:left w:val="nil"/>
              <w:bottom w:val="nil"/>
              <w:right w:val="nil"/>
            </w:tcBorders>
          </w:tcPr>
          <w:p>
            <w:pPr>
              <w:pStyle w:val="TableParagraph"/>
              <w:spacing w:before="37"/>
              <w:ind w:left="104" w:right="125"/>
              <w:rPr>
                <w:sz w:val="12"/>
              </w:rPr>
            </w:pPr>
            <w:r>
              <w:rPr>
                <w:w w:val="105"/>
                <w:sz w:val="12"/>
              </w:rPr>
              <w:t>29,91</w:t>
            </w:r>
          </w:p>
        </w:tc>
        <w:tc>
          <w:tcPr>
            <w:tcW w:w="559" w:type="dxa"/>
            <w:tcBorders>
              <w:top w:val="nil"/>
              <w:left w:val="nil"/>
              <w:bottom w:val="nil"/>
              <w:right w:val="nil"/>
            </w:tcBorders>
          </w:tcPr>
          <w:p>
            <w:pPr>
              <w:pStyle w:val="TableParagraph"/>
              <w:spacing w:before="37"/>
              <w:ind w:left="83"/>
              <w:jc w:val="left"/>
              <w:rPr>
                <w:sz w:val="12"/>
              </w:rPr>
            </w:pPr>
            <w:r>
              <w:rPr>
                <w:w w:val="105"/>
                <w:sz w:val="12"/>
              </w:rPr>
              <w:t>128.477</w:t>
            </w:r>
          </w:p>
        </w:tc>
        <w:tc>
          <w:tcPr>
            <w:tcW w:w="630" w:type="dxa"/>
            <w:tcBorders>
              <w:top w:val="nil"/>
              <w:left w:val="nil"/>
              <w:bottom w:val="nil"/>
              <w:right w:val="nil"/>
            </w:tcBorders>
          </w:tcPr>
          <w:p>
            <w:pPr>
              <w:pStyle w:val="TableParagraph"/>
              <w:spacing w:before="37"/>
              <w:ind w:left="295"/>
              <w:jc w:val="left"/>
              <w:rPr>
                <w:sz w:val="12"/>
              </w:rPr>
            </w:pPr>
            <w:r>
              <w:rPr>
                <w:w w:val="106"/>
                <w:sz w:val="12"/>
              </w:rPr>
              <w:t>8</w:t>
            </w:r>
          </w:p>
        </w:tc>
        <w:tc>
          <w:tcPr>
            <w:tcW w:w="601" w:type="dxa"/>
            <w:tcBorders>
              <w:top w:val="nil"/>
              <w:left w:val="nil"/>
              <w:bottom w:val="nil"/>
              <w:right w:val="nil"/>
            </w:tcBorders>
          </w:tcPr>
          <w:p>
            <w:pPr>
              <w:pStyle w:val="TableParagraph"/>
              <w:spacing w:before="37"/>
              <w:ind w:left="154" w:right="71"/>
              <w:jc w:val="left"/>
              <w:rPr>
                <w:sz w:val="12"/>
              </w:rPr>
            </w:pPr>
            <w:r>
              <w:rPr>
                <w:w w:val="105"/>
                <w:sz w:val="12"/>
              </w:rPr>
              <w:t>37,75</w:t>
            </w:r>
          </w:p>
        </w:tc>
        <w:tc>
          <w:tcPr>
            <w:tcW w:w="558" w:type="dxa"/>
            <w:tcBorders>
              <w:top w:val="nil"/>
              <w:left w:val="nil"/>
              <w:bottom w:val="nil"/>
              <w:right w:val="nil"/>
            </w:tcBorders>
          </w:tcPr>
          <w:p>
            <w:pPr>
              <w:pStyle w:val="TableParagraph"/>
              <w:spacing w:before="37"/>
              <w:ind w:left="67" w:right="64"/>
              <w:rPr>
                <w:sz w:val="12"/>
              </w:rPr>
            </w:pPr>
            <w:r>
              <w:rPr>
                <w:w w:val="105"/>
                <w:sz w:val="12"/>
              </w:rPr>
              <w:t>169.190</w:t>
            </w:r>
          </w:p>
        </w:tc>
        <w:tc>
          <w:tcPr>
            <w:tcW w:w="620" w:type="dxa"/>
            <w:tcBorders>
              <w:top w:val="nil"/>
              <w:left w:val="nil"/>
              <w:bottom w:val="nil"/>
              <w:right w:val="nil"/>
            </w:tcBorders>
          </w:tcPr>
          <w:p>
            <w:pPr>
              <w:pStyle w:val="TableParagraph"/>
              <w:spacing w:before="37"/>
              <w:ind w:left="80" w:right="54"/>
              <w:rPr>
                <w:sz w:val="12"/>
              </w:rPr>
            </w:pPr>
            <w:r>
              <w:rPr>
                <w:w w:val="105"/>
                <w:sz w:val="12"/>
              </w:rPr>
              <w:t>13</w:t>
            </w:r>
          </w:p>
        </w:tc>
      </w:tr>
      <w:tr>
        <w:trPr>
          <w:trHeight w:val="266" w:hRule="exact"/>
        </w:trPr>
        <w:tc>
          <w:tcPr>
            <w:tcW w:w="1509" w:type="dxa"/>
            <w:tcBorders>
              <w:top w:val="nil"/>
              <w:left w:val="nil"/>
              <w:right w:val="nil"/>
            </w:tcBorders>
          </w:tcPr>
          <w:p>
            <w:pPr>
              <w:pStyle w:val="TableParagraph"/>
              <w:tabs>
                <w:tab w:pos="551" w:val="left" w:leader="none"/>
              </w:tabs>
              <w:spacing w:before="37"/>
              <w:ind w:right="80"/>
              <w:jc w:val="right"/>
              <w:rPr>
                <w:sz w:val="12"/>
              </w:rPr>
            </w:pPr>
            <w:r>
              <w:rPr>
                <w:w w:val="105"/>
                <w:sz w:val="12"/>
              </w:rPr>
              <w:t>100,00</w:t>
              <w:tab/>
            </w:r>
            <w:r>
              <w:rPr>
                <w:spacing w:val="-1"/>
                <w:w w:val="105"/>
                <w:sz w:val="12"/>
              </w:rPr>
              <w:t>329.279</w:t>
            </w:r>
          </w:p>
        </w:tc>
        <w:tc>
          <w:tcPr>
            <w:tcW w:w="624" w:type="dxa"/>
            <w:tcBorders>
              <w:top w:val="nil"/>
              <w:left w:val="nil"/>
              <w:right w:val="nil"/>
            </w:tcBorders>
          </w:tcPr>
          <w:p>
            <w:pPr>
              <w:pStyle w:val="TableParagraph"/>
              <w:spacing w:before="37"/>
              <w:ind w:right="239"/>
              <w:jc w:val="right"/>
              <w:rPr>
                <w:sz w:val="12"/>
              </w:rPr>
            </w:pPr>
            <w:r>
              <w:rPr>
                <w:w w:val="105"/>
                <w:sz w:val="12"/>
              </w:rPr>
              <w:t>60</w:t>
            </w:r>
          </w:p>
        </w:tc>
        <w:tc>
          <w:tcPr>
            <w:tcW w:w="593" w:type="dxa"/>
            <w:tcBorders>
              <w:top w:val="nil"/>
              <w:left w:val="nil"/>
              <w:right w:val="nil"/>
            </w:tcBorders>
          </w:tcPr>
          <w:p>
            <w:pPr>
              <w:pStyle w:val="TableParagraph"/>
              <w:spacing w:before="37"/>
              <w:ind w:left="121" w:right="66"/>
              <w:jc w:val="left"/>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404.774</w:t>
            </w:r>
          </w:p>
        </w:tc>
        <w:tc>
          <w:tcPr>
            <w:tcW w:w="624" w:type="dxa"/>
            <w:tcBorders>
              <w:top w:val="nil"/>
              <w:left w:val="nil"/>
              <w:right w:val="nil"/>
            </w:tcBorders>
          </w:tcPr>
          <w:p>
            <w:pPr>
              <w:pStyle w:val="TableParagraph"/>
              <w:spacing w:before="37"/>
              <w:ind w:right="239"/>
              <w:jc w:val="right"/>
              <w:rPr>
                <w:sz w:val="12"/>
              </w:rPr>
            </w:pPr>
            <w:r>
              <w:rPr>
                <w:w w:val="105"/>
                <w:sz w:val="12"/>
              </w:rPr>
              <w:t>60</w:t>
            </w:r>
          </w:p>
        </w:tc>
        <w:tc>
          <w:tcPr>
            <w:tcW w:w="596" w:type="dxa"/>
            <w:tcBorders>
              <w:top w:val="nil"/>
              <w:left w:val="nil"/>
              <w:right w:val="nil"/>
            </w:tcBorders>
          </w:tcPr>
          <w:p>
            <w:pPr>
              <w:pStyle w:val="TableParagraph"/>
              <w:spacing w:before="37"/>
              <w:ind w:left="104" w:right="125"/>
              <w:rPr>
                <w:sz w:val="12"/>
              </w:rPr>
            </w:pPr>
            <w:r>
              <w:rPr>
                <w:w w:val="105"/>
                <w:sz w:val="12"/>
              </w:rPr>
              <w:t>100,00</w:t>
            </w:r>
          </w:p>
        </w:tc>
        <w:tc>
          <w:tcPr>
            <w:tcW w:w="559" w:type="dxa"/>
            <w:tcBorders>
              <w:top w:val="nil"/>
              <w:left w:val="nil"/>
              <w:right w:val="nil"/>
            </w:tcBorders>
          </w:tcPr>
          <w:p>
            <w:pPr>
              <w:pStyle w:val="TableParagraph"/>
              <w:spacing w:before="37"/>
              <w:ind w:left="83"/>
              <w:jc w:val="left"/>
              <w:rPr>
                <w:sz w:val="12"/>
              </w:rPr>
            </w:pPr>
            <w:r>
              <w:rPr>
                <w:w w:val="105"/>
                <w:sz w:val="12"/>
              </w:rPr>
              <w:t>429.542</w:t>
            </w:r>
          </w:p>
        </w:tc>
        <w:tc>
          <w:tcPr>
            <w:tcW w:w="630" w:type="dxa"/>
            <w:tcBorders>
              <w:top w:val="nil"/>
              <w:left w:val="nil"/>
              <w:right w:val="nil"/>
            </w:tcBorders>
          </w:tcPr>
          <w:p>
            <w:pPr>
              <w:pStyle w:val="TableParagraph"/>
              <w:spacing w:before="37"/>
              <w:ind w:left="265"/>
              <w:jc w:val="left"/>
              <w:rPr>
                <w:sz w:val="12"/>
              </w:rPr>
            </w:pPr>
            <w:r>
              <w:rPr>
                <w:w w:val="105"/>
                <w:sz w:val="12"/>
              </w:rPr>
              <w:t>60</w:t>
            </w:r>
          </w:p>
        </w:tc>
        <w:tc>
          <w:tcPr>
            <w:tcW w:w="601" w:type="dxa"/>
            <w:tcBorders>
              <w:top w:val="nil"/>
              <w:left w:val="nil"/>
              <w:right w:val="nil"/>
            </w:tcBorders>
          </w:tcPr>
          <w:p>
            <w:pPr>
              <w:pStyle w:val="TableParagraph"/>
              <w:spacing w:before="37"/>
              <w:ind w:left="124" w:right="71"/>
              <w:jc w:val="left"/>
              <w:rPr>
                <w:sz w:val="12"/>
              </w:rPr>
            </w:pPr>
            <w:r>
              <w:rPr>
                <w:w w:val="105"/>
                <w:sz w:val="12"/>
              </w:rPr>
              <w:t>100,00</w:t>
            </w:r>
          </w:p>
        </w:tc>
        <w:tc>
          <w:tcPr>
            <w:tcW w:w="558" w:type="dxa"/>
            <w:tcBorders>
              <w:top w:val="nil"/>
              <w:left w:val="nil"/>
              <w:right w:val="nil"/>
            </w:tcBorders>
          </w:tcPr>
          <w:p>
            <w:pPr>
              <w:pStyle w:val="TableParagraph"/>
              <w:spacing w:before="37"/>
              <w:ind w:left="67" w:right="65"/>
              <w:rPr>
                <w:sz w:val="12"/>
              </w:rPr>
            </w:pPr>
            <w:r>
              <w:rPr>
                <w:w w:val="105"/>
                <w:sz w:val="12"/>
              </w:rPr>
              <w:t>448.211</w:t>
            </w:r>
          </w:p>
        </w:tc>
        <w:tc>
          <w:tcPr>
            <w:tcW w:w="620" w:type="dxa"/>
            <w:tcBorders>
              <w:top w:val="nil"/>
              <w:left w:val="nil"/>
              <w:right w:val="nil"/>
            </w:tcBorders>
          </w:tcPr>
          <w:p>
            <w:pPr>
              <w:pStyle w:val="TableParagraph"/>
              <w:spacing w:before="37"/>
              <w:ind w:left="79" w:right="54"/>
              <w:rPr>
                <w:sz w:val="12"/>
              </w:rPr>
            </w:pPr>
            <w:r>
              <w:rPr>
                <w:w w:val="105"/>
                <w:sz w:val="12"/>
              </w:rPr>
              <w:t>50</w:t>
            </w:r>
          </w:p>
        </w:tc>
      </w:tr>
    </w:tbl>
    <w:p>
      <w:pPr>
        <w:spacing w:line="276" w:lineRule="auto" w:before="112"/>
        <w:ind w:left="120" w:right="-14" w:hanging="1"/>
        <w:jc w:val="left"/>
        <w:rPr>
          <w:sz w:val="16"/>
        </w:rPr>
      </w:pPr>
      <w:r>
        <w:rPr>
          <w:color w:val="999999"/>
          <w:w w:val="105"/>
          <w:sz w:val="16"/>
        </w:rPr>
        <w:t>Fuente: elaboración propia con datos del Centro de Investigación para el Desarrollo A.C. </w:t>
      </w:r>
      <w:r>
        <w:rPr>
          <w:color w:val="999999"/>
          <w:w w:val="120"/>
          <w:sz w:val="16"/>
        </w:rPr>
        <w:t>(</w:t>
      </w:r>
      <w:r>
        <w:rPr>
          <w:color w:val="999999"/>
          <w:w w:val="120"/>
          <w:sz w:val="11"/>
        </w:rPr>
        <w:t>cidac</w:t>
      </w:r>
      <w:r>
        <w:rPr>
          <w:color w:val="999999"/>
          <w:w w:val="120"/>
          <w:sz w:val="16"/>
        </w:rPr>
        <w:t>) </w:t>
      </w:r>
      <w:r>
        <w:rPr>
          <w:color w:val="999999"/>
          <w:w w:val="105"/>
          <w:sz w:val="16"/>
        </w:rPr>
        <w:t>y banamex-México </w:t>
      </w:r>
      <w:r>
        <w:rPr>
          <w:color w:val="999999"/>
          <w:sz w:val="16"/>
        </w:rPr>
        <w:t>Electoral (disco compacto).</w:t>
      </w:r>
    </w:p>
    <w:p>
      <w:pPr>
        <w:spacing w:after="0" w:line="276" w:lineRule="auto"/>
        <w:jc w:val="left"/>
        <w:rPr>
          <w:sz w:val="16"/>
        </w:rPr>
        <w:sectPr>
          <w:pgSz w:w="9640" w:h="13040"/>
          <w:pgMar w:header="794" w:footer="533" w:top="980" w:bottom="720" w:left="960" w:right="960"/>
        </w:sectPr>
      </w:pPr>
    </w:p>
    <w:p>
      <w:pPr>
        <w:pStyle w:val="BodyText"/>
        <w:rPr>
          <w:sz w:val="20"/>
        </w:rPr>
      </w:pPr>
    </w:p>
    <w:p>
      <w:pPr>
        <w:pStyle w:val="BodyText"/>
        <w:spacing w:before="7"/>
        <w:rPr>
          <w:sz w:val="15"/>
        </w:rPr>
      </w:pPr>
    </w:p>
    <w:p>
      <w:pPr>
        <w:spacing w:line="264" w:lineRule="auto" w:before="68"/>
        <w:ind w:left="2683" w:right="2580" w:firstLine="760"/>
        <w:jc w:val="left"/>
        <w:rPr>
          <w:rFonts w:ascii="Times New Roman" w:hAnsi="Times New Roman"/>
          <w:b/>
          <w:sz w:val="19"/>
        </w:rPr>
      </w:pPr>
      <w:r>
        <w:rPr/>
        <w:pict>
          <v:group style="position:absolute;margin-left:90.347pt;margin-top:32.156128pt;width:304.350pt;height:158.450pt;mso-position-horizontal-relative:page;mso-position-vertical-relative:paragraph;z-index:4216;mso-wrap-distance-left:0;mso-wrap-distance-right:0" coordorigin="1807,643" coordsize="6087,3169">
            <v:shape style="position:absolute;left:1864;top:696;width:6004;height:3067" type="#_x0000_t75" stroked="false">
              <v:imagedata r:id="rId101" o:title=""/>
            </v:shape>
            <v:rect style="position:absolute;left:1812;top:648;width:6077;height:3158" filled="false" stroked="true" strokeweight=".5pt" strokecolor="#000000"/>
            <v:shape style="position:absolute;left:2044;top:721;width:452;height:2939" type="#_x0000_t202" filled="false" stroked="false">
              <v:textbox inset="0,0,0,0">
                <w:txbxContent>
                  <w:p>
                    <w:pPr>
                      <w:spacing w:line="134" w:lineRule="exact" w:before="0"/>
                      <w:ind w:left="0" w:right="-15" w:firstLine="0"/>
                      <w:jc w:val="left"/>
                      <w:rPr>
                        <w:sz w:val="14"/>
                      </w:rPr>
                    </w:pPr>
                    <w:r>
                      <w:rPr>
                        <w:w w:val="105"/>
                        <w:sz w:val="14"/>
                      </w:rPr>
                      <w:t>35.00%</w:t>
                    </w:r>
                  </w:p>
                  <w:p>
                    <w:pPr>
                      <w:spacing w:before="96"/>
                      <w:ind w:left="0" w:right="-15" w:firstLine="0"/>
                      <w:jc w:val="left"/>
                      <w:rPr>
                        <w:sz w:val="14"/>
                      </w:rPr>
                    </w:pPr>
                    <w:r>
                      <w:rPr>
                        <w:w w:val="105"/>
                        <w:sz w:val="14"/>
                      </w:rPr>
                      <w:t>30.00%</w:t>
                    </w:r>
                  </w:p>
                  <w:p>
                    <w:pPr>
                      <w:spacing w:before="96"/>
                      <w:ind w:left="0" w:right="-15" w:firstLine="0"/>
                      <w:jc w:val="left"/>
                      <w:rPr>
                        <w:sz w:val="14"/>
                      </w:rPr>
                    </w:pPr>
                    <w:r>
                      <w:rPr>
                        <w:w w:val="105"/>
                        <w:sz w:val="14"/>
                      </w:rPr>
                      <w:t>25.00%</w:t>
                    </w:r>
                  </w:p>
                  <w:p>
                    <w:pPr>
                      <w:spacing w:before="117"/>
                      <w:ind w:left="0" w:right="-15" w:firstLine="0"/>
                      <w:jc w:val="left"/>
                      <w:rPr>
                        <w:sz w:val="14"/>
                      </w:rPr>
                    </w:pPr>
                    <w:r>
                      <w:rPr>
                        <w:w w:val="105"/>
                        <w:sz w:val="14"/>
                      </w:rPr>
                      <w:t>20.00%</w:t>
                    </w:r>
                  </w:p>
                  <w:p>
                    <w:pPr>
                      <w:spacing w:before="117"/>
                      <w:ind w:left="0" w:right="-15" w:firstLine="0"/>
                      <w:jc w:val="left"/>
                      <w:rPr>
                        <w:sz w:val="14"/>
                      </w:rPr>
                    </w:pPr>
                    <w:r>
                      <w:rPr>
                        <w:w w:val="105"/>
                        <w:sz w:val="14"/>
                      </w:rPr>
                      <w:t>15.00%</w:t>
                    </w:r>
                  </w:p>
                  <w:p>
                    <w:pPr>
                      <w:spacing w:before="117"/>
                      <w:ind w:left="0" w:right="-15" w:firstLine="0"/>
                      <w:jc w:val="left"/>
                      <w:rPr>
                        <w:sz w:val="14"/>
                      </w:rPr>
                    </w:pPr>
                    <w:r>
                      <w:rPr>
                        <w:w w:val="105"/>
                        <w:sz w:val="14"/>
                      </w:rPr>
                      <w:t>10.00%</w:t>
                    </w:r>
                  </w:p>
                  <w:p>
                    <w:pPr>
                      <w:spacing w:before="117"/>
                      <w:ind w:left="70" w:right="-15" w:firstLine="0"/>
                      <w:jc w:val="left"/>
                      <w:rPr>
                        <w:sz w:val="14"/>
                      </w:rPr>
                    </w:pPr>
                    <w:r>
                      <w:rPr>
                        <w:w w:val="105"/>
                        <w:sz w:val="14"/>
                      </w:rPr>
                      <w:t>5.00%</w:t>
                    </w:r>
                  </w:p>
                  <w:p>
                    <w:pPr>
                      <w:spacing w:before="117"/>
                      <w:ind w:left="70" w:right="-15" w:firstLine="0"/>
                      <w:jc w:val="left"/>
                      <w:rPr>
                        <w:sz w:val="14"/>
                      </w:rPr>
                    </w:pPr>
                    <w:r>
                      <w:rPr>
                        <w:w w:val="105"/>
                        <w:sz w:val="14"/>
                      </w:rPr>
                      <w:t>0.00%</w:t>
                    </w:r>
                  </w:p>
                  <w:p>
                    <w:pPr>
                      <w:spacing w:line="220" w:lineRule="exact" w:before="104"/>
                      <w:ind w:left="257" w:right="-15" w:firstLine="0"/>
                      <w:jc w:val="left"/>
                      <w:rPr>
                        <w:sz w:val="9"/>
                      </w:rPr>
                    </w:pPr>
                    <w:r>
                      <w:rPr>
                        <w:w w:val="155"/>
                        <w:sz w:val="9"/>
                      </w:rPr>
                      <w:t>pan </w:t>
                    </w:r>
                    <w:r>
                      <w:rPr>
                        <w:w w:val="160"/>
                        <w:sz w:val="10"/>
                      </w:rPr>
                      <w:t>pri </w:t>
                    </w:r>
                    <w:r>
                      <w:rPr>
                        <w:w w:val="160"/>
                        <w:sz w:val="9"/>
                      </w:rPr>
                      <w:t>prd</w:t>
                    </w:r>
                  </w:p>
                </w:txbxContent>
              </v:textbox>
              <w10:wrap type="none"/>
            </v:shape>
            <v:shape style="position:absolute;left:3066;top:2896;width:315;height:800" type="#_x0000_t202" filled="false" stroked="false">
              <v:textbox inset="0,0,0,0">
                <w:txbxContent>
                  <w:p>
                    <w:pPr>
                      <w:spacing w:line="134" w:lineRule="exact" w:before="0"/>
                      <w:ind w:left="17" w:right="-16" w:firstLine="0"/>
                      <w:jc w:val="left"/>
                      <w:rPr>
                        <w:sz w:val="14"/>
                      </w:rPr>
                    </w:pPr>
                    <w:r>
                      <w:rPr>
                        <w:w w:val="105"/>
                        <w:sz w:val="14"/>
                      </w:rPr>
                      <w:t>2001</w:t>
                    </w:r>
                  </w:p>
                  <w:p>
                    <w:pPr>
                      <w:spacing w:before="36"/>
                      <w:ind w:left="0" w:right="-16" w:firstLine="0"/>
                      <w:jc w:val="left"/>
                      <w:rPr>
                        <w:sz w:val="14"/>
                      </w:rPr>
                    </w:pPr>
                    <w:r>
                      <w:rPr>
                        <w:w w:val="105"/>
                        <w:sz w:val="14"/>
                      </w:rPr>
                      <w:t>17.52</w:t>
                    </w:r>
                  </w:p>
                  <w:p>
                    <w:pPr>
                      <w:spacing w:before="36"/>
                      <w:ind w:left="0" w:right="-16" w:firstLine="0"/>
                      <w:jc w:val="left"/>
                      <w:rPr>
                        <w:sz w:val="14"/>
                      </w:rPr>
                    </w:pPr>
                    <w:r>
                      <w:rPr>
                        <w:w w:val="105"/>
                        <w:sz w:val="14"/>
                      </w:rPr>
                      <w:t>31.75</w:t>
                    </w:r>
                  </w:p>
                  <w:p>
                    <w:pPr>
                      <w:spacing w:before="36"/>
                      <w:ind w:left="0" w:right="-16" w:firstLine="0"/>
                      <w:jc w:val="left"/>
                      <w:rPr>
                        <w:sz w:val="14"/>
                      </w:rPr>
                    </w:pPr>
                    <w:r>
                      <w:rPr>
                        <w:w w:val="105"/>
                        <w:sz w:val="14"/>
                      </w:rPr>
                      <w:t>26.70</w:t>
                    </w:r>
                  </w:p>
                </w:txbxContent>
              </v:textbox>
              <w10:wrap type="none"/>
            </v:shape>
            <v:shape style="position:absolute;left:4334;top:2896;width:315;height:800" type="#_x0000_t202" filled="false" stroked="false">
              <v:textbox inset="0,0,0,0">
                <w:txbxContent>
                  <w:p>
                    <w:pPr>
                      <w:spacing w:line="134" w:lineRule="exact" w:before="0"/>
                      <w:ind w:left="17" w:right="-16" w:firstLine="0"/>
                      <w:jc w:val="left"/>
                      <w:rPr>
                        <w:sz w:val="14"/>
                      </w:rPr>
                    </w:pPr>
                    <w:r>
                      <w:rPr>
                        <w:w w:val="105"/>
                        <w:sz w:val="14"/>
                      </w:rPr>
                      <w:t>2004</w:t>
                    </w:r>
                  </w:p>
                  <w:p>
                    <w:pPr>
                      <w:spacing w:before="36"/>
                      <w:ind w:left="0" w:right="-16" w:firstLine="0"/>
                      <w:jc w:val="left"/>
                      <w:rPr>
                        <w:sz w:val="14"/>
                      </w:rPr>
                    </w:pPr>
                    <w:r>
                      <w:rPr>
                        <w:w w:val="105"/>
                        <w:sz w:val="14"/>
                      </w:rPr>
                      <w:t>18.62</w:t>
                    </w:r>
                  </w:p>
                  <w:p>
                    <w:pPr>
                      <w:spacing w:before="36"/>
                      <w:ind w:left="0" w:right="-16" w:firstLine="0"/>
                      <w:jc w:val="left"/>
                      <w:rPr>
                        <w:sz w:val="14"/>
                      </w:rPr>
                    </w:pPr>
                    <w:r>
                      <w:rPr>
                        <w:w w:val="105"/>
                        <w:sz w:val="14"/>
                      </w:rPr>
                      <w:t>28.22</w:t>
                    </w:r>
                  </w:p>
                  <w:p>
                    <w:pPr>
                      <w:spacing w:before="36"/>
                      <w:ind w:left="0" w:right="-16" w:firstLine="0"/>
                      <w:jc w:val="left"/>
                      <w:rPr>
                        <w:sz w:val="14"/>
                      </w:rPr>
                    </w:pPr>
                    <w:r>
                      <w:rPr>
                        <w:w w:val="105"/>
                        <w:sz w:val="14"/>
                      </w:rPr>
                      <w:t>23.67</w:t>
                    </w:r>
                  </w:p>
                </w:txbxContent>
              </v:textbox>
              <w10:wrap type="none"/>
            </v:shape>
            <v:shape style="position:absolute;left:5659;top:2896;width:315;height:800" type="#_x0000_t202" filled="false" stroked="false">
              <v:textbox inset="0,0,0,0">
                <w:txbxContent>
                  <w:p>
                    <w:pPr>
                      <w:spacing w:line="134" w:lineRule="exact" w:before="0"/>
                      <w:ind w:left="17" w:right="-16" w:firstLine="0"/>
                      <w:jc w:val="left"/>
                      <w:rPr>
                        <w:sz w:val="14"/>
                      </w:rPr>
                    </w:pPr>
                    <w:r>
                      <w:rPr>
                        <w:w w:val="105"/>
                        <w:sz w:val="14"/>
                      </w:rPr>
                      <w:t>2007</w:t>
                    </w:r>
                  </w:p>
                  <w:p>
                    <w:pPr>
                      <w:spacing w:before="36"/>
                      <w:ind w:left="0" w:right="-16" w:firstLine="0"/>
                      <w:jc w:val="left"/>
                      <w:rPr>
                        <w:sz w:val="14"/>
                      </w:rPr>
                    </w:pPr>
                    <w:r>
                      <w:rPr>
                        <w:w w:val="105"/>
                        <w:sz w:val="14"/>
                      </w:rPr>
                      <w:t>26.86</w:t>
                    </w:r>
                  </w:p>
                  <w:p>
                    <w:pPr>
                      <w:spacing w:before="36"/>
                      <w:ind w:left="0" w:right="-16" w:firstLine="0"/>
                      <w:jc w:val="left"/>
                      <w:rPr>
                        <w:sz w:val="14"/>
                      </w:rPr>
                    </w:pPr>
                    <w:r>
                      <w:rPr>
                        <w:w w:val="105"/>
                        <w:sz w:val="14"/>
                      </w:rPr>
                      <w:t>21.54</w:t>
                    </w:r>
                  </w:p>
                  <w:p>
                    <w:pPr>
                      <w:spacing w:before="36"/>
                      <w:ind w:left="0" w:right="-16" w:firstLine="0"/>
                      <w:jc w:val="left"/>
                      <w:rPr>
                        <w:sz w:val="14"/>
                      </w:rPr>
                    </w:pPr>
                    <w:r>
                      <w:rPr>
                        <w:w w:val="105"/>
                        <w:sz w:val="14"/>
                      </w:rPr>
                      <w:t>21.68</w:t>
                    </w:r>
                  </w:p>
                </w:txbxContent>
              </v:textbox>
              <w10:wrap type="none"/>
            </v:shape>
            <v:shape style="position:absolute;left:6984;top:2896;width:315;height:800" type="#_x0000_t202" filled="false" stroked="false">
              <v:textbox inset="0,0,0,0">
                <w:txbxContent>
                  <w:p>
                    <w:pPr>
                      <w:spacing w:line="134" w:lineRule="exact" w:before="0"/>
                      <w:ind w:left="17" w:right="-16" w:firstLine="0"/>
                      <w:jc w:val="left"/>
                      <w:rPr>
                        <w:sz w:val="14"/>
                      </w:rPr>
                    </w:pPr>
                    <w:r>
                      <w:rPr>
                        <w:w w:val="105"/>
                        <w:sz w:val="14"/>
                      </w:rPr>
                      <w:t>2010</w:t>
                    </w:r>
                  </w:p>
                  <w:p>
                    <w:pPr>
                      <w:spacing w:before="36"/>
                      <w:ind w:left="0" w:right="-16" w:firstLine="0"/>
                      <w:jc w:val="left"/>
                      <w:rPr>
                        <w:sz w:val="14"/>
                      </w:rPr>
                    </w:pPr>
                    <w:r>
                      <w:rPr>
                        <w:w w:val="105"/>
                        <w:sz w:val="14"/>
                      </w:rPr>
                      <w:t>24.66</w:t>
                    </w:r>
                  </w:p>
                  <w:p>
                    <w:pPr>
                      <w:spacing w:before="36"/>
                      <w:ind w:left="0" w:right="-16" w:firstLine="0"/>
                      <w:jc w:val="left"/>
                      <w:rPr>
                        <w:sz w:val="14"/>
                      </w:rPr>
                    </w:pPr>
                    <w:r>
                      <w:rPr>
                        <w:w w:val="105"/>
                        <w:sz w:val="14"/>
                      </w:rPr>
                      <w:t>23.04</w:t>
                    </w:r>
                  </w:p>
                  <w:p>
                    <w:pPr>
                      <w:spacing w:before="36"/>
                      <w:ind w:left="0" w:right="-16" w:firstLine="0"/>
                      <w:jc w:val="left"/>
                      <w:rPr>
                        <w:sz w:val="14"/>
                      </w:rPr>
                    </w:pPr>
                    <w:r>
                      <w:rPr>
                        <w:w w:val="105"/>
                        <w:sz w:val="14"/>
                      </w:rPr>
                      <w:t>15.54</w:t>
                    </w:r>
                  </w:p>
                </w:txbxContent>
              </v:textbox>
              <w10:wrap type="none"/>
            </v:shape>
            <w10:wrap type="topAndBottom"/>
          </v:group>
        </w:pict>
      </w:r>
      <w:r>
        <w:rPr>
          <w:rFonts w:ascii="Times New Roman" w:hAnsi="Times New Roman"/>
          <w:b/>
          <w:sz w:val="19"/>
        </w:rPr>
        <w:t>Gráfica 3.9 </w:t>
      </w:r>
      <w:r>
        <w:rPr>
          <w:rFonts w:ascii="Times New Roman" w:hAnsi="Times New Roman"/>
          <w:b/>
          <w:w w:val="95"/>
          <w:sz w:val="19"/>
        </w:rPr>
        <w:t>Porcentaje de votos de Tlaxcala</w:t>
      </w:r>
    </w:p>
    <w:p>
      <w:pPr>
        <w:spacing w:line="259" w:lineRule="auto" w:before="7"/>
        <w:ind w:left="846" w:right="462" w:firstLine="0"/>
        <w:jc w:val="left"/>
        <w:rPr>
          <w:sz w:val="17"/>
        </w:rPr>
      </w:pPr>
      <w:r>
        <w:rPr>
          <w:color w:val="999999"/>
          <w:w w:val="105"/>
          <w:sz w:val="17"/>
        </w:rPr>
        <w:t>Fuente: elaboración propia con datos del Centro de Investigación para el Desarrollo A.C. </w:t>
      </w:r>
      <w:r>
        <w:rPr>
          <w:color w:val="999999"/>
          <w:w w:val="120"/>
          <w:sz w:val="17"/>
        </w:rPr>
        <w:t>(</w:t>
      </w:r>
      <w:r>
        <w:rPr>
          <w:color w:val="999999"/>
          <w:w w:val="120"/>
          <w:sz w:val="12"/>
        </w:rPr>
        <w:t>cidac</w:t>
      </w:r>
      <w:r>
        <w:rPr>
          <w:color w:val="999999"/>
          <w:w w:val="120"/>
          <w:sz w:val="17"/>
        </w:rPr>
        <w:t>) </w:t>
      </w:r>
      <w:r>
        <w:rPr>
          <w:color w:val="999999"/>
          <w:w w:val="105"/>
          <w:sz w:val="17"/>
        </w:rPr>
        <w:t>y banamex-México Electoral (disco compacto).</w:t>
      </w:r>
    </w:p>
    <w:p>
      <w:pPr>
        <w:pStyle w:val="BodyText"/>
        <w:rPr>
          <w:sz w:val="20"/>
        </w:rPr>
      </w:pPr>
    </w:p>
    <w:p>
      <w:pPr>
        <w:pStyle w:val="BodyText"/>
        <w:rPr>
          <w:sz w:val="20"/>
        </w:rPr>
      </w:pPr>
    </w:p>
    <w:p>
      <w:pPr>
        <w:pStyle w:val="BodyText"/>
        <w:spacing w:before="11"/>
        <w:rPr>
          <w:sz w:val="18"/>
        </w:rPr>
      </w:pPr>
    </w:p>
    <w:p>
      <w:pPr>
        <w:pStyle w:val="ListParagraph"/>
        <w:numPr>
          <w:ilvl w:val="1"/>
          <w:numId w:val="11"/>
        </w:numPr>
        <w:tabs>
          <w:tab w:pos="603" w:val="left" w:leader="none"/>
        </w:tabs>
        <w:spacing w:line="240" w:lineRule="auto" w:before="24" w:after="0"/>
        <w:ind w:left="603" w:right="0" w:hanging="483"/>
        <w:jc w:val="both"/>
        <w:rPr>
          <w:sz w:val="13"/>
        </w:rPr>
      </w:pPr>
      <w:r>
        <w:rPr>
          <w:spacing w:val="4"/>
          <w:w w:val="140"/>
          <w:sz w:val="23"/>
        </w:rPr>
        <w:t>e</w:t>
      </w:r>
      <w:r>
        <w:rPr>
          <w:spacing w:val="4"/>
          <w:w w:val="213"/>
          <w:sz w:val="16"/>
        </w:rPr>
        <w:t>l</w:t>
      </w:r>
      <w:r>
        <w:rPr>
          <w:spacing w:val="4"/>
          <w:w w:val="140"/>
          <w:sz w:val="16"/>
        </w:rPr>
        <w:t>e</w:t>
      </w:r>
      <w:r>
        <w:rPr>
          <w:spacing w:val="4"/>
          <w:w w:val="167"/>
          <w:sz w:val="16"/>
        </w:rPr>
        <w:t>cc</w:t>
      </w:r>
      <w:r>
        <w:rPr>
          <w:spacing w:val="4"/>
          <w:w w:val="130"/>
          <w:sz w:val="16"/>
        </w:rPr>
        <w:t>i</w:t>
      </w:r>
      <w:r>
        <w:rPr>
          <w:spacing w:val="4"/>
          <w:w w:val="170"/>
          <w:sz w:val="16"/>
        </w:rPr>
        <w:t>o</w:t>
      </w:r>
      <w:r>
        <w:rPr>
          <w:spacing w:val="4"/>
          <w:w w:val="167"/>
          <w:sz w:val="16"/>
        </w:rPr>
        <w:t>n</w:t>
      </w:r>
      <w:r>
        <w:rPr>
          <w:spacing w:val="4"/>
          <w:w w:val="140"/>
          <w:sz w:val="16"/>
        </w:rPr>
        <w:t>e</w:t>
      </w:r>
      <w:r>
        <w:rPr>
          <w:w w:val="134"/>
          <w:sz w:val="16"/>
        </w:rPr>
        <w:t>s</w:t>
      </w:r>
      <w:r>
        <w:rPr>
          <w:sz w:val="16"/>
        </w:rPr>
        <w:t> </w:t>
      </w:r>
      <w:r>
        <w:rPr>
          <w:spacing w:val="-17"/>
          <w:sz w:val="16"/>
        </w:rPr>
        <w:t> </w:t>
      </w:r>
      <w:r>
        <w:rPr>
          <w:spacing w:val="2"/>
          <w:w w:val="213"/>
          <w:sz w:val="16"/>
        </w:rPr>
        <w:t>l</w:t>
      </w:r>
      <w:r>
        <w:rPr>
          <w:spacing w:val="4"/>
          <w:w w:val="170"/>
          <w:sz w:val="16"/>
        </w:rPr>
        <w:t>o</w:t>
      </w:r>
      <w:r>
        <w:rPr>
          <w:spacing w:val="4"/>
          <w:w w:val="167"/>
          <w:sz w:val="16"/>
        </w:rPr>
        <w:t>c</w:t>
      </w:r>
      <w:r>
        <w:rPr>
          <w:spacing w:val="4"/>
          <w:w w:val="150"/>
          <w:sz w:val="16"/>
        </w:rPr>
        <w:t>a</w:t>
      </w:r>
      <w:r>
        <w:rPr>
          <w:spacing w:val="4"/>
          <w:w w:val="213"/>
          <w:sz w:val="16"/>
        </w:rPr>
        <w:t>l</w:t>
      </w:r>
      <w:r>
        <w:rPr>
          <w:spacing w:val="4"/>
          <w:w w:val="140"/>
          <w:sz w:val="16"/>
        </w:rPr>
        <w:t>e</w:t>
      </w:r>
      <w:r>
        <w:rPr>
          <w:w w:val="134"/>
          <w:sz w:val="16"/>
        </w:rPr>
        <w:t>s</w:t>
      </w:r>
      <w:r>
        <w:rPr>
          <w:sz w:val="16"/>
        </w:rPr>
        <w:t> </w:t>
      </w:r>
      <w:r>
        <w:rPr>
          <w:spacing w:val="-17"/>
          <w:sz w:val="16"/>
        </w:rPr>
        <w:t> </w:t>
      </w:r>
      <w:r>
        <w:rPr>
          <w:spacing w:val="4"/>
          <w:w w:val="140"/>
          <w:sz w:val="16"/>
        </w:rPr>
        <w:t>e</w:t>
      </w:r>
      <w:r>
        <w:rPr>
          <w:w w:val="167"/>
          <w:sz w:val="16"/>
        </w:rPr>
        <w:t>n</w:t>
      </w:r>
      <w:r>
        <w:rPr>
          <w:sz w:val="16"/>
        </w:rPr>
        <w:t> </w:t>
      </w:r>
      <w:r>
        <w:rPr>
          <w:spacing w:val="-20"/>
          <w:sz w:val="16"/>
        </w:rPr>
        <w:t> </w:t>
      </w:r>
      <w:r>
        <w:rPr>
          <w:spacing w:val="4"/>
          <w:w w:val="122"/>
          <w:sz w:val="23"/>
        </w:rPr>
        <w:t>y</w:t>
      </w:r>
      <w:r>
        <w:rPr>
          <w:spacing w:val="4"/>
          <w:w w:val="159"/>
          <w:sz w:val="16"/>
        </w:rPr>
        <w:t>u</w:t>
      </w:r>
      <w:r>
        <w:rPr>
          <w:spacing w:val="4"/>
          <w:w w:val="167"/>
          <w:sz w:val="16"/>
        </w:rPr>
        <w:t>c</w:t>
      </w:r>
      <w:r>
        <w:rPr>
          <w:spacing w:val="-7"/>
          <w:w w:val="150"/>
          <w:sz w:val="16"/>
        </w:rPr>
        <w:t>a</w:t>
      </w:r>
      <w:r>
        <w:rPr>
          <w:spacing w:val="4"/>
          <w:w w:val="254"/>
          <w:sz w:val="16"/>
        </w:rPr>
        <w:t>t</w:t>
      </w:r>
      <w:r>
        <w:rPr>
          <w:spacing w:val="4"/>
          <w:w w:val="142"/>
          <w:sz w:val="16"/>
        </w:rPr>
        <w:t>á</w:t>
      </w:r>
      <w:r>
        <w:rPr>
          <w:spacing w:val="4"/>
          <w:w w:val="167"/>
          <w:sz w:val="16"/>
        </w:rPr>
        <w:t>n</w:t>
      </w:r>
      <w:r>
        <w:rPr>
          <w:spacing w:val="2"/>
          <w:w w:val="109"/>
          <w:position w:val="8"/>
          <w:sz w:val="13"/>
        </w:rPr>
        <w:t>3</w:t>
      </w:r>
      <w:r>
        <w:rPr>
          <w:w w:val="109"/>
          <w:position w:val="8"/>
          <w:sz w:val="13"/>
        </w:rPr>
        <w:t>4</w:t>
      </w:r>
    </w:p>
    <w:p>
      <w:pPr>
        <w:pStyle w:val="BodyText"/>
        <w:spacing w:before="11"/>
        <w:rPr>
          <w:sz w:val="22"/>
        </w:rPr>
      </w:pPr>
    </w:p>
    <w:p>
      <w:pPr>
        <w:pStyle w:val="BodyText"/>
        <w:ind w:left="120" w:right="117"/>
        <w:jc w:val="both"/>
      </w:pPr>
      <w:r>
        <w:rPr/>
        <w:t>En 1995 es electo como gobernador Víctor Cervera Pacheco, quien había sido gobernador interino en 1984. Debido a esta situación su candidatura fue muy cuestionada, especialmente por el Partido Acción Nacional, cuyo candidato, Luis Correa Mena ofreció una competencia que hizo que la elección se definiera por menos de cinco puntos porcentuales. Al igual que otras entidades, la competencia  por la gubernatura se concentró en estos dos partidos políticos, pues la tercera fuerza electoral </w:t>
      </w:r>
      <w:r>
        <w:rPr>
          <w:w w:val="115"/>
        </w:rPr>
        <w:t>(</w:t>
      </w:r>
      <w:r>
        <w:rPr>
          <w:w w:val="115"/>
          <w:sz w:val="16"/>
        </w:rPr>
        <w:t>prd</w:t>
      </w:r>
      <w:r>
        <w:rPr>
          <w:w w:val="115"/>
        </w:rPr>
        <w:t>) </w:t>
      </w:r>
      <w:r>
        <w:rPr/>
        <w:t>ni siquiera alcanzó el 5% de los votos </w:t>
      </w:r>
      <w:r>
        <w:rPr>
          <w:spacing w:val="1"/>
        </w:rPr>
        <w:t> </w:t>
      </w:r>
      <w:r>
        <w:rPr/>
        <w:t>emitidos.</w:t>
      </w:r>
    </w:p>
    <w:p>
      <w:pPr>
        <w:pStyle w:val="BodyText"/>
        <w:ind w:left="119" w:right="117" w:firstLine="360"/>
        <w:jc w:val="both"/>
      </w:pPr>
      <w:r>
        <w:rPr>
          <w:w w:val="105"/>
        </w:rPr>
        <w:t>El predominio del </w:t>
      </w:r>
      <w:r>
        <w:rPr>
          <w:w w:val="120"/>
          <w:sz w:val="16"/>
        </w:rPr>
        <w:t>pri </w:t>
      </w:r>
      <w:r>
        <w:rPr>
          <w:w w:val="105"/>
        </w:rPr>
        <w:t>se hizo patente en los ayuntamientos con 94 de los 106, mientras que el </w:t>
      </w:r>
      <w:r>
        <w:rPr>
          <w:spacing w:val="-3"/>
          <w:w w:val="120"/>
          <w:sz w:val="16"/>
        </w:rPr>
        <w:t>pan </w:t>
      </w:r>
      <w:r>
        <w:rPr>
          <w:w w:val="105"/>
        </w:rPr>
        <w:t>sólo obtuvo 11. La década de los noventa seguía siendo un periodo</w:t>
      </w:r>
      <w:r>
        <w:rPr>
          <w:spacing w:val="-15"/>
          <w:w w:val="105"/>
        </w:rPr>
        <w:t> </w:t>
      </w:r>
      <w:r>
        <w:rPr>
          <w:w w:val="105"/>
        </w:rPr>
        <w:t>dorado</w:t>
      </w:r>
      <w:r>
        <w:rPr>
          <w:spacing w:val="-15"/>
          <w:w w:val="105"/>
        </w:rPr>
        <w:t> </w:t>
      </w:r>
      <w:r>
        <w:rPr>
          <w:w w:val="105"/>
        </w:rPr>
        <w:t>para</w:t>
      </w:r>
      <w:r>
        <w:rPr>
          <w:spacing w:val="-15"/>
          <w:w w:val="105"/>
        </w:rPr>
        <w:t> </w:t>
      </w:r>
      <w:r>
        <w:rPr>
          <w:w w:val="105"/>
        </w:rPr>
        <w:t>el</w:t>
      </w:r>
      <w:r>
        <w:rPr>
          <w:spacing w:val="-15"/>
          <w:w w:val="105"/>
        </w:rPr>
        <w:t> </w:t>
      </w:r>
      <w:r>
        <w:rPr>
          <w:w w:val="105"/>
        </w:rPr>
        <w:t>priismo</w:t>
      </w:r>
      <w:r>
        <w:rPr>
          <w:spacing w:val="-15"/>
          <w:w w:val="105"/>
        </w:rPr>
        <w:t> </w:t>
      </w:r>
      <w:r>
        <w:rPr>
          <w:w w:val="105"/>
        </w:rPr>
        <w:t>en</w:t>
      </w:r>
      <w:r>
        <w:rPr>
          <w:spacing w:val="-18"/>
          <w:w w:val="105"/>
        </w:rPr>
        <w:t> </w:t>
      </w:r>
      <w:r>
        <w:rPr>
          <w:spacing w:val="-3"/>
          <w:w w:val="105"/>
        </w:rPr>
        <w:t>yucatán;</w:t>
      </w:r>
      <w:r>
        <w:rPr>
          <w:spacing w:val="-15"/>
          <w:w w:val="105"/>
        </w:rPr>
        <w:t> </w:t>
      </w:r>
      <w:r>
        <w:rPr>
          <w:w w:val="105"/>
        </w:rPr>
        <w:t>sin</w:t>
      </w:r>
      <w:r>
        <w:rPr>
          <w:spacing w:val="-15"/>
          <w:w w:val="105"/>
        </w:rPr>
        <w:t> </w:t>
      </w:r>
      <w:r>
        <w:rPr>
          <w:w w:val="105"/>
        </w:rPr>
        <w:t>embargo,</w:t>
      </w:r>
      <w:r>
        <w:rPr>
          <w:spacing w:val="-15"/>
          <w:w w:val="105"/>
        </w:rPr>
        <w:t> </w:t>
      </w:r>
      <w:r>
        <w:rPr>
          <w:w w:val="105"/>
        </w:rPr>
        <w:t>esto</w:t>
      </w:r>
      <w:r>
        <w:rPr>
          <w:spacing w:val="-15"/>
          <w:w w:val="105"/>
        </w:rPr>
        <w:t> </w:t>
      </w:r>
      <w:r>
        <w:rPr>
          <w:w w:val="105"/>
        </w:rPr>
        <w:t>cambió</w:t>
      </w:r>
      <w:r>
        <w:rPr>
          <w:spacing w:val="-15"/>
          <w:w w:val="105"/>
        </w:rPr>
        <w:t> </w:t>
      </w:r>
      <w:r>
        <w:rPr>
          <w:w w:val="105"/>
        </w:rPr>
        <w:t>drásticamente en</w:t>
      </w:r>
      <w:r>
        <w:rPr>
          <w:spacing w:val="-36"/>
          <w:w w:val="105"/>
        </w:rPr>
        <w:t> </w:t>
      </w:r>
      <w:r>
        <w:rPr>
          <w:w w:val="105"/>
        </w:rPr>
        <w:t>la</w:t>
      </w:r>
      <w:r>
        <w:rPr>
          <w:spacing w:val="-36"/>
          <w:w w:val="105"/>
        </w:rPr>
        <w:t> </w:t>
      </w:r>
      <w:r>
        <w:rPr>
          <w:w w:val="105"/>
        </w:rPr>
        <w:t>siguiente</w:t>
      </w:r>
      <w:r>
        <w:rPr>
          <w:spacing w:val="-36"/>
          <w:w w:val="105"/>
        </w:rPr>
        <w:t> </w:t>
      </w:r>
      <w:r>
        <w:rPr>
          <w:w w:val="105"/>
        </w:rPr>
        <w:t>renovación</w:t>
      </w:r>
      <w:r>
        <w:rPr>
          <w:spacing w:val="-36"/>
          <w:w w:val="105"/>
        </w:rPr>
        <w:t> </w:t>
      </w:r>
      <w:r>
        <w:rPr>
          <w:w w:val="105"/>
        </w:rPr>
        <w:t>del</w:t>
      </w:r>
      <w:r>
        <w:rPr>
          <w:spacing w:val="-36"/>
          <w:w w:val="105"/>
        </w:rPr>
        <w:t> </w:t>
      </w:r>
      <w:r>
        <w:rPr>
          <w:w w:val="105"/>
        </w:rPr>
        <w:t>ejecutivo</w:t>
      </w:r>
      <w:r>
        <w:rPr>
          <w:spacing w:val="-36"/>
          <w:w w:val="105"/>
        </w:rPr>
        <w:t> </w:t>
      </w:r>
      <w:r>
        <w:rPr>
          <w:w w:val="105"/>
        </w:rPr>
        <w:t>estatal.</w:t>
      </w:r>
    </w:p>
    <w:p>
      <w:pPr>
        <w:pStyle w:val="BodyText"/>
        <w:rPr>
          <w:sz w:val="20"/>
        </w:rPr>
      </w:pPr>
    </w:p>
    <w:p>
      <w:pPr>
        <w:pStyle w:val="BodyText"/>
        <w:rPr>
          <w:sz w:val="20"/>
        </w:rPr>
      </w:pPr>
    </w:p>
    <w:p>
      <w:pPr>
        <w:pStyle w:val="BodyText"/>
        <w:spacing w:before="5"/>
        <w:rPr>
          <w:sz w:val="13"/>
        </w:rPr>
      </w:pPr>
    </w:p>
    <w:p>
      <w:pPr>
        <w:spacing w:before="0"/>
        <w:ind w:left="119" w:right="115" w:firstLine="360"/>
        <w:jc w:val="left"/>
        <w:rPr>
          <w:rFonts w:ascii="Times New Roman" w:hAnsi="Times New Roman"/>
          <w:i/>
          <w:sz w:val="19"/>
        </w:rPr>
      </w:pPr>
      <w:r>
        <w:rPr>
          <w:w w:val="105"/>
          <w:position w:val="6"/>
          <w:sz w:val="11"/>
        </w:rPr>
        <w:t>34</w:t>
      </w:r>
      <w:r>
        <w:rPr>
          <w:spacing w:val="5"/>
          <w:w w:val="105"/>
          <w:position w:val="6"/>
          <w:sz w:val="11"/>
        </w:rPr>
        <w:t> </w:t>
      </w:r>
      <w:r>
        <w:rPr>
          <w:w w:val="105"/>
          <w:sz w:val="19"/>
        </w:rPr>
        <w:t>Los</w:t>
      </w:r>
      <w:r>
        <w:rPr>
          <w:spacing w:val="-17"/>
          <w:w w:val="105"/>
          <w:sz w:val="19"/>
        </w:rPr>
        <w:t> </w:t>
      </w:r>
      <w:r>
        <w:rPr>
          <w:w w:val="105"/>
          <w:sz w:val="19"/>
        </w:rPr>
        <w:t>datos</w:t>
      </w:r>
      <w:r>
        <w:rPr>
          <w:spacing w:val="-17"/>
          <w:w w:val="105"/>
          <w:sz w:val="19"/>
        </w:rPr>
        <w:t> </w:t>
      </w:r>
      <w:r>
        <w:rPr>
          <w:w w:val="105"/>
          <w:sz w:val="19"/>
        </w:rPr>
        <w:t>de</w:t>
      </w:r>
      <w:r>
        <w:rPr>
          <w:spacing w:val="-17"/>
          <w:w w:val="105"/>
          <w:sz w:val="19"/>
        </w:rPr>
        <w:t> </w:t>
      </w:r>
      <w:r>
        <w:rPr>
          <w:w w:val="105"/>
          <w:sz w:val="19"/>
        </w:rPr>
        <w:t>obtuvieron</w:t>
      </w:r>
      <w:r>
        <w:rPr>
          <w:spacing w:val="-17"/>
          <w:w w:val="105"/>
          <w:sz w:val="19"/>
        </w:rPr>
        <w:t> </w:t>
      </w:r>
      <w:r>
        <w:rPr>
          <w:w w:val="105"/>
          <w:sz w:val="19"/>
        </w:rPr>
        <w:t>del</w:t>
      </w:r>
      <w:r>
        <w:rPr>
          <w:spacing w:val="-17"/>
          <w:w w:val="105"/>
          <w:sz w:val="19"/>
        </w:rPr>
        <w:t> </w:t>
      </w:r>
      <w:r>
        <w:rPr>
          <w:w w:val="105"/>
          <w:sz w:val="19"/>
        </w:rPr>
        <w:t>Instituto</w:t>
      </w:r>
      <w:r>
        <w:rPr>
          <w:spacing w:val="-17"/>
          <w:w w:val="105"/>
          <w:sz w:val="19"/>
        </w:rPr>
        <w:t> </w:t>
      </w:r>
      <w:r>
        <w:rPr>
          <w:w w:val="105"/>
          <w:sz w:val="19"/>
        </w:rPr>
        <w:t>de</w:t>
      </w:r>
      <w:r>
        <w:rPr>
          <w:spacing w:val="-17"/>
          <w:w w:val="105"/>
          <w:sz w:val="19"/>
        </w:rPr>
        <w:t> </w:t>
      </w:r>
      <w:r>
        <w:rPr>
          <w:w w:val="105"/>
          <w:sz w:val="19"/>
        </w:rPr>
        <w:t>Procedimientos</w:t>
      </w:r>
      <w:r>
        <w:rPr>
          <w:spacing w:val="-17"/>
          <w:w w:val="105"/>
          <w:sz w:val="19"/>
        </w:rPr>
        <w:t> </w:t>
      </w:r>
      <w:r>
        <w:rPr>
          <w:w w:val="105"/>
          <w:sz w:val="19"/>
        </w:rPr>
        <w:t>Electorales</w:t>
      </w:r>
      <w:r>
        <w:rPr>
          <w:spacing w:val="-17"/>
          <w:w w:val="105"/>
          <w:sz w:val="19"/>
        </w:rPr>
        <w:t> </w:t>
      </w:r>
      <w:r>
        <w:rPr>
          <w:w w:val="105"/>
          <w:sz w:val="19"/>
        </w:rPr>
        <w:t>y</w:t>
      </w:r>
      <w:r>
        <w:rPr>
          <w:spacing w:val="-17"/>
          <w:w w:val="105"/>
          <w:sz w:val="19"/>
        </w:rPr>
        <w:t> </w:t>
      </w:r>
      <w:r>
        <w:rPr>
          <w:w w:val="105"/>
          <w:sz w:val="19"/>
        </w:rPr>
        <w:t>Participación</w:t>
      </w:r>
      <w:r>
        <w:rPr>
          <w:spacing w:val="-17"/>
          <w:w w:val="105"/>
          <w:sz w:val="19"/>
        </w:rPr>
        <w:t> </w:t>
      </w:r>
      <w:r>
        <w:rPr>
          <w:w w:val="105"/>
          <w:sz w:val="19"/>
        </w:rPr>
        <w:t>Ciudadana del</w:t>
      </w:r>
      <w:r>
        <w:rPr>
          <w:spacing w:val="-34"/>
          <w:w w:val="105"/>
          <w:sz w:val="19"/>
        </w:rPr>
        <w:t> </w:t>
      </w:r>
      <w:r>
        <w:rPr>
          <w:w w:val="105"/>
          <w:sz w:val="19"/>
        </w:rPr>
        <w:t>Estado</w:t>
      </w:r>
      <w:r>
        <w:rPr>
          <w:spacing w:val="-34"/>
          <w:w w:val="105"/>
          <w:sz w:val="19"/>
        </w:rPr>
        <w:t> </w:t>
      </w:r>
      <w:r>
        <w:rPr>
          <w:w w:val="105"/>
          <w:sz w:val="19"/>
        </w:rPr>
        <w:t>de</w:t>
      </w:r>
      <w:r>
        <w:rPr>
          <w:spacing w:val="-35"/>
          <w:w w:val="105"/>
          <w:sz w:val="19"/>
        </w:rPr>
        <w:t> </w:t>
      </w:r>
      <w:r>
        <w:rPr>
          <w:w w:val="105"/>
          <w:sz w:val="19"/>
        </w:rPr>
        <w:t>yucatán,</w:t>
      </w:r>
      <w:r>
        <w:rPr>
          <w:spacing w:val="-34"/>
          <w:w w:val="105"/>
          <w:sz w:val="19"/>
        </w:rPr>
        <w:t> </w:t>
      </w:r>
      <w:r>
        <w:rPr>
          <w:w w:val="105"/>
          <w:sz w:val="19"/>
        </w:rPr>
        <w:t>así</w:t>
      </w:r>
      <w:r>
        <w:rPr>
          <w:spacing w:val="-34"/>
          <w:w w:val="105"/>
          <w:sz w:val="19"/>
        </w:rPr>
        <w:t> </w:t>
      </w:r>
      <w:r>
        <w:rPr>
          <w:w w:val="105"/>
          <w:sz w:val="19"/>
        </w:rPr>
        <w:t>como</w:t>
      </w:r>
      <w:r>
        <w:rPr>
          <w:spacing w:val="-34"/>
          <w:w w:val="105"/>
          <w:sz w:val="19"/>
        </w:rPr>
        <w:t> </w:t>
      </w:r>
      <w:r>
        <w:rPr>
          <w:w w:val="105"/>
          <w:sz w:val="19"/>
        </w:rPr>
        <w:t>de</w:t>
      </w:r>
      <w:r>
        <w:rPr>
          <w:spacing w:val="-34"/>
          <w:w w:val="105"/>
          <w:sz w:val="19"/>
        </w:rPr>
        <w:t> </w:t>
      </w:r>
      <w:r>
        <w:rPr>
          <w:rFonts w:ascii="Times New Roman" w:hAnsi="Times New Roman"/>
          <w:i/>
          <w:w w:val="105"/>
          <w:sz w:val="19"/>
        </w:rPr>
        <w:t>El</w:t>
      </w:r>
      <w:r>
        <w:rPr>
          <w:rFonts w:ascii="Times New Roman" w:hAnsi="Times New Roman"/>
          <w:i/>
          <w:spacing w:val="-32"/>
          <w:w w:val="105"/>
          <w:sz w:val="19"/>
        </w:rPr>
        <w:t> </w:t>
      </w:r>
      <w:r>
        <w:rPr>
          <w:rFonts w:ascii="Times New Roman" w:hAnsi="Times New Roman"/>
          <w:i/>
          <w:w w:val="105"/>
          <w:sz w:val="19"/>
        </w:rPr>
        <w:t>Diario</w:t>
      </w:r>
      <w:r>
        <w:rPr>
          <w:rFonts w:ascii="Times New Roman" w:hAnsi="Times New Roman"/>
          <w:i/>
          <w:spacing w:val="-32"/>
          <w:w w:val="105"/>
          <w:sz w:val="19"/>
        </w:rPr>
        <w:t> </w:t>
      </w:r>
      <w:r>
        <w:rPr>
          <w:rFonts w:ascii="Times New Roman" w:hAnsi="Times New Roman"/>
          <w:i/>
          <w:w w:val="105"/>
          <w:sz w:val="19"/>
        </w:rPr>
        <w:t>de</w:t>
      </w:r>
      <w:r>
        <w:rPr>
          <w:rFonts w:ascii="Times New Roman" w:hAnsi="Times New Roman"/>
          <w:i/>
          <w:spacing w:val="-36"/>
          <w:w w:val="105"/>
          <w:sz w:val="19"/>
        </w:rPr>
        <w:t> </w:t>
      </w:r>
      <w:r>
        <w:rPr>
          <w:rFonts w:ascii="Times New Roman" w:hAnsi="Times New Roman"/>
          <w:i/>
          <w:w w:val="105"/>
          <w:sz w:val="19"/>
        </w:rPr>
        <w:t>Yucatán.</w:t>
      </w:r>
    </w:p>
    <w:p>
      <w:pPr>
        <w:spacing w:after="0"/>
        <w:jc w:val="left"/>
        <w:rPr>
          <w:rFonts w:ascii="Times New Roman" w:hAnsi="Times New Roman"/>
          <w:sz w:val="19"/>
        </w:rPr>
        <w:sectPr>
          <w:footerReference w:type="even" r:id="rId99"/>
          <w:footerReference w:type="default" r:id="rId100"/>
          <w:pgSz w:w="9640" w:h="13040"/>
          <w:pgMar w:footer="1100" w:header="788" w:top="980" w:bottom="1280" w:left="960" w:right="960"/>
          <w:pgNumType w:start="106"/>
        </w:sectPr>
      </w:pPr>
    </w:p>
    <w:p>
      <w:pPr>
        <w:pStyle w:val="BodyText"/>
        <w:rPr>
          <w:rFonts w:ascii="Times New Roman"/>
          <w:i/>
          <w:sz w:val="20"/>
        </w:rPr>
      </w:pPr>
    </w:p>
    <w:p>
      <w:pPr>
        <w:pStyle w:val="BodyText"/>
        <w:spacing w:before="10"/>
        <w:rPr>
          <w:rFonts w:ascii="Times New Roman"/>
          <w:i/>
          <w:sz w:val="19"/>
        </w:rPr>
      </w:pPr>
    </w:p>
    <w:p>
      <w:pPr>
        <w:pStyle w:val="BodyText"/>
        <w:spacing w:line="290" w:lineRule="exact" w:before="43"/>
        <w:ind w:left="119" w:right="117" w:firstLine="360"/>
        <w:jc w:val="both"/>
      </w:pPr>
      <w:r>
        <w:rPr/>
        <w:t>En 2001 el </w:t>
      </w:r>
      <w:r>
        <w:rPr>
          <w:spacing w:val="-3"/>
          <w:w w:val="125"/>
          <w:sz w:val="16"/>
        </w:rPr>
        <w:t>pan  </w:t>
      </w:r>
      <w:r>
        <w:rPr/>
        <w:t>obtuvo 15 presidencias municipales más para alcanzar un total  de 26, mientras que el </w:t>
      </w:r>
      <w:r>
        <w:rPr>
          <w:w w:val="125"/>
          <w:sz w:val="16"/>
        </w:rPr>
        <w:t>pri </w:t>
      </w:r>
      <w:r>
        <w:rPr/>
        <w:t>redujo en 16 sus triunfos municipales. A esto se sumó el triunfo de la gubernatura en la que el panista Patricio Patrón Laviada (expresidente municipal</w:t>
      </w:r>
      <w:r>
        <w:rPr>
          <w:spacing w:val="25"/>
        </w:rPr>
        <w:t> </w:t>
      </w:r>
      <w:r>
        <w:rPr/>
        <w:t>de</w:t>
      </w:r>
      <w:r>
        <w:rPr>
          <w:spacing w:val="25"/>
        </w:rPr>
        <w:t> </w:t>
      </w:r>
      <w:r>
        <w:rPr/>
        <w:t>Mérida)</w:t>
      </w:r>
      <w:r>
        <w:rPr>
          <w:spacing w:val="25"/>
        </w:rPr>
        <w:t> </w:t>
      </w:r>
      <w:r>
        <w:rPr/>
        <w:t>fue</w:t>
      </w:r>
      <w:r>
        <w:rPr>
          <w:spacing w:val="25"/>
        </w:rPr>
        <w:t> </w:t>
      </w:r>
      <w:r>
        <w:rPr/>
        <w:t>postulado</w:t>
      </w:r>
      <w:r>
        <w:rPr>
          <w:spacing w:val="25"/>
        </w:rPr>
        <w:t> </w:t>
      </w:r>
      <w:r>
        <w:rPr/>
        <w:t>por</w:t>
      </w:r>
      <w:r>
        <w:rPr>
          <w:spacing w:val="25"/>
        </w:rPr>
        <w:t> </w:t>
      </w:r>
      <w:r>
        <w:rPr/>
        <w:t>la</w:t>
      </w:r>
      <w:r>
        <w:rPr>
          <w:spacing w:val="25"/>
        </w:rPr>
        <w:t> </w:t>
      </w:r>
      <w:r>
        <w:rPr/>
        <w:t>alianza</w:t>
      </w:r>
      <w:r>
        <w:rPr>
          <w:spacing w:val="25"/>
        </w:rPr>
        <w:t> </w:t>
      </w:r>
      <w:r>
        <w:rPr/>
        <w:t>compuesta</w:t>
      </w:r>
      <w:r>
        <w:rPr>
          <w:spacing w:val="25"/>
        </w:rPr>
        <w:t> </w:t>
      </w:r>
      <w:r>
        <w:rPr/>
        <w:t>por</w:t>
      </w:r>
      <w:r>
        <w:rPr>
          <w:spacing w:val="25"/>
        </w:rPr>
        <w:t> </w:t>
      </w:r>
      <w:r>
        <w:rPr/>
        <w:t>el</w:t>
      </w:r>
      <w:r>
        <w:rPr>
          <w:spacing w:val="25"/>
        </w:rPr>
        <w:t> </w:t>
      </w:r>
      <w:r>
        <w:rPr/>
        <w:t>propio</w:t>
      </w:r>
      <w:r>
        <w:rPr>
          <w:spacing w:val="24"/>
        </w:rPr>
        <w:t> </w:t>
      </w:r>
      <w:r>
        <w:rPr>
          <w:w w:val="125"/>
          <w:sz w:val="16"/>
        </w:rPr>
        <w:t>pan</w:t>
      </w:r>
      <w:r>
        <w:rPr>
          <w:w w:val="125"/>
        </w:rPr>
        <w:t>,</w:t>
      </w:r>
      <w:r>
        <w:rPr>
          <w:spacing w:val="10"/>
          <w:w w:val="125"/>
        </w:rPr>
        <w:t> </w:t>
      </w:r>
      <w:r>
        <w:rPr/>
        <w:t>el</w:t>
      </w:r>
    </w:p>
    <w:p>
      <w:pPr>
        <w:pStyle w:val="BodyText"/>
        <w:spacing w:line="272" w:lineRule="exact"/>
        <w:ind w:left="120"/>
        <w:jc w:val="both"/>
      </w:pPr>
      <w:r>
        <w:rPr>
          <w:w w:val="125"/>
          <w:sz w:val="16"/>
        </w:rPr>
        <w:t>prd</w:t>
      </w:r>
      <w:r>
        <w:rPr>
          <w:w w:val="125"/>
        </w:rPr>
        <w:t>,</w:t>
      </w:r>
      <w:r>
        <w:rPr>
          <w:spacing w:val="-33"/>
          <w:w w:val="125"/>
        </w:rPr>
        <w:t> </w:t>
      </w:r>
      <w:r>
        <w:rPr>
          <w:w w:val="110"/>
        </w:rPr>
        <w:t>el</w:t>
      </w:r>
      <w:r>
        <w:rPr>
          <w:spacing w:val="-25"/>
          <w:w w:val="110"/>
        </w:rPr>
        <w:t> </w:t>
      </w:r>
      <w:r>
        <w:rPr>
          <w:w w:val="125"/>
          <w:sz w:val="16"/>
        </w:rPr>
        <w:t>pvem</w:t>
      </w:r>
      <w:r>
        <w:rPr>
          <w:spacing w:val="-11"/>
          <w:w w:val="125"/>
          <w:sz w:val="16"/>
        </w:rPr>
        <w:t> </w:t>
      </w:r>
      <w:r>
        <w:rPr>
          <w:w w:val="110"/>
        </w:rPr>
        <w:t>y</w:t>
      </w:r>
      <w:r>
        <w:rPr>
          <w:spacing w:val="-25"/>
          <w:w w:val="110"/>
        </w:rPr>
        <w:t> </w:t>
      </w:r>
      <w:r>
        <w:rPr>
          <w:w w:val="110"/>
        </w:rPr>
        <w:t>el</w:t>
      </w:r>
      <w:r>
        <w:rPr>
          <w:spacing w:val="-25"/>
          <w:w w:val="110"/>
        </w:rPr>
        <w:t> </w:t>
      </w:r>
      <w:r>
        <w:rPr>
          <w:w w:val="125"/>
          <w:sz w:val="16"/>
        </w:rPr>
        <w:t>pt</w:t>
      </w:r>
      <w:r>
        <w:rPr>
          <w:w w:val="125"/>
        </w:rPr>
        <w:t>,</w:t>
      </w:r>
      <w:r>
        <w:rPr>
          <w:spacing w:val="-33"/>
          <w:w w:val="125"/>
        </w:rPr>
        <w:t> </w:t>
      </w:r>
      <w:r>
        <w:rPr>
          <w:w w:val="110"/>
        </w:rPr>
        <w:t>dejando</w:t>
      </w:r>
      <w:r>
        <w:rPr>
          <w:spacing w:val="-25"/>
          <w:w w:val="110"/>
        </w:rPr>
        <w:t> </w:t>
      </w:r>
      <w:r>
        <w:rPr>
          <w:w w:val="110"/>
        </w:rPr>
        <w:t>en</w:t>
      </w:r>
      <w:r>
        <w:rPr>
          <w:spacing w:val="-25"/>
          <w:w w:val="110"/>
        </w:rPr>
        <w:t> </w:t>
      </w:r>
      <w:r>
        <w:rPr>
          <w:w w:val="110"/>
        </w:rPr>
        <w:t>segundo</w:t>
      </w:r>
      <w:r>
        <w:rPr>
          <w:spacing w:val="-25"/>
          <w:w w:val="110"/>
        </w:rPr>
        <w:t> </w:t>
      </w:r>
      <w:r>
        <w:rPr>
          <w:w w:val="110"/>
        </w:rPr>
        <w:t>lugar</w:t>
      </w:r>
      <w:r>
        <w:rPr>
          <w:spacing w:val="-25"/>
          <w:w w:val="110"/>
        </w:rPr>
        <w:t> </w:t>
      </w:r>
      <w:r>
        <w:rPr>
          <w:w w:val="110"/>
        </w:rPr>
        <w:t>a</w:t>
      </w:r>
      <w:r>
        <w:rPr>
          <w:spacing w:val="-25"/>
          <w:w w:val="110"/>
        </w:rPr>
        <w:t> </w:t>
      </w:r>
      <w:r>
        <w:rPr>
          <w:w w:val="110"/>
        </w:rPr>
        <w:t>Orlando</w:t>
      </w:r>
      <w:r>
        <w:rPr>
          <w:spacing w:val="-25"/>
          <w:w w:val="110"/>
        </w:rPr>
        <w:t> </w:t>
      </w:r>
      <w:r>
        <w:rPr>
          <w:w w:val="110"/>
        </w:rPr>
        <w:t>Paredes,</w:t>
      </w:r>
      <w:r>
        <w:rPr>
          <w:spacing w:val="-25"/>
          <w:w w:val="110"/>
        </w:rPr>
        <w:t> </w:t>
      </w:r>
      <w:r>
        <w:rPr>
          <w:w w:val="110"/>
        </w:rPr>
        <w:t>candidato</w:t>
      </w:r>
      <w:r>
        <w:rPr>
          <w:spacing w:val="-25"/>
          <w:w w:val="110"/>
        </w:rPr>
        <w:t> </w:t>
      </w:r>
      <w:r>
        <w:rPr>
          <w:w w:val="110"/>
        </w:rPr>
        <w:t>del</w:t>
      </w:r>
      <w:r>
        <w:rPr>
          <w:spacing w:val="-24"/>
          <w:w w:val="110"/>
        </w:rPr>
        <w:t> </w:t>
      </w:r>
      <w:r>
        <w:rPr>
          <w:w w:val="125"/>
          <w:sz w:val="16"/>
        </w:rPr>
        <w:t>pri</w:t>
      </w:r>
      <w:r>
        <w:rPr>
          <w:w w:val="125"/>
        </w:rPr>
        <w:t>.</w:t>
      </w:r>
    </w:p>
    <w:p>
      <w:pPr>
        <w:pStyle w:val="BodyText"/>
        <w:spacing w:line="290" w:lineRule="exact" w:before="17"/>
        <w:ind w:left="119" w:right="117"/>
        <w:jc w:val="both"/>
      </w:pPr>
      <w:r>
        <w:rPr>
          <w:w w:val="105"/>
        </w:rPr>
        <w:t>En</w:t>
      </w:r>
      <w:r>
        <w:rPr>
          <w:spacing w:val="-35"/>
          <w:w w:val="105"/>
        </w:rPr>
        <w:t> </w:t>
      </w:r>
      <w:r>
        <w:rPr>
          <w:w w:val="105"/>
        </w:rPr>
        <w:t>estas</w:t>
      </w:r>
      <w:r>
        <w:rPr>
          <w:spacing w:val="-35"/>
          <w:w w:val="105"/>
        </w:rPr>
        <w:t> </w:t>
      </w:r>
      <w:r>
        <w:rPr>
          <w:w w:val="105"/>
        </w:rPr>
        <w:t>elecciones</w:t>
      </w:r>
      <w:r>
        <w:rPr>
          <w:spacing w:val="-35"/>
          <w:w w:val="105"/>
        </w:rPr>
        <w:t> </w:t>
      </w:r>
      <w:r>
        <w:rPr>
          <w:w w:val="105"/>
        </w:rPr>
        <w:t>se</w:t>
      </w:r>
      <w:r>
        <w:rPr>
          <w:spacing w:val="-35"/>
          <w:w w:val="105"/>
        </w:rPr>
        <w:t> </w:t>
      </w:r>
      <w:r>
        <w:rPr>
          <w:w w:val="105"/>
        </w:rPr>
        <w:t>renovó</w:t>
      </w:r>
      <w:r>
        <w:rPr>
          <w:spacing w:val="-35"/>
          <w:w w:val="105"/>
        </w:rPr>
        <w:t> </w:t>
      </w:r>
      <w:r>
        <w:rPr>
          <w:w w:val="105"/>
        </w:rPr>
        <w:t>a</w:t>
      </w:r>
      <w:r>
        <w:rPr>
          <w:spacing w:val="-35"/>
          <w:w w:val="105"/>
        </w:rPr>
        <w:t> </w:t>
      </w:r>
      <w:r>
        <w:rPr>
          <w:w w:val="105"/>
        </w:rPr>
        <w:t>los</w:t>
      </w:r>
      <w:r>
        <w:rPr>
          <w:spacing w:val="-35"/>
          <w:w w:val="105"/>
        </w:rPr>
        <w:t> </w:t>
      </w:r>
      <w:r>
        <w:rPr>
          <w:w w:val="105"/>
        </w:rPr>
        <w:t>integrantes</w:t>
      </w:r>
      <w:r>
        <w:rPr>
          <w:spacing w:val="-35"/>
          <w:w w:val="105"/>
        </w:rPr>
        <w:t> </w:t>
      </w:r>
      <w:r>
        <w:rPr>
          <w:w w:val="105"/>
        </w:rPr>
        <w:t>del</w:t>
      </w:r>
      <w:r>
        <w:rPr>
          <w:spacing w:val="-35"/>
          <w:w w:val="105"/>
        </w:rPr>
        <w:t> </w:t>
      </w:r>
      <w:r>
        <w:rPr>
          <w:w w:val="105"/>
        </w:rPr>
        <w:t>congreso</w:t>
      </w:r>
      <w:r>
        <w:rPr>
          <w:spacing w:val="-35"/>
          <w:w w:val="105"/>
        </w:rPr>
        <w:t> </w:t>
      </w:r>
      <w:r>
        <w:rPr>
          <w:w w:val="105"/>
        </w:rPr>
        <w:t>local</w:t>
      </w:r>
      <w:r>
        <w:rPr>
          <w:spacing w:val="-35"/>
          <w:w w:val="105"/>
        </w:rPr>
        <w:t> </w:t>
      </w:r>
      <w:r>
        <w:rPr>
          <w:w w:val="105"/>
        </w:rPr>
        <w:t>y</w:t>
      </w:r>
      <w:r>
        <w:rPr>
          <w:spacing w:val="-35"/>
          <w:w w:val="105"/>
        </w:rPr>
        <w:t> </w:t>
      </w:r>
      <w:r>
        <w:rPr>
          <w:w w:val="105"/>
        </w:rPr>
        <w:t>los</w:t>
      </w:r>
      <w:r>
        <w:rPr>
          <w:spacing w:val="-35"/>
          <w:w w:val="105"/>
        </w:rPr>
        <w:t> </w:t>
      </w:r>
      <w:r>
        <w:rPr>
          <w:w w:val="105"/>
        </w:rPr>
        <w:t>ayuntamientos, teniendo</w:t>
      </w:r>
      <w:r>
        <w:rPr>
          <w:spacing w:val="-5"/>
          <w:w w:val="105"/>
        </w:rPr>
        <w:t> </w:t>
      </w:r>
      <w:r>
        <w:rPr>
          <w:w w:val="105"/>
        </w:rPr>
        <w:t>como</w:t>
      </w:r>
      <w:r>
        <w:rPr>
          <w:spacing w:val="-5"/>
          <w:w w:val="105"/>
        </w:rPr>
        <w:t> </w:t>
      </w:r>
      <w:r>
        <w:rPr>
          <w:w w:val="105"/>
        </w:rPr>
        <w:t>resultado</w:t>
      </w:r>
      <w:r>
        <w:rPr>
          <w:spacing w:val="-5"/>
          <w:w w:val="105"/>
        </w:rPr>
        <w:t> </w:t>
      </w:r>
      <w:r>
        <w:rPr>
          <w:w w:val="105"/>
        </w:rPr>
        <w:t>el</w:t>
      </w:r>
      <w:r>
        <w:rPr>
          <w:spacing w:val="-5"/>
          <w:w w:val="105"/>
        </w:rPr>
        <w:t> </w:t>
      </w:r>
      <w:r>
        <w:rPr>
          <w:w w:val="105"/>
        </w:rPr>
        <w:t>triunfo</w:t>
      </w:r>
      <w:r>
        <w:rPr>
          <w:spacing w:val="-5"/>
          <w:w w:val="105"/>
        </w:rPr>
        <w:t> </w:t>
      </w:r>
      <w:r>
        <w:rPr>
          <w:w w:val="105"/>
        </w:rPr>
        <w:t>del</w:t>
      </w:r>
      <w:r>
        <w:rPr>
          <w:spacing w:val="-5"/>
          <w:w w:val="105"/>
        </w:rPr>
        <w:t> </w:t>
      </w:r>
      <w:r>
        <w:rPr>
          <w:spacing w:val="-3"/>
          <w:w w:val="130"/>
          <w:sz w:val="16"/>
        </w:rPr>
        <w:t>pan</w:t>
      </w:r>
      <w:r>
        <w:rPr>
          <w:spacing w:val="4"/>
          <w:w w:val="130"/>
          <w:sz w:val="16"/>
        </w:rPr>
        <w:t> </w:t>
      </w:r>
      <w:r>
        <w:rPr>
          <w:w w:val="105"/>
        </w:rPr>
        <w:t>en</w:t>
      </w:r>
      <w:r>
        <w:rPr>
          <w:spacing w:val="-5"/>
          <w:w w:val="105"/>
        </w:rPr>
        <w:t> </w:t>
      </w:r>
      <w:r>
        <w:rPr>
          <w:w w:val="105"/>
        </w:rPr>
        <w:t>26,</w:t>
      </w:r>
      <w:r>
        <w:rPr>
          <w:spacing w:val="-5"/>
          <w:w w:val="105"/>
        </w:rPr>
        <w:t> </w:t>
      </w:r>
      <w:r>
        <w:rPr>
          <w:w w:val="105"/>
        </w:rPr>
        <w:t>mientras</w:t>
      </w:r>
      <w:r>
        <w:rPr>
          <w:spacing w:val="-5"/>
          <w:w w:val="105"/>
        </w:rPr>
        <w:t> </w:t>
      </w:r>
      <w:r>
        <w:rPr>
          <w:w w:val="105"/>
        </w:rPr>
        <w:t>que</w:t>
      </w:r>
      <w:r>
        <w:rPr>
          <w:spacing w:val="-5"/>
          <w:w w:val="105"/>
        </w:rPr>
        <w:t> </w:t>
      </w:r>
      <w:r>
        <w:rPr>
          <w:w w:val="105"/>
        </w:rPr>
        <w:t>el</w:t>
      </w:r>
      <w:r>
        <w:rPr>
          <w:spacing w:val="-5"/>
          <w:w w:val="105"/>
        </w:rPr>
        <w:t> </w:t>
      </w:r>
      <w:r>
        <w:rPr>
          <w:w w:val="130"/>
          <w:sz w:val="16"/>
        </w:rPr>
        <w:t>pri</w:t>
      </w:r>
      <w:r>
        <w:rPr>
          <w:spacing w:val="4"/>
          <w:w w:val="130"/>
          <w:sz w:val="16"/>
        </w:rPr>
        <w:t> </w:t>
      </w:r>
      <w:r>
        <w:rPr>
          <w:w w:val="105"/>
        </w:rPr>
        <w:t>ganó</w:t>
      </w:r>
      <w:r>
        <w:rPr>
          <w:spacing w:val="-5"/>
          <w:w w:val="105"/>
        </w:rPr>
        <w:t> </w:t>
      </w:r>
      <w:r>
        <w:rPr>
          <w:w w:val="105"/>
        </w:rPr>
        <w:t>en</w:t>
      </w:r>
      <w:r>
        <w:rPr>
          <w:spacing w:val="-5"/>
          <w:w w:val="105"/>
        </w:rPr>
        <w:t> </w:t>
      </w:r>
      <w:r>
        <w:rPr>
          <w:w w:val="105"/>
        </w:rPr>
        <w:t>78,</w:t>
      </w:r>
      <w:r>
        <w:rPr>
          <w:spacing w:val="-5"/>
          <w:w w:val="105"/>
        </w:rPr>
        <w:t> </w:t>
      </w:r>
      <w:r>
        <w:rPr>
          <w:w w:val="105"/>
        </w:rPr>
        <w:t>el </w:t>
      </w:r>
      <w:r>
        <w:rPr>
          <w:w w:val="130"/>
          <w:sz w:val="16"/>
        </w:rPr>
        <w:t>prd</w:t>
      </w:r>
      <w:r>
        <w:rPr>
          <w:spacing w:val="-14"/>
          <w:w w:val="130"/>
          <w:sz w:val="16"/>
        </w:rPr>
        <w:t> </w:t>
      </w:r>
      <w:r>
        <w:rPr>
          <w:w w:val="105"/>
        </w:rPr>
        <w:t>en</w:t>
      </w:r>
      <w:r>
        <w:rPr>
          <w:spacing w:val="-24"/>
          <w:w w:val="105"/>
        </w:rPr>
        <w:t> </w:t>
      </w:r>
      <w:r>
        <w:rPr>
          <w:w w:val="105"/>
        </w:rPr>
        <w:t>uno</w:t>
      </w:r>
      <w:r>
        <w:rPr>
          <w:spacing w:val="-24"/>
          <w:w w:val="105"/>
        </w:rPr>
        <w:t> </w:t>
      </w:r>
      <w:r>
        <w:rPr>
          <w:w w:val="105"/>
        </w:rPr>
        <w:t>al</w:t>
      </w:r>
      <w:r>
        <w:rPr>
          <w:spacing w:val="-24"/>
          <w:w w:val="105"/>
        </w:rPr>
        <w:t> </w:t>
      </w:r>
      <w:r>
        <w:rPr>
          <w:w w:val="105"/>
        </w:rPr>
        <w:t>igual</w:t>
      </w:r>
      <w:r>
        <w:rPr>
          <w:spacing w:val="-24"/>
          <w:w w:val="105"/>
        </w:rPr>
        <w:t> </w:t>
      </w:r>
      <w:r>
        <w:rPr>
          <w:w w:val="105"/>
        </w:rPr>
        <w:t>que</w:t>
      </w:r>
      <w:r>
        <w:rPr>
          <w:spacing w:val="-24"/>
          <w:w w:val="105"/>
        </w:rPr>
        <w:t> </w:t>
      </w:r>
      <w:r>
        <w:rPr>
          <w:w w:val="105"/>
        </w:rPr>
        <w:t>el</w:t>
      </w:r>
      <w:r>
        <w:rPr>
          <w:spacing w:val="-23"/>
          <w:w w:val="105"/>
        </w:rPr>
        <w:t> </w:t>
      </w:r>
      <w:r>
        <w:rPr>
          <w:w w:val="130"/>
          <w:sz w:val="16"/>
        </w:rPr>
        <w:t>pvem</w:t>
      </w:r>
      <w:r>
        <w:rPr>
          <w:w w:val="130"/>
        </w:rPr>
        <w:t>.</w:t>
      </w:r>
      <w:r>
        <w:rPr>
          <w:spacing w:val="-39"/>
          <w:w w:val="130"/>
        </w:rPr>
        <w:t> </w:t>
      </w:r>
      <w:r>
        <w:rPr>
          <w:w w:val="105"/>
        </w:rPr>
        <w:t>Nueve</w:t>
      </w:r>
      <w:r>
        <w:rPr>
          <w:spacing w:val="-24"/>
          <w:w w:val="105"/>
        </w:rPr>
        <w:t> </w:t>
      </w:r>
      <w:r>
        <w:rPr>
          <w:w w:val="105"/>
        </w:rPr>
        <w:t>de</w:t>
      </w:r>
      <w:r>
        <w:rPr>
          <w:spacing w:val="-24"/>
          <w:w w:val="105"/>
        </w:rPr>
        <w:t> </w:t>
      </w:r>
      <w:r>
        <w:rPr>
          <w:w w:val="105"/>
        </w:rPr>
        <w:t>los</w:t>
      </w:r>
      <w:r>
        <w:rPr>
          <w:spacing w:val="-24"/>
          <w:w w:val="105"/>
        </w:rPr>
        <w:t> </w:t>
      </w:r>
      <w:r>
        <w:rPr>
          <w:w w:val="105"/>
        </w:rPr>
        <w:t>distritos</w:t>
      </w:r>
      <w:r>
        <w:rPr>
          <w:spacing w:val="-24"/>
          <w:w w:val="105"/>
        </w:rPr>
        <w:t> </w:t>
      </w:r>
      <w:r>
        <w:rPr>
          <w:w w:val="105"/>
        </w:rPr>
        <w:t>de</w:t>
      </w:r>
      <w:r>
        <w:rPr>
          <w:spacing w:val="-24"/>
          <w:w w:val="105"/>
        </w:rPr>
        <w:t> </w:t>
      </w:r>
      <w:r>
        <w:rPr>
          <w:w w:val="105"/>
        </w:rPr>
        <w:t>mayoría</w:t>
      </w:r>
      <w:r>
        <w:rPr>
          <w:spacing w:val="-24"/>
          <w:w w:val="105"/>
        </w:rPr>
        <w:t> </w:t>
      </w:r>
      <w:r>
        <w:rPr>
          <w:w w:val="105"/>
        </w:rPr>
        <w:t>fueron</w:t>
      </w:r>
      <w:r>
        <w:rPr>
          <w:spacing w:val="-24"/>
          <w:w w:val="105"/>
        </w:rPr>
        <w:t> </w:t>
      </w:r>
      <w:r>
        <w:rPr>
          <w:w w:val="105"/>
        </w:rPr>
        <w:t>ganados</w:t>
      </w:r>
      <w:r>
        <w:rPr>
          <w:spacing w:val="-24"/>
          <w:w w:val="105"/>
        </w:rPr>
        <w:t> </w:t>
      </w:r>
      <w:r>
        <w:rPr>
          <w:w w:val="105"/>
        </w:rPr>
        <w:t>por el</w:t>
      </w:r>
      <w:r>
        <w:rPr>
          <w:spacing w:val="-25"/>
          <w:w w:val="105"/>
        </w:rPr>
        <w:t> </w:t>
      </w:r>
      <w:r>
        <w:rPr>
          <w:w w:val="130"/>
          <w:sz w:val="16"/>
        </w:rPr>
        <w:t>pri</w:t>
      </w:r>
      <w:r>
        <w:rPr>
          <w:w w:val="130"/>
        </w:rPr>
        <w:t>,</w:t>
      </w:r>
      <w:r>
        <w:rPr>
          <w:spacing w:val="-40"/>
          <w:w w:val="130"/>
        </w:rPr>
        <w:t> </w:t>
      </w:r>
      <w:r>
        <w:rPr>
          <w:w w:val="105"/>
        </w:rPr>
        <w:t>mientras</w:t>
      </w:r>
      <w:r>
        <w:rPr>
          <w:spacing w:val="-25"/>
          <w:w w:val="105"/>
        </w:rPr>
        <w:t> </w:t>
      </w:r>
      <w:r>
        <w:rPr>
          <w:w w:val="105"/>
        </w:rPr>
        <w:t>que</w:t>
      </w:r>
      <w:r>
        <w:rPr>
          <w:spacing w:val="-25"/>
          <w:w w:val="105"/>
        </w:rPr>
        <w:t> </w:t>
      </w:r>
      <w:r>
        <w:rPr>
          <w:w w:val="105"/>
        </w:rPr>
        <w:t>los</w:t>
      </w:r>
      <w:r>
        <w:rPr>
          <w:spacing w:val="-25"/>
          <w:w w:val="105"/>
        </w:rPr>
        <w:t> </w:t>
      </w:r>
      <w:r>
        <w:rPr>
          <w:w w:val="105"/>
        </w:rPr>
        <w:t>otros</w:t>
      </w:r>
      <w:r>
        <w:rPr>
          <w:spacing w:val="-25"/>
          <w:w w:val="105"/>
        </w:rPr>
        <w:t> </w:t>
      </w:r>
      <w:r>
        <w:rPr>
          <w:w w:val="105"/>
        </w:rPr>
        <w:t>seis</w:t>
      </w:r>
      <w:r>
        <w:rPr>
          <w:spacing w:val="-25"/>
          <w:w w:val="105"/>
        </w:rPr>
        <w:t> </w:t>
      </w:r>
      <w:r>
        <w:rPr>
          <w:w w:val="105"/>
        </w:rPr>
        <w:t>los</w:t>
      </w:r>
      <w:r>
        <w:rPr>
          <w:spacing w:val="-25"/>
          <w:w w:val="105"/>
        </w:rPr>
        <w:t> </w:t>
      </w:r>
      <w:r>
        <w:rPr>
          <w:w w:val="105"/>
        </w:rPr>
        <w:t>obtuvo</w:t>
      </w:r>
      <w:r>
        <w:rPr>
          <w:spacing w:val="-25"/>
          <w:w w:val="105"/>
        </w:rPr>
        <w:t> </w:t>
      </w:r>
      <w:r>
        <w:rPr>
          <w:w w:val="105"/>
        </w:rPr>
        <w:t>el</w:t>
      </w:r>
      <w:r>
        <w:rPr>
          <w:spacing w:val="-25"/>
          <w:w w:val="105"/>
        </w:rPr>
        <w:t> </w:t>
      </w:r>
      <w:r>
        <w:rPr>
          <w:w w:val="130"/>
          <w:sz w:val="16"/>
        </w:rPr>
        <w:t>pan</w:t>
      </w:r>
      <w:r>
        <w:rPr>
          <w:w w:val="130"/>
        </w:rPr>
        <w:t>.</w:t>
      </w:r>
      <w:r>
        <w:rPr>
          <w:spacing w:val="-40"/>
          <w:w w:val="130"/>
        </w:rPr>
        <w:t> </w:t>
      </w:r>
      <w:r>
        <w:rPr>
          <w:w w:val="105"/>
        </w:rPr>
        <w:t>Como</w:t>
      </w:r>
      <w:r>
        <w:rPr>
          <w:spacing w:val="-25"/>
          <w:w w:val="105"/>
        </w:rPr>
        <w:t> </w:t>
      </w:r>
      <w:r>
        <w:rPr>
          <w:w w:val="105"/>
        </w:rPr>
        <w:t>se</w:t>
      </w:r>
      <w:r>
        <w:rPr>
          <w:spacing w:val="-25"/>
          <w:w w:val="105"/>
        </w:rPr>
        <w:t> </w:t>
      </w:r>
      <w:r>
        <w:rPr>
          <w:w w:val="105"/>
        </w:rPr>
        <w:t>puede</w:t>
      </w:r>
      <w:r>
        <w:rPr>
          <w:spacing w:val="-25"/>
          <w:w w:val="105"/>
        </w:rPr>
        <w:t> </w:t>
      </w:r>
      <w:r>
        <w:rPr>
          <w:w w:val="105"/>
        </w:rPr>
        <w:t>observar,</w:t>
      </w:r>
      <w:r>
        <w:rPr>
          <w:spacing w:val="-25"/>
          <w:w w:val="105"/>
        </w:rPr>
        <w:t> </w:t>
      </w:r>
      <w:r>
        <w:rPr>
          <w:w w:val="105"/>
        </w:rPr>
        <w:t>el</w:t>
      </w:r>
      <w:r>
        <w:rPr>
          <w:spacing w:val="-25"/>
          <w:w w:val="105"/>
        </w:rPr>
        <w:t> </w:t>
      </w:r>
      <w:r>
        <w:rPr>
          <w:spacing w:val="-3"/>
          <w:w w:val="130"/>
          <w:sz w:val="16"/>
        </w:rPr>
        <w:t>pan</w:t>
      </w:r>
      <w:r>
        <w:rPr>
          <w:spacing w:val="-16"/>
          <w:w w:val="130"/>
          <w:sz w:val="16"/>
        </w:rPr>
        <w:t> </w:t>
      </w:r>
      <w:r>
        <w:rPr>
          <w:w w:val="105"/>
        </w:rPr>
        <w:t>no pudo</w:t>
      </w:r>
      <w:r>
        <w:rPr>
          <w:spacing w:val="-23"/>
          <w:w w:val="105"/>
        </w:rPr>
        <w:t> </w:t>
      </w:r>
      <w:r>
        <w:rPr>
          <w:w w:val="105"/>
        </w:rPr>
        <w:t>trasladar</w:t>
      </w:r>
      <w:r>
        <w:rPr>
          <w:spacing w:val="-23"/>
          <w:w w:val="105"/>
        </w:rPr>
        <w:t> </w:t>
      </w:r>
      <w:r>
        <w:rPr>
          <w:w w:val="105"/>
        </w:rPr>
        <w:t>la</w:t>
      </w:r>
      <w:r>
        <w:rPr>
          <w:spacing w:val="-23"/>
          <w:w w:val="105"/>
        </w:rPr>
        <w:t> </w:t>
      </w:r>
      <w:r>
        <w:rPr>
          <w:w w:val="105"/>
        </w:rPr>
        <w:t>ventaja</w:t>
      </w:r>
      <w:r>
        <w:rPr>
          <w:spacing w:val="-23"/>
          <w:w w:val="105"/>
        </w:rPr>
        <w:t> </w:t>
      </w:r>
      <w:r>
        <w:rPr>
          <w:w w:val="105"/>
        </w:rPr>
        <w:t>de</w:t>
      </w:r>
      <w:r>
        <w:rPr>
          <w:spacing w:val="-23"/>
          <w:w w:val="105"/>
        </w:rPr>
        <w:t> </w:t>
      </w:r>
      <w:r>
        <w:rPr>
          <w:w w:val="105"/>
        </w:rPr>
        <w:t>la</w:t>
      </w:r>
      <w:r>
        <w:rPr>
          <w:spacing w:val="-23"/>
          <w:w w:val="105"/>
        </w:rPr>
        <w:t> </w:t>
      </w:r>
      <w:r>
        <w:rPr>
          <w:w w:val="105"/>
        </w:rPr>
        <w:t>elección</w:t>
      </w:r>
      <w:r>
        <w:rPr>
          <w:spacing w:val="-23"/>
          <w:w w:val="105"/>
        </w:rPr>
        <w:t> </w:t>
      </w:r>
      <w:r>
        <w:rPr>
          <w:w w:val="105"/>
        </w:rPr>
        <w:t>de</w:t>
      </w:r>
      <w:r>
        <w:rPr>
          <w:spacing w:val="-23"/>
          <w:w w:val="105"/>
        </w:rPr>
        <w:t> </w:t>
      </w:r>
      <w:r>
        <w:rPr>
          <w:w w:val="105"/>
        </w:rPr>
        <w:t>gobernador</w:t>
      </w:r>
      <w:r>
        <w:rPr>
          <w:spacing w:val="-23"/>
          <w:w w:val="105"/>
        </w:rPr>
        <w:t> </w:t>
      </w:r>
      <w:r>
        <w:rPr>
          <w:w w:val="105"/>
        </w:rPr>
        <w:t>a</w:t>
      </w:r>
      <w:r>
        <w:rPr>
          <w:spacing w:val="-23"/>
          <w:w w:val="105"/>
        </w:rPr>
        <w:t> </w:t>
      </w:r>
      <w:r>
        <w:rPr>
          <w:w w:val="105"/>
        </w:rPr>
        <w:t>la</w:t>
      </w:r>
      <w:r>
        <w:rPr>
          <w:spacing w:val="-23"/>
          <w:w w:val="105"/>
        </w:rPr>
        <w:t> </w:t>
      </w:r>
      <w:r>
        <w:rPr>
          <w:w w:val="105"/>
        </w:rPr>
        <w:t>de</w:t>
      </w:r>
      <w:r>
        <w:rPr>
          <w:spacing w:val="-23"/>
          <w:w w:val="105"/>
        </w:rPr>
        <w:t> </w:t>
      </w:r>
      <w:r>
        <w:rPr>
          <w:w w:val="105"/>
        </w:rPr>
        <w:t>alcaldes</w:t>
      </w:r>
      <w:r>
        <w:rPr>
          <w:spacing w:val="-23"/>
          <w:w w:val="105"/>
        </w:rPr>
        <w:t> </w:t>
      </w:r>
      <w:r>
        <w:rPr>
          <w:w w:val="105"/>
        </w:rPr>
        <w:t>o</w:t>
      </w:r>
      <w:r>
        <w:rPr>
          <w:spacing w:val="-23"/>
          <w:w w:val="105"/>
        </w:rPr>
        <w:t> </w:t>
      </w:r>
      <w:r>
        <w:rPr>
          <w:w w:val="105"/>
        </w:rPr>
        <w:t>diputados,</w:t>
      </w:r>
      <w:r>
        <w:rPr>
          <w:spacing w:val="-23"/>
          <w:w w:val="105"/>
        </w:rPr>
        <w:t> </w:t>
      </w:r>
      <w:r>
        <w:rPr>
          <w:w w:val="105"/>
        </w:rPr>
        <w:t>lo cual</w:t>
      </w:r>
      <w:r>
        <w:rPr>
          <w:spacing w:val="-25"/>
          <w:w w:val="105"/>
        </w:rPr>
        <w:t> </w:t>
      </w:r>
      <w:r>
        <w:rPr>
          <w:w w:val="105"/>
        </w:rPr>
        <w:t>quedó</w:t>
      </w:r>
      <w:r>
        <w:rPr>
          <w:spacing w:val="-25"/>
          <w:w w:val="105"/>
        </w:rPr>
        <w:t> </w:t>
      </w:r>
      <w:r>
        <w:rPr>
          <w:w w:val="105"/>
        </w:rPr>
        <w:t>inscrito</w:t>
      </w:r>
      <w:r>
        <w:rPr>
          <w:spacing w:val="-25"/>
          <w:w w:val="105"/>
        </w:rPr>
        <w:t> </w:t>
      </w:r>
      <w:r>
        <w:rPr>
          <w:w w:val="105"/>
        </w:rPr>
        <w:t>como</w:t>
      </w:r>
      <w:r>
        <w:rPr>
          <w:spacing w:val="-25"/>
          <w:w w:val="105"/>
        </w:rPr>
        <w:t> </w:t>
      </w:r>
      <w:r>
        <w:rPr>
          <w:w w:val="105"/>
        </w:rPr>
        <w:t>parte</w:t>
      </w:r>
      <w:r>
        <w:rPr>
          <w:spacing w:val="-25"/>
          <w:w w:val="105"/>
        </w:rPr>
        <w:t> </w:t>
      </w:r>
      <w:r>
        <w:rPr>
          <w:w w:val="105"/>
        </w:rPr>
        <w:t>de</w:t>
      </w:r>
      <w:r>
        <w:rPr>
          <w:spacing w:val="-25"/>
          <w:w w:val="105"/>
        </w:rPr>
        <w:t> </w:t>
      </w:r>
      <w:r>
        <w:rPr>
          <w:w w:val="105"/>
        </w:rPr>
        <w:t>la</w:t>
      </w:r>
      <w:r>
        <w:rPr>
          <w:spacing w:val="-25"/>
          <w:w w:val="105"/>
        </w:rPr>
        <w:t> </w:t>
      </w:r>
      <w:r>
        <w:rPr>
          <w:w w:val="105"/>
        </w:rPr>
        <w:t>agenda</w:t>
      </w:r>
      <w:r>
        <w:rPr>
          <w:spacing w:val="-25"/>
          <w:w w:val="105"/>
        </w:rPr>
        <w:t> </w:t>
      </w:r>
      <w:r>
        <w:rPr>
          <w:w w:val="105"/>
        </w:rPr>
        <w:t>política</w:t>
      </w:r>
      <w:r>
        <w:rPr>
          <w:spacing w:val="-25"/>
          <w:w w:val="105"/>
        </w:rPr>
        <w:t> </w:t>
      </w:r>
      <w:r>
        <w:rPr>
          <w:w w:val="105"/>
        </w:rPr>
        <w:t>para</w:t>
      </w:r>
      <w:r>
        <w:rPr>
          <w:spacing w:val="-25"/>
          <w:w w:val="105"/>
        </w:rPr>
        <w:t> </w:t>
      </w:r>
      <w:r>
        <w:rPr>
          <w:w w:val="105"/>
        </w:rPr>
        <w:t>la</w:t>
      </w:r>
      <w:r>
        <w:rPr>
          <w:spacing w:val="-25"/>
          <w:w w:val="105"/>
        </w:rPr>
        <w:t> </w:t>
      </w:r>
      <w:r>
        <w:rPr>
          <w:w w:val="105"/>
        </w:rPr>
        <w:t>siguiente</w:t>
      </w:r>
      <w:r>
        <w:rPr>
          <w:spacing w:val="-25"/>
          <w:w w:val="105"/>
        </w:rPr>
        <w:t> </w:t>
      </w:r>
      <w:r>
        <w:rPr>
          <w:w w:val="105"/>
        </w:rPr>
        <w:t>elección.</w:t>
      </w:r>
    </w:p>
    <w:p>
      <w:pPr>
        <w:pStyle w:val="BodyText"/>
        <w:spacing w:line="290" w:lineRule="exact"/>
        <w:ind w:left="120" w:right="117" w:firstLine="359"/>
        <w:jc w:val="both"/>
      </w:pPr>
      <w:r>
        <w:rPr>
          <w:w w:val="110"/>
        </w:rPr>
        <w:t>En</w:t>
      </w:r>
      <w:r>
        <w:rPr>
          <w:spacing w:val="-19"/>
          <w:w w:val="110"/>
        </w:rPr>
        <w:t> </w:t>
      </w:r>
      <w:r>
        <w:rPr>
          <w:w w:val="110"/>
        </w:rPr>
        <w:t>2004</w:t>
      </w:r>
      <w:r>
        <w:rPr>
          <w:spacing w:val="-18"/>
          <w:w w:val="110"/>
        </w:rPr>
        <w:t> </w:t>
      </w:r>
      <w:r>
        <w:rPr>
          <w:w w:val="110"/>
        </w:rPr>
        <w:t>el</w:t>
      </w:r>
      <w:r>
        <w:rPr>
          <w:spacing w:val="-19"/>
          <w:w w:val="110"/>
        </w:rPr>
        <w:t> </w:t>
      </w:r>
      <w:r>
        <w:rPr>
          <w:w w:val="130"/>
          <w:sz w:val="16"/>
        </w:rPr>
        <w:t>pri</w:t>
      </w:r>
      <w:r>
        <w:rPr>
          <w:spacing w:val="-7"/>
          <w:w w:val="130"/>
          <w:sz w:val="16"/>
        </w:rPr>
        <w:t> </w:t>
      </w:r>
      <w:r>
        <w:rPr>
          <w:w w:val="110"/>
        </w:rPr>
        <w:t>ganó</w:t>
      </w:r>
      <w:r>
        <w:rPr>
          <w:spacing w:val="-18"/>
          <w:w w:val="110"/>
        </w:rPr>
        <w:t> </w:t>
      </w:r>
      <w:r>
        <w:rPr>
          <w:w w:val="110"/>
        </w:rPr>
        <w:t>64</w:t>
      </w:r>
      <w:r>
        <w:rPr>
          <w:spacing w:val="-19"/>
          <w:w w:val="110"/>
        </w:rPr>
        <w:t> </w:t>
      </w:r>
      <w:r>
        <w:rPr>
          <w:w w:val="110"/>
        </w:rPr>
        <w:t>ayuntamientos,</w:t>
      </w:r>
      <w:r>
        <w:rPr>
          <w:spacing w:val="-19"/>
          <w:w w:val="110"/>
        </w:rPr>
        <w:t> </w:t>
      </w:r>
      <w:r>
        <w:rPr>
          <w:spacing w:val="-3"/>
          <w:w w:val="130"/>
          <w:sz w:val="16"/>
        </w:rPr>
        <w:t>pan</w:t>
      </w:r>
      <w:r>
        <w:rPr>
          <w:spacing w:val="-7"/>
          <w:w w:val="130"/>
          <w:sz w:val="16"/>
        </w:rPr>
        <w:t> </w:t>
      </w:r>
      <w:r>
        <w:rPr>
          <w:w w:val="110"/>
        </w:rPr>
        <w:t>hizo</w:t>
      </w:r>
      <w:r>
        <w:rPr>
          <w:spacing w:val="-18"/>
          <w:w w:val="110"/>
        </w:rPr>
        <w:t> </w:t>
      </w:r>
      <w:r>
        <w:rPr>
          <w:w w:val="110"/>
        </w:rPr>
        <w:t>lo</w:t>
      </w:r>
      <w:r>
        <w:rPr>
          <w:spacing w:val="-19"/>
          <w:w w:val="110"/>
        </w:rPr>
        <w:t> </w:t>
      </w:r>
      <w:r>
        <w:rPr>
          <w:w w:val="110"/>
        </w:rPr>
        <w:t>propio</w:t>
      </w:r>
      <w:r>
        <w:rPr>
          <w:spacing w:val="-18"/>
          <w:w w:val="110"/>
        </w:rPr>
        <w:t> </w:t>
      </w:r>
      <w:r>
        <w:rPr>
          <w:w w:val="110"/>
        </w:rPr>
        <w:t>en</w:t>
      </w:r>
      <w:r>
        <w:rPr>
          <w:spacing w:val="-19"/>
          <w:w w:val="110"/>
        </w:rPr>
        <w:t> </w:t>
      </w:r>
      <w:r>
        <w:rPr>
          <w:w w:val="110"/>
        </w:rPr>
        <w:t>34,</w:t>
      </w:r>
      <w:r>
        <w:rPr>
          <w:spacing w:val="-18"/>
          <w:w w:val="110"/>
        </w:rPr>
        <w:t> </w:t>
      </w:r>
      <w:r>
        <w:rPr>
          <w:w w:val="110"/>
        </w:rPr>
        <w:t>el</w:t>
      </w:r>
      <w:r>
        <w:rPr>
          <w:spacing w:val="-19"/>
          <w:w w:val="110"/>
        </w:rPr>
        <w:t> </w:t>
      </w:r>
      <w:r>
        <w:rPr>
          <w:w w:val="130"/>
          <w:sz w:val="16"/>
        </w:rPr>
        <w:t>prd</w:t>
      </w:r>
      <w:r>
        <w:rPr>
          <w:spacing w:val="-7"/>
          <w:w w:val="130"/>
          <w:sz w:val="16"/>
        </w:rPr>
        <w:t> </w:t>
      </w:r>
      <w:r>
        <w:rPr>
          <w:w w:val="110"/>
        </w:rPr>
        <w:t>en</w:t>
      </w:r>
      <w:r>
        <w:rPr>
          <w:spacing w:val="-18"/>
          <w:w w:val="110"/>
        </w:rPr>
        <w:t> </w:t>
      </w:r>
      <w:r>
        <w:rPr>
          <w:w w:val="110"/>
        </w:rPr>
        <w:t>tres, al</w:t>
      </w:r>
      <w:r>
        <w:rPr>
          <w:spacing w:val="-17"/>
          <w:w w:val="110"/>
        </w:rPr>
        <w:t> </w:t>
      </w:r>
      <w:r>
        <w:rPr>
          <w:w w:val="110"/>
        </w:rPr>
        <w:t>igual</w:t>
      </w:r>
      <w:r>
        <w:rPr>
          <w:spacing w:val="-17"/>
          <w:w w:val="110"/>
        </w:rPr>
        <w:t> </w:t>
      </w:r>
      <w:r>
        <w:rPr>
          <w:w w:val="110"/>
        </w:rPr>
        <w:t>que</w:t>
      </w:r>
      <w:r>
        <w:rPr>
          <w:spacing w:val="-17"/>
          <w:w w:val="110"/>
        </w:rPr>
        <w:t> </w:t>
      </w:r>
      <w:r>
        <w:rPr>
          <w:w w:val="110"/>
        </w:rPr>
        <w:t>el</w:t>
      </w:r>
      <w:r>
        <w:rPr>
          <w:spacing w:val="-17"/>
          <w:w w:val="110"/>
        </w:rPr>
        <w:t> </w:t>
      </w:r>
      <w:r>
        <w:rPr>
          <w:w w:val="130"/>
          <w:sz w:val="16"/>
        </w:rPr>
        <w:t>pvem</w:t>
      </w:r>
      <w:r>
        <w:rPr>
          <w:w w:val="130"/>
        </w:rPr>
        <w:t>,</w:t>
      </w:r>
      <w:r>
        <w:rPr>
          <w:spacing w:val="-29"/>
          <w:w w:val="130"/>
        </w:rPr>
        <w:t> </w:t>
      </w:r>
      <w:r>
        <w:rPr>
          <w:w w:val="110"/>
        </w:rPr>
        <w:t>mientras</w:t>
      </w:r>
      <w:r>
        <w:rPr>
          <w:spacing w:val="-17"/>
          <w:w w:val="110"/>
        </w:rPr>
        <w:t> </w:t>
      </w:r>
      <w:r>
        <w:rPr>
          <w:w w:val="110"/>
        </w:rPr>
        <w:t>que</w:t>
      </w:r>
      <w:r>
        <w:rPr>
          <w:spacing w:val="-17"/>
          <w:w w:val="110"/>
        </w:rPr>
        <w:t> </w:t>
      </w:r>
      <w:r>
        <w:rPr>
          <w:w w:val="110"/>
        </w:rPr>
        <w:t>Convergencia</w:t>
      </w:r>
      <w:r>
        <w:rPr>
          <w:spacing w:val="-17"/>
          <w:w w:val="110"/>
        </w:rPr>
        <w:t> </w:t>
      </w:r>
      <w:r>
        <w:rPr>
          <w:w w:val="110"/>
        </w:rPr>
        <w:t>obtuvo</w:t>
      </w:r>
      <w:r>
        <w:rPr>
          <w:spacing w:val="-17"/>
          <w:w w:val="110"/>
        </w:rPr>
        <w:t> </w:t>
      </w:r>
      <w:r>
        <w:rPr>
          <w:w w:val="110"/>
        </w:rPr>
        <w:t>uno,</w:t>
      </w:r>
      <w:r>
        <w:rPr>
          <w:spacing w:val="-17"/>
          <w:w w:val="110"/>
        </w:rPr>
        <w:t> </w:t>
      </w:r>
      <w:r>
        <w:rPr>
          <w:w w:val="110"/>
        </w:rPr>
        <w:t>al</w:t>
      </w:r>
      <w:r>
        <w:rPr>
          <w:spacing w:val="-17"/>
          <w:w w:val="110"/>
        </w:rPr>
        <w:t> </w:t>
      </w:r>
      <w:r>
        <w:rPr>
          <w:w w:val="110"/>
        </w:rPr>
        <w:t>igual</w:t>
      </w:r>
      <w:r>
        <w:rPr>
          <w:spacing w:val="-17"/>
          <w:w w:val="110"/>
        </w:rPr>
        <w:t> </w:t>
      </w:r>
      <w:r>
        <w:rPr>
          <w:w w:val="110"/>
        </w:rPr>
        <w:t>que</w:t>
      </w:r>
      <w:r>
        <w:rPr>
          <w:spacing w:val="-17"/>
          <w:w w:val="110"/>
        </w:rPr>
        <w:t> </w:t>
      </w:r>
      <w:r>
        <w:rPr>
          <w:w w:val="110"/>
        </w:rPr>
        <w:t>Nueva Alianza.</w:t>
      </w:r>
      <w:r>
        <w:rPr>
          <w:spacing w:val="-15"/>
          <w:w w:val="110"/>
        </w:rPr>
        <w:t> </w:t>
      </w:r>
      <w:r>
        <w:rPr>
          <w:spacing w:val="-5"/>
          <w:w w:val="110"/>
        </w:rPr>
        <w:t>Por</w:t>
      </w:r>
      <w:r>
        <w:rPr>
          <w:spacing w:val="-15"/>
          <w:w w:val="110"/>
        </w:rPr>
        <w:t> </w:t>
      </w:r>
      <w:r>
        <w:rPr>
          <w:w w:val="110"/>
        </w:rPr>
        <w:t>otro</w:t>
      </w:r>
      <w:r>
        <w:rPr>
          <w:spacing w:val="-15"/>
          <w:w w:val="110"/>
        </w:rPr>
        <w:t> </w:t>
      </w:r>
      <w:r>
        <w:rPr>
          <w:w w:val="110"/>
        </w:rPr>
        <w:t>lado,</w:t>
      </w:r>
      <w:r>
        <w:rPr>
          <w:spacing w:val="-15"/>
          <w:w w:val="110"/>
        </w:rPr>
        <w:t> </w:t>
      </w:r>
      <w:r>
        <w:rPr>
          <w:w w:val="110"/>
        </w:rPr>
        <w:t>13</w:t>
      </w:r>
      <w:r>
        <w:rPr>
          <w:spacing w:val="-15"/>
          <w:w w:val="110"/>
        </w:rPr>
        <w:t> </w:t>
      </w:r>
      <w:r>
        <w:rPr>
          <w:w w:val="110"/>
        </w:rPr>
        <w:t>distritos</w:t>
      </w:r>
      <w:r>
        <w:rPr>
          <w:spacing w:val="-15"/>
          <w:w w:val="110"/>
        </w:rPr>
        <w:t> </w:t>
      </w:r>
      <w:r>
        <w:rPr>
          <w:w w:val="110"/>
        </w:rPr>
        <w:t>locales</w:t>
      </w:r>
      <w:r>
        <w:rPr>
          <w:spacing w:val="-15"/>
          <w:w w:val="110"/>
        </w:rPr>
        <w:t> </w:t>
      </w:r>
      <w:r>
        <w:rPr>
          <w:w w:val="110"/>
        </w:rPr>
        <w:t>de</w:t>
      </w:r>
      <w:r>
        <w:rPr>
          <w:spacing w:val="-15"/>
          <w:w w:val="110"/>
        </w:rPr>
        <w:t> </w:t>
      </w:r>
      <w:r>
        <w:rPr>
          <w:w w:val="110"/>
        </w:rPr>
        <w:t>mayoría</w:t>
      </w:r>
      <w:r>
        <w:rPr>
          <w:spacing w:val="-15"/>
          <w:w w:val="110"/>
        </w:rPr>
        <w:t> </w:t>
      </w:r>
      <w:r>
        <w:rPr>
          <w:w w:val="110"/>
        </w:rPr>
        <w:t>fueron</w:t>
      </w:r>
      <w:r>
        <w:rPr>
          <w:spacing w:val="-15"/>
          <w:w w:val="110"/>
        </w:rPr>
        <w:t> </w:t>
      </w:r>
      <w:r>
        <w:rPr>
          <w:w w:val="110"/>
        </w:rPr>
        <w:t>ganados</w:t>
      </w:r>
      <w:r>
        <w:rPr>
          <w:spacing w:val="-15"/>
          <w:w w:val="110"/>
        </w:rPr>
        <w:t> </w:t>
      </w:r>
      <w:r>
        <w:rPr>
          <w:w w:val="110"/>
        </w:rPr>
        <w:t>por</w:t>
      </w:r>
      <w:r>
        <w:rPr>
          <w:spacing w:val="-15"/>
          <w:w w:val="110"/>
        </w:rPr>
        <w:t> </w:t>
      </w:r>
      <w:r>
        <w:rPr>
          <w:w w:val="110"/>
        </w:rPr>
        <w:t>el</w:t>
      </w:r>
      <w:r>
        <w:rPr>
          <w:spacing w:val="-16"/>
          <w:w w:val="110"/>
        </w:rPr>
        <w:t> </w:t>
      </w:r>
      <w:r>
        <w:rPr>
          <w:w w:val="130"/>
          <w:sz w:val="16"/>
        </w:rPr>
        <w:t>pri</w:t>
      </w:r>
      <w:r>
        <w:rPr>
          <w:w w:val="130"/>
        </w:rPr>
        <w:t>, </w:t>
      </w:r>
      <w:r>
        <w:rPr>
          <w:w w:val="110"/>
        </w:rPr>
        <w:t>mientras</w:t>
      </w:r>
      <w:r>
        <w:rPr>
          <w:spacing w:val="-45"/>
          <w:w w:val="110"/>
        </w:rPr>
        <w:t> </w:t>
      </w:r>
      <w:r>
        <w:rPr>
          <w:w w:val="110"/>
        </w:rPr>
        <w:t>que</w:t>
      </w:r>
      <w:r>
        <w:rPr>
          <w:spacing w:val="-45"/>
          <w:w w:val="110"/>
        </w:rPr>
        <w:t> </w:t>
      </w:r>
      <w:r>
        <w:rPr>
          <w:w w:val="110"/>
        </w:rPr>
        <w:t>los</w:t>
      </w:r>
      <w:r>
        <w:rPr>
          <w:spacing w:val="-45"/>
          <w:w w:val="110"/>
        </w:rPr>
        <w:t> </w:t>
      </w:r>
      <w:r>
        <w:rPr>
          <w:w w:val="110"/>
        </w:rPr>
        <w:t>dos</w:t>
      </w:r>
      <w:r>
        <w:rPr>
          <w:spacing w:val="-45"/>
          <w:w w:val="110"/>
        </w:rPr>
        <w:t> </w:t>
      </w:r>
      <w:r>
        <w:rPr>
          <w:w w:val="110"/>
        </w:rPr>
        <w:t>restantes</w:t>
      </w:r>
      <w:r>
        <w:rPr>
          <w:spacing w:val="-45"/>
          <w:w w:val="110"/>
        </w:rPr>
        <w:t> </w:t>
      </w:r>
      <w:r>
        <w:rPr>
          <w:w w:val="110"/>
        </w:rPr>
        <w:t>fueron</w:t>
      </w:r>
      <w:r>
        <w:rPr>
          <w:spacing w:val="-45"/>
          <w:w w:val="110"/>
        </w:rPr>
        <w:t> </w:t>
      </w:r>
      <w:r>
        <w:rPr>
          <w:w w:val="110"/>
        </w:rPr>
        <w:t>para</w:t>
      </w:r>
      <w:r>
        <w:rPr>
          <w:spacing w:val="-45"/>
          <w:w w:val="110"/>
        </w:rPr>
        <w:t> </w:t>
      </w:r>
      <w:r>
        <w:rPr>
          <w:w w:val="110"/>
        </w:rPr>
        <w:t>el</w:t>
      </w:r>
      <w:r>
        <w:rPr>
          <w:spacing w:val="-45"/>
          <w:w w:val="110"/>
        </w:rPr>
        <w:t> </w:t>
      </w:r>
      <w:r>
        <w:rPr>
          <w:w w:val="130"/>
          <w:sz w:val="16"/>
        </w:rPr>
        <w:t>pan</w:t>
      </w:r>
      <w:r>
        <w:rPr>
          <w:w w:val="130"/>
        </w:rPr>
        <w:t>.</w:t>
      </w:r>
    </w:p>
    <w:p>
      <w:pPr>
        <w:pStyle w:val="BodyText"/>
        <w:spacing w:line="290" w:lineRule="exact"/>
        <w:ind w:left="119" w:right="117" w:firstLine="360"/>
        <w:jc w:val="both"/>
      </w:pPr>
      <w:r>
        <w:rPr>
          <w:w w:val="105"/>
        </w:rPr>
        <w:t>En 2007 el </w:t>
      </w:r>
      <w:r>
        <w:rPr>
          <w:w w:val="130"/>
          <w:sz w:val="16"/>
        </w:rPr>
        <w:t>pri </w:t>
      </w:r>
      <w:r>
        <w:rPr>
          <w:w w:val="105"/>
        </w:rPr>
        <w:t>recuperó la gubernatura a través de Ivonne Ortega Pacheco (sobrina</w:t>
      </w:r>
      <w:r>
        <w:rPr>
          <w:spacing w:val="-28"/>
          <w:w w:val="105"/>
        </w:rPr>
        <w:t> </w:t>
      </w:r>
      <w:r>
        <w:rPr>
          <w:w w:val="105"/>
        </w:rPr>
        <w:t>de</w:t>
      </w:r>
      <w:r>
        <w:rPr>
          <w:spacing w:val="-30"/>
          <w:w w:val="105"/>
        </w:rPr>
        <w:t> </w:t>
      </w:r>
      <w:r>
        <w:rPr>
          <w:w w:val="105"/>
        </w:rPr>
        <w:t>Víctor</w:t>
      </w:r>
      <w:r>
        <w:rPr>
          <w:spacing w:val="-28"/>
          <w:w w:val="105"/>
        </w:rPr>
        <w:t> </w:t>
      </w:r>
      <w:r>
        <w:rPr>
          <w:w w:val="105"/>
        </w:rPr>
        <w:t>Cervera)</w:t>
      </w:r>
      <w:r>
        <w:rPr>
          <w:spacing w:val="-28"/>
          <w:w w:val="105"/>
        </w:rPr>
        <w:t> </w:t>
      </w:r>
      <w:r>
        <w:rPr>
          <w:w w:val="105"/>
        </w:rPr>
        <w:t>en</w:t>
      </w:r>
      <w:r>
        <w:rPr>
          <w:spacing w:val="-28"/>
          <w:w w:val="105"/>
        </w:rPr>
        <w:t> </w:t>
      </w:r>
      <w:r>
        <w:rPr>
          <w:w w:val="105"/>
        </w:rPr>
        <w:t>alianza</w:t>
      </w:r>
      <w:r>
        <w:rPr>
          <w:spacing w:val="-28"/>
          <w:w w:val="105"/>
        </w:rPr>
        <w:t> </w:t>
      </w:r>
      <w:r>
        <w:rPr>
          <w:w w:val="105"/>
        </w:rPr>
        <w:t>con</w:t>
      </w:r>
      <w:r>
        <w:rPr>
          <w:spacing w:val="-28"/>
          <w:w w:val="105"/>
        </w:rPr>
        <w:t> </w:t>
      </w:r>
      <w:r>
        <w:rPr>
          <w:w w:val="105"/>
        </w:rPr>
        <w:t>el</w:t>
      </w:r>
      <w:r>
        <w:rPr>
          <w:spacing w:val="-28"/>
          <w:w w:val="105"/>
        </w:rPr>
        <w:t> </w:t>
      </w:r>
      <w:r>
        <w:rPr>
          <w:w w:val="130"/>
          <w:sz w:val="16"/>
        </w:rPr>
        <w:t>pvem</w:t>
      </w:r>
      <w:r>
        <w:rPr>
          <w:spacing w:val="-19"/>
          <w:w w:val="130"/>
          <w:sz w:val="16"/>
        </w:rPr>
        <w:t> </w:t>
      </w:r>
      <w:r>
        <w:rPr>
          <w:w w:val="105"/>
        </w:rPr>
        <w:t>y</w:t>
      </w:r>
      <w:r>
        <w:rPr>
          <w:spacing w:val="-28"/>
          <w:w w:val="105"/>
        </w:rPr>
        <w:t> </w:t>
      </w:r>
      <w:r>
        <w:rPr>
          <w:w w:val="105"/>
        </w:rPr>
        <w:t>Alianza</w:t>
      </w:r>
      <w:r>
        <w:rPr>
          <w:spacing w:val="-28"/>
          <w:w w:val="105"/>
        </w:rPr>
        <w:t> </w:t>
      </w:r>
      <w:r>
        <w:rPr>
          <w:w w:val="105"/>
        </w:rPr>
        <w:t>por</w:t>
      </w:r>
      <w:r>
        <w:rPr>
          <w:spacing w:val="-30"/>
          <w:w w:val="105"/>
        </w:rPr>
        <w:t> </w:t>
      </w:r>
      <w:r>
        <w:rPr>
          <w:spacing w:val="-3"/>
          <w:w w:val="105"/>
        </w:rPr>
        <w:t>yucatán</w:t>
      </w:r>
      <w:r>
        <w:rPr>
          <w:spacing w:val="-28"/>
          <w:w w:val="105"/>
        </w:rPr>
        <w:t> </w:t>
      </w:r>
      <w:r>
        <w:rPr>
          <w:w w:val="105"/>
        </w:rPr>
        <w:t>(obteniendo casi 50% de los votos) que venció al panista y expresidente municipal de Mérida Xavier</w:t>
      </w:r>
      <w:r>
        <w:rPr>
          <w:spacing w:val="-10"/>
          <w:w w:val="105"/>
        </w:rPr>
        <w:t> </w:t>
      </w:r>
      <w:r>
        <w:rPr>
          <w:w w:val="105"/>
        </w:rPr>
        <w:t>Abreu</w:t>
      </w:r>
      <w:r>
        <w:rPr>
          <w:spacing w:val="-10"/>
          <w:w w:val="105"/>
        </w:rPr>
        <w:t> </w:t>
      </w:r>
      <w:r>
        <w:rPr>
          <w:w w:val="105"/>
        </w:rPr>
        <w:t>Sierra</w:t>
      </w:r>
      <w:r>
        <w:rPr>
          <w:spacing w:val="-10"/>
          <w:w w:val="105"/>
        </w:rPr>
        <w:t> </w:t>
      </w:r>
      <w:r>
        <w:rPr>
          <w:w w:val="105"/>
        </w:rPr>
        <w:t>(postulado</w:t>
      </w:r>
      <w:r>
        <w:rPr>
          <w:spacing w:val="-10"/>
          <w:w w:val="105"/>
        </w:rPr>
        <w:t> </w:t>
      </w:r>
      <w:r>
        <w:rPr>
          <w:w w:val="105"/>
        </w:rPr>
        <w:t>a</w:t>
      </w:r>
      <w:r>
        <w:rPr>
          <w:spacing w:val="-10"/>
          <w:w w:val="105"/>
        </w:rPr>
        <w:t> </w:t>
      </w:r>
      <w:r>
        <w:rPr>
          <w:w w:val="105"/>
        </w:rPr>
        <w:t>su</w:t>
      </w:r>
      <w:r>
        <w:rPr>
          <w:spacing w:val="-10"/>
          <w:w w:val="105"/>
        </w:rPr>
        <w:t> </w:t>
      </w:r>
      <w:r>
        <w:rPr>
          <w:w w:val="105"/>
        </w:rPr>
        <w:t>vez</w:t>
      </w:r>
      <w:r>
        <w:rPr>
          <w:spacing w:val="-10"/>
          <w:w w:val="105"/>
        </w:rPr>
        <w:t> </w:t>
      </w:r>
      <w:r>
        <w:rPr>
          <w:w w:val="105"/>
        </w:rPr>
        <w:t>por</w:t>
      </w:r>
      <w:r>
        <w:rPr>
          <w:spacing w:val="-10"/>
          <w:w w:val="105"/>
        </w:rPr>
        <w:t> </w:t>
      </w:r>
      <w:r>
        <w:rPr>
          <w:w w:val="105"/>
        </w:rPr>
        <w:t>una</w:t>
      </w:r>
      <w:r>
        <w:rPr>
          <w:spacing w:val="-10"/>
          <w:w w:val="105"/>
        </w:rPr>
        <w:t> </w:t>
      </w:r>
      <w:r>
        <w:rPr>
          <w:w w:val="105"/>
        </w:rPr>
        <w:t>alianza</w:t>
      </w:r>
      <w:r>
        <w:rPr>
          <w:spacing w:val="-10"/>
          <w:w w:val="105"/>
        </w:rPr>
        <w:t> </w:t>
      </w:r>
      <w:r>
        <w:rPr>
          <w:w w:val="130"/>
          <w:sz w:val="16"/>
        </w:rPr>
        <w:t>pan</w:t>
      </w:r>
      <w:r>
        <w:rPr>
          <w:w w:val="130"/>
        </w:rPr>
        <w:t>-</w:t>
      </w:r>
      <w:r>
        <w:rPr>
          <w:w w:val="130"/>
          <w:sz w:val="16"/>
        </w:rPr>
        <w:t>panal</w:t>
      </w:r>
      <w:r>
        <w:rPr>
          <w:w w:val="130"/>
        </w:rPr>
        <w:t>).</w:t>
      </w:r>
      <w:r>
        <w:rPr>
          <w:spacing w:val="-25"/>
          <w:w w:val="130"/>
        </w:rPr>
        <w:t> </w:t>
      </w:r>
      <w:r>
        <w:rPr>
          <w:w w:val="105"/>
        </w:rPr>
        <w:t>Entre</w:t>
      </w:r>
      <w:r>
        <w:rPr>
          <w:spacing w:val="-10"/>
          <w:w w:val="105"/>
        </w:rPr>
        <w:t> </w:t>
      </w:r>
      <w:r>
        <w:rPr>
          <w:w w:val="105"/>
        </w:rPr>
        <w:t>todos</w:t>
      </w:r>
      <w:r>
        <w:rPr>
          <w:spacing w:val="-10"/>
          <w:w w:val="105"/>
        </w:rPr>
        <w:t> </w:t>
      </w:r>
      <w:r>
        <w:rPr>
          <w:w w:val="105"/>
        </w:rPr>
        <w:t>los demás</w:t>
      </w:r>
      <w:r>
        <w:rPr>
          <w:spacing w:val="-19"/>
          <w:w w:val="105"/>
        </w:rPr>
        <w:t> </w:t>
      </w:r>
      <w:r>
        <w:rPr>
          <w:w w:val="105"/>
        </w:rPr>
        <w:t>candidatos</w:t>
      </w:r>
      <w:r>
        <w:rPr>
          <w:spacing w:val="-19"/>
          <w:w w:val="105"/>
        </w:rPr>
        <w:t> </w:t>
      </w:r>
      <w:r>
        <w:rPr>
          <w:w w:val="105"/>
        </w:rPr>
        <w:t>no</w:t>
      </w:r>
      <w:r>
        <w:rPr>
          <w:spacing w:val="-19"/>
          <w:w w:val="105"/>
        </w:rPr>
        <w:t> </w:t>
      </w:r>
      <w:r>
        <w:rPr>
          <w:w w:val="105"/>
        </w:rPr>
        <w:t>alcanzaron</w:t>
      </w:r>
      <w:r>
        <w:rPr>
          <w:spacing w:val="-19"/>
          <w:w w:val="105"/>
        </w:rPr>
        <w:t> </w:t>
      </w:r>
      <w:r>
        <w:rPr>
          <w:w w:val="105"/>
        </w:rPr>
        <w:t>más</w:t>
      </w:r>
      <w:r>
        <w:rPr>
          <w:spacing w:val="-19"/>
          <w:w w:val="105"/>
        </w:rPr>
        <w:t> </w:t>
      </w:r>
      <w:r>
        <w:rPr>
          <w:w w:val="105"/>
        </w:rPr>
        <w:t>de</w:t>
      </w:r>
      <w:r>
        <w:rPr>
          <w:spacing w:val="-19"/>
          <w:w w:val="105"/>
        </w:rPr>
        <w:t> </w:t>
      </w:r>
      <w:r>
        <w:rPr>
          <w:w w:val="105"/>
        </w:rPr>
        <w:t>8%</w:t>
      </w:r>
      <w:r>
        <w:rPr>
          <w:spacing w:val="-19"/>
          <w:w w:val="105"/>
        </w:rPr>
        <w:t> </w:t>
      </w:r>
      <w:r>
        <w:rPr>
          <w:w w:val="105"/>
        </w:rPr>
        <w:t>de</w:t>
      </w:r>
      <w:r>
        <w:rPr>
          <w:spacing w:val="-19"/>
          <w:w w:val="105"/>
        </w:rPr>
        <w:t> </w:t>
      </w:r>
      <w:r>
        <w:rPr>
          <w:w w:val="105"/>
        </w:rPr>
        <w:t>los</w:t>
      </w:r>
      <w:r>
        <w:rPr>
          <w:spacing w:val="-19"/>
          <w:w w:val="105"/>
        </w:rPr>
        <w:t> </w:t>
      </w:r>
      <w:r>
        <w:rPr>
          <w:w w:val="105"/>
        </w:rPr>
        <w:t>votos,</w:t>
      </w:r>
      <w:r>
        <w:rPr>
          <w:spacing w:val="-19"/>
          <w:w w:val="105"/>
        </w:rPr>
        <w:t> </w:t>
      </w:r>
      <w:r>
        <w:rPr>
          <w:w w:val="105"/>
        </w:rPr>
        <w:t>por</w:t>
      </w:r>
      <w:r>
        <w:rPr>
          <w:spacing w:val="-19"/>
          <w:w w:val="105"/>
        </w:rPr>
        <w:t> </w:t>
      </w:r>
      <w:r>
        <w:rPr>
          <w:w w:val="105"/>
        </w:rPr>
        <w:t>lo</w:t>
      </w:r>
      <w:r>
        <w:rPr>
          <w:spacing w:val="-19"/>
          <w:w w:val="105"/>
        </w:rPr>
        <w:t> </w:t>
      </w:r>
      <w:r>
        <w:rPr>
          <w:w w:val="105"/>
        </w:rPr>
        <w:t>que</w:t>
      </w:r>
      <w:r>
        <w:rPr>
          <w:spacing w:val="-19"/>
          <w:w w:val="105"/>
        </w:rPr>
        <w:t> </w:t>
      </w:r>
      <w:r>
        <w:rPr>
          <w:w w:val="105"/>
        </w:rPr>
        <w:t>resulta</w:t>
      </w:r>
      <w:r>
        <w:rPr>
          <w:spacing w:val="-19"/>
          <w:w w:val="105"/>
        </w:rPr>
        <w:t> </w:t>
      </w:r>
      <w:r>
        <w:rPr>
          <w:w w:val="105"/>
        </w:rPr>
        <w:t>evidente la</w:t>
      </w:r>
      <w:r>
        <w:rPr>
          <w:spacing w:val="-14"/>
          <w:w w:val="105"/>
        </w:rPr>
        <w:t> </w:t>
      </w:r>
      <w:r>
        <w:rPr>
          <w:w w:val="105"/>
        </w:rPr>
        <w:t>competencia</w:t>
      </w:r>
      <w:r>
        <w:rPr>
          <w:spacing w:val="-14"/>
          <w:w w:val="105"/>
        </w:rPr>
        <w:t> </w:t>
      </w:r>
      <w:r>
        <w:rPr>
          <w:w w:val="105"/>
        </w:rPr>
        <w:t>bipartidista</w:t>
      </w:r>
      <w:r>
        <w:rPr>
          <w:spacing w:val="-14"/>
          <w:w w:val="105"/>
        </w:rPr>
        <w:t> </w:t>
      </w:r>
      <w:r>
        <w:rPr>
          <w:w w:val="105"/>
        </w:rPr>
        <w:t>en</w:t>
      </w:r>
      <w:r>
        <w:rPr>
          <w:spacing w:val="-14"/>
          <w:w w:val="105"/>
        </w:rPr>
        <w:t> </w:t>
      </w:r>
      <w:r>
        <w:rPr>
          <w:w w:val="105"/>
        </w:rPr>
        <w:t>la</w:t>
      </w:r>
      <w:r>
        <w:rPr>
          <w:spacing w:val="-14"/>
          <w:w w:val="105"/>
        </w:rPr>
        <w:t> </w:t>
      </w:r>
      <w:r>
        <w:rPr>
          <w:w w:val="105"/>
        </w:rPr>
        <w:t>entidad.</w:t>
      </w:r>
      <w:r>
        <w:rPr>
          <w:spacing w:val="-14"/>
          <w:w w:val="105"/>
        </w:rPr>
        <w:t> </w:t>
      </w:r>
      <w:r>
        <w:rPr>
          <w:w w:val="105"/>
        </w:rPr>
        <w:t>Asimismo,</w:t>
      </w:r>
      <w:r>
        <w:rPr>
          <w:spacing w:val="-14"/>
          <w:w w:val="105"/>
        </w:rPr>
        <w:t> </w:t>
      </w:r>
      <w:r>
        <w:rPr>
          <w:w w:val="105"/>
        </w:rPr>
        <w:t>la</w:t>
      </w:r>
      <w:r>
        <w:rPr>
          <w:spacing w:val="-14"/>
          <w:w w:val="105"/>
        </w:rPr>
        <w:t> </w:t>
      </w:r>
      <w:r>
        <w:rPr>
          <w:w w:val="105"/>
        </w:rPr>
        <w:t>distribución</w:t>
      </w:r>
      <w:r>
        <w:rPr>
          <w:spacing w:val="-14"/>
          <w:w w:val="105"/>
        </w:rPr>
        <w:t> </w:t>
      </w:r>
      <w:r>
        <w:rPr>
          <w:w w:val="105"/>
        </w:rPr>
        <w:t>de</w:t>
      </w:r>
      <w:r>
        <w:rPr>
          <w:spacing w:val="-14"/>
          <w:w w:val="105"/>
        </w:rPr>
        <w:t> </w:t>
      </w:r>
      <w:r>
        <w:rPr>
          <w:w w:val="105"/>
        </w:rPr>
        <w:t>las</w:t>
      </w:r>
      <w:r>
        <w:rPr>
          <w:spacing w:val="-14"/>
          <w:w w:val="105"/>
        </w:rPr>
        <w:t> </w:t>
      </w:r>
      <w:r>
        <w:rPr>
          <w:w w:val="105"/>
        </w:rPr>
        <w:t>alcaldías muestra</w:t>
      </w:r>
      <w:r>
        <w:rPr>
          <w:spacing w:val="-16"/>
          <w:w w:val="105"/>
        </w:rPr>
        <w:t> </w:t>
      </w:r>
      <w:r>
        <w:rPr>
          <w:w w:val="105"/>
        </w:rPr>
        <w:t>que</w:t>
      </w:r>
      <w:r>
        <w:rPr>
          <w:spacing w:val="-16"/>
          <w:w w:val="105"/>
        </w:rPr>
        <w:t> </w:t>
      </w:r>
      <w:r>
        <w:rPr>
          <w:w w:val="105"/>
        </w:rPr>
        <w:t>el</w:t>
      </w:r>
      <w:r>
        <w:rPr>
          <w:spacing w:val="-16"/>
          <w:w w:val="105"/>
        </w:rPr>
        <w:t> </w:t>
      </w:r>
      <w:r>
        <w:rPr>
          <w:spacing w:val="-3"/>
          <w:w w:val="130"/>
          <w:sz w:val="16"/>
        </w:rPr>
        <w:t>pan</w:t>
      </w:r>
      <w:r>
        <w:rPr>
          <w:spacing w:val="-8"/>
          <w:w w:val="130"/>
          <w:sz w:val="16"/>
        </w:rPr>
        <w:t> </w:t>
      </w:r>
      <w:r>
        <w:rPr>
          <w:w w:val="105"/>
        </w:rPr>
        <w:t>obtuvo</w:t>
      </w:r>
      <w:r>
        <w:rPr>
          <w:spacing w:val="-16"/>
          <w:w w:val="105"/>
        </w:rPr>
        <w:t> </w:t>
      </w:r>
      <w:r>
        <w:rPr>
          <w:w w:val="105"/>
        </w:rPr>
        <w:t>38,</w:t>
      </w:r>
      <w:r>
        <w:rPr>
          <w:spacing w:val="-16"/>
          <w:w w:val="105"/>
        </w:rPr>
        <w:t> </w:t>
      </w:r>
      <w:r>
        <w:rPr>
          <w:w w:val="105"/>
        </w:rPr>
        <w:t>lo</w:t>
      </w:r>
      <w:r>
        <w:rPr>
          <w:spacing w:val="-16"/>
          <w:w w:val="105"/>
        </w:rPr>
        <w:t> </w:t>
      </w:r>
      <w:r>
        <w:rPr>
          <w:w w:val="105"/>
        </w:rPr>
        <w:t>que</w:t>
      </w:r>
      <w:r>
        <w:rPr>
          <w:spacing w:val="-16"/>
          <w:w w:val="105"/>
        </w:rPr>
        <w:t> </w:t>
      </w:r>
      <w:r>
        <w:rPr>
          <w:w w:val="105"/>
        </w:rPr>
        <w:t>refleja</w:t>
      </w:r>
      <w:r>
        <w:rPr>
          <w:spacing w:val="-16"/>
          <w:w w:val="105"/>
        </w:rPr>
        <w:t> </w:t>
      </w:r>
      <w:r>
        <w:rPr>
          <w:w w:val="105"/>
        </w:rPr>
        <w:t>un</w:t>
      </w:r>
      <w:r>
        <w:rPr>
          <w:spacing w:val="-16"/>
          <w:w w:val="105"/>
        </w:rPr>
        <w:t> </w:t>
      </w:r>
      <w:r>
        <w:rPr>
          <w:w w:val="105"/>
        </w:rPr>
        <w:t>mayor</w:t>
      </w:r>
      <w:r>
        <w:rPr>
          <w:spacing w:val="-16"/>
          <w:w w:val="105"/>
        </w:rPr>
        <w:t> </w:t>
      </w:r>
      <w:r>
        <w:rPr>
          <w:w w:val="105"/>
        </w:rPr>
        <w:t>número</w:t>
      </w:r>
      <w:r>
        <w:rPr>
          <w:spacing w:val="-16"/>
          <w:w w:val="105"/>
        </w:rPr>
        <w:t> </w:t>
      </w:r>
      <w:r>
        <w:rPr>
          <w:w w:val="105"/>
        </w:rPr>
        <w:t>de</w:t>
      </w:r>
      <w:r>
        <w:rPr>
          <w:spacing w:val="-16"/>
          <w:w w:val="105"/>
        </w:rPr>
        <w:t> </w:t>
      </w:r>
      <w:r>
        <w:rPr>
          <w:w w:val="105"/>
        </w:rPr>
        <w:t>triunfos</w:t>
      </w:r>
      <w:r>
        <w:rPr>
          <w:spacing w:val="-16"/>
          <w:w w:val="105"/>
        </w:rPr>
        <w:t> </w:t>
      </w:r>
      <w:r>
        <w:rPr>
          <w:w w:val="105"/>
        </w:rPr>
        <w:t>respecto</w:t>
      </w:r>
      <w:r>
        <w:rPr>
          <w:spacing w:val="-16"/>
          <w:w w:val="105"/>
        </w:rPr>
        <w:t> </w:t>
      </w:r>
      <w:r>
        <w:rPr>
          <w:w w:val="105"/>
        </w:rPr>
        <w:t>a la</w:t>
      </w:r>
      <w:r>
        <w:rPr>
          <w:spacing w:val="-37"/>
          <w:w w:val="105"/>
        </w:rPr>
        <w:t> </w:t>
      </w:r>
      <w:r>
        <w:rPr>
          <w:w w:val="105"/>
        </w:rPr>
        <w:t>elección</w:t>
      </w:r>
      <w:r>
        <w:rPr>
          <w:spacing w:val="-37"/>
          <w:w w:val="105"/>
        </w:rPr>
        <w:t> </w:t>
      </w:r>
      <w:r>
        <w:rPr>
          <w:w w:val="105"/>
        </w:rPr>
        <w:t>de</w:t>
      </w:r>
      <w:r>
        <w:rPr>
          <w:spacing w:val="-37"/>
          <w:w w:val="105"/>
        </w:rPr>
        <w:t> </w:t>
      </w:r>
      <w:r>
        <w:rPr>
          <w:w w:val="105"/>
        </w:rPr>
        <w:t>2001,</w:t>
      </w:r>
      <w:r>
        <w:rPr>
          <w:spacing w:val="-37"/>
          <w:w w:val="105"/>
        </w:rPr>
        <w:t> </w:t>
      </w:r>
      <w:r>
        <w:rPr>
          <w:w w:val="105"/>
        </w:rPr>
        <w:t>es</w:t>
      </w:r>
      <w:r>
        <w:rPr>
          <w:spacing w:val="-37"/>
          <w:w w:val="105"/>
        </w:rPr>
        <w:t> </w:t>
      </w:r>
      <w:r>
        <w:rPr>
          <w:spacing w:val="-3"/>
          <w:w w:val="105"/>
        </w:rPr>
        <w:t>decir,</w:t>
      </w:r>
      <w:r>
        <w:rPr>
          <w:spacing w:val="-37"/>
          <w:w w:val="105"/>
        </w:rPr>
        <w:t> </w:t>
      </w:r>
      <w:r>
        <w:rPr>
          <w:w w:val="105"/>
        </w:rPr>
        <w:t>a</w:t>
      </w:r>
      <w:r>
        <w:rPr>
          <w:spacing w:val="-37"/>
          <w:w w:val="105"/>
        </w:rPr>
        <w:t> </w:t>
      </w:r>
      <w:r>
        <w:rPr>
          <w:w w:val="105"/>
        </w:rPr>
        <w:t>pesar</w:t>
      </w:r>
      <w:r>
        <w:rPr>
          <w:spacing w:val="-37"/>
          <w:w w:val="105"/>
        </w:rPr>
        <w:t> </w:t>
      </w:r>
      <w:r>
        <w:rPr>
          <w:w w:val="105"/>
        </w:rPr>
        <w:t>de</w:t>
      </w:r>
      <w:r>
        <w:rPr>
          <w:spacing w:val="-37"/>
          <w:w w:val="105"/>
        </w:rPr>
        <w:t> </w:t>
      </w:r>
      <w:r>
        <w:rPr>
          <w:w w:val="105"/>
        </w:rPr>
        <w:t>perder</w:t>
      </w:r>
      <w:r>
        <w:rPr>
          <w:spacing w:val="-37"/>
          <w:w w:val="105"/>
        </w:rPr>
        <w:t> </w:t>
      </w:r>
      <w:r>
        <w:rPr>
          <w:w w:val="105"/>
        </w:rPr>
        <w:t>la</w:t>
      </w:r>
      <w:r>
        <w:rPr>
          <w:spacing w:val="-37"/>
          <w:w w:val="105"/>
        </w:rPr>
        <w:t> </w:t>
      </w:r>
      <w:r>
        <w:rPr>
          <w:w w:val="105"/>
        </w:rPr>
        <w:t>gubernatura,</w:t>
      </w:r>
      <w:r>
        <w:rPr>
          <w:spacing w:val="-37"/>
          <w:w w:val="105"/>
        </w:rPr>
        <w:t> </w:t>
      </w:r>
      <w:r>
        <w:rPr>
          <w:w w:val="105"/>
        </w:rPr>
        <w:t>ganaron</w:t>
      </w:r>
      <w:r>
        <w:rPr>
          <w:spacing w:val="-37"/>
          <w:w w:val="105"/>
        </w:rPr>
        <w:t> </w:t>
      </w:r>
      <w:r>
        <w:rPr>
          <w:w w:val="105"/>
        </w:rPr>
        <w:t>cuatro</w:t>
      </w:r>
      <w:r>
        <w:rPr>
          <w:spacing w:val="-37"/>
          <w:w w:val="105"/>
        </w:rPr>
        <w:t> </w:t>
      </w:r>
      <w:r>
        <w:rPr>
          <w:w w:val="105"/>
        </w:rPr>
        <w:t>alcaldías más que la elección anterior, llegando a 38 y el </w:t>
      </w:r>
      <w:r>
        <w:rPr>
          <w:w w:val="130"/>
          <w:sz w:val="16"/>
        </w:rPr>
        <w:t>pri </w:t>
      </w:r>
      <w:r>
        <w:rPr>
          <w:w w:val="105"/>
        </w:rPr>
        <w:t>redujo a 59 sus</w:t>
      </w:r>
      <w:r>
        <w:rPr>
          <w:spacing w:val="-20"/>
          <w:w w:val="105"/>
        </w:rPr>
        <w:t> </w:t>
      </w:r>
      <w:r>
        <w:rPr>
          <w:w w:val="105"/>
        </w:rPr>
        <w:t>ayuntamientos. </w:t>
      </w:r>
      <w:r>
        <w:rPr>
          <w:spacing w:val="-13"/>
          <w:w w:val="105"/>
        </w:rPr>
        <w:t>P</w:t>
      </w:r>
      <w:r>
        <w:rPr>
          <w:w w:val="104"/>
        </w:rPr>
        <w:t>or</w:t>
      </w:r>
      <w:r>
        <w:rPr>
          <w:spacing w:val="-8"/>
        </w:rPr>
        <w:t> </w:t>
      </w:r>
      <w:r>
        <w:rPr/>
        <w:t>su</w:t>
      </w:r>
      <w:r>
        <w:rPr>
          <w:spacing w:val="-8"/>
        </w:rPr>
        <w:t> </w:t>
      </w:r>
      <w:r>
        <w:rPr>
          <w:w w:val="103"/>
        </w:rPr>
        <w:t>pa</w:t>
      </w:r>
      <w:r>
        <w:rPr>
          <w:spacing w:val="1"/>
          <w:w w:val="103"/>
        </w:rPr>
        <w:t>r</w:t>
      </w:r>
      <w:r>
        <w:rPr>
          <w:w w:val="104"/>
        </w:rPr>
        <w:t>te,</w:t>
      </w:r>
      <w:r>
        <w:rPr>
          <w:spacing w:val="-8"/>
        </w:rPr>
        <w:t> </w:t>
      </w:r>
      <w:r>
        <w:rPr>
          <w:w w:val="94"/>
        </w:rPr>
        <w:t>el</w:t>
      </w:r>
      <w:r>
        <w:rPr>
          <w:spacing w:val="-8"/>
        </w:rPr>
        <w:t> </w:t>
      </w:r>
      <w:r>
        <w:rPr>
          <w:w w:val="158"/>
          <w:sz w:val="16"/>
        </w:rPr>
        <w:t>prd</w:t>
      </w:r>
      <w:r>
        <w:rPr>
          <w:spacing w:val="11"/>
          <w:sz w:val="16"/>
        </w:rPr>
        <w:t> </w:t>
      </w:r>
      <w:r>
        <w:rPr>
          <w:w w:val="103"/>
        </w:rPr>
        <w:t>duplicó</w:t>
      </w:r>
      <w:r>
        <w:rPr>
          <w:spacing w:val="-8"/>
        </w:rPr>
        <w:t> </w:t>
      </w:r>
      <w:r>
        <w:rPr>
          <w:w w:val="96"/>
        </w:rPr>
        <w:t>sus</w:t>
      </w:r>
      <w:r>
        <w:rPr>
          <w:spacing w:val="-8"/>
        </w:rPr>
        <w:t> </w:t>
      </w:r>
      <w:r>
        <w:rPr>
          <w:w w:val="103"/>
        </w:rPr>
        <w:t>triunfos</w:t>
      </w:r>
      <w:r>
        <w:rPr>
          <w:spacing w:val="-8"/>
        </w:rPr>
        <w:t> </w:t>
      </w:r>
      <w:r>
        <w:rPr>
          <w:w w:val="93"/>
        </w:rPr>
        <w:t>y</w:t>
      </w:r>
      <w:r>
        <w:rPr>
          <w:spacing w:val="-8"/>
        </w:rPr>
        <w:t> </w:t>
      </w:r>
      <w:r>
        <w:rPr>
          <w:w w:val="98"/>
        </w:rPr>
        <w:t>alcanzó</w:t>
      </w:r>
      <w:r>
        <w:rPr>
          <w:spacing w:val="-8"/>
        </w:rPr>
        <w:t> </w:t>
      </w:r>
      <w:r>
        <w:rPr>
          <w:w w:val="94"/>
        </w:rPr>
        <w:t>seis,</w:t>
      </w:r>
      <w:r>
        <w:rPr>
          <w:spacing w:val="-8"/>
        </w:rPr>
        <w:t> </w:t>
      </w:r>
      <w:r>
        <w:rPr>
          <w:w w:val="102"/>
        </w:rPr>
        <w:t>mientras</w:t>
      </w:r>
      <w:r>
        <w:rPr>
          <w:spacing w:val="-8"/>
        </w:rPr>
        <w:t> </w:t>
      </w:r>
      <w:r>
        <w:rPr>
          <w:w w:val="103"/>
        </w:rPr>
        <w:t>que</w:t>
      </w:r>
      <w:r>
        <w:rPr>
          <w:spacing w:val="-8"/>
        </w:rPr>
        <w:t> </w:t>
      </w:r>
      <w:r>
        <w:rPr>
          <w:w w:val="96"/>
        </w:rPr>
        <w:t>la</w:t>
      </w:r>
      <w:r>
        <w:rPr>
          <w:spacing w:val="-8"/>
        </w:rPr>
        <w:t> </w:t>
      </w:r>
      <w:r>
        <w:rPr>
          <w:w w:val="98"/>
        </w:rPr>
        <w:t>alianza</w:t>
      </w:r>
      <w:r>
        <w:rPr>
          <w:spacing w:val="-8"/>
        </w:rPr>
        <w:t> </w:t>
      </w:r>
      <w:r>
        <w:rPr>
          <w:spacing w:val="4"/>
          <w:w w:val="40"/>
        </w:rPr>
        <w:t>“</w:t>
      </w:r>
      <w:r>
        <w:rPr>
          <w:spacing w:val="-28"/>
          <w:w w:val="114"/>
        </w:rPr>
        <w:t>T</w:t>
      </w:r>
      <w:r>
        <w:rPr>
          <w:w w:val="101"/>
        </w:rPr>
        <w:t>odos </w:t>
      </w:r>
      <w:r>
        <w:rPr>
          <w:w w:val="100"/>
        </w:rPr>
        <w:t>somos</w:t>
      </w:r>
      <w:r>
        <w:rPr>
          <w:spacing w:val="15"/>
        </w:rPr>
        <w:t> </w:t>
      </w:r>
      <w:r>
        <w:rPr>
          <w:spacing w:val="-18"/>
          <w:w w:val="122"/>
        </w:rPr>
        <w:t>y</w:t>
      </w:r>
      <w:r>
        <w:rPr>
          <w:w w:val="103"/>
        </w:rPr>
        <w:t>ucatá</w:t>
      </w:r>
      <w:r>
        <w:rPr>
          <w:spacing w:val="-17"/>
          <w:w w:val="103"/>
        </w:rPr>
        <w:t>n</w:t>
      </w:r>
      <w:r>
        <w:rPr>
          <w:w w:val="40"/>
        </w:rPr>
        <w:t>”</w:t>
      </w:r>
      <w:r>
        <w:rPr>
          <w:spacing w:val="19"/>
        </w:rPr>
        <w:t> </w:t>
      </w:r>
      <w:r>
        <w:rPr>
          <w:w w:val="102"/>
        </w:rPr>
        <w:t>(</w:t>
      </w:r>
      <w:r>
        <w:rPr>
          <w:w w:val="166"/>
          <w:sz w:val="16"/>
        </w:rPr>
        <w:t>pt</w:t>
      </w:r>
      <w:r>
        <w:rPr>
          <w:w w:val="104"/>
        </w:rPr>
        <w:t>-Con</w:t>
      </w:r>
      <w:r>
        <w:rPr>
          <w:spacing w:val="-2"/>
          <w:w w:val="104"/>
        </w:rPr>
        <w:t>v</w:t>
      </w:r>
      <w:r>
        <w:rPr>
          <w:w w:val="99"/>
        </w:rPr>
        <w:t>ergencia)</w:t>
      </w:r>
      <w:r>
        <w:rPr>
          <w:spacing w:val="19"/>
        </w:rPr>
        <w:t> </w:t>
      </w:r>
      <w:r>
        <w:rPr>
          <w:w w:val="101"/>
        </w:rPr>
        <w:t>ganó</w:t>
      </w:r>
      <w:r>
        <w:rPr>
          <w:spacing w:val="19"/>
        </w:rPr>
        <w:t> </w:t>
      </w:r>
      <w:r>
        <w:rPr>
          <w:w w:val="110"/>
        </w:rPr>
        <w:t>un</w:t>
      </w:r>
      <w:r>
        <w:rPr>
          <w:spacing w:val="19"/>
        </w:rPr>
        <w:t> </w:t>
      </w:r>
      <w:r>
        <w:rPr>
          <w:w w:val="104"/>
        </w:rPr>
        <w:t>municipio,</w:t>
      </w:r>
      <w:r>
        <w:rPr>
          <w:spacing w:val="19"/>
        </w:rPr>
        <w:t> </w:t>
      </w:r>
      <w:r>
        <w:rPr>
          <w:w w:val="96"/>
        </w:rPr>
        <w:t>al</w:t>
      </w:r>
      <w:r>
        <w:rPr>
          <w:spacing w:val="19"/>
        </w:rPr>
        <w:t> </w:t>
      </w:r>
      <w:r>
        <w:rPr>
          <w:w w:val="99"/>
        </w:rPr>
        <w:t>igual</w:t>
      </w:r>
      <w:r>
        <w:rPr>
          <w:spacing w:val="19"/>
        </w:rPr>
        <w:t> </w:t>
      </w:r>
      <w:r>
        <w:rPr>
          <w:w w:val="103"/>
        </w:rPr>
        <w:t>que</w:t>
      </w:r>
      <w:r>
        <w:rPr>
          <w:spacing w:val="19"/>
        </w:rPr>
        <w:t> </w:t>
      </w:r>
      <w:r>
        <w:rPr>
          <w:w w:val="94"/>
        </w:rPr>
        <w:t>el</w:t>
      </w:r>
      <w:r>
        <w:rPr>
          <w:spacing w:val="19"/>
        </w:rPr>
        <w:t> </w:t>
      </w:r>
      <w:r>
        <w:rPr>
          <w:w w:val="131"/>
          <w:sz w:val="16"/>
        </w:rPr>
        <w:t>pvem</w:t>
      </w:r>
      <w:r>
        <w:rPr>
          <w:w w:val="106"/>
        </w:rPr>
        <w:t>.</w:t>
      </w:r>
      <w:r>
        <w:rPr>
          <w:spacing w:val="19"/>
        </w:rPr>
        <w:t> </w:t>
      </w:r>
      <w:r>
        <w:rPr>
          <w:w w:val="103"/>
        </w:rPr>
        <w:t>Cabe </w:t>
      </w:r>
      <w:r>
        <w:rPr>
          <w:w w:val="105"/>
        </w:rPr>
        <w:t>señalar</w:t>
      </w:r>
      <w:r>
        <w:rPr>
          <w:spacing w:val="-21"/>
          <w:w w:val="105"/>
        </w:rPr>
        <w:t> </w:t>
      </w:r>
      <w:r>
        <w:rPr>
          <w:w w:val="105"/>
        </w:rPr>
        <w:t>que</w:t>
      </w:r>
      <w:r>
        <w:rPr>
          <w:spacing w:val="-21"/>
          <w:w w:val="105"/>
        </w:rPr>
        <w:t> </w:t>
      </w:r>
      <w:r>
        <w:rPr>
          <w:w w:val="105"/>
        </w:rPr>
        <w:t>un</w:t>
      </w:r>
      <w:r>
        <w:rPr>
          <w:spacing w:val="-21"/>
          <w:w w:val="105"/>
        </w:rPr>
        <w:t> </w:t>
      </w:r>
      <w:r>
        <w:rPr>
          <w:w w:val="105"/>
        </w:rPr>
        <w:t>candidato</w:t>
      </w:r>
      <w:r>
        <w:rPr>
          <w:spacing w:val="-21"/>
          <w:w w:val="105"/>
        </w:rPr>
        <w:t> </w:t>
      </w:r>
      <w:r>
        <w:rPr>
          <w:w w:val="105"/>
        </w:rPr>
        <w:t>independiente</w:t>
      </w:r>
      <w:r>
        <w:rPr>
          <w:spacing w:val="-21"/>
          <w:w w:val="105"/>
        </w:rPr>
        <w:t> </w:t>
      </w:r>
      <w:r>
        <w:rPr>
          <w:w w:val="105"/>
        </w:rPr>
        <w:t>se</w:t>
      </w:r>
      <w:r>
        <w:rPr>
          <w:spacing w:val="-21"/>
          <w:w w:val="105"/>
        </w:rPr>
        <w:t> </w:t>
      </w:r>
      <w:r>
        <w:rPr>
          <w:w w:val="105"/>
        </w:rPr>
        <w:t>hizo</w:t>
      </w:r>
      <w:r>
        <w:rPr>
          <w:spacing w:val="-21"/>
          <w:w w:val="105"/>
        </w:rPr>
        <w:t> </w:t>
      </w:r>
      <w:r>
        <w:rPr>
          <w:w w:val="105"/>
        </w:rPr>
        <w:t>de</w:t>
      </w:r>
      <w:r>
        <w:rPr>
          <w:spacing w:val="-21"/>
          <w:w w:val="105"/>
        </w:rPr>
        <w:t> </w:t>
      </w:r>
      <w:r>
        <w:rPr>
          <w:w w:val="105"/>
        </w:rPr>
        <w:t>un</w:t>
      </w:r>
      <w:r>
        <w:rPr>
          <w:spacing w:val="-21"/>
          <w:w w:val="105"/>
        </w:rPr>
        <w:t> </w:t>
      </w:r>
      <w:r>
        <w:rPr>
          <w:w w:val="105"/>
        </w:rPr>
        <w:t>triunfo.</w:t>
      </w:r>
      <w:r>
        <w:rPr>
          <w:spacing w:val="-21"/>
          <w:w w:val="105"/>
        </w:rPr>
        <w:t> </w:t>
      </w:r>
      <w:r>
        <w:rPr>
          <w:w w:val="105"/>
        </w:rPr>
        <w:t>La</w:t>
      </w:r>
      <w:r>
        <w:rPr>
          <w:spacing w:val="-21"/>
          <w:w w:val="105"/>
        </w:rPr>
        <w:t> </w:t>
      </w:r>
      <w:r>
        <w:rPr>
          <w:w w:val="105"/>
        </w:rPr>
        <w:t>Alianza</w:t>
      </w:r>
      <w:r>
        <w:rPr>
          <w:spacing w:val="-21"/>
          <w:w w:val="105"/>
        </w:rPr>
        <w:t> </w:t>
      </w:r>
      <w:r>
        <w:rPr>
          <w:w w:val="105"/>
        </w:rPr>
        <w:t>Ciudadana encabezada</w:t>
      </w:r>
      <w:r>
        <w:rPr>
          <w:spacing w:val="-18"/>
          <w:w w:val="105"/>
        </w:rPr>
        <w:t> </w:t>
      </w:r>
      <w:r>
        <w:rPr>
          <w:w w:val="105"/>
        </w:rPr>
        <w:t>por</w:t>
      </w:r>
      <w:r>
        <w:rPr>
          <w:spacing w:val="-18"/>
          <w:w w:val="105"/>
        </w:rPr>
        <w:t> </w:t>
      </w:r>
      <w:r>
        <w:rPr>
          <w:w w:val="105"/>
        </w:rPr>
        <w:t>el</w:t>
      </w:r>
      <w:r>
        <w:rPr>
          <w:spacing w:val="-17"/>
          <w:w w:val="105"/>
        </w:rPr>
        <w:t> </w:t>
      </w:r>
      <w:r>
        <w:rPr>
          <w:w w:val="130"/>
          <w:sz w:val="16"/>
        </w:rPr>
        <w:t>pri</w:t>
      </w:r>
      <w:r>
        <w:rPr>
          <w:spacing w:val="-8"/>
          <w:w w:val="130"/>
          <w:sz w:val="16"/>
        </w:rPr>
        <w:t> </w:t>
      </w:r>
      <w:r>
        <w:rPr>
          <w:w w:val="105"/>
        </w:rPr>
        <w:t>mantuvo</w:t>
      </w:r>
      <w:r>
        <w:rPr>
          <w:spacing w:val="-18"/>
          <w:w w:val="105"/>
        </w:rPr>
        <w:t> </w:t>
      </w:r>
      <w:r>
        <w:rPr>
          <w:w w:val="105"/>
        </w:rPr>
        <w:t>el</w:t>
      </w:r>
      <w:r>
        <w:rPr>
          <w:spacing w:val="-18"/>
          <w:w w:val="105"/>
        </w:rPr>
        <w:t> </w:t>
      </w:r>
      <w:r>
        <w:rPr>
          <w:w w:val="105"/>
        </w:rPr>
        <w:t>control</w:t>
      </w:r>
      <w:r>
        <w:rPr>
          <w:spacing w:val="-18"/>
          <w:w w:val="105"/>
        </w:rPr>
        <w:t> </w:t>
      </w:r>
      <w:r>
        <w:rPr>
          <w:w w:val="105"/>
        </w:rPr>
        <w:t>de</w:t>
      </w:r>
      <w:r>
        <w:rPr>
          <w:spacing w:val="-18"/>
          <w:w w:val="105"/>
        </w:rPr>
        <w:t> </w:t>
      </w:r>
      <w:r>
        <w:rPr>
          <w:w w:val="105"/>
        </w:rPr>
        <w:t>las</w:t>
      </w:r>
      <w:r>
        <w:rPr>
          <w:spacing w:val="-18"/>
          <w:w w:val="105"/>
        </w:rPr>
        <w:t> </w:t>
      </w:r>
      <w:r>
        <w:rPr>
          <w:w w:val="105"/>
        </w:rPr>
        <w:t>dos</w:t>
      </w:r>
      <w:r>
        <w:rPr>
          <w:spacing w:val="-18"/>
          <w:w w:val="105"/>
        </w:rPr>
        <w:t> </w:t>
      </w:r>
      <w:r>
        <w:rPr>
          <w:w w:val="105"/>
        </w:rPr>
        <w:t>terceras</w:t>
      </w:r>
      <w:r>
        <w:rPr>
          <w:spacing w:val="-18"/>
          <w:w w:val="105"/>
        </w:rPr>
        <w:t> </w:t>
      </w:r>
      <w:r>
        <w:rPr>
          <w:w w:val="105"/>
        </w:rPr>
        <w:t>partes</w:t>
      </w:r>
      <w:r>
        <w:rPr>
          <w:spacing w:val="-18"/>
          <w:w w:val="105"/>
        </w:rPr>
        <w:t> </w:t>
      </w:r>
      <w:r>
        <w:rPr>
          <w:w w:val="105"/>
        </w:rPr>
        <w:t>de</w:t>
      </w:r>
      <w:r>
        <w:rPr>
          <w:spacing w:val="-18"/>
          <w:w w:val="105"/>
        </w:rPr>
        <w:t> </w:t>
      </w:r>
      <w:r>
        <w:rPr>
          <w:w w:val="105"/>
        </w:rPr>
        <w:t>los</w:t>
      </w:r>
      <w:r>
        <w:rPr>
          <w:spacing w:val="-18"/>
          <w:w w:val="105"/>
        </w:rPr>
        <w:t> </w:t>
      </w:r>
      <w:r>
        <w:rPr>
          <w:w w:val="105"/>
        </w:rPr>
        <w:t>distritos</w:t>
      </w:r>
      <w:r>
        <w:rPr>
          <w:spacing w:val="-18"/>
          <w:w w:val="105"/>
        </w:rPr>
        <w:t> </w:t>
      </w:r>
      <w:r>
        <w:rPr>
          <w:w w:val="105"/>
        </w:rPr>
        <w:t>de mayoría,</w:t>
      </w:r>
      <w:r>
        <w:rPr>
          <w:spacing w:val="-26"/>
          <w:w w:val="105"/>
        </w:rPr>
        <w:t> </w:t>
      </w:r>
      <w:r>
        <w:rPr>
          <w:w w:val="105"/>
        </w:rPr>
        <w:t>los</w:t>
      </w:r>
      <w:r>
        <w:rPr>
          <w:spacing w:val="-26"/>
          <w:w w:val="105"/>
        </w:rPr>
        <w:t> </w:t>
      </w:r>
      <w:r>
        <w:rPr>
          <w:w w:val="105"/>
        </w:rPr>
        <w:t>restantes</w:t>
      </w:r>
      <w:r>
        <w:rPr>
          <w:spacing w:val="-26"/>
          <w:w w:val="105"/>
        </w:rPr>
        <w:t> </w:t>
      </w:r>
      <w:r>
        <w:rPr>
          <w:w w:val="105"/>
        </w:rPr>
        <w:t>fueron</w:t>
      </w:r>
      <w:r>
        <w:rPr>
          <w:spacing w:val="-26"/>
          <w:w w:val="105"/>
        </w:rPr>
        <w:t> </w:t>
      </w:r>
      <w:r>
        <w:rPr>
          <w:w w:val="105"/>
        </w:rPr>
        <w:t>ganados</w:t>
      </w:r>
      <w:r>
        <w:rPr>
          <w:spacing w:val="-26"/>
          <w:w w:val="105"/>
        </w:rPr>
        <w:t> </w:t>
      </w:r>
      <w:r>
        <w:rPr>
          <w:w w:val="105"/>
        </w:rPr>
        <w:t>por</w:t>
      </w:r>
      <w:r>
        <w:rPr>
          <w:spacing w:val="-26"/>
          <w:w w:val="105"/>
        </w:rPr>
        <w:t> </w:t>
      </w:r>
      <w:r>
        <w:rPr>
          <w:w w:val="105"/>
        </w:rPr>
        <w:t>el</w:t>
      </w:r>
      <w:r>
        <w:rPr>
          <w:spacing w:val="-26"/>
          <w:w w:val="105"/>
        </w:rPr>
        <w:t> </w:t>
      </w:r>
      <w:r>
        <w:rPr>
          <w:w w:val="130"/>
          <w:sz w:val="16"/>
        </w:rPr>
        <w:t>pan</w:t>
      </w:r>
      <w:r>
        <w:rPr>
          <w:w w:val="130"/>
        </w:rPr>
        <w:t>.</w:t>
      </w:r>
    </w:p>
    <w:p>
      <w:pPr>
        <w:pStyle w:val="BodyText"/>
        <w:spacing w:line="290" w:lineRule="exact"/>
        <w:ind w:left="120" w:right="116" w:firstLine="359"/>
        <w:jc w:val="both"/>
      </w:pPr>
      <w:r>
        <w:rPr/>
        <w:t>El caso de </w:t>
      </w:r>
      <w:r>
        <w:rPr>
          <w:spacing w:val="-3"/>
        </w:rPr>
        <w:t>yucatán </w:t>
      </w:r>
      <w:r>
        <w:rPr/>
        <w:t>nos da evidencia de que no en todos los casos los resultados de una gestión estatal de transición se traducen exitosamente a las localidades más pequeñas.</w:t>
      </w:r>
      <w:r>
        <w:rPr>
          <w:spacing w:val="-20"/>
        </w:rPr>
        <w:t> </w:t>
      </w:r>
      <w:r>
        <w:rPr>
          <w:spacing w:val="-4"/>
        </w:rPr>
        <w:t>También</w:t>
      </w:r>
      <w:r>
        <w:rPr>
          <w:spacing w:val="-7"/>
        </w:rPr>
        <w:t> </w:t>
      </w:r>
      <w:r>
        <w:rPr/>
        <w:t>en</w:t>
      </w:r>
      <w:r>
        <w:rPr>
          <w:spacing w:val="-7"/>
        </w:rPr>
        <w:t> </w:t>
      </w:r>
      <w:r>
        <w:rPr/>
        <w:t>2007,</w:t>
      </w:r>
      <w:r>
        <w:rPr>
          <w:spacing w:val="-7"/>
        </w:rPr>
        <w:t> </w:t>
      </w:r>
      <w:r>
        <w:rPr/>
        <w:t>el</w:t>
      </w:r>
      <w:r>
        <w:rPr>
          <w:spacing w:val="-7"/>
        </w:rPr>
        <w:t> </w:t>
      </w:r>
      <w:r>
        <w:rPr>
          <w:w w:val="120"/>
          <w:sz w:val="16"/>
        </w:rPr>
        <w:t>pri</w:t>
      </w:r>
      <w:r>
        <w:rPr>
          <w:spacing w:val="3"/>
          <w:w w:val="120"/>
          <w:sz w:val="16"/>
        </w:rPr>
        <w:t> </w:t>
      </w:r>
      <w:r>
        <w:rPr/>
        <w:t>tuvo</w:t>
      </w:r>
      <w:r>
        <w:rPr>
          <w:spacing w:val="-7"/>
        </w:rPr>
        <w:t> </w:t>
      </w:r>
      <w:r>
        <w:rPr/>
        <w:t>un</w:t>
      </w:r>
      <w:r>
        <w:rPr>
          <w:spacing w:val="-7"/>
        </w:rPr>
        <w:t> </w:t>
      </w:r>
      <w:r>
        <w:rPr/>
        <w:t>ligero</w:t>
      </w:r>
      <w:r>
        <w:rPr>
          <w:spacing w:val="-7"/>
        </w:rPr>
        <w:t> </w:t>
      </w:r>
      <w:r>
        <w:rPr/>
        <w:t>incremento</w:t>
      </w:r>
      <w:r>
        <w:rPr>
          <w:spacing w:val="-7"/>
        </w:rPr>
        <w:t> </w:t>
      </w:r>
      <w:r>
        <w:rPr/>
        <w:t>de</w:t>
      </w:r>
      <w:r>
        <w:rPr>
          <w:spacing w:val="-7"/>
        </w:rPr>
        <w:t> </w:t>
      </w:r>
      <w:r>
        <w:rPr/>
        <w:t>diez</w:t>
      </w:r>
      <w:r>
        <w:rPr>
          <w:spacing w:val="-7"/>
        </w:rPr>
        <w:t> </w:t>
      </w:r>
      <w:r>
        <w:rPr/>
        <w:t>alcaldías</w:t>
      </w:r>
      <w:r>
        <w:rPr>
          <w:spacing w:val="-7"/>
        </w:rPr>
        <w:t> </w:t>
      </w:r>
      <w:r>
        <w:rPr/>
        <w:t>respecto a las 49 que había ganado tres años antes, ya que ganó 59 presidencias  </w:t>
      </w:r>
      <w:r>
        <w:rPr>
          <w:spacing w:val="14"/>
        </w:rPr>
        <w:t> </w:t>
      </w:r>
      <w:r>
        <w:rPr/>
        <w:t>municipales,</w:t>
      </w:r>
    </w:p>
    <w:p>
      <w:pPr>
        <w:pStyle w:val="BodyText"/>
        <w:spacing w:line="300" w:lineRule="exact" w:before="2"/>
        <w:ind w:left="120" w:right="117"/>
        <w:jc w:val="both"/>
      </w:pPr>
      <w:r>
        <w:rPr>
          <w:w w:val="105"/>
        </w:rPr>
        <w:t>seguramente</w:t>
      </w:r>
      <w:r>
        <w:rPr>
          <w:spacing w:val="-22"/>
          <w:w w:val="105"/>
        </w:rPr>
        <w:t> </w:t>
      </w:r>
      <w:r>
        <w:rPr>
          <w:w w:val="105"/>
        </w:rPr>
        <w:t>este</w:t>
      </w:r>
      <w:r>
        <w:rPr>
          <w:spacing w:val="-22"/>
          <w:w w:val="105"/>
        </w:rPr>
        <w:t> </w:t>
      </w:r>
      <w:r>
        <w:rPr>
          <w:w w:val="105"/>
        </w:rPr>
        <w:t>resultado</w:t>
      </w:r>
      <w:r>
        <w:rPr>
          <w:spacing w:val="-22"/>
          <w:w w:val="105"/>
        </w:rPr>
        <w:t> </w:t>
      </w:r>
      <w:r>
        <w:rPr>
          <w:w w:val="105"/>
        </w:rPr>
        <w:t>fue</w:t>
      </w:r>
      <w:r>
        <w:rPr>
          <w:spacing w:val="-22"/>
          <w:w w:val="105"/>
        </w:rPr>
        <w:t> </w:t>
      </w:r>
      <w:r>
        <w:rPr>
          <w:w w:val="105"/>
        </w:rPr>
        <w:t>producto</w:t>
      </w:r>
      <w:r>
        <w:rPr>
          <w:spacing w:val="-22"/>
          <w:w w:val="105"/>
        </w:rPr>
        <w:t> </w:t>
      </w:r>
      <w:r>
        <w:rPr>
          <w:w w:val="105"/>
        </w:rPr>
        <w:t>de</w:t>
      </w:r>
      <w:r>
        <w:rPr>
          <w:spacing w:val="-22"/>
          <w:w w:val="105"/>
        </w:rPr>
        <w:t> </w:t>
      </w:r>
      <w:r>
        <w:rPr>
          <w:w w:val="105"/>
        </w:rPr>
        <w:t>la</w:t>
      </w:r>
      <w:r>
        <w:rPr>
          <w:spacing w:val="-22"/>
          <w:w w:val="105"/>
        </w:rPr>
        <w:t> </w:t>
      </w:r>
      <w:r>
        <w:rPr>
          <w:w w:val="105"/>
        </w:rPr>
        <w:t>elección</w:t>
      </w:r>
      <w:r>
        <w:rPr>
          <w:spacing w:val="-22"/>
          <w:w w:val="105"/>
        </w:rPr>
        <w:t> </w:t>
      </w:r>
      <w:r>
        <w:rPr>
          <w:w w:val="105"/>
        </w:rPr>
        <w:t>de</w:t>
      </w:r>
      <w:r>
        <w:rPr>
          <w:spacing w:val="-22"/>
          <w:w w:val="105"/>
        </w:rPr>
        <w:t> </w:t>
      </w:r>
      <w:r>
        <w:rPr>
          <w:w w:val="105"/>
        </w:rPr>
        <w:t>gobernador;</w:t>
      </w:r>
      <w:r>
        <w:rPr>
          <w:spacing w:val="-22"/>
          <w:w w:val="105"/>
        </w:rPr>
        <w:t> </w:t>
      </w:r>
      <w:r>
        <w:rPr>
          <w:w w:val="105"/>
        </w:rPr>
        <w:t>por</w:t>
      </w:r>
      <w:r>
        <w:rPr>
          <w:spacing w:val="-22"/>
          <w:w w:val="105"/>
        </w:rPr>
        <w:t> </w:t>
      </w:r>
      <w:r>
        <w:rPr>
          <w:w w:val="105"/>
        </w:rPr>
        <w:t>otro</w:t>
      </w:r>
      <w:r>
        <w:rPr>
          <w:spacing w:val="-22"/>
          <w:w w:val="105"/>
        </w:rPr>
        <w:t> </w:t>
      </w:r>
      <w:r>
        <w:rPr>
          <w:w w:val="105"/>
        </w:rPr>
        <w:t>lado, el</w:t>
      </w:r>
      <w:r>
        <w:rPr>
          <w:spacing w:val="-15"/>
          <w:w w:val="105"/>
        </w:rPr>
        <w:t> </w:t>
      </w:r>
      <w:r>
        <w:rPr>
          <w:w w:val="130"/>
          <w:sz w:val="16"/>
        </w:rPr>
        <w:t>prd</w:t>
      </w:r>
      <w:r>
        <w:rPr>
          <w:spacing w:val="-7"/>
          <w:w w:val="130"/>
          <w:sz w:val="16"/>
        </w:rPr>
        <w:t> </w:t>
      </w:r>
      <w:r>
        <w:rPr>
          <w:w w:val="105"/>
        </w:rPr>
        <w:t>mantuvo</w:t>
      </w:r>
      <w:r>
        <w:rPr>
          <w:spacing w:val="-15"/>
          <w:w w:val="105"/>
        </w:rPr>
        <w:t> </w:t>
      </w:r>
      <w:r>
        <w:rPr>
          <w:w w:val="105"/>
        </w:rPr>
        <w:t>el</w:t>
      </w:r>
      <w:r>
        <w:rPr>
          <w:spacing w:val="-15"/>
          <w:w w:val="105"/>
        </w:rPr>
        <w:t> </w:t>
      </w:r>
      <w:r>
        <w:rPr>
          <w:w w:val="105"/>
        </w:rPr>
        <w:t>mismo</w:t>
      </w:r>
      <w:r>
        <w:rPr>
          <w:spacing w:val="-15"/>
          <w:w w:val="105"/>
        </w:rPr>
        <w:t> </w:t>
      </w:r>
      <w:r>
        <w:rPr>
          <w:w w:val="105"/>
        </w:rPr>
        <w:t>número</w:t>
      </w:r>
      <w:r>
        <w:rPr>
          <w:spacing w:val="-15"/>
          <w:w w:val="105"/>
        </w:rPr>
        <w:t> </w:t>
      </w:r>
      <w:r>
        <w:rPr>
          <w:w w:val="105"/>
        </w:rPr>
        <w:t>de</w:t>
      </w:r>
      <w:r>
        <w:rPr>
          <w:spacing w:val="-15"/>
          <w:w w:val="105"/>
        </w:rPr>
        <w:t> </w:t>
      </w:r>
      <w:r>
        <w:rPr>
          <w:w w:val="105"/>
        </w:rPr>
        <w:t>alcaldías</w:t>
      </w:r>
      <w:r>
        <w:rPr>
          <w:spacing w:val="-15"/>
          <w:w w:val="105"/>
        </w:rPr>
        <w:t> </w:t>
      </w:r>
      <w:r>
        <w:rPr>
          <w:w w:val="105"/>
        </w:rPr>
        <w:t>que</w:t>
      </w:r>
      <w:r>
        <w:rPr>
          <w:spacing w:val="-15"/>
          <w:w w:val="105"/>
        </w:rPr>
        <w:t> </w:t>
      </w:r>
      <w:r>
        <w:rPr>
          <w:w w:val="105"/>
        </w:rPr>
        <w:t>había</w:t>
      </w:r>
      <w:r>
        <w:rPr>
          <w:spacing w:val="-15"/>
          <w:w w:val="105"/>
        </w:rPr>
        <w:t> </w:t>
      </w:r>
      <w:r>
        <w:rPr>
          <w:w w:val="105"/>
        </w:rPr>
        <w:t>ganado</w:t>
      </w:r>
      <w:r>
        <w:rPr>
          <w:spacing w:val="-15"/>
          <w:w w:val="105"/>
        </w:rPr>
        <w:t> </w:t>
      </w:r>
      <w:r>
        <w:rPr>
          <w:w w:val="105"/>
        </w:rPr>
        <w:t>en</w:t>
      </w:r>
      <w:r>
        <w:rPr>
          <w:spacing w:val="-15"/>
          <w:w w:val="105"/>
        </w:rPr>
        <w:t> </w:t>
      </w:r>
      <w:r>
        <w:rPr>
          <w:w w:val="105"/>
        </w:rPr>
        <w:t>2004</w:t>
      </w:r>
      <w:r>
        <w:rPr>
          <w:spacing w:val="-15"/>
          <w:w w:val="105"/>
        </w:rPr>
        <w:t> </w:t>
      </w:r>
      <w:r>
        <w:rPr>
          <w:w w:val="105"/>
        </w:rPr>
        <w:t>con</w:t>
      </w:r>
      <w:r>
        <w:rPr>
          <w:spacing w:val="-15"/>
          <w:w w:val="105"/>
        </w:rPr>
        <w:t> </w:t>
      </w:r>
      <w:r>
        <w:rPr>
          <w:w w:val="105"/>
        </w:rPr>
        <w:t>cinco.</w:t>
      </w:r>
    </w:p>
    <w:p>
      <w:pPr>
        <w:spacing w:after="0" w:line="300" w:lineRule="exact"/>
        <w:jc w:val="both"/>
        <w:sectPr>
          <w:pgSz w:w="9640" w:h="13040"/>
          <w:pgMar w:header="794" w:footer="533" w:top="980" w:bottom="720" w:left="960" w:right="960"/>
        </w:sectPr>
      </w:pPr>
    </w:p>
    <w:p>
      <w:pPr>
        <w:pStyle w:val="BodyText"/>
        <w:rPr>
          <w:sz w:val="20"/>
        </w:rPr>
      </w:pPr>
    </w:p>
    <w:p>
      <w:pPr>
        <w:pStyle w:val="BodyText"/>
        <w:spacing w:before="7"/>
        <w:rPr>
          <w:sz w:val="15"/>
        </w:rPr>
      </w:pPr>
    </w:p>
    <w:p>
      <w:pPr>
        <w:spacing w:before="68"/>
        <w:ind w:left="339" w:right="339" w:firstLine="0"/>
        <w:jc w:val="center"/>
        <w:rPr>
          <w:rFonts w:ascii="Times New Roman"/>
          <w:b/>
          <w:sz w:val="19"/>
        </w:rPr>
      </w:pPr>
      <w:r>
        <w:rPr>
          <w:rFonts w:ascii="Times New Roman"/>
          <w:b/>
          <w:sz w:val="19"/>
        </w:rPr>
        <w:t>Tabla 3.27</w:t>
      </w:r>
    </w:p>
    <w:p>
      <w:pPr>
        <w:spacing w:before="21"/>
        <w:ind w:left="339" w:right="339" w:firstLine="0"/>
        <w:jc w:val="center"/>
        <w:rPr>
          <w:rFonts w:ascii="Times New Roman" w:hAnsi="Times New Roman"/>
          <w:b/>
          <w:sz w:val="19"/>
        </w:rPr>
      </w:pPr>
      <w:r>
        <w:rPr>
          <w:rFonts w:ascii="Times New Roman" w:hAnsi="Times New Roman"/>
          <w:b/>
          <w:w w:val="95"/>
          <w:sz w:val="19"/>
        </w:rPr>
        <w:t>Comportamiento electoral en los municipios de Yucatán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66"/>
        <w:gridCol w:w="590"/>
        <w:gridCol w:w="553"/>
        <w:gridCol w:w="624"/>
        <w:gridCol w:w="593"/>
        <w:gridCol w:w="553"/>
        <w:gridCol w:w="624"/>
        <w:gridCol w:w="596"/>
        <w:gridCol w:w="559"/>
        <w:gridCol w:w="630"/>
        <w:gridCol w:w="601"/>
        <w:gridCol w:w="558"/>
        <w:gridCol w:w="620"/>
      </w:tblGrid>
      <w:tr>
        <w:trPr>
          <w:trHeight w:val="566" w:hRule="exact"/>
        </w:trPr>
        <w:tc>
          <w:tcPr>
            <w:tcW w:w="366" w:type="dxa"/>
            <w:tcBorders>
              <w:left w:val="nil"/>
              <w:bottom w:val="single" w:sz="4" w:space="0" w:color="000000"/>
              <w:right w:val="nil"/>
            </w:tcBorders>
          </w:tcPr>
          <w:p>
            <w:pPr/>
          </w:p>
        </w:tc>
        <w:tc>
          <w:tcPr>
            <w:tcW w:w="590" w:type="dxa"/>
            <w:tcBorders>
              <w:left w:val="nil"/>
              <w:bottom w:val="single" w:sz="4" w:space="0" w:color="000000"/>
              <w:right w:val="nil"/>
            </w:tcBorders>
          </w:tcPr>
          <w:p>
            <w:pPr>
              <w:pStyle w:val="TableParagraph"/>
              <w:spacing w:line="278" w:lineRule="auto" w:before="43"/>
              <w:ind w:left="177" w:right="65"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2001</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3" w:type="dxa"/>
            <w:tcBorders>
              <w:left w:val="nil"/>
              <w:bottom w:val="single" w:sz="4" w:space="0" w:color="000000"/>
              <w:right w:val="nil"/>
            </w:tcBorders>
          </w:tcPr>
          <w:p>
            <w:pPr>
              <w:pStyle w:val="TableParagraph"/>
              <w:spacing w:line="278" w:lineRule="auto" w:before="43"/>
              <w:ind w:left="179" w:right="66"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2004</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6" w:type="dxa"/>
            <w:tcBorders>
              <w:left w:val="nil"/>
              <w:bottom w:val="single" w:sz="4" w:space="0" w:color="000000"/>
              <w:right w:val="nil"/>
            </w:tcBorders>
          </w:tcPr>
          <w:p>
            <w:pPr>
              <w:pStyle w:val="TableParagraph"/>
              <w:spacing w:line="278" w:lineRule="auto" w:before="43"/>
              <w:ind w:left="179" w:right="69"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9" w:type="dxa"/>
            <w:tcBorders>
              <w:left w:val="nil"/>
              <w:bottom w:val="single" w:sz="4" w:space="0" w:color="000000"/>
              <w:right w:val="nil"/>
            </w:tcBorders>
          </w:tcPr>
          <w:p>
            <w:pPr>
              <w:pStyle w:val="TableParagraph"/>
              <w:spacing w:line="278" w:lineRule="auto" w:before="43"/>
              <w:ind w:left="171" w:right="77"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30" w:type="dxa"/>
            <w:tcBorders>
              <w:left w:val="nil"/>
              <w:bottom w:val="single" w:sz="4" w:space="0" w:color="000000"/>
              <w:right w:val="nil"/>
            </w:tcBorders>
          </w:tcPr>
          <w:p>
            <w:pPr>
              <w:pStyle w:val="TableParagraph"/>
              <w:spacing w:before="43"/>
              <w:ind w:left="82" w:right="61"/>
              <w:rPr>
                <w:rFonts w:ascii="Times New Roman"/>
                <w:i/>
                <w:sz w:val="12"/>
              </w:rPr>
            </w:pPr>
            <w:r>
              <w:rPr>
                <w:rFonts w:ascii="Times New Roman"/>
                <w:i/>
                <w:sz w:val="12"/>
              </w:rPr>
              <w:t>2007</w:t>
            </w:r>
          </w:p>
          <w:p>
            <w:pPr>
              <w:pStyle w:val="TableParagraph"/>
              <w:spacing w:line="278" w:lineRule="auto" w:before="22"/>
              <w:ind w:left="85" w:right="61"/>
              <w:rPr>
                <w:rFonts w:ascii="Times New Roman"/>
                <w:i/>
                <w:sz w:val="12"/>
              </w:rPr>
            </w:pPr>
            <w:r>
              <w:rPr>
                <w:rFonts w:ascii="Times New Roman"/>
                <w:i/>
                <w:w w:val="90"/>
                <w:sz w:val="12"/>
              </w:rPr>
              <w:t>municipios </w:t>
            </w:r>
            <w:r>
              <w:rPr>
                <w:rFonts w:ascii="Times New Roman"/>
                <w:i/>
                <w:w w:val="95"/>
                <w:sz w:val="12"/>
              </w:rPr>
              <w:t>ganados</w:t>
            </w:r>
          </w:p>
        </w:tc>
        <w:tc>
          <w:tcPr>
            <w:tcW w:w="601" w:type="dxa"/>
            <w:tcBorders>
              <w:left w:val="nil"/>
              <w:bottom w:val="single" w:sz="4" w:space="0" w:color="000000"/>
              <w:right w:val="nil"/>
            </w:tcBorders>
          </w:tcPr>
          <w:p>
            <w:pPr>
              <w:pStyle w:val="TableParagraph"/>
              <w:spacing w:line="278" w:lineRule="auto" w:before="42"/>
              <w:ind w:left="182" w:right="71"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8" w:type="dxa"/>
            <w:tcBorders>
              <w:left w:val="nil"/>
              <w:bottom w:val="single" w:sz="4" w:space="0" w:color="000000"/>
              <w:right w:val="nil"/>
            </w:tcBorders>
          </w:tcPr>
          <w:p>
            <w:pPr>
              <w:pStyle w:val="TableParagraph"/>
              <w:spacing w:line="278" w:lineRule="auto" w:before="42"/>
              <w:ind w:left="173" w:right="74"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620" w:type="dxa"/>
            <w:tcBorders>
              <w:left w:val="nil"/>
              <w:bottom w:val="single" w:sz="4" w:space="0" w:color="000000"/>
              <w:right w:val="nil"/>
            </w:tcBorders>
          </w:tcPr>
          <w:p>
            <w:pPr>
              <w:pStyle w:val="TableParagraph"/>
              <w:spacing w:before="42"/>
              <w:ind w:left="80" w:right="54"/>
              <w:rPr>
                <w:rFonts w:ascii="Times New Roman"/>
                <w:i/>
                <w:sz w:val="12"/>
              </w:rPr>
            </w:pPr>
            <w:r>
              <w:rPr>
                <w:rFonts w:ascii="Times New Roman"/>
                <w:i/>
                <w:sz w:val="12"/>
              </w:rPr>
              <w:t>2010</w:t>
            </w:r>
          </w:p>
          <w:p>
            <w:pPr>
              <w:pStyle w:val="TableParagraph"/>
              <w:spacing w:line="278" w:lineRule="auto" w:before="22"/>
              <w:ind w:left="82" w:right="54"/>
              <w:rPr>
                <w:rFonts w:ascii="Times New Roman"/>
                <w:i/>
                <w:sz w:val="12"/>
              </w:rPr>
            </w:pPr>
            <w:r>
              <w:rPr>
                <w:rFonts w:ascii="Times New Roman"/>
                <w:i/>
                <w:w w:val="90"/>
                <w:sz w:val="12"/>
              </w:rPr>
              <w:t>municipios </w:t>
            </w:r>
            <w:r>
              <w:rPr>
                <w:rFonts w:ascii="Times New Roman"/>
                <w:i/>
                <w:w w:val="95"/>
                <w:sz w:val="12"/>
              </w:rPr>
              <w:t>ganados</w:t>
            </w:r>
          </w:p>
        </w:tc>
      </w:tr>
      <w:tr>
        <w:trPr>
          <w:trHeight w:val="570" w:hRule="exact"/>
        </w:trPr>
        <w:tc>
          <w:tcPr>
            <w:tcW w:w="366" w:type="dxa"/>
            <w:tcBorders>
              <w:top w:val="single" w:sz="4" w:space="0" w:color="000000"/>
              <w:left w:val="nil"/>
              <w:bottom w:val="nil"/>
              <w:right w:val="nil"/>
            </w:tcBorders>
          </w:tcPr>
          <w:p>
            <w:pPr>
              <w:pStyle w:val="TableParagraph"/>
              <w:spacing w:before="8"/>
              <w:jc w:val="left"/>
              <w:rPr>
                <w:rFonts w:ascii="Times New Roman"/>
                <w:b/>
                <w:sz w:val="7"/>
              </w:rPr>
            </w:pPr>
          </w:p>
          <w:p>
            <w:pPr>
              <w:pStyle w:val="TableParagraph"/>
              <w:spacing w:before="1"/>
              <w:ind w:left="40"/>
              <w:jc w:val="left"/>
              <w:rPr>
                <w:sz w:val="8"/>
              </w:rPr>
            </w:pPr>
            <w:r>
              <w:rPr>
                <w:w w:val="150"/>
                <w:sz w:val="8"/>
              </w:rPr>
              <w:t>pan</w:t>
            </w:r>
          </w:p>
          <w:p>
            <w:pPr>
              <w:pStyle w:val="TableParagraph"/>
              <w:jc w:val="left"/>
              <w:rPr>
                <w:rFonts w:ascii="Times New Roman"/>
                <w:b/>
                <w:sz w:val="8"/>
              </w:rPr>
            </w:pPr>
          </w:p>
          <w:p>
            <w:pPr>
              <w:pStyle w:val="TableParagraph"/>
              <w:spacing w:before="1"/>
              <w:jc w:val="left"/>
              <w:rPr>
                <w:rFonts w:ascii="Times New Roman"/>
                <w:b/>
                <w:sz w:val="7"/>
              </w:rPr>
            </w:pPr>
          </w:p>
          <w:p>
            <w:pPr>
              <w:pStyle w:val="TableParagraph"/>
              <w:ind w:left="40"/>
              <w:jc w:val="left"/>
              <w:rPr>
                <w:sz w:val="8"/>
              </w:rPr>
            </w:pPr>
            <w:r>
              <w:rPr>
                <w:w w:val="165"/>
                <w:sz w:val="8"/>
              </w:rPr>
              <w:t>prd</w:t>
            </w:r>
          </w:p>
        </w:tc>
        <w:tc>
          <w:tcPr>
            <w:tcW w:w="590" w:type="dxa"/>
            <w:tcBorders>
              <w:top w:val="single" w:sz="4" w:space="0" w:color="000000"/>
              <w:left w:val="nil"/>
              <w:bottom w:val="nil"/>
              <w:right w:val="nil"/>
            </w:tcBorders>
          </w:tcPr>
          <w:p>
            <w:pPr>
              <w:pStyle w:val="TableParagraph"/>
              <w:jc w:val="left"/>
              <w:rPr>
                <w:rFonts w:ascii="Times New Roman"/>
                <w:b/>
                <w:sz w:val="16"/>
              </w:rPr>
            </w:pPr>
          </w:p>
          <w:p>
            <w:pPr>
              <w:pStyle w:val="TableParagraph"/>
              <w:ind w:left="102" w:right="122"/>
              <w:rPr>
                <w:sz w:val="12"/>
              </w:rPr>
            </w:pPr>
            <w:r>
              <w:rPr>
                <w:w w:val="105"/>
                <w:sz w:val="12"/>
              </w:rPr>
              <w:t>46,88</w:t>
            </w:r>
          </w:p>
        </w:tc>
        <w:tc>
          <w:tcPr>
            <w:tcW w:w="553" w:type="dxa"/>
            <w:tcBorders>
              <w:top w:val="single" w:sz="4" w:space="0" w:color="000000"/>
              <w:left w:val="nil"/>
              <w:bottom w:val="nil"/>
              <w:right w:val="nil"/>
            </w:tcBorders>
          </w:tcPr>
          <w:p>
            <w:pPr>
              <w:pStyle w:val="TableParagraph"/>
              <w:jc w:val="left"/>
              <w:rPr>
                <w:rFonts w:ascii="Times New Roman"/>
                <w:b/>
                <w:sz w:val="16"/>
              </w:rPr>
            </w:pPr>
          </w:p>
          <w:p>
            <w:pPr>
              <w:pStyle w:val="TableParagraph"/>
              <w:ind w:left="63" w:right="64"/>
              <w:rPr>
                <w:sz w:val="12"/>
              </w:rPr>
            </w:pPr>
            <w:r>
              <w:rPr>
                <w:w w:val="105"/>
                <w:sz w:val="12"/>
              </w:rPr>
              <w:t>309.217</w:t>
            </w:r>
          </w:p>
        </w:tc>
        <w:tc>
          <w:tcPr>
            <w:tcW w:w="624" w:type="dxa"/>
            <w:tcBorders>
              <w:top w:val="single" w:sz="4" w:space="0" w:color="000000"/>
              <w:left w:val="nil"/>
              <w:bottom w:val="nil"/>
              <w:right w:val="nil"/>
            </w:tcBorders>
          </w:tcPr>
          <w:p>
            <w:pPr>
              <w:pStyle w:val="TableParagraph"/>
              <w:jc w:val="left"/>
              <w:rPr>
                <w:rFonts w:ascii="Times New Roman"/>
                <w:b/>
                <w:sz w:val="16"/>
              </w:rPr>
            </w:pPr>
          </w:p>
          <w:p>
            <w:pPr>
              <w:pStyle w:val="TableParagraph"/>
              <w:ind w:left="79" w:right="58"/>
              <w:rPr>
                <w:sz w:val="12"/>
              </w:rPr>
            </w:pPr>
            <w:r>
              <w:rPr>
                <w:w w:val="105"/>
                <w:sz w:val="12"/>
              </w:rPr>
              <w:t>28</w:t>
            </w:r>
          </w:p>
        </w:tc>
        <w:tc>
          <w:tcPr>
            <w:tcW w:w="593" w:type="dxa"/>
            <w:tcBorders>
              <w:top w:val="single" w:sz="4" w:space="0" w:color="000000"/>
              <w:left w:val="nil"/>
              <w:bottom w:val="nil"/>
              <w:right w:val="nil"/>
            </w:tcBorders>
          </w:tcPr>
          <w:p>
            <w:pPr>
              <w:pStyle w:val="TableParagraph"/>
              <w:spacing w:before="45"/>
              <w:ind w:left="151" w:right="66"/>
              <w:jc w:val="left"/>
              <w:rPr>
                <w:sz w:val="12"/>
              </w:rPr>
            </w:pPr>
            <w:r>
              <w:rPr>
                <w:w w:val="105"/>
                <w:sz w:val="12"/>
              </w:rPr>
              <w:t>45,64</w:t>
            </w:r>
          </w:p>
          <w:p>
            <w:pPr>
              <w:pStyle w:val="TableParagraph"/>
              <w:spacing w:before="6"/>
              <w:jc w:val="left"/>
              <w:rPr>
                <w:rFonts w:ascii="Times New Roman"/>
                <w:b/>
                <w:sz w:val="10"/>
              </w:rPr>
            </w:pPr>
          </w:p>
          <w:p>
            <w:pPr>
              <w:pStyle w:val="TableParagraph"/>
              <w:ind w:left="181" w:right="66"/>
              <w:jc w:val="left"/>
              <w:rPr>
                <w:sz w:val="12"/>
              </w:rPr>
            </w:pPr>
            <w:r>
              <w:rPr>
                <w:w w:val="105"/>
                <w:sz w:val="12"/>
              </w:rPr>
              <w:t>6,04</w:t>
            </w:r>
          </w:p>
        </w:tc>
        <w:tc>
          <w:tcPr>
            <w:tcW w:w="553" w:type="dxa"/>
            <w:tcBorders>
              <w:top w:val="single" w:sz="4" w:space="0" w:color="000000"/>
              <w:left w:val="nil"/>
              <w:bottom w:val="nil"/>
              <w:right w:val="nil"/>
            </w:tcBorders>
          </w:tcPr>
          <w:p>
            <w:pPr>
              <w:pStyle w:val="TableParagraph"/>
              <w:spacing w:before="45"/>
              <w:ind w:left="80"/>
              <w:jc w:val="left"/>
              <w:rPr>
                <w:sz w:val="12"/>
              </w:rPr>
            </w:pPr>
            <w:r>
              <w:rPr>
                <w:w w:val="105"/>
                <w:sz w:val="12"/>
              </w:rPr>
              <w:t>323.824</w:t>
            </w:r>
          </w:p>
          <w:p>
            <w:pPr>
              <w:pStyle w:val="TableParagraph"/>
              <w:spacing w:before="6"/>
              <w:jc w:val="left"/>
              <w:rPr>
                <w:rFonts w:ascii="Times New Roman"/>
                <w:b/>
                <w:sz w:val="10"/>
              </w:rPr>
            </w:pPr>
          </w:p>
          <w:p>
            <w:pPr>
              <w:pStyle w:val="TableParagraph"/>
              <w:ind w:left="110" w:right="74"/>
              <w:jc w:val="left"/>
              <w:rPr>
                <w:sz w:val="12"/>
              </w:rPr>
            </w:pPr>
            <w:r>
              <w:rPr>
                <w:w w:val="105"/>
                <w:sz w:val="12"/>
              </w:rPr>
              <w:t>42.877</w:t>
            </w:r>
          </w:p>
        </w:tc>
        <w:tc>
          <w:tcPr>
            <w:tcW w:w="624" w:type="dxa"/>
            <w:tcBorders>
              <w:top w:val="single" w:sz="4" w:space="0" w:color="000000"/>
              <w:left w:val="nil"/>
              <w:bottom w:val="nil"/>
              <w:right w:val="nil"/>
            </w:tcBorders>
          </w:tcPr>
          <w:p>
            <w:pPr>
              <w:pStyle w:val="TableParagraph"/>
              <w:spacing w:before="45"/>
              <w:ind w:left="79" w:right="58"/>
              <w:rPr>
                <w:sz w:val="12"/>
              </w:rPr>
            </w:pPr>
            <w:r>
              <w:rPr>
                <w:w w:val="105"/>
                <w:sz w:val="12"/>
              </w:rPr>
              <w:t>50</w:t>
            </w:r>
          </w:p>
          <w:p>
            <w:pPr>
              <w:pStyle w:val="TableParagraph"/>
              <w:spacing w:before="6"/>
              <w:jc w:val="left"/>
              <w:rPr>
                <w:rFonts w:ascii="Times New Roman"/>
                <w:b/>
                <w:sz w:val="10"/>
              </w:rPr>
            </w:pPr>
          </w:p>
          <w:p>
            <w:pPr>
              <w:pStyle w:val="TableParagraph"/>
              <w:ind w:left="21"/>
              <w:rPr>
                <w:sz w:val="12"/>
              </w:rPr>
            </w:pPr>
            <w:r>
              <w:rPr>
                <w:w w:val="106"/>
                <w:sz w:val="12"/>
              </w:rPr>
              <w:t>5</w:t>
            </w:r>
          </w:p>
        </w:tc>
        <w:tc>
          <w:tcPr>
            <w:tcW w:w="596" w:type="dxa"/>
            <w:tcBorders>
              <w:top w:val="single" w:sz="4" w:space="0" w:color="000000"/>
              <w:left w:val="nil"/>
              <w:bottom w:val="nil"/>
              <w:right w:val="nil"/>
            </w:tcBorders>
          </w:tcPr>
          <w:p>
            <w:pPr>
              <w:pStyle w:val="TableParagraph"/>
              <w:spacing w:before="45"/>
              <w:ind w:left="151" w:right="69"/>
              <w:jc w:val="left"/>
              <w:rPr>
                <w:sz w:val="12"/>
              </w:rPr>
            </w:pPr>
            <w:r>
              <w:rPr>
                <w:w w:val="105"/>
                <w:sz w:val="12"/>
              </w:rPr>
              <w:t>43,23</w:t>
            </w:r>
          </w:p>
          <w:p>
            <w:pPr>
              <w:pStyle w:val="TableParagraph"/>
              <w:spacing w:before="6"/>
              <w:jc w:val="left"/>
              <w:rPr>
                <w:rFonts w:ascii="Times New Roman"/>
                <w:b/>
                <w:sz w:val="10"/>
              </w:rPr>
            </w:pPr>
          </w:p>
          <w:p>
            <w:pPr>
              <w:pStyle w:val="TableParagraph"/>
              <w:ind w:left="181" w:right="69"/>
              <w:jc w:val="left"/>
              <w:rPr>
                <w:sz w:val="12"/>
              </w:rPr>
            </w:pPr>
            <w:r>
              <w:rPr>
                <w:w w:val="105"/>
                <w:sz w:val="12"/>
              </w:rPr>
              <w:t>4,06</w:t>
            </w:r>
          </w:p>
        </w:tc>
        <w:tc>
          <w:tcPr>
            <w:tcW w:w="559" w:type="dxa"/>
            <w:tcBorders>
              <w:top w:val="single" w:sz="4" w:space="0" w:color="000000"/>
              <w:left w:val="nil"/>
              <w:bottom w:val="nil"/>
              <w:right w:val="nil"/>
            </w:tcBorders>
          </w:tcPr>
          <w:p>
            <w:pPr>
              <w:pStyle w:val="TableParagraph"/>
              <w:spacing w:before="45"/>
              <w:ind w:left="83"/>
              <w:jc w:val="left"/>
              <w:rPr>
                <w:sz w:val="12"/>
              </w:rPr>
            </w:pPr>
            <w:r>
              <w:rPr>
                <w:w w:val="105"/>
                <w:sz w:val="12"/>
              </w:rPr>
              <w:t>356.281</w:t>
            </w:r>
          </w:p>
          <w:p>
            <w:pPr>
              <w:pStyle w:val="TableParagraph"/>
              <w:spacing w:before="6"/>
              <w:jc w:val="left"/>
              <w:rPr>
                <w:rFonts w:ascii="Times New Roman"/>
                <w:b/>
                <w:sz w:val="10"/>
              </w:rPr>
            </w:pPr>
          </w:p>
          <w:p>
            <w:pPr>
              <w:pStyle w:val="TableParagraph"/>
              <w:ind w:left="113" w:right="77"/>
              <w:jc w:val="left"/>
              <w:rPr>
                <w:sz w:val="12"/>
              </w:rPr>
            </w:pPr>
            <w:r>
              <w:rPr>
                <w:w w:val="105"/>
                <w:sz w:val="12"/>
              </w:rPr>
              <w:t>33.477</w:t>
            </w:r>
          </w:p>
        </w:tc>
        <w:tc>
          <w:tcPr>
            <w:tcW w:w="630" w:type="dxa"/>
            <w:tcBorders>
              <w:top w:val="single" w:sz="4" w:space="0" w:color="000000"/>
              <w:left w:val="nil"/>
              <w:bottom w:val="nil"/>
              <w:right w:val="nil"/>
            </w:tcBorders>
          </w:tcPr>
          <w:p>
            <w:pPr>
              <w:pStyle w:val="TableParagraph"/>
              <w:spacing w:before="45"/>
              <w:ind w:left="82" w:right="61"/>
              <w:rPr>
                <w:sz w:val="12"/>
              </w:rPr>
            </w:pPr>
            <w:r>
              <w:rPr>
                <w:w w:val="105"/>
                <w:sz w:val="12"/>
              </w:rPr>
              <w:t>39</w:t>
            </w:r>
          </w:p>
          <w:p>
            <w:pPr>
              <w:pStyle w:val="TableParagraph"/>
              <w:spacing w:before="6"/>
              <w:jc w:val="left"/>
              <w:rPr>
                <w:rFonts w:ascii="Times New Roman"/>
                <w:b/>
                <w:sz w:val="10"/>
              </w:rPr>
            </w:pPr>
          </w:p>
          <w:p>
            <w:pPr>
              <w:pStyle w:val="TableParagraph"/>
              <w:ind w:left="21"/>
              <w:rPr>
                <w:sz w:val="12"/>
              </w:rPr>
            </w:pPr>
            <w:r>
              <w:rPr>
                <w:w w:val="106"/>
                <w:sz w:val="12"/>
              </w:rPr>
              <w:t>5</w:t>
            </w:r>
          </w:p>
        </w:tc>
        <w:tc>
          <w:tcPr>
            <w:tcW w:w="601" w:type="dxa"/>
            <w:tcBorders>
              <w:top w:val="single" w:sz="4" w:space="0" w:color="000000"/>
              <w:left w:val="nil"/>
              <w:bottom w:val="nil"/>
              <w:right w:val="nil"/>
            </w:tcBorders>
          </w:tcPr>
          <w:p>
            <w:pPr>
              <w:pStyle w:val="TableParagraph"/>
              <w:spacing w:before="45"/>
              <w:ind w:left="154" w:right="71"/>
              <w:jc w:val="left"/>
              <w:rPr>
                <w:sz w:val="12"/>
              </w:rPr>
            </w:pPr>
            <w:r>
              <w:rPr>
                <w:w w:val="105"/>
                <w:sz w:val="12"/>
              </w:rPr>
              <w:t>42,12</w:t>
            </w:r>
          </w:p>
          <w:p>
            <w:pPr>
              <w:pStyle w:val="TableParagraph"/>
              <w:spacing w:before="6"/>
              <w:jc w:val="left"/>
              <w:rPr>
                <w:rFonts w:ascii="Times New Roman"/>
                <w:b/>
                <w:sz w:val="10"/>
              </w:rPr>
            </w:pPr>
          </w:p>
          <w:p>
            <w:pPr>
              <w:pStyle w:val="TableParagraph"/>
              <w:ind w:left="184" w:right="71"/>
              <w:jc w:val="left"/>
              <w:rPr>
                <w:sz w:val="12"/>
              </w:rPr>
            </w:pPr>
            <w:r>
              <w:rPr>
                <w:w w:val="105"/>
                <w:sz w:val="12"/>
              </w:rPr>
              <w:t>3,78</w:t>
            </w:r>
          </w:p>
        </w:tc>
        <w:tc>
          <w:tcPr>
            <w:tcW w:w="558" w:type="dxa"/>
            <w:tcBorders>
              <w:top w:val="single" w:sz="4" w:space="0" w:color="000000"/>
              <w:left w:val="nil"/>
              <w:bottom w:val="nil"/>
              <w:right w:val="nil"/>
            </w:tcBorders>
          </w:tcPr>
          <w:p>
            <w:pPr>
              <w:pStyle w:val="TableParagraph"/>
              <w:spacing w:before="45"/>
              <w:ind w:left="85"/>
              <w:jc w:val="left"/>
              <w:rPr>
                <w:sz w:val="12"/>
              </w:rPr>
            </w:pPr>
            <w:r>
              <w:rPr>
                <w:w w:val="105"/>
                <w:sz w:val="12"/>
              </w:rPr>
              <w:t>353.158</w:t>
            </w:r>
          </w:p>
          <w:p>
            <w:pPr>
              <w:pStyle w:val="TableParagraph"/>
              <w:spacing w:before="6"/>
              <w:jc w:val="left"/>
              <w:rPr>
                <w:rFonts w:ascii="Times New Roman"/>
                <w:b/>
                <w:sz w:val="10"/>
              </w:rPr>
            </w:pPr>
          </w:p>
          <w:p>
            <w:pPr>
              <w:pStyle w:val="TableParagraph"/>
              <w:ind w:left="115" w:right="74"/>
              <w:jc w:val="left"/>
              <w:rPr>
                <w:sz w:val="12"/>
              </w:rPr>
            </w:pPr>
            <w:r>
              <w:rPr>
                <w:w w:val="105"/>
                <w:sz w:val="12"/>
              </w:rPr>
              <w:t>31.671</w:t>
            </w:r>
          </w:p>
        </w:tc>
        <w:tc>
          <w:tcPr>
            <w:tcW w:w="620" w:type="dxa"/>
            <w:tcBorders>
              <w:top w:val="single" w:sz="4" w:space="0" w:color="000000"/>
              <w:left w:val="nil"/>
              <w:bottom w:val="nil"/>
              <w:right w:val="nil"/>
            </w:tcBorders>
          </w:tcPr>
          <w:p>
            <w:pPr>
              <w:pStyle w:val="TableParagraph"/>
              <w:spacing w:before="45"/>
              <w:ind w:left="80" w:right="54"/>
              <w:rPr>
                <w:sz w:val="12"/>
              </w:rPr>
            </w:pPr>
            <w:r>
              <w:rPr>
                <w:w w:val="105"/>
                <w:sz w:val="12"/>
              </w:rPr>
              <w:t>35</w:t>
            </w:r>
          </w:p>
          <w:p>
            <w:pPr>
              <w:pStyle w:val="TableParagraph"/>
              <w:spacing w:before="6"/>
              <w:jc w:val="left"/>
              <w:rPr>
                <w:rFonts w:ascii="Times New Roman"/>
                <w:b/>
                <w:sz w:val="10"/>
              </w:rPr>
            </w:pPr>
          </w:p>
          <w:p>
            <w:pPr>
              <w:pStyle w:val="TableParagraph"/>
              <w:ind w:left="26"/>
              <w:rPr>
                <w:sz w:val="12"/>
              </w:rPr>
            </w:pPr>
            <w:r>
              <w:rPr>
                <w:w w:val="106"/>
                <w:sz w:val="12"/>
              </w:rPr>
              <w:t>3</w:t>
            </w:r>
          </w:p>
        </w:tc>
      </w:tr>
      <w:tr>
        <w:trPr>
          <w:trHeight w:val="279" w:hRule="exact"/>
        </w:trPr>
        <w:tc>
          <w:tcPr>
            <w:tcW w:w="366" w:type="dxa"/>
            <w:tcBorders>
              <w:top w:val="nil"/>
              <w:left w:val="nil"/>
              <w:bottom w:val="nil"/>
              <w:right w:val="nil"/>
            </w:tcBorders>
          </w:tcPr>
          <w:p>
            <w:pPr>
              <w:pStyle w:val="TableParagraph"/>
              <w:spacing w:before="1"/>
              <w:jc w:val="left"/>
              <w:rPr>
                <w:rFonts w:ascii="Times New Roman"/>
                <w:b/>
                <w:sz w:val="7"/>
              </w:rPr>
            </w:pPr>
          </w:p>
          <w:p>
            <w:pPr>
              <w:pStyle w:val="TableParagraph"/>
              <w:ind w:left="40"/>
              <w:jc w:val="left"/>
              <w:rPr>
                <w:sz w:val="8"/>
              </w:rPr>
            </w:pPr>
            <w:r>
              <w:rPr>
                <w:w w:val="155"/>
                <w:sz w:val="8"/>
              </w:rPr>
              <w:t>pri</w:t>
            </w:r>
          </w:p>
        </w:tc>
        <w:tc>
          <w:tcPr>
            <w:tcW w:w="590" w:type="dxa"/>
            <w:tcBorders>
              <w:top w:val="nil"/>
              <w:left w:val="nil"/>
              <w:bottom w:val="nil"/>
              <w:right w:val="nil"/>
            </w:tcBorders>
          </w:tcPr>
          <w:p>
            <w:pPr>
              <w:pStyle w:val="TableParagraph"/>
              <w:spacing w:before="37"/>
              <w:ind w:left="102" w:right="122"/>
              <w:rPr>
                <w:sz w:val="12"/>
              </w:rPr>
            </w:pPr>
            <w:r>
              <w:rPr>
                <w:w w:val="105"/>
                <w:sz w:val="12"/>
              </w:rPr>
              <w:t>46,95</w:t>
            </w:r>
          </w:p>
        </w:tc>
        <w:tc>
          <w:tcPr>
            <w:tcW w:w="553" w:type="dxa"/>
            <w:tcBorders>
              <w:top w:val="nil"/>
              <w:left w:val="nil"/>
              <w:bottom w:val="nil"/>
              <w:right w:val="nil"/>
            </w:tcBorders>
          </w:tcPr>
          <w:p>
            <w:pPr>
              <w:pStyle w:val="TableParagraph"/>
              <w:spacing w:before="37"/>
              <w:ind w:left="63" w:right="64"/>
              <w:rPr>
                <w:sz w:val="12"/>
              </w:rPr>
            </w:pPr>
            <w:r>
              <w:rPr>
                <w:w w:val="105"/>
                <w:sz w:val="12"/>
              </w:rPr>
              <w:t>309.647</w:t>
            </w:r>
          </w:p>
        </w:tc>
        <w:tc>
          <w:tcPr>
            <w:tcW w:w="624" w:type="dxa"/>
            <w:tcBorders>
              <w:top w:val="nil"/>
              <w:left w:val="nil"/>
              <w:bottom w:val="nil"/>
              <w:right w:val="nil"/>
            </w:tcBorders>
          </w:tcPr>
          <w:p>
            <w:pPr>
              <w:pStyle w:val="TableParagraph"/>
              <w:spacing w:before="37"/>
              <w:ind w:left="79" w:right="58"/>
              <w:rPr>
                <w:sz w:val="12"/>
              </w:rPr>
            </w:pPr>
            <w:r>
              <w:rPr>
                <w:w w:val="105"/>
                <w:sz w:val="12"/>
              </w:rPr>
              <w:t>77</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24,72</w:t>
            </w:r>
          </w:p>
        </w:tc>
        <w:tc>
          <w:tcPr>
            <w:tcW w:w="553" w:type="dxa"/>
            <w:tcBorders>
              <w:top w:val="nil"/>
              <w:left w:val="nil"/>
              <w:bottom w:val="nil"/>
              <w:right w:val="nil"/>
            </w:tcBorders>
          </w:tcPr>
          <w:p>
            <w:pPr>
              <w:pStyle w:val="TableParagraph"/>
              <w:spacing w:before="37"/>
              <w:ind w:left="63" w:right="64"/>
              <w:rPr>
                <w:sz w:val="12"/>
              </w:rPr>
            </w:pPr>
            <w:r>
              <w:rPr>
                <w:w w:val="105"/>
                <w:sz w:val="12"/>
              </w:rPr>
              <w:t>175.376</w:t>
            </w:r>
          </w:p>
        </w:tc>
        <w:tc>
          <w:tcPr>
            <w:tcW w:w="624" w:type="dxa"/>
            <w:tcBorders>
              <w:top w:val="nil"/>
              <w:left w:val="nil"/>
              <w:bottom w:val="nil"/>
              <w:right w:val="nil"/>
            </w:tcBorders>
          </w:tcPr>
          <w:p>
            <w:pPr>
              <w:pStyle w:val="TableParagraph"/>
              <w:spacing w:before="37"/>
              <w:ind w:left="79" w:right="58"/>
              <w:rPr>
                <w:sz w:val="12"/>
              </w:rPr>
            </w:pPr>
            <w:r>
              <w:rPr>
                <w:w w:val="105"/>
                <w:sz w:val="12"/>
              </w:rPr>
              <w:t>49</w:t>
            </w:r>
          </w:p>
        </w:tc>
        <w:tc>
          <w:tcPr>
            <w:tcW w:w="596" w:type="dxa"/>
            <w:tcBorders>
              <w:top w:val="nil"/>
              <w:left w:val="nil"/>
              <w:bottom w:val="nil"/>
              <w:right w:val="nil"/>
            </w:tcBorders>
          </w:tcPr>
          <w:p>
            <w:pPr>
              <w:pStyle w:val="TableParagraph"/>
              <w:spacing w:before="37"/>
              <w:ind w:left="151" w:right="69"/>
              <w:jc w:val="left"/>
              <w:rPr>
                <w:sz w:val="12"/>
              </w:rPr>
            </w:pPr>
            <w:r>
              <w:rPr>
                <w:w w:val="105"/>
                <w:sz w:val="12"/>
              </w:rPr>
              <w:t>45,15</w:t>
            </w:r>
          </w:p>
        </w:tc>
        <w:tc>
          <w:tcPr>
            <w:tcW w:w="559" w:type="dxa"/>
            <w:tcBorders>
              <w:top w:val="nil"/>
              <w:left w:val="nil"/>
              <w:bottom w:val="nil"/>
              <w:right w:val="nil"/>
            </w:tcBorders>
          </w:tcPr>
          <w:p>
            <w:pPr>
              <w:pStyle w:val="TableParagraph"/>
              <w:spacing w:before="37"/>
              <w:ind w:left="83"/>
              <w:jc w:val="left"/>
              <w:rPr>
                <w:sz w:val="12"/>
              </w:rPr>
            </w:pPr>
            <w:r>
              <w:rPr>
                <w:w w:val="105"/>
                <w:sz w:val="12"/>
              </w:rPr>
              <w:t>372.076</w:t>
            </w:r>
          </w:p>
        </w:tc>
        <w:tc>
          <w:tcPr>
            <w:tcW w:w="630" w:type="dxa"/>
            <w:tcBorders>
              <w:top w:val="nil"/>
              <w:left w:val="nil"/>
              <w:bottom w:val="nil"/>
              <w:right w:val="nil"/>
            </w:tcBorders>
          </w:tcPr>
          <w:p>
            <w:pPr>
              <w:pStyle w:val="TableParagraph"/>
              <w:spacing w:before="37"/>
              <w:ind w:left="265"/>
              <w:jc w:val="left"/>
              <w:rPr>
                <w:sz w:val="12"/>
              </w:rPr>
            </w:pPr>
            <w:r>
              <w:rPr>
                <w:w w:val="105"/>
                <w:sz w:val="12"/>
              </w:rPr>
              <w:t>59</w:t>
            </w:r>
          </w:p>
        </w:tc>
        <w:tc>
          <w:tcPr>
            <w:tcW w:w="601" w:type="dxa"/>
            <w:tcBorders>
              <w:top w:val="nil"/>
              <w:left w:val="nil"/>
              <w:bottom w:val="nil"/>
              <w:right w:val="nil"/>
            </w:tcBorders>
          </w:tcPr>
          <w:p>
            <w:pPr>
              <w:pStyle w:val="TableParagraph"/>
              <w:spacing w:before="37"/>
              <w:ind w:left="154" w:right="71"/>
              <w:jc w:val="left"/>
              <w:rPr>
                <w:sz w:val="12"/>
              </w:rPr>
            </w:pPr>
            <w:r>
              <w:rPr>
                <w:w w:val="105"/>
                <w:sz w:val="12"/>
              </w:rPr>
              <w:t>48,59</w:t>
            </w:r>
          </w:p>
        </w:tc>
        <w:tc>
          <w:tcPr>
            <w:tcW w:w="558" w:type="dxa"/>
            <w:tcBorders>
              <w:top w:val="nil"/>
              <w:left w:val="nil"/>
              <w:bottom w:val="nil"/>
              <w:right w:val="nil"/>
            </w:tcBorders>
          </w:tcPr>
          <w:p>
            <w:pPr>
              <w:pStyle w:val="TableParagraph"/>
              <w:spacing w:before="37"/>
              <w:ind w:left="67" w:right="64"/>
              <w:rPr>
                <w:sz w:val="12"/>
              </w:rPr>
            </w:pPr>
            <w:r>
              <w:rPr>
                <w:w w:val="105"/>
                <w:sz w:val="12"/>
              </w:rPr>
              <w:t>407.461</w:t>
            </w:r>
          </w:p>
        </w:tc>
        <w:tc>
          <w:tcPr>
            <w:tcW w:w="620" w:type="dxa"/>
            <w:tcBorders>
              <w:top w:val="nil"/>
              <w:left w:val="nil"/>
              <w:bottom w:val="nil"/>
              <w:right w:val="nil"/>
            </w:tcBorders>
          </w:tcPr>
          <w:p>
            <w:pPr>
              <w:pStyle w:val="TableParagraph"/>
              <w:spacing w:before="37"/>
              <w:ind w:left="80" w:right="54"/>
              <w:rPr>
                <w:sz w:val="12"/>
              </w:rPr>
            </w:pPr>
            <w:r>
              <w:rPr>
                <w:w w:val="105"/>
                <w:sz w:val="12"/>
              </w:rPr>
              <w:t>62</w:t>
            </w:r>
          </w:p>
        </w:tc>
      </w:tr>
      <w:tr>
        <w:trPr>
          <w:trHeight w:val="279" w:hRule="exact"/>
        </w:trPr>
        <w:tc>
          <w:tcPr>
            <w:tcW w:w="366" w:type="dxa"/>
            <w:tcBorders>
              <w:top w:val="nil"/>
              <w:left w:val="nil"/>
              <w:bottom w:val="nil"/>
              <w:right w:val="nil"/>
            </w:tcBorders>
          </w:tcPr>
          <w:p>
            <w:pPr>
              <w:pStyle w:val="TableParagraph"/>
              <w:spacing w:before="37"/>
              <w:ind w:left="39"/>
              <w:jc w:val="left"/>
              <w:rPr>
                <w:sz w:val="12"/>
              </w:rPr>
            </w:pPr>
            <w:r>
              <w:rPr>
                <w:w w:val="105"/>
                <w:sz w:val="12"/>
              </w:rPr>
              <w:t>Otros</w:t>
            </w:r>
          </w:p>
        </w:tc>
        <w:tc>
          <w:tcPr>
            <w:tcW w:w="590" w:type="dxa"/>
            <w:tcBorders>
              <w:top w:val="nil"/>
              <w:left w:val="nil"/>
              <w:bottom w:val="nil"/>
              <w:right w:val="nil"/>
            </w:tcBorders>
          </w:tcPr>
          <w:p>
            <w:pPr>
              <w:pStyle w:val="TableParagraph"/>
              <w:spacing w:before="37"/>
              <w:ind w:left="102" w:right="122"/>
              <w:rPr>
                <w:sz w:val="12"/>
              </w:rPr>
            </w:pPr>
            <w:r>
              <w:rPr>
                <w:w w:val="105"/>
                <w:sz w:val="12"/>
              </w:rPr>
              <w:t>6,17</w:t>
            </w:r>
          </w:p>
        </w:tc>
        <w:tc>
          <w:tcPr>
            <w:tcW w:w="553" w:type="dxa"/>
            <w:tcBorders>
              <w:top w:val="nil"/>
              <w:left w:val="nil"/>
              <w:bottom w:val="nil"/>
              <w:right w:val="nil"/>
            </w:tcBorders>
          </w:tcPr>
          <w:p>
            <w:pPr>
              <w:pStyle w:val="TableParagraph"/>
              <w:spacing w:before="37"/>
              <w:ind w:left="63" w:right="64"/>
              <w:rPr>
                <w:sz w:val="12"/>
              </w:rPr>
            </w:pPr>
            <w:r>
              <w:rPr>
                <w:w w:val="105"/>
                <w:sz w:val="12"/>
              </w:rPr>
              <w:t>40.728</w:t>
            </w:r>
          </w:p>
        </w:tc>
        <w:tc>
          <w:tcPr>
            <w:tcW w:w="624" w:type="dxa"/>
            <w:tcBorders>
              <w:top w:val="nil"/>
              <w:left w:val="nil"/>
              <w:bottom w:val="nil"/>
              <w:right w:val="nil"/>
            </w:tcBorders>
          </w:tcPr>
          <w:p>
            <w:pPr>
              <w:pStyle w:val="TableParagraph"/>
              <w:spacing w:before="37"/>
              <w:ind w:left="21"/>
              <w:rPr>
                <w:sz w:val="12"/>
              </w:rPr>
            </w:pPr>
            <w:r>
              <w:rPr>
                <w:w w:val="106"/>
                <w:sz w:val="12"/>
              </w:rPr>
              <w:t>1</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23,60</w:t>
            </w:r>
          </w:p>
        </w:tc>
        <w:tc>
          <w:tcPr>
            <w:tcW w:w="553" w:type="dxa"/>
            <w:tcBorders>
              <w:top w:val="nil"/>
              <w:left w:val="nil"/>
              <w:bottom w:val="nil"/>
              <w:right w:val="nil"/>
            </w:tcBorders>
          </w:tcPr>
          <w:p>
            <w:pPr>
              <w:pStyle w:val="TableParagraph"/>
              <w:spacing w:before="37"/>
              <w:ind w:left="63" w:right="64"/>
              <w:rPr>
                <w:sz w:val="12"/>
              </w:rPr>
            </w:pPr>
            <w:r>
              <w:rPr>
                <w:w w:val="105"/>
                <w:sz w:val="12"/>
              </w:rPr>
              <w:t>167.486</w:t>
            </w:r>
          </w:p>
        </w:tc>
        <w:tc>
          <w:tcPr>
            <w:tcW w:w="624" w:type="dxa"/>
            <w:tcBorders>
              <w:top w:val="nil"/>
              <w:left w:val="nil"/>
              <w:bottom w:val="nil"/>
              <w:right w:val="nil"/>
            </w:tcBorders>
          </w:tcPr>
          <w:p>
            <w:pPr>
              <w:pStyle w:val="TableParagraph"/>
              <w:spacing w:before="37"/>
              <w:ind w:left="21"/>
              <w:rPr>
                <w:sz w:val="12"/>
              </w:rPr>
            </w:pPr>
            <w:r>
              <w:rPr>
                <w:w w:val="106"/>
                <w:sz w:val="12"/>
              </w:rPr>
              <w:t>2</w:t>
            </w:r>
          </w:p>
        </w:tc>
        <w:tc>
          <w:tcPr>
            <w:tcW w:w="596" w:type="dxa"/>
            <w:tcBorders>
              <w:top w:val="nil"/>
              <w:left w:val="nil"/>
              <w:bottom w:val="nil"/>
              <w:right w:val="nil"/>
            </w:tcBorders>
          </w:tcPr>
          <w:p>
            <w:pPr>
              <w:pStyle w:val="TableParagraph"/>
              <w:spacing w:before="37"/>
              <w:ind w:left="181" w:right="69"/>
              <w:jc w:val="left"/>
              <w:rPr>
                <w:sz w:val="12"/>
              </w:rPr>
            </w:pPr>
            <w:r>
              <w:rPr>
                <w:w w:val="105"/>
                <w:sz w:val="12"/>
              </w:rPr>
              <w:t>7,56</w:t>
            </w:r>
          </w:p>
        </w:tc>
        <w:tc>
          <w:tcPr>
            <w:tcW w:w="559" w:type="dxa"/>
            <w:tcBorders>
              <w:top w:val="nil"/>
              <w:left w:val="nil"/>
              <w:bottom w:val="nil"/>
              <w:right w:val="nil"/>
            </w:tcBorders>
          </w:tcPr>
          <w:p>
            <w:pPr>
              <w:pStyle w:val="TableParagraph"/>
              <w:spacing w:before="37"/>
              <w:ind w:left="113" w:right="77"/>
              <w:jc w:val="left"/>
              <w:rPr>
                <w:sz w:val="12"/>
              </w:rPr>
            </w:pPr>
            <w:r>
              <w:rPr>
                <w:w w:val="105"/>
                <w:sz w:val="12"/>
              </w:rPr>
              <w:t>62.276</w:t>
            </w:r>
          </w:p>
        </w:tc>
        <w:tc>
          <w:tcPr>
            <w:tcW w:w="630" w:type="dxa"/>
            <w:tcBorders>
              <w:top w:val="nil"/>
              <w:left w:val="nil"/>
              <w:bottom w:val="nil"/>
              <w:right w:val="nil"/>
            </w:tcBorders>
          </w:tcPr>
          <w:p>
            <w:pPr>
              <w:pStyle w:val="TableParagraph"/>
              <w:spacing w:before="37"/>
              <w:ind w:left="295"/>
              <w:jc w:val="left"/>
              <w:rPr>
                <w:sz w:val="12"/>
              </w:rPr>
            </w:pPr>
            <w:r>
              <w:rPr>
                <w:w w:val="106"/>
                <w:sz w:val="12"/>
              </w:rPr>
              <w:t>3</w:t>
            </w:r>
          </w:p>
        </w:tc>
        <w:tc>
          <w:tcPr>
            <w:tcW w:w="601" w:type="dxa"/>
            <w:tcBorders>
              <w:top w:val="nil"/>
              <w:left w:val="nil"/>
              <w:bottom w:val="nil"/>
              <w:right w:val="nil"/>
            </w:tcBorders>
          </w:tcPr>
          <w:p>
            <w:pPr>
              <w:pStyle w:val="TableParagraph"/>
              <w:spacing w:before="37"/>
              <w:ind w:left="184" w:right="71"/>
              <w:jc w:val="left"/>
              <w:rPr>
                <w:sz w:val="12"/>
              </w:rPr>
            </w:pPr>
            <w:r>
              <w:rPr>
                <w:w w:val="105"/>
                <w:sz w:val="12"/>
              </w:rPr>
              <w:t>5,51</w:t>
            </w:r>
          </w:p>
        </w:tc>
        <w:tc>
          <w:tcPr>
            <w:tcW w:w="558" w:type="dxa"/>
            <w:tcBorders>
              <w:top w:val="nil"/>
              <w:left w:val="nil"/>
              <w:bottom w:val="nil"/>
              <w:right w:val="nil"/>
            </w:tcBorders>
          </w:tcPr>
          <w:p>
            <w:pPr>
              <w:pStyle w:val="TableParagraph"/>
              <w:spacing w:before="37"/>
              <w:ind w:left="67" w:right="65"/>
              <w:rPr>
                <w:sz w:val="12"/>
              </w:rPr>
            </w:pPr>
            <w:r>
              <w:rPr>
                <w:w w:val="105"/>
                <w:sz w:val="12"/>
              </w:rPr>
              <w:t>46.227</w:t>
            </w:r>
          </w:p>
        </w:tc>
        <w:tc>
          <w:tcPr>
            <w:tcW w:w="620" w:type="dxa"/>
            <w:tcBorders>
              <w:top w:val="nil"/>
              <w:left w:val="nil"/>
              <w:bottom w:val="nil"/>
              <w:right w:val="nil"/>
            </w:tcBorders>
          </w:tcPr>
          <w:p>
            <w:pPr>
              <w:pStyle w:val="TableParagraph"/>
              <w:spacing w:before="37"/>
              <w:ind w:left="26"/>
              <w:rPr>
                <w:sz w:val="12"/>
              </w:rPr>
            </w:pPr>
            <w:r>
              <w:rPr>
                <w:w w:val="106"/>
                <w:sz w:val="12"/>
              </w:rPr>
              <w:t>6</w:t>
            </w:r>
          </w:p>
        </w:tc>
      </w:tr>
      <w:tr>
        <w:trPr>
          <w:trHeight w:val="266" w:hRule="exact"/>
        </w:trPr>
        <w:tc>
          <w:tcPr>
            <w:tcW w:w="366" w:type="dxa"/>
            <w:tcBorders>
              <w:top w:val="nil"/>
              <w:left w:val="nil"/>
              <w:right w:val="nil"/>
            </w:tcBorders>
          </w:tcPr>
          <w:p>
            <w:pPr/>
          </w:p>
        </w:tc>
        <w:tc>
          <w:tcPr>
            <w:tcW w:w="590" w:type="dxa"/>
            <w:tcBorders>
              <w:top w:val="nil"/>
              <w:left w:val="nil"/>
              <w:right w:val="nil"/>
            </w:tcBorders>
          </w:tcPr>
          <w:p>
            <w:pPr>
              <w:pStyle w:val="TableParagraph"/>
              <w:spacing w:before="37"/>
              <w:ind w:left="102" w:right="122"/>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659.592</w:t>
            </w:r>
          </w:p>
        </w:tc>
        <w:tc>
          <w:tcPr>
            <w:tcW w:w="624" w:type="dxa"/>
            <w:tcBorders>
              <w:top w:val="nil"/>
              <w:left w:val="nil"/>
              <w:right w:val="nil"/>
            </w:tcBorders>
          </w:tcPr>
          <w:p>
            <w:pPr>
              <w:pStyle w:val="TableParagraph"/>
              <w:spacing w:before="37"/>
              <w:ind w:left="78" w:right="58"/>
              <w:rPr>
                <w:sz w:val="12"/>
              </w:rPr>
            </w:pPr>
            <w:r>
              <w:rPr>
                <w:w w:val="105"/>
                <w:sz w:val="12"/>
              </w:rPr>
              <w:t>106</w:t>
            </w:r>
          </w:p>
        </w:tc>
        <w:tc>
          <w:tcPr>
            <w:tcW w:w="593" w:type="dxa"/>
            <w:tcBorders>
              <w:top w:val="nil"/>
              <w:left w:val="nil"/>
              <w:right w:val="nil"/>
            </w:tcBorders>
          </w:tcPr>
          <w:p>
            <w:pPr>
              <w:pStyle w:val="TableParagraph"/>
              <w:spacing w:before="37"/>
              <w:ind w:left="121" w:right="66"/>
              <w:jc w:val="left"/>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709.563</w:t>
            </w:r>
          </w:p>
        </w:tc>
        <w:tc>
          <w:tcPr>
            <w:tcW w:w="624" w:type="dxa"/>
            <w:tcBorders>
              <w:top w:val="nil"/>
              <w:left w:val="nil"/>
              <w:right w:val="nil"/>
            </w:tcBorders>
          </w:tcPr>
          <w:p>
            <w:pPr>
              <w:pStyle w:val="TableParagraph"/>
              <w:spacing w:before="37"/>
              <w:ind w:left="78" w:right="58"/>
              <w:rPr>
                <w:sz w:val="12"/>
              </w:rPr>
            </w:pPr>
            <w:r>
              <w:rPr>
                <w:w w:val="105"/>
                <w:sz w:val="12"/>
              </w:rPr>
              <w:t>106</w:t>
            </w:r>
          </w:p>
        </w:tc>
        <w:tc>
          <w:tcPr>
            <w:tcW w:w="596" w:type="dxa"/>
            <w:tcBorders>
              <w:top w:val="nil"/>
              <w:left w:val="nil"/>
              <w:right w:val="nil"/>
            </w:tcBorders>
          </w:tcPr>
          <w:p>
            <w:pPr>
              <w:pStyle w:val="TableParagraph"/>
              <w:spacing w:before="37"/>
              <w:ind w:left="121" w:right="69"/>
              <w:jc w:val="left"/>
              <w:rPr>
                <w:sz w:val="12"/>
              </w:rPr>
            </w:pPr>
            <w:r>
              <w:rPr>
                <w:w w:val="105"/>
                <w:sz w:val="12"/>
              </w:rPr>
              <w:t>100,00</w:t>
            </w:r>
          </w:p>
        </w:tc>
        <w:tc>
          <w:tcPr>
            <w:tcW w:w="559" w:type="dxa"/>
            <w:tcBorders>
              <w:top w:val="nil"/>
              <w:left w:val="nil"/>
              <w:right w:val="nil"/>
            </w:tcBorders>
          </w:tcPr>
          <w:p>
            <w:pPr>
              <w:pStyle w:val="TableParagraph"/>
              <w:spacing w:before="37"/>
              <w:ind w:left="83"/>
              <w:jc w:val="left"/>
              <w:rPr>
                <w:sz w:val="12"/>
              </w:rPr>
            </w:pPr>
            <w:r>
              <w:rPr>
                <w:w w:val="105"/>
                <w:sz w:val="12"/>
              </w:rPr>
              <w:t>824.110</w:t>
            </w:r>
          </w:p>
        </w:tc>
        <w:tc>
          <w:tcPr>
            <w:tcW w:w="630" w:type="dxa"/>
            <w:tcBorders>
              <w:top w:val="nil"/>
              <w:left w:val="nil"/>
              <w:right w:val="nil"/>
            </w:tcBorders>
          </w:tcPr>
          <w:p>
            <w:pPr>
              <w:pStyle w:val="TableParagraph"/>
              <w:spacing w:before="37"/>
              <w:ind w:left="235"/>
              <w:jc w:val="left"/>
              <w:rPr>
                <w:sz w:val="12"/>
              </w:rPr>
            </w:pPr>
            <w:r>
              <w:rPr>
                <w:w w:val="105"/>
                <w:sz w:val="12"/>
              </w:rPr>
              <w:t>106</w:t>
            </w:r>
          </w:p>
        </w:tc>
        <w:tc>
          <w:tcPr>
            <w:tcW w:w="601" w:type="dxa"/>
            <w:tcBorders>
              <w:top w:val="nil"/>
              <w:left w:val="nil"/>
              <w:right w:val="nil"/>
            </w:tcBorders>
          </w:tcPr>
          <w:p>
            <w:pPr>
              <w:pStyle w:val="TableParagraph"/>
              <w:spacing w:before="37"/>
              <w:ind w:left="124" w:right="71"/>
              <w:jc w:val="left"/>
              <w:rPr>
                <w:sz w:val="12"/>
              </w:rPr>
            </w:pPr>
            <w:r>
              <w:rPr>
                <w:w w:val="105"/>
                <w:sz w:val="12"/>
              </w:rPr>
              <w:t>100,00</w:t>
            </w:r>
          </w:p>
        </w:tc>
        <w:tc>
          <w:tcPr>
            <w:tcW w:w="558" w:type="dxa"/>
            <w:tcBorders>
              <w:top w:val="nil"/>
              <w:left w:val="nil"/>
              <w:right w:val="nil"/>
            </w:tcBorders>
          </w:tcPr>
          <w:p>
            <w:pPr>
              <w:pStyle w:val="TableParagraph"/>
              <w:spacing w:before="37"/>
              <w:ind w:left="67" w:right="65"/>
              <w:rPr>
                <w:sz w:val="12"/>
              </w:rPr>
            </w:pPr>
            <w:r>
              <w:rPr>
                <w:w w:val="105"/>
                <w:sz w:val="12"/>
              </w:rPr>
              <w:t>838.517</w:t>
            </w:r>
          </w:p>
        </w:tc>
        <w:tc>
          <w:tcPr>
            <w:tcW w:w="620" w:type="dxa"/>
            <w:tcBorders>
              <w:top w:val="nil"/>
              <w:left w:val="nil"/>
              <w:right w:val="nil"/>
            </w:tcBorders>
          </w:tcPr>
          <w:p>
            <w:pPr>
              <w:pStyle w:val="TableParagraph"/>
              <w:spacing w:before="37"/>
              <w:ind w:left="79" w:right="54"/>
              <w:rPr>
                <w:sz w:val="12"/>
              </w:rPr>
            </w:pPr>
            <w:r>
              <w:rPr>
                <w:w w:val="105"/>
                <w:sz w:val="12"/>
              </w:rPr>
              <w:t>106</w:t>
            </w:r>
          </w:p>
        </w:tc>
      </w:tr>
    </w:tbl>
    <w:p>
      <w:pPr>
        <w:spacing w:line="259" w:lineRule="auto" w:before="101"/>
        <w:ind w:left="120" w:right="-14" w:hanging="1"/>
        <w:jc w:val="left"/>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12"/>
        <w:rPr>
          <w:sz w:val="8"/>
        </w:rPr>
      </w:pPr>
    </w:p>
    <w:p>
      <w:pPr>
        <w:spacing w:line="264" w:lineRule="auto" w:before="68"/>
        <w:ind w:left="2705" w:right="2695" w:firstLine="689"/>
        <w:jc w:val="left"/>
        <w:rPr>
          <w:rFonts w:ascii="Times New Roman" w:hAnsi="Times New Roman"/>
          <w:b/>
          <w:sz w:val="19"/>
        </w:rPr>
      </w:pPr>
      <w:r>
        <w:rPr/>
        <w:pict>
          <v:group style="position:absolute;margin-left:90.097pt;margin-top:31.377544pt;width:304.850pt;height:163.6pt;mso-position-horizontal-relative:page;mso-position-vertical-relative:paragraph;z-index:4360;mso-wrap-distance-left:0;mso-wrap-distance-right:0" coordorigin="1802,628" coordsize="6097,3272">
            <v:shape style="position:absolute;left:1858;top:675;width:5990;height:3135" type="#_x0000_t75" stroked="false">
              <v:imagedata r:id="rId102" o:title=""/>
            </v:shape>
            <v:rect style="position:absolute;left:1807;top:633;width:6087;height:3261" filled="false" stroked="true" strokeweight=".5pt" strokecolor="#000000"/>
            <v:shape style="position:absolute;left:2044;top:703;width:438;height:3010" type="#_x0000_t202" filled="false" stroked="false">
              <v:textbox inset="0,0,0,0">
                <w:txbxContent>
                  <w:p>
                    <w:pPr>
                      <w:spacing w:line="134" w:lineRule="exact" w:before="0"/>
                      <w:ind w:left="0" w:right="-8" w:firstLine="0"/>
                      <w:jc w:val="left"/>
                      <w:rPr>
                        <w:sz w:val="14"/>
                      </w:rPr>
                    </w:pPr>
                    <w:r>
                      <w:rPr>
                        <w:w w:val="105"/>
                        <w:sz w:val="14"/>
                      </w:rPr>
                      <w:t>60.00%</w:t>
                    </w:r>
                  </w:p>
                  <w:p>
                    <w:pPr>
                      <w:spacing w:line="240" w:lineRule="auto" w:before="7"/>
                      <w:rPr>
                        <w:rFonts w:ascii="Times New Roman"/>
                        <w:b/>
                        <w:sz w:val="13"/>
                      </w:rPr>
                    </w:pPr>
                  </w:p>
                  <w:p>
                    <w:pPr>
                      <w:spacing w:before="0"/>
                      <w:ind w:left="0" w:right="-8" w:firstLine="0"/>
                      <w:jc w:val="left"/>
                      <w:rPr>
                        <w:sz w:val="14"/>
                      </w:rPr>
                    </w:pPr>
                    <w:r>
                      <w:rPr>
                        <w:w w:val="105"/>
                        <w:sz w:val="14"/>
                      </w:rPr>
                      <w:t>50.00%</w:t>
                    </w:r>
                  </w:p>
                  <w:p>
                    <w:pPr>
                      <w:spacing w:line="240" w:lineRule="auto" w:before="7"/>
                      <w:rPr>
                        <w:rFonts w:ascii="Times New Roman"/>
                        <w:b/>
                        <w:sz w:val="13"/>
                      </w:rPr>
                    </w:pPr>
                  </w:p>
                  <w:p>
                    <w:pPr>
                      <w:spacing w:before="0"/>
                      <w:ind w:left="0" w:right="-8" w:firstLine="0"/>
                      <w:jc w:val="left"/>
                      <w:rPr>
                        <w:sz w:val="14"/>
                      </w:rPr>
                    </w:pPr>
                    <w:r>
                      <w:rPr>
                        <w:w w:val="105"/>
                        <w:sz w:val="14"/>
                      </w:rPr>
                      <w:t>40.00%</w:t>
                    </w:r>
                  </w:p>
                  <w:p>
                    <w:pPr>
                      <w:spacing w:line="240" w:lineRule="auto" w:before="4"/>
                      <w:rPr>
                        <w:rFonts w:ascii="Times New Roman"/>
                        <w:b/>
                        <w:sz w:val="15"/>
                      </w:rPr>
                    </w:pPr>
                  </w:p>
                  <w:p>
                    <w:pPr>
                      <w:spacing w:before="0"/>
                      <w:ind w:left="0" w:right="-8" w:firstLine="0"/>
                      <w:jc w:val="left"/>
                      <w:rPr>
                        <w:sz w:val="14"/>
                      </w:rPr>
                    </w:pPr>
                    <w:r>
                      <w:rPr>
                        <w:w w:val="105"/>
                        <w:sz w:val="14"/>
                      </w:rPr>
                      <w:t>30.00%</w:t>
                    </w:r>
                  </w:p>
                  <w:p>
                    <w:pPr>
                      <w:spacing w:line="240" w:lineRule="auto" w:before="4"/>
                      <w:rPr>
                        <w:rFonts w:ascii="Times New Roman"/>
                        <w:b/>
                        <w:sz w:val="15"/>
                      </w:rPr>
                    </w:pPr>
                  </w:p>
                  <w:p>
                    <w:pPr>
                      <w:spacing w:before="0"/>
                      <w:ind w:left="0" w:right="-8" w:firstLine="0"/>
                      <w:jc w:val="left"/>
                      <w:rPr>
                        <w:sz w:val="14"/>
                      </w:rPr>
                    </w:pPr>
                    <w:r>
                      <w:rPr>
                        <w:w w:val="105"/>
                        <w:sz w:val="14"/>
                      </w:rPr>
                      <w:t>20.00%</w:t>
                    </w:r>
                  </w:p>
                  <w:p>
                    <w:pPr>
                      <w:spacing w:line="240" w:lineRule="auto" w:before="4"/>
                      <w:rPr>
                        <w:rFonts w:ascii="Times New Roman"/>
                        <w:b/>
                        <w:sz w:val="15"/>
                      </w:rPr>
                    </w:pPr>
                  </w:p>
                  <w:p>
                    <w:pPr>
                      <w:spacing w:before="0"/>
                      <w:ind w:left="0" w:right="-8" w:firstLine="0"/>
                      <w:jc w:val="left"/>
                      <w:rPr>
                        <w:sz w:val="14"/>
                      </w:rPr>
                    </w:pPr>
                    <w:r>
                      <w:rPr>
                        <w:w w:val="105"/>
                        <w:sz w:val="14"/>
                      </w:rPr>
                      <w:t>10.00%</w:t>
                    </w:r>
                  </w:p>
                  <w:p>
                    <w:pPr>
                      <w:spacing w:line="240" w:lineRule="auto" w:before="4"/>
                      <w:rPr>
                        <w:rFonts w:ascii="Times New Roman"/>
                        <w:b/>
                        <w:sz w:val="15"/>
                      </w:rPr>
                    </w:pPr>
                  </w:p>
                  <w:p>
                    <w:pPr>
                      <w:spacing w:before="0"/>
                      <w:ind w:left="70" w:right="-9" w:firstLine="0"/>
                      <w:jc w:val="left"/>
                      <w:rPr>
                        <w:sz w:val="14"/>
                      </w:rPr>
                    </w:pPr>
                    <w:r>
                      <w:rPr>
                        <w:w w:val="105"/>
                        <w:sz w:val="14"/>
                      </w:rPr>
                      <w:t>0.00%</w:t>
                    </w:r>
                  </w:p>
                  <w:p>
                    <w:pPr>
                      <w:spacing w:line="220" w:lineRule="exact" w:before="115"/>
                      <w:ind w:left="243" w:right="0" w:firstLine="0"/>
                      <w:jc w:val="both"/>
                      <w:rPr>
                        <w:sz w:val="9"/>
                      </w:rPr>
                    </w:pPr>
                    <w:r>
                      <w:rPr>
                        <w:w w:val="140"/>
                        <w:sz w:val="10"/>
                      </w:rPr>
                      <w:t>pan </w:t>
                    </w:r>
                    <w:r>
                      <w:rPr>
                        <w:w w:val="150"/>
                        <w:sz w:val="10"/>
                      </w:rPr>
                      <w:t>prd </w:t>
                    </w:r>
                    <w:r>
                      <w:rPr>
                        <w:w w:val="150"/>
                        <w:sz w:val="9"/>
                      </w:rPr>
                      <w:t>pri</w:t>
                    </w:r>
                  </w:p>
                </w:txbxContent>
              </v:textbox>
              <w10:wrap type="none"/>
            </v:shape>
            <v:shape style="position:absolute;left:3066;top:2935;width:315;height:800" type="#_x0000_t202" filled="false" stroked="false">
              <v:textbox inset="0,0,0,0">
                <w:txbxContent>
                  <w:p>
                    <w:pPr>
                      <w:spacing w:line="134" w:lineRule="exact" w:before="0"/>
                      <w:ind w:left="17" w:right="-16" w:firstLine="0"/>
                      <w:jc w:val="left"/>
                      <w:rPr>
                        <w:sz w:val="14"/>
                      </w:rPr>
                    </w:pPr>
                    <w:r>
                      <w:rPr>
                        <w:w w:val="105"/>
                        <w:sz w:val="14"/>
                      </w:rPr>
                      <w:t>2001</w:t>
                    </w:r>
                  </w:p>
                  <w:p>
                    <w:pPr>
                      <w:spacing w:before="36"/>
                      <w:ind w:left="0" w:right="-16" w:firstLine="0"/>
                      <w:jc w:val="left"/>
                      <w:rPr>
                        <w:sz w:val="14"/>
                      </w:rPr>
                    </w:pPr>
                    <w:r>
                      <w:rPr>
                        <w:w w:val="105"/>
                        <w:sz w:val="14"/>
                      </w:rPr>
                      <w:t>46.00</w:t>
                    </w:r>
                  </w:p>
                  <w:p>
                    <w:pPr>
                      <w:spacing w:before="36"/>
                      <w:ind w:left="0" w:right="-16" w:firstLine="0"/>
                      <w:jc w:val="left"/>
                      <w:rPr>
                        <w:sz w:val="14"/>
                      </w:rPr>
                    </w:pPr>
                    <w:r>
                      <w:rPr>
                        <w:w w:val="105"/>
                        <w:sz w:val="14"/>
                      </w:rPr>
                      <w:t>46.00</w:t>
                    </w:r>
                  </w:p>
                  <w:p>
                    <w:pPr>
                      <w:spacing w:before="36"/>
                      <w:ind w:left="0" w:right="-16" w:firstLine="0"/>
                      <w:jc w:val="left"/>
                      <w:rPr>
                        <w:sz w:val="14"/>
                      </w:rPr>
                    </w:pPr>
                    <w:r>
                      <w:rPr>
                        <w:w w:val="105"/>
                        <w:sz w:val="14"/>
                      </w:rPr>
                      <w:t>46.00</w:t>
                    </w:r>
                  </w:p>
                </w:txbxContent>
              </v:textbox>
              <w10:wrap type="none"/>
            </v:shape>
            <v:shape style="position:absolute;left:4334;top:2935;width:315;height:800" type="#_x0000_t202" filled="false" stroked="false">
              <v:textbox inset="0,0,0,0">
                <w:txbxContent>
                  <w:p>
                    <w:pPr>
                      <w:spacing w:line="134" w:lineRule="exact" w:before="0"/>
                      <w:ind w:left="17" w:right="-16" w:firstLine="0"/>
                      <w:jc w:val="left"/>
                      <w:rPr>
                        <w:sz w:val="14"/>
                      </w:rPr>
                    </w:pPr>
                    <w:r>
                      <w:rPr>
                        <w:w w:val="105"/>
                        <w:sz w:val="14"/>
                      </w:rPr>
                      <w:t>2004</w:t>
                    </w:r>
                  </w:p>
                  <w:p>
                    <w:pPr>
                      <w:spacing w:before="36"/>
                      <w:ind w:left="0" w:right="-16" w:firstLine="0"/>
                      <w:jc w:val="left"/>
                      <w:rPr>
                        <w:sz w:val="14"/>
                      </w:rPr>
                    </w:pPr>
                    <w:r>
                      <w:rPr>
                        <w:w w:val="105"/>
                        <w:sz w:val="14"/>
                      </w:rPr>
                      <w:t>45.00</w:t>
                    </w:r>
                  </w:p>
                  <w:p>
                    <w:pPr>
                      <w:spacing w:before="36"/>
                      <w:ind w:left="35" w:right="-16" w:firstLine="0"/>
                      <w:jc w:val="left"/>
                      <w:rPr>
                        <w:sz w:val="14"/>
                      </w:rPr>
                    </w:pPr>
                    <w:r>
                      <w:rPr>
                        <w:w w:val="105"/>
                        <w:sz w:val="14"/>
                      </w:rPr>
                      <w:t>6.00</w:t>
                    </w:r>
                  </w:p>
                  <w:p>
                    <w:pPr>
                      <w:spacing w:before="36"/>
                      <w:ind w:left="0" w:right="-16" w:firstLine="0"/>
                      <w:jc w:val="left"/>
                      <w:rPr>
                        <w:sz w:val="14"/>
                      </w:rPr>
                    </w:pPr>
                    <w:r>
                      <w:rPr>
                        <w:w w:val="105"/>
                        <w:sz w:val="14"/>
                      </w:rPr>
                      <w:t>24.00</w:t>
                    </w:r>
                  </w:p>
                </w:txbxContent>
              </v:textbox>
              <w10:wrap type="none"/>
            </v:shape>
            <v:shape style="position:absolute;left:5659;top:2935;width:315;height:800" type="#_x0000_t202" filled="false" stroked="false">
              <v:textbox inset="0,0,0,0">
                <w:txbxContent>
                  <w:p>
                    <w:pPr>
                      <w:spacing w:line="134" w:lineRule="exact" w:before="0"/>
                      <w:ind w:left="17" w:right="-16" w:firstLine="0"/>
                      <w:jc w:val="left"/>
                      <w:rPr>
                        <w:sz w:val="14"/>
                      </w:rPr>
                    </w:pPr>
                    <w:r>
                      <w:rPr>
                        <w:w w:val="105"/>
                        <w:sz w:val="14"/>
                      </w:rPr>
                      <w:t>2007</w:t>
                    </w:r>
                  </w:p>
                  <w:p>
                    <w:pPr>
                      <w:spacing w:before="36"/>
                      <w:ind w:left="0" w:right="-16" w:firstLine="0"/>
                      <w:jc w:val="left"/>
                      <w:rPr>
                        <w:sz w:val="14"/>
                      </w:rPr>
                    </w:pPr>
                    <w:r>
                      <w:rPr>
                        <w:w w:val="105"/>
                        <w:sz w:val="14"/>
                      </w:rPr>
                      <w:t>43.00</w:t>
                    </w:r>
                  </w:p>
                  <w:p>
                    <w:pPr>
                      <w:spacing w:before="36"/>
                      <w:ind w:left="35" w:right="-16" w:firstLine="0"/>
                      <w:jc w:val="left"/>
                      <w:rPr>
                        <w:sz w:val="14"/>
                      </w:rPr>
                    </w:pPr>
                    <w:r>
                      <w:rPr>
                        <w:w w:val="105"/>
                        <w:sz w:val="14"/>
                      </w:rPr>
                      <w:t>4.00</w:t>
                    </w:r>
                  </w:p>
                  <w:p>
                    <w:pPr>
                      <w:spacing w:before="36"/>
                      <w:ind w:left="0" w:right="-16" w:firstLine="0"/>
                      <w:jc w:val="left"/>
                      <w:rPr>
                        <w:sz w:val="14"/>
                      </w:rPr>
                    </w:pPr>
                    <w:r>
                      <w:rPr>
                        <w:w w:val="105"/>
                        <w:sz w:val="14"/>
                      </w:rPr>
                      <w:t>45.00</w:t>
                    </w:r>
                  </w:p>
                </w:txbxContent>
              </v:textbox>
              <w10:wrap type="none"/>
            </v:shape>
            <v:shape style="position:absolute;left:6984;top:2935;width:315;height:800" type="#_x0000_t202" filled="false" stroked="false">
              <v:textbox inset="0,0,0,0">
                <w:txbxContent>
                  <w:p>
                    <w:pPr>
                      <w:spacing w:line="134" w:lineRule="exact" w:before="0"/>
                      <w:ind w:left="17" w:right="-16" w:firstLine="0"/>
                      <w:jc w:val="left"/>
                      <w:rPr>
                        <w:sz w:val="14"/>
                      </w:rPr>
                    </w:pPr>
                    <w:r>
                      <w:rPr>
                        <w:w w:val="105"/>
                        <w:sz w:val="14"/>
                      </w:rPr>
                      <w:t>2010</w:t>
                    </w:r>
                  </w:p>
                  <w:p>
                    <w:pPr>
                      <w:spacing w:before="36"/>
                      <w:ind w:left="0" w:right="-16" w:firstLine="0"/>
                      <w:jc w:val="left"/>
                      <w:rPr>
                        <w:sz w:val="14"/>
                      </w:rPr>
                    </w:pPr>
                    <w:r>
                      <w:rPr>
                        <w:w w:val="105"/>
                        <w:sz w:val="14"/>
                      </w:rPr>
                      <w:t>42.00</w:t>
                    </w:r>
                  </w:p>
                  <w:p>
                    <w:pPr>
                      <w:spacing w:before="36"/>
                      <w:ind w:left="35" w:right="-16" w:firstLine="0"/>
                      <w:jc w:val="left"/>
                      <w:rPr>
                        <w:sz w:val="14"/>
                      </w:rPr>
                    </w:pPr>
                    <w:r>
                      <w:rPr>
                        <w:w w:val="105"/>
                        <w:sz w:val="14"/>
                      </w:rPr>
                      <w:t>3.00</w:t>
                    </w:r>
                  </w:p>
                  <w:p>
                    <w:pPr>
                      <w:spacing w:before="36"/>
                      <w:ind w:left="0" w:right="-16" w:firstLine="0"/>
                      <w:jc w:val="left"/>
                      <w:rPr>
                        <w:sz w:val="14"/>
                      </w:rPr>
                    </w:pPr>
                    <w:r>
                      <w:rPr>
                        <w:w w:val="105"/>
                        <w:sz w:val="14"/>
                      </w:rPr>
                      <w:t>48.00</w:t>
                    </w:r>
                  </w:p>
                </w:txbxContent>
              </v:textbox>
              <w10:wrap type="none"/>
            </v:shape>
            <w10:wrap type="topAndBottom"/>
          </v:group>
        </w:pict>
      </w:r>
      <w:r>
        <w:rPr>
          <w:rFonts w:ascii="Times New Roman" w:hAnsi="Times New Roman"/>
          <w:b/>
          <w:sz w:val="19"/>
        </w:rPr>
        <w:t>Gráfica 3.10 </w:t>
      </w:r>
      <w:r>
        <w:rPr>
          <w:rFonts w:ascii="Times New Roman" w:hAnsi="Times New Roman"/>
          <w:b/>
          <w:w w:val="95"/>
          <w:sz w:val="19"/>
        </w:rPr>
        <w:t>Porcentaje</w:t>
      </w:r>
      <w:r>
        <w:rPr>
          <w:rFonts w:ascii="Times New Roman" w:hAnsi="Times New Roman"/>
          <w:b/>
          <w:spacing w:val="-26"/>
          <w:w w:val="95"/>
          <w:sz w:val="19"/>
        </w:rPr>
        <w:t> </w:t>
      </w:r>
      <w:r>
        <w:rPr>
          <w:rFonts w:ascii="Times New Roman" w:hAnsi="Times New Roman"/>
          <w:b/>
          <w:w w:val="95"/>
          <w:sz w:val="19"/>
        </w:rPr>
        <w:t>de</w:t>
      </w:r>
      <w:r>
        <w:rPr>
          <w:rFonts w:ascii="Times New Roman" w:hAnsi="Times New Roman"/>
          <w:b/>
          <w:spacing w:val="-26"/>
          <w:w w:val="95"/>
          <w:sz w:val="19"/>
        </w:rPr>
        <w:t> </w:t>
      </w:r>
      <w:r>
        <w:rPr>
          <w:rFonts w:ascii="Times New Roman" w:hAnsi="Times New Roman"/>
          <w:b/>
          <w:w w:val="95"/>
          <w:sz w:val="19"/>
        </w:rPr>
        <w:t>votos</w:t>
      </w:r>
      <w:r>
        <w:rPr>
          <w:rFonts w:ascii="Times New Roman" w:hAnsi="Times New Roman"/>
          <w:b/>
          <w:spacing w:val="-26"/>
          <w:w w:val="95"/>
          <w:sz w:val="19"/>
        </w:rPr>
        <w:t> </w:t>
      </w:r>
      <w:r>
        <w:rPr>
          <w:rFonts w:ascii="Times New Roman" w:hAnsi="Times New Roman"/>
          <w:b/>
          <w:w w:val="95"/>
          <w:sz w:val="19"/>
        </w:rPr>
        <w:t>de</w:t>
      </w:r>
      <w:r>
        <w:rPr>
          <w:rFonts w:ascii="Times New Roman" w:hAnsi="Times New Roman"/>
          <w:b/>
          <w:spacing w:val="-28"/>
          <w:w w:val="95"/>
          <w:sz w:val="19"/>
        </w:rPr>
        <w:t> </w:t>
      </w:r>
      <w:r>
        <w:rPr>
          <w:rFonts w:ascii="Times New Roman" w:hAnsi="Times New Roman"/>
          <w:b/>
          <w:spacing w:val="-3"/>
          <w:w w:val="95"/>
          <w:sz w:val="19"/>
        </w:rPr>
        <w:t>Yucatán</w:t>
      </w:r>
    </w:p>
    <w:p>
      <w:pPr>
        <w:spacing w:line="259" w:lineRule="auto" w:before="57"/>
        <w:ind w:left="846" w:right="462"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pStyle w:val="BodyText"/>
        <w:spacing w:before="7"/>
        <w:rPr>
          <w:sz w:val="25"/>
        </w:rPr>
      </w:pPr>
    </w:p>
    <w:p>
      <w:pPr>
        <w:pStyle w:val="ListParagraph"/>
        <w:numPr>
          <w:ilvl w:val="1"/>
          <w:numId w:val="11"/>
        </w:numPr>
        <w:tabs>
          <w:tab w:pos="603" w:val="left" w:leader="none"/>
        </w:tabs>
        <w:spacing w:line="240" w:lineRule="auto" w:before="24" w:after="0"/>
        <w:ind w:left="603" w:right="0" w:hanging="483"/>
        <w:jc w:val="left"/>
        <w:rPr>
          <w:sz w:val="13"/>
        </w:rPr>
      </w:pPr>
      <w:r>
        <w:rPr>
          <w:spacing w:val="3"/>
          <w:w w:val="160"/>
          <w:sz w:val="23"/>
        </w:rPr>
        <w:t>e</w:t>
      </w:r>
      <w:r>
        <w:rPr>
          <w:spacing w:val="3"/>
          <w:w w:val="160"/>
          <w:sz w:val="16"/>
        </w:rPr>
        <w:t>lecciones locales </w:t>
      </w:r>
      <w:r>
        <w:rPr>
          <w:w w:val="160"/>
          <w:sz w:val="16"/>
        </w:rPr>
        <w:t>en</w:t>
      </w:r>
      <w:r>
        <w:rPr>
          <w:spacing w:val="-7"/>
          <w:w w:val="160"/>
          <w:sz w:val="16"/>
        </w:rPr>
        <w:t> </w:t>
      </w:r>
      <w:r>
        <w:rPr>
          <w:spacing w:val="2"/>
          <w:w w:val="160"/>
          <w:sz w:val="23"/>
        </w:rPr>
        <w:t>g</w:t>
      </w:r>
      <w:r>
        <w:rPr>
          <w:spacing w:val="2"/>
          <w:w w:val="160"/>
          <w:sz w:val="16"/>
        </w:rPr>
        <w:t>uerrero</w:t>
      </w:r>
      <w:r>
        <w:rPr>
          <w:spacing w:val="2"/>
          <w:w w:val="160"/>
          <w:position w:val="8"/>
          <w:sz w:val="13"/>
        </w:rPr>
        <w:t>35</w:t>
      </w:r>
    </w:p>
    <w:p>
      <w:pPr>
        <w:pStyle w:val="BodyText"/>
        <w:spacing w:before="11"/>
        <w:rPr>
          <w:sz w:val="22"/>
        </w:rPr>
      </w:pPr>
    </w:p>
    <w:p>
      <w:pPr>
        <w:pStyle w:val="BodyText"/>
        <w:ind w:left="120" w:right="110"/>
      </w:pPr>
      <w:r>
        <w:rPr>
          <w:w w:val="105"/>
        </w:rPr>
        <w:t>rubén</w:t>
      </w:r>
      <w:r>
        <w:rPr>
          <w:spacing w:val="-21"/>
          <w:w w:val="105"/>
        </w:rPr>
        <w:t> </w:t>
      </w:r>
      <w:r>
        <w:rPr>
          <w:w w:val="105"/>
        </w:rPr>
        <w:t>Figueroa</w:t>
      </w:r>
      <w:r>
        <w:rPr>
          <w:spacing w:val="-21"/>
          <w:w w:val="105"/>
        </w:rPr>
        <w:t> </w:t>
      </w:r>
      <w:r>
        <w:rPr>
          <w:w w:val="105"/>
        </w:rPr>
        <w:t>Alcocer</w:t>
      </w:r>
      <w:r>
        <w:rPr>
          <w:spacing w:val="-21"/>
          <w:w w:val="105"/>
        </w:rPr>
        <w:t> </w:t>
      </w:r>
      <w:r>
        <w:rPr>
          <w:w w:val="105"/>
        </w:rPr>
        <w:t>fue</w:t>
      </w:r>
      <w:r>
        <w:rPr>
          <w:spacing w:val="-21"/>
          <w:w w:val="105"/>
        </w:rPr>
        <w:t> </w:t>
      </w:r>
      <w:r>
        <w:rPr>
          <w:w w:val="105"/>
        </w:rPr>
        <w:t>gobernador</w:t>
      </w:r>
      <w:r>
        <w:rPr>
          <w:spacing w:val="-21"/>
          <w:w w:val="105"/>
        </w:rPr>
        <w:t> </w:t>
      </w:r>
      <w:r>
        <w:rPr>
          <w:w w:val="105"/>
        </w:rPr>
        <w:t>del</w:t>
      </w:r>
      <w:r>
        <w:rPr>
          <w:spacing w:val="-21"/>
          <w:w w:val="105"/>
        </w:rPr>
        <w:t> </w:t>
      </w:r>
      <w:r>
        <w:rPr>
          <w:w w:val="105"/>
        </w:rPr>
        <w:t>Estado</w:t>
      </w:r>
      <w:r>
        <w:rPr>
          <w:spacing w:val="-21"/>
          <w:w w:val="105"/>
        </w:rPr>
        <w:t> </w:t>
      </w:r>
      <w:r>
        <w:rPr>
          <w:w w:val="105"/>
        </w:rPr>
        <w:t>de</w:t>
      </w:r>
      <w:r>
        <w:rPr>
          <w:spacing w:val="-21"/>
          <w:w w:val="105"/>
        </w:rPr>
        <w:t> </w:t>
      </w:r>
      <w:r>
        <w:rPr>
          <w:w w:val="105"/>
        </w:rPr>
        <w:t>Guerrero</w:t>
      </w:r>
      <w:r>
        <w:rPr>
          <w:spacing w:val="-21"/>
          <w:w w:val="105"/>
        </w:rPr>
        <w:t> </w:t>
      </w:r>
      <w:r>
        <w:rPr>
          <w:w w:val="105"/>
        </w:rPr>
        <w:t>hasta</w:t>
      </w:r>
      <w:r>
        <w:rPr>
          <w:spacing w:val="-21"/>
          <w:w w:val="105"/>
        </w:rPr>
        <w:t> </w:t>
      </w:r>
      <w:r>
        <w:rPr>
          <w:w w:val="105"/>
        </w:rPr>
        <w:t>1996</w:t>
      </w:r>
      <w:r>
        <w:rPr>
          <w:spacing w:val="-21"/>
          <w:w w:val="105"/>
        </w:rPr>
        <w:t> </w:t>
      </w:r>
      <w:r>
        <w:rPr>
          <w:w w:val="105"/>
        </w:rPr>
        <w:t>en</w:t>
      </w:r>
      <w:r>
        <w:rPr>
          <w:spacing w:val="-21"/>
          <w:w w:val="105"/>
        </w:rPr>
        <w:t> </w:t>
      </w:r>
      <w:r>
        <w:rPr>
          <w:w w:val="105"/>
        </w:rPr>
        <w:t>el</w:t>
      </w:r>
      <w:r>
        <w:rPr>
          <w:spacing w:val="-21"/>
          <w:w w:val="105"/>
        </w:rPr>
        <w:t> </w:t>
      </w:r>
      <w:r>
        <w:rPr>
          <w:w w:val="105"/>
        </w:rPr>
        <w:t>que tuvo</w:t>
      </w:r>
      <w:r>
        <w:rPr>
          <w:spacing w:val="-31"/>
          <w:w w:val="105"/>
        </w:rPr>
        <w:t> </w:t>
      </w:r>
      <w:r>
        <w:rPr>
          <w:w w:val="105"/>
        </w:rPr>
        <w:t>que</w:t>
      </w:r>
      <w:r>
        <w:rPr>
          <w:spacing w:val="-31"/>
          <w:w w:val="105"/>
        </w:rPr>
        <w:t> </w:t>
      </w:r>
      <w:r>
        <w:rPr>
          <w:w w:val="105"/>
        </w:rPr>
        <w:t>pedir</w:t>
      </w:r>
      <w:r>
        <w:rPr>
          <w:spacing w:val="-31"/>
          <w:w w:val="105"/>
        </w:rPr>
        <w:t> </w:t>
      </w:r>
      <w:r>
        <w:rPr>
          <w:w w:val="105"/>
        </w:rPr>
        <w:t>licencia</w:t>
      </w:r>
      <w:r>
        <w:rPr>
          <w:spacing w:val="-31"/>
          <w:w w:val="105"/>
        </w:rPr>
        <w:t> </w:t>
      </w:r>
      <w:r>
        <w:rPr>
          <w:w w:val="105"/>
        </w:rPr>
        <w:t>al</w:t>
      </w:r>
      <w:r>
        <w:rPr>
          <w:spacing w:val="-31"/>
          <w:w w:val="105"/>
        </w:rPr>
        <w:t> </w:t>
      </w:r>
      <w:r>
        <w:rPr>
          <w:w w:val="105"/>
        </w:rPr>
        <w:t>Congreso</w:t>
      </w:r>
      <w:r>
        <w:rPr>
          <w:spacing w:val="-31"/>
          <w:w w:val="105"/>
        </w:rPr>
        <w:t> </w:t>
      </w:r>
      <w:r>
        <w:rPr>
          <w:w w:val="105"/>
        </w:rPr>
        <w:t>debido</w:t>
      </w:r>
      <w:r>
        <w:rPr>
          <w:spacing w:val="-31"/>
          <w:w w:val="105"/>
        </w:rPr>
        <w:t> </w:t>
      </w:r>
      <w:r>
        <w:rPr>
          <w:w w:val="105"/>
        </w:rPr>
        <w:t>a</w:t>
      </w:r>
      <w:r>
        <w:rPr>
          <w:spacing w:val="-31"/>
          <w:w w:val="105"/>
        </w:rPr>
        <w:t> </w:t>
      </w:r>
      <w:r>
        <w:rPr>
          <w:w w:val="105"/>
        </w:rPr>
        <w:t>la</w:t>
      </w:r>
      <w:r>
        <w:rPr>
          <w:spacing w:val="-31"/>
          <w:w w:val="105"/>
        </w:rPr>
        <w:t> </w:t>
      </w:r>
      <w:r>
        <w:rPr>
          <w:w w:val="105"/>
        </w:rPr>
        <w:t>presión</w:t>
      </w:r>
      <w:r>
        <w:rPr>
          <w:spacing w:val="-31"/>
          <w:w w:val="105"/>
        </w:rPr>
        <w:t> </w:t>
      </w:r>
      <w:r>
        <w:rPr>
          <w:w w:val="105"/>
        </w:rPr>
        <w:t>generada</w:t>
      </w:r>
      <w:r>
        <w:rPr>
          <w:spacing w:val="-31"/>
          <w:w w:val="105"/>
        </w:rPr>
        <w:t> </w:t>
      </w:r>
      <w:r>
        <w:rPr>
          <w:w w:val="105"/>
        </w:rPr>
        <w:t>por</w:t>
      </w:r>
      <w:r>
        <w:rPr>
          <w:spacing w:val="-31"/>
          <w:w w:val="105"/>
        </w:rPr>
        <w:t> </w:t>
      </w:r>
      <w:r>
        <w:rPr>
          <w:w w:val="105"/>
        </w:rPr>
        <w:t>amplios</w:t>
      </w:r>
      <w:r>
        <w:rPr>
          <w:spacing w:val="-31"/>
          <w:w w:val="105"/>
        </w:rPr>
        <w:t> </w:t>
      </w:r>
      <w:r>
        <w:rPr>
          <w:w w:val="105"/>
        </w:rPr>
        <w:t>sectores</w:t>
      </w:r>
    </w:p>
    <w:p>
      <w:pPr>
        <w:pStyle w:val="BodyText"/>
        <w:spacing w:before="5"/>
        <w:rPr>
          <w:sz w:val="22"/>
        </w:rPr>
      </w:pPr>
    </w:p>
    <w:p>
      <w:pPr>
        <w:spacing w:before="37"/>
        <w:ind w:left="119" w:right="109" w:firstLine="360"/>
        <w:jc w:val="left"/>
        <w:rPr>
          <w:rFonts w:ascii="Times New Roman" w:hAnsi="Times New Roman"/>
          <w:i/>
          <w:sz w:val="19"/>
        </w:rPr>
      </w:pPr>
      <w:r>
        <w:rPr>
          <w:position w:val="6"/>
          <w:sz w:val="11"/>
        </w:rPr>
        <w:t>35 </w:t>
      </w:r>
      <w:r>
        <w:rPr>
          <w:sz w:val="19"/>
        </w:rPr>
        <w:t>La fuente de información en el Instituto Electoral del Estado de Guerrero y se complementa con el seguimiento noticioso a </w:t>
      </w:r>
      <w:r>
        <w:rPr>
          <w:rFonts w:ascii="Times New Roman" w:hAnsi="Times New Roman"/>
          <w:i/>
          <w:sz w:val="19"/>
        </w:rPr>
        <w:t>El Sol de Chilpancingo </w:t>
      </w:r>
      <w:r>
        <w:rPr>
          <w:sz w:val="19"/>
        </w:rPr>
        <w:t>y </w:t>
      </w:r>
      <w:r>
        <w:rPr>
          <w:rFonts w:ascii="Times New Roman" w:hAnsi="Times New Roman"/>
          <w:i/>
          <w:sz w:val="19"/>
        </w:rPr>
        <w:t>La Jornada de Guerrero.</w:t>
      </w:r>
    </w:p>
    <w:p>
      <w:pPr>
        <w:spacing w:after="0"/>
        <w:jc w:val="left"/>
        <w:rPr>
          <w:rFonts w:ascii="Times New Roman" w:hAnsi="Times New Roman"/>
          <w:sz w:val="19"/>
        </w:rPr>
        <w:sectPr>
          <w:pgSz w:w="9640" w:h="13040"/>
          <w:pgMar w:header="788" w:footer="1100" w:top="980" w:bottom="1280" w:left="960" w:right="960"/>
        </w:sectPr>
      </w:pPr>
    </w:p>
    <w:p>
      <w:pPr>
        <w:pStyle w:val="BodyText"/>
        <w:rPr>
          <w:rFonts w:ascii="Times New Roman"/>
          <w:i/>
          <w:sz w:val="20"/>
        </w:rPr>
      </w:pPr>
    </w:p>
    <w:p>
      <w:pPr>
        <w:pStyle w:val="BodyText"/>
        <w:spacing w:before="10"/>
        <w:rPr>
          <w:rFonts w:ascii="Times New Roman"/>
          <w:i/>
          <w:sz w:val="19"/>
        </w:rPr>
      </w:pPr>
    </w:p>
    <w:p>
      <w:pPr>
        <w:pStyle w:val="BodyText"/>
        <w:spacing w:before="20"/>
        <w:ind w:left="120" w:right="117"/>
        <w:jc w:val="both"/>
      </w:pPr>
      <w:r>
        <w:rPr>
          <w:w w:val="105"/>
        </w:rPr>
        <w:t>políticos</w:t>
      </w:r>
      <w:r>
        <w:rPr>
          <w:spacing w:val="-49"/>
          <w:w w:val="105"/>
        </w:rPr>
        <w:t> </w:t>
      </w:r>
      <w:r>
        <w:rPr>
          <w:w w:val="105"/>
        </w:rPr>
        <w:t>y</w:t>
      </w:r>
      <w:r>
        <w:rPr>
          <w:spacing w:val="-49"/>
          <w:w w:val="105"/>
        </w:rPr>
        <w:t> </w:t>
      </w:r>
      <w:r>
        <w:rPr>
          <w:w w:val="105"/>
        </w:rPr>
        <w:t>sociales</w:t>
      </w:r>
      <w:r>
        <w:rPr>
          <w:spacing w:val="-49"/>
          <w:w w:val="105"/>
        </w:rPr>
        <w:t> </w:t>
      </w:r>
      <w:r>
        <w:rPr>
          <w:w w:val="105"/>
        </w:rPr>
        <w:t>después</w:t>
      </w:r>
      <w:r>
        <w:rPr>
          <w:spacing w:val="-49"/>
          <w:w w:val="105"/>
        </w:rPr>
        <w:t> </w:t>
      </w:r>
      <w:r>
        <w:rPr>
          <w:w w:val="105"/>
        </w:rPr>
        <w:t>de</w:t>
      </w:r>
      <w:r>
        <w:rPr>
          <w:spacing w:val="-49"/>
          <w:w w:val="105"/>
        </w:rPr>
        <w:t> </w:t>
      </w:r>
      <w:r>
        <w:rPr>
          <w:w w:val="105"/>
        </w:rPr>
        <w:t>la</w:t>
      </w:r>
      <w:r>
        <w:rPr>
          <w:spacing w:val="-49"/>
          <w:w w:val="105"/>
        </w:rPr>
        <w:t> </w:t>
      </w:r>
      <w:r>
        <w:rPr>
          <w:w w:val="105"/>
        </w:rPr>
        <w:t>Masacre</w:t>
      </w:r>
      <w:r>
        <w:rPr>
          <w:spacing w:val="-49"/>
          <w:w w:val="105"/>
        </w:rPr>
        <w:t> </w:t>
      </w:r>
      <w:r>
        <w:rPr>
          <w:w w:val="105"/>
        </w:rPr>
        <w:t>de</w:t>
      </w:r>
      <w:r>
        <w:rPr>
          <w:spacing w:val="-49"/>
          <w:w w:val="105"/>
        </w:rPr>
        <w:t> </w:t>
      </w:r>
      <w:r>
        <w:rPr>
          <w:w w:val="105"/>
        </w:rPr>
        <w:t>Aguas</w:t>
      </w:r>
      <w:r>
        <w:rPr>
          <w:spacing w:val="-49"/>
          <w:w w:val="105"/>
        </w:rPr>
        <w:t> </w:t>
      </w:r>
      <w:r>
        <w:rPr>
          <w:w w:val="105"/>
        </w:rPr>
        <w:t>blancas,</w:t>
      </w:r>
      <w:r>
        <w:rPr>
          <w:spacing w:val="-49"/>
          <w:w w:val="105"/>
        </w:rPr>
        <w:t> </w:t>
      </w:r>
      <w:r>
        <w:rPr>
          <w:w w:val="105"/>
        </w:rPr>
        <w:t>acontecida</w:t>
      </w:r>
      <w:r>
        <w:rPr>
          <w:spacing w:val="-49"/>
          <w:w w:val="105"/>
        </w:rPr>
        <w:t> </w:t>
      </w:r>
      <w:r>
        <w:rPr>
          <w:w w:val="105"/>
        </w:rPr>
        <w:t>en</w:t>
      </w:r>
      <w:r>
        <w:rPr>
          <w:spacing w:val="-49"/>
          <w:w w:val="105"/>
        </w:rPr>
        <w:t> </w:t>
      </w:r>
      <w:r>
        <w:rPr>
          <w:w w:val="105"/>
        </w:rPr>
        <w:t>el</w:t>
      </w:r>
      <w:r>
        <w:rPr>
          <w:spacing w:val="-49"/>
          <w:w w:val="105"/>
        </w:rPr>
        <w:t> </w:t>
      </w:r>
      <w:r>
        <w:rPr>
          <w:w w:val="105"/>
        </w:rPr>
        <w:t>municipio de</w:t>
      </w:r>
      <w:r>
        <w:rPr>
          <w:spacing w:val="-16"/>
          <w:w w:val="105"/>
        </w:rPr>
        <w:t> </w:t>
      </w:r>
      <w:r>
        <w:rPr>
          <w:w w:val="105"/>
        </w:rPr>
        <w:t>Coyuca</w:t>
      </w:r>
      <w:r>
        <w:rPr>
          <w:spacing w:val="-16"/>
          <w:w w:val="105"/>
        </w:rPr>
        <w:t> </w:t>
      </w:r>
      <w:r>
        <w:rPr>
          <w:w w:val="105"/>
        </w:rPr>
        <w:t>de</w:t>
      </w:r>
      <w:r>
        <w:rPr>
          <w:spacing w:val="-16"/>
          <w:w w:val="105"/>
        </w:rPr>
        <w:t> </w:t>
      </w:r>
      <w:r>
        <w:rPr>
          <w:w w:val="105"/>
        </w:rPr>
        <w:t>benítez</w:t>
      </w:r>
      <w:r>
        <w:rPr>
          <w:spacing w:val="-16"/>
          <w:w w:val="105"/>
        </w:rPr>
        <w:t> </w:t>
      </w:r>
      <w:r>
        <w:rPr>
          <w:w w:val="105"/>
        </w:rPr>
        <w:t>un</w:t>
      </w:r>
      <w:r>
        <w:rPr>
          <w:spacing w:val="-16"/>
          <w:w w:val="105"/>
        </w:rPr>
        <w:t> </w:t>
      </w:r>
      <w:r>
        <w:rPr>
          <w:w w:val="105"/>
        </w:rPr>
        <w:t>año</w:t>
      </w:r>
      <w:r>
        <w:rPr>
          <w:spacing w:val="-16"/>
          <w:w w:val="105"/>
        </w:rPr>
        <w:t> </w:t>
      </w:r>
      <w:r>
        <w:rPr>
          <w:w w:val="105"/>
        </w:rPr>
        <w:t>antes.</w:t>
      </w:r>
      <w:r>
        <w:rPr>
          <w:spacing w:val="-16"/>
          <w:w w:val="105"/>
        </w:rPr>
        <w:t> </w:t>
      </w:r>
      <w:r>
        <w:rPr>
          <w:w w:val="105"/>
        </w:rPr>
        <w:t>En</w:t>
      </w:r>
      <w:r>
        <w:rPr>
          <w:spacing w:val="-16"/>
          <w:w w:val="105"/>
        </w:rPr>
        <w:t> </w:t>
      </w:r>
      <w:r>
        <w:rPr>
          <w:w w:val="105"/>
        </w:rPr>
        <w:t>su</w:t>
      </w:r>
      <w:r>
        <w:rPr>
          <w:spacing w:val="-16"/>
          <w:w w:val="105"/>
        </w:rPr>
        <w:t> </w:t>
      </w:r>
      <w:r>
        <w:rPr>
          <w:w w:val="105"/>
        </w:rPr>
        <w:t>lugar</w:t>
      </w:r>
      <w:r>
        <w:rPr>
          <w:spacing w:val="-16"/>
          <w:w w:val="105"/>
        </w:rPr>
        <w:t> </w:t>
      </w:r>
      <w:r>
        <w:rPr>
          <w:w w:val="105"/>
        </w:rPr>
        <w:t>fue</w:t>
      </w:r>
      <w:r>
        <w:rPr>
          <w:spacing w:val="-16"/>
          <w:w w:val="105"/>
        </w:rPr>
        <w:t> </w:t>
      </w:r>
      <w:r>
        <w:rPr>
          <w:w w:val="105"/>
        </w:rPr>
        <w:t>designado</w:t>
      </w:r>
      <w:r>
        <w:rPr>
          <w:spacing w:val="-16"/>
          <w:w w:val="105"/>
        </w:rPr>
        <w:t> </w:t>
      </w:r>
      <w:r>
        <w:rPr>
          <w:w w:val="105"/>
        </w:rPr>
        <w:t>por</w:t>
      </w:r>
      <w:r>
        <w:rPr>
          <w:spacing w:val="-16"/>
          <w:w w:val="105"/>
        </w:rPr>
        <w:t> </w:t>
      </w:r>
      <w:r>
        <w:rPr>
          <w:w w:val="105"/>
        </w:rPr>
        <w:t>el</w:t>
      </w:r>
      <w:r>
        <w:rPr>
          <w:spacing w:val="-16"/>
          <w:w w:val="105"/>
        </w:rPr>
        <w:t> </w:t>
      </w:r>
      <w:r>
        <w:rPr>
          <w:w w:val="105"/>
        </w:rPr>
        <w:t>Congreso</w:t>
      </w:r>
      <w:r>
        <w:rPr>
          <w:spacing w:val="-16"/>
          <w:w w:val="105"/>
        </w:rPr>
        <w:t> </w:t>
      </w:r>
      <w:r>
        <w:rPr>
          <w:w w:val="105"/>
        </w:rPr>
        <w:t>local </w:t>
      </w:r>
      <w:r>
        <w:rPr>
          <w:w w:val="96"/>
        </w:rPr>
        <w:t>Ángel</w:t>
      </w:r>
      <w:r>
        <w:rPr>
          <w:spacing w:val="1"/>
        </w:rPr>
        <w:t> </w:t>
      </w:r>
      <w:r>
        <w:rPr>
          <w:w w:val="99"/>
        </w:rPr>
        <w:t>Aguir</w:t>
      </w:r>
      <w:r>
        <w:rPr>
          <w:spacing w:val="-3"/>
          <w:w w:val="99"/>
        </w:rPr>
        <w:t>r</w:t>
      </w:r>
      <w:r>
        <w:rPr>
          <w:w w:val="94"/>
        </w:rPr>
        <w:t>e</w:t>
      </w:r>
      <w:r>
        <w:rPr>
          <w:spacing w:val="1"/>
        </w:rPr>
        <w:t> </w:t>
      </w:r>
      <w:r>
        <w:rPr>
          <w:w w:val="205"/>
        </w:rPr>
        <w:t>r</w:t>
      </w:r>
      <w:r>
        <w:rPr>
          <w:w w:val="94"/>
        </w:rPr>
        <w:t>i</w:t>
      </w:r>
      <w:r>
        <w:rPr>
          <w:spacing w:val="-2"/>
          <w:w w:val="94"/>
        </w:rPr>
        <w:t>v</w:t>
      </w:r>
      <w:r>
        <w:rPr>
          <w:w w:val="99"/>
        </w:rPr>
        <w:t>e</w:t>
      </w:r>
      <w:r>
        <w:rPr>
          <w:spacing w:val="-2"/>
          <w:w w:val="99"/>
        </w:rPr>
        <w:t>r</w:t>
      </w:r>
      <w:r>
        <w:rPr>
          <w:w w:val="103"/>
        </w:rPr>
        <w:t>o</w:t>
      </w:r>
      <w:r>
        <w:rPr>
          <w:spacing w:val="1"/>
        </w:rPr>
        <w:t> </w:t>
      </w:r>
      <w:r>
        <w:rPr>
          <w:w w:val="103"/>
        </w:rPr>
        <w:t>como</w:t>
      </w:r>
      <w:r>
        <w:rPr>
          <w:spacing w:val="1"/>
        </w:rPr>
        <w:t> </w:t>
      </w:r>
      <w:r>
        <w:rPr>
          <w:w w:val="103"/>
        </w:rPr>
        <w:t>gobernador</w:t>
      </w:r>
      <w:r>
        <w:rPr>
          <w:spacing w:val="1"/>
        </w:rPr>
        <w:t> </w:t>
      </w:r>
      <w:r>
        <w:rPr>
          <w:w w:val="101"/>
        </w:rPr>
        <w:t>hasta</w:t>
      </w:r>
      <w:r>
        <w:rPr>
          <w:spacing w:val="1"/>
        </w:rPr>
        <w:t> </w:t>
      </w:r>
      <w:r>
        <w:rPr>
          <w:w w:val="98"/>
        </w:rPr>
        <w:t>finalizar</w:t>
      </w:r>
      <w:r>
        <w:rPr>
          <w:spacing w:val="1"/>
        </w:rPr>
        <w:t> </w:t>
      </w:r>
      <w:r>
        <w:rPr>
          <w:w w:val="94"/>
        </w:rPr>
        <w:t>el</w:t>
      </w:r>
      <w:r>
        <w:rPr>
          <w:spacing w:val="1"/>
        </w:rPr>
        <w:t> </w:t>
      </w:r>
      <w:r>
        <w:rPr>
          <w:w w:val="103"/>
        </w:rPr>
        <w:t>periodo</w:t>
      </w:r>
      <w:r>
        <w:rPr>
          <w:spacing w:val="1"/>
        </w:rPr>
        <w:t> </w:t>
      </w:r>
      <w:r>
        <w:rPr>
          <w:w w:val="103"/>
        </w:rPr>
        <w:t>en</w:t>
      </w:r>
      <w:r>
        <w:rPr>
          <w:spacing w:val="1"/>
        </w:rPr>
        <w:t> </w:t>
      </w:r>
      <w:r>
        <w:rPr>
          <w:w w:val="106"/>
        </w:rPr>
        <w:t>1999,</w:t>
      </w:r>
      <w:r>
        <w:rPr>
          <w:spacing w:val="1"/>
        </w:rPr>
        <w:t> </w:t>
      </w:r>
      <w:r>
        <w:rPr>
          <w:w w:val="101"/>
        </w:rPr>
        <w:t>año</w:t>
      </w:r>
      <w:r>
        <w:rPr>
          <w:spacing w:val="1"/>
        </w:rPr>
        <w:t> </w:t>
      </w:r>
      <w:r>
        <w:rPr>
          <w:w w:val="103"/>
        </w:rPr>
        <w:t>en</w:t>
      </w:r>
      <w:r>
        <w:rPr>
          <w:spacing w:val="1"/>
        </w:rPr>
        <w:t> </w:t>
      </w:r>
      <w:r>
        <w:rPr>
          <w:w w:val="94"/>
        </w:rPr>
        <w:t>el </w:t>
      </w:r>
      <w:r>
        <w:rPr>
          <w:w w:val="105"/>
        </w:rPr>
        <w:t>que</w:t>
      </w:r>
      <w:r>
        <w:rPr>
          <w:spacing w:val="-25"/>
          <w:w w:val="105"/>
        </w:rPr>
        <w:t> </w:t>
      </w:r>
      <w:r>
        <w:rPr>
          <w:w w:val="105"/>
        </w:rPr>
        <w:t>nuevamente</w:t>
      </w:r>
      <w:r>
        <w:rPr>
          <w:spacing w:val="-25"/>
          <w:w w:val="105"/>
        </w:rPr>
        <w:t> </w:t>
      </w:r>
      <w:r>
        <w:rPr>
          <w:w w:val="105"/>
        </w:rPr>
        <w:t>el</w:t>
      </w:r>
      <w:r>
        <w:rPr>
          <w:spacing w:val="-25"/>
          <w:w w:val="105"/>
        </w:rPr>
        <w:t> </w:t>
      </w:r>
      <w:r>
        <w:rPr>
          <w:w w:val="135"/>
          <w:sz w:val="16"/>
        </w:rPr>
        <w:t>pri</w:t>
      </w:r>
      <w:r>
        <w:rPr>
          <w:spacing w:val="-17"/>
          <w:w w:val="135"/>
          <w:sz w:val="16"/>
        </w:rPr>
        <w:t> </w:t>
      </w:r>
      <w:r>
        <w:rPr>
          <w:w w:val="105"/>
        </w:rPr>
        <w:t>ganó</w:t>
      </w:r>
      <w:r>
        <w:rPr>
          <w:spacing w:val="-25"/>
          <w:w w:val="105"/>
        </w:rPr>
        <w:t> </w:t>
      </w:r>
      <w:r>
        <w:rPr>
          <w:w w:val="105"/>
        </w:rPr>
        <w:t>las</w:t>
      </w:r>
      <w:r>
        <w:rPr>
          <w:spacing w:val="-25"/>
          <w:w w:val="105"/>
        </w:rPr>
        <w:t> </w:t>
      </w:r>
      <w:r>
        <w:rPr>
          <w:w w:val="105"/>
        </w:rPr>
        <w:t>elecciones</w:t>
      </w:r>
      <w:r>
        <w:rPr>
          <w:spacing w:val="-25"/>
          <w:w w:val="105"/>
        </w:rPr>
        <w:t> </w:t>
      </w:r>
      <w:r>
        <w:rPr>
          <w:w w:val="105"/>
        </w:rPr>
        <w:t>para</w:t>
      </w:r>
      <w:r>
        <w:rPr>
          <w:spacing w:val="-25"/>
          <w:w w:val="105"/>
        </w:rPr>
        <w:t> </w:t>
      </w:r>
      <w:r>
        <w:rPr>
          <w:w w:val="105"/>
        </w:rPr>
        <w:t>gobernador</w:t>
      </w:r>
      <w:r>
        <w:rPr>
          <w:spacing w:val="-25"/>
          <w:w w:val="105"/>
        </w:rPr>
        <w:t> </w:t>
      </w:r>
      <w:r>
        <w:rPr>
          <w:w w:val="105"/>
        </w:rPr>
        <w:t>constitucional</w:t>
      </w:r>
      <w:r>
        <w:rPr>
          <w:spacing w:val="-25"/>
          <w:w w:val="105"/>
        </w:rPr>
        <w:t> </w:t>
      </w:r>
      <w:r>
        <w:rPr>
          <w:w w:val="105"/>
        </w:rPr>
        <w:t>a</w:t>
      </w:r>
      <w:r>
        <w:rPr>
          <w:spacing w:val="-25"/>
          <w:w w:val="105"/>
        </w:rPr>
        <w:t> </w:t>
      </w:r>
      <w:r>
        <w:rPr>
          <w:w w:val="105"/>
        </w:rPr>
        <w:t>través</w:t>
      </w:r>
      <w:r>
        <w:rPr>
          <w:spacing w:val="-25"/>
          <w:w w:val="105"/>
        </w:rPr>
        <w:t> </w:t>
      </w:r>
      <w:r>
        <w:rPr>
          <w:w w:val="105"/>
        </w:rPr>
        <w:t>de </w:t>
      </w:r>
      <w:r>
        <w:rPr>
          <w:w w:val="96"/>
        </w:rPr>
        <w:t>la</w:t>
      </w:r>
      <w:r>
        <w:rPr>
          <w:spacing w:val="-10"/>
        </w:rPr>
        <w:t> </w:t>
      </w:r>
      <w:r>
        <w:rPr>
          <w:w w:val="104"/>
        </w:rPr>
        <w:t>candidatura</w:t>
      </w:r>
      <w:r>
        <w:rPr>
          <w:spacing w:val="-10"/>
        </w:rPr>
        <w:t> </w:t>
      </w:r>
      <w:r>
        <w:rPr>
          <w:w w:val="102"/>
        </w:rPr>
        <w:t>de</w:t>
      </w:r>
      <w:r>
        <w:rPr>
          <w:spacing w:val="-11"/>
        </w:rPr>
        <w:t> </w:t>
      </w:r>
      <w:r>
        <w:rPr>
          <w:spacing w:val="-3"/>
          <w:w w:val="205"/>
        </w:rPr>
        <w:t>r</w:t>
      </w:r>
      <w:r>
        <w:rPr>
          <w:w w:val="99"/>
        </w:rPr>
        <w:t>ené</w:t>
      </w:r>
      <w:r>
        <w:rPr>
          <w:spacing w:val="-10"/>
        </w:rPr>
        <w:t> </w:t>
      </w:r>
      <w:r>
        <w:rPr>
          <w:spacing w:val="-9"/>
          <w:w w:val="94"/>
        </w:rPr>
        <w:t>J</w:t>
      </w:r>
      <w:r>
        <w:rPr>
          <w:w w:val="101"/>
        </w:rPr>
        <w:t>uá</w:t>
      </w:r>
      <w:r>
        <w:rPr>
          <w:spacing w:val="-3"/>
          <w:w w:val="101"/>
        </w:rPr>
        <w:t>r</w:t>
      </w:r>
      <w:r>
        <w:rPr>
          <w:w w:val="94"/>
        </w:rPr>
        <w:t>e</w:t>
      </w:r>
      <w:r>
        <w:rPr>
          <w:w w:val="90"/>
        </w:rPr>
        <w:t>z</w:t>
      </w:r>
      <w:r>
        <w:rPr>
          <w:spacing w:val="-10"/>
        </w:rPr>
        <w:t> </w:t>
      </w:r>
      <w:r>
        <w:rPr>
          <w:w w:val="103"/>
        </w:rPr>
        <w:t>Cisne</w:t>
      </w:r>
      <w:r>
        <w:rPr>
          <w:spacing w:val="-2"/>
          <w:w w:val="103"/>
        </w:rPr>
        <w:t>r</w:t>
      </w:r>
      <w:r>
        <w:rPr>
          <w:w w:val="98"/>
        </w:rPr>
        <w:t>os,</w:t>
      </w:r>
      <w:r>
        <w:rPr>
          <w:spacing w:val="-10"/>
        </w:rPr>
        <w:t> </w:t>
      </w:r>
      <w:r>
        <w:rPr>
          <w:w w:val="103"/>
        </w:rPr>
        <w:t>que</w:t>
      </w:r>
      <w:r>
        <w:rPr>
          <w:spacing w:val="-10"/>
        </w:rPr>
        <w:t> </w:t>
      </w:r>
      <w:r>
        <w:rPr>
          <w:spacing w:val="-2"/>
          <w:w w:val="91"/>
        </w:rPr>
        <w:t>v</w:t>
      </w:r>
      <w:r>
        <w:rPr>
          <w:w w:val="101"/>
        </w:rPr>
        <w:t>enció</w:t>
      </w:r>
      <w:r>
        <w:rPr>
          <w:spacing w:val="-10"/>
        </w:rPr>
        <w:t> </w:t>
      </w:r>
      <w:r>
        <w:rPr>
          <w:w w:val="96"/>
        </w:rPr>
        <w:t>al</w:t>
      </w:r>
      <w:r>
        <w:rPr>
          <w:spacing w:val="-10"/>
        </w:rPr>
        <w:t> </w:t>
      </w:r>
      <w:r>
        <w:rPr>
          <w:w w:val="104"/>
        </w:rPr>
        <w:t>candidato</w:t>
      </w:r>
      <w:r>
        <w:rPr>
          <w:spacing w:val="-10"/>
        </w:rPr>
        <w:t> </w:t>
      </w:r>
      <w:r>
        <w:rPr>
          <w:w w:val="100"/>
        </w:rPr>
        <w:t>del</w:t>
      </w:r>
      <w:r>
        <w:rPr>
          <w:spacing w:val="-10"/>
        </w:rPr>
        <w:t> </w:t>
      </w:r>
      <w:r>
        <w:rPr>
          <w:w w:val="158"/>
          <w:sz w:val="16"/>
        </w:rPr>
        <w:t>prd</w:t>
      </w:r>
      <w:r>
        <w:rPr>
          <w:spacing w:val="8"/>
          <w:sz w:val="16"/>
        </w:rPr>
        <w:t> </w:t>
      </w:r>
      <w:r>
        <w:rPr>
          <w:w w:val="95"/>
        </w:rPr>
        <w:t>Félix</w:t>
      </w:r>
      <w:r>
        <w:rPr>
          <w:spacing w:val="-10"/>
        </w:rPr>
        <w:t> </w:t>
      </w:r>
      <w:r>
        <w:rPr>
          <w:spacing w:val="-3"/>
          <w:w w:val="93"/>
        </w:rPr>
        <w:t>S</w:t>
      </w:r>
      <w:r>
        <w:rPr>
          <w:w w:val="99"/>
        </w:rPr>
        <w:t>algado </w:t>
      </w:r>
      <w:r>
        <w:rPr>
          <w:w w:val="105"/>
        </w:rPr>
        <w:t>Macedonio.</w:t>
      </w:r>
      <w:r>
        <w:rPr>
          <w:w w:val="105"/>
          <w:position w:val="8"/>
          <w:sz w:val="13"/>
        </w:rPr>
        <w:t>36 </w:t>
      </w:r>
      <w:r>
        <w:rPr>
          <w:w w:val="105"/>
        </w:rPr>
        <w:t>A pesar de las manifestaciones de protesta del </w:t>
      </w:r>
      <w:r>
        <w:rPr>
          <w:w w:val="135"/>
          <w:sz w:val="16"/>
        </w:rPr>
        <w:t>prd</w:t>
      </w:r>
      <w:r>
        <w:rPr>
          <w:w w:val="135"/>
        </w:rPr>
        <w:t>, </w:t>
      </w:r>
      <w:r>
        <w:rPr>
          <w:w w:val="105"/>
        </w:rPr>
        <w:t>Juárez Cisneros asumió</w:t>
      </w:r>
      <w:r>
        <w:rPr>
          <w:spacing w:val="-33"/>
          <w:w w:val="105"/>
        </w:rPr>
        <w:t> </w:t>
      </w:r>
      <w:r>
        <w:rPr>
          <w:w w:val="105"/>
        </w:rPr>
        <w:t>como</w:t>
      </w:r>
      <w:r>
        <w:rPr>
          <w:spacing w:val="-33"/>
          <w:w w:val="105"/>
        </w:rPr>
        <w:t> </w:t>
      </w:r>
      <w:r>
        <w:rPr>
          <w:w w:val="105"/>
        </w:rPr>
        <w:t>gobernador,</w:t>
      </w:r>
      <w:r>
        <w:rPr>
          <w:spacing w:val="-33"/>
          <w:w w:val="105"/>
        </w:rPr>
        <w:t> </w:t>
      </w:r>
      <w:r>
        <w:rPr>
          <w:w w:val="105"/>
        </w:rPr>
        <w:t>sin</w:t>
      </w:r>
      <w:r>
        <w:rPr>
          <w:spacing w:val="-33"/>
          <w:w w:val="105"/>
        </w:rPr>
        <w:t> </w:t>
      </w:r>
      <w:r>
        <w:rPr>
          <w:w w:val="105"/>
        </w:rPr>
        <w:t>embargo,</w:t>
      </w:r>
      <w:r>
        <w:rPr>
          <w:spacing w:val="-33"/>
          <w:w w:val="105"/>
        </w:rPr>
        <w:t> </w:t>
      </w:r>
      <w:r>
        <w:rPr>
          <w:w w:val="105"/>
        </w:rPr>
        <w:t>era</w:t>
      </w:r>
      <w:r>
        <w:rPr>
          <w:spacing w:val="-33"/>
          <w:w w:val="105"/>
        </w:rPr>
        <w:t> </w:t>
      </w:r>
      <w:r>
        <w:rPr>
          <w:w w:val="105"/>
        </w:rPr>
        <w:t>evidente</w:t>
      </w:r>
      <w:r>
        <w:rPr>
          <w:spacing w:val="-33"/>
          <w:w w:val="105"/>
        </w:rPr>
        <w:t> </w:t>
      </w:r>
      <w:r>
        <w:rPr>
          <w:w w:val="105"/>
        </w:rPr>
        <w:t>el</w:t>
      </w:r>
      <w:r>
        <w:rPr>
          <w:spacing w:val="-33"/>
          <w:w w:val="105"/>
        </w:rPr>
        <w:t> </w:t>
      </w:r>
      <w:r>
        <w:rPr>
          <w:w w:val="105"/>
        </w:rPr>
        <w:t>desgaste</w:t>
      </w:r>
      <w:r>
        <w:rPr>
          <w:spacing w:val="-33"/>
          <w:w w:val="105"/>
        </w:rPr>
        <w:t> </w:t>
      </w:r>
      <w:r>
        <w:rPr>
          <w:w w:val="105"/>
        </w:rPr>
        <w:t>de</w:t>
      </w:r>
      <w:r>
        <w:rPr>
          <w:spacing w:val="-33"/>
          <w:w w:val="105"/>
        </w:rPr>
        <w:t> </w:t>
      </w:r>
      <w:r>
        <w:rPr>
          <w:w w:val="105"/>
        </w:rPr>
        <w:t>la</w:t>
      </w:r>
      <w:r>
        <w:rPr>
          <w:spacing w:val="-33"/>
          <w:w w:val="105"/>
        </w:rPr>
        <w:t> </w:t>
      </w:r>
      <w:r>
        <w:rPr>
          <w:w w:val="105"/>
        </w:rPr>
        <w:t>clase</w:t>
      </w:r>
      <w:r>
        <w:rPr>
          <w:spacing w:val="-33"/>
          <w:w w:val="105"/>
        </w:rPr>
        <w:t> </w:t>
      </w:r>
      <w:r>
        <w:rPr>
          <w:w w:val="105"/>
        </w:rPr>
        <w:t>política</w:t>
      </w:r>
      <w:r>
        <w:rPr>
          <w:spacing w:val="-33"/>
          <w:w w:val="105"/>
        </w:rPr>
        <w:t> </w:t>
      </w:r>
      <w:r>
        <w:rPr>
          <w:w w:val="105"/>
        </w:rPr>
        <w:t>de la</w:t>
      </w:r>
      <w:r>
        <w:rPr>
          <w:spacing w:val="-17"/>
          <w:w w:val="105"/>
        </w:rPr>
        <w:t> </w:t>
      </w:r>
      <w:r>
        <w:rPr>
          <w:w w:val="105"/>
        </w:rPr>
        <w:t>entidad,</w:t>
      </w:r>
      <w:r>
        <w:rPr>
          <w:spacing w:val="-17"/>
          <w:w w:val="105"/>
        </w:rPr>
        <w:t> </w:t>
      </w:r>
      <w:r>
        <w:rPr>
          <w:w w:val="105"/>
        </w:rPr>
        <w:t>así</w:t>
      </w:r>
      <w:r>
        <w:rPr>
          <w:spacing w:val="-17"/>
          <w:w w:val="105"/>
        </w:rPr>
        <w:t> </w:t>
      </w:r>
      <w:r>
        <w:rPr>
          <w:w w:val="105"/>
        </w:rPr>
        <w:t>como</w:t>
      </w:r>
      <w:r>
        <w:rPr>
          <w:spacing w:val="-17"/>
          <w:w w:val="105"/>
        </w:rPr>
        <w:t> </w:t>
      </w:r>
      <w:r>
        <w:rPr>
          <w:w w:val="105"/>
        </w:rPr>
        <w:t>la</w:t>
      </w:r>
      <w:r>
        <w:rPr>
          <w:spacing w:val="-17"/>
          <w:w w:val="105"/>
        </w:rPr>
        <w:t> </w:t>
      </w:r>
      <w:r>
        <w:rPr>
          <w:w w:val="105"/>
        </w:rPr>
        <w:t>fragmentación</w:t>
      </w:r>
      <w:r>
        <w:rPr>
          <w:spacing w:val="-17"/>
          <w:w w:val="105"/>
        </w:rPr>
        <w:t> </w:t>
      </w:r>
      <w:r>
        <w:rPr>
          <w:w w:val="105"/>
        </w:rPr>
        <w:t>del</w:t>
      </w:r>
      <w:r>
        <w:rPr>
          <w:spacing w:val="-17"/>
          <w:w w:val="105"/>
        </w:rPr>
        <w:t> </w:t>
      </w:r>
      <w:r>
        <w:rPr>
          <w:w w:val="135"/>
          <w:sz w:val="16"/>
        </w:rPr>
        <w:t>pri</w:t>
      </w:r>
      <w:r>
        <w:rPr>
          <w:spacing w:val="-11"/>
          <w:w w:val="135"/>
          <w:sz w:val="16"/>
        </w:rPr>
        <w:t> </w:t>
      </w:r>
      <w:r>
        <w:rPr>
          <w:w w:val="105"/>
        </w:rPr>
        <w:t>en</w:t>
      </w:r>
      <w:r>
        <w:rPr>
          <w:spacing w:val="-17"/>
          <w:w w:val="105"/>
        </w:rPr>
        <w:t> </w:t>
      </w:r>
      <w:r>
        <w:rPr>
          <w:w w:val="105"/>
        </w:rPr>
        <w:t>la</w:t>
      </w:r>
      <w:r>
        <w:rPr>
          <w:spacing w:val="-17"/>
          <w:w w:val="105"/>
        </w:rPr>
        <w:t> </w:t>
      </w:r>
      <w:r>
        <w:rPr>
          <w:w w:val="105"/>
        </w:rPr>
        <w:t>entidad.</w:t>
      </w:r>
    </w:p>
    <w:p>
      <w:pPr>
        <w:pStyle w:val="BodyText"/>
        <w:ind w:left="120" w:right="116" w:firstLine="359"/>
        <w:jc w:val="both"/>
        <w:rPr>
          <w:sz w:val="16"/>
        </w:rPr>
      </w:pPr>
      <w:r>
        <w:rPr>
          <w:w w:val="105"/>
        </w:rPr>
        <w:t>Esta</w:t>
      </w:r>
      <w:r>
        <w:rPr>
          <w:spacing w:val="-12"/>
          <w:w w:val="105"/>
        </w:rPr>
        <w:t> </w:t>
      </w:r>
      <w:r>
        <w:rPr>
          <w:w w:val="105"/>
        </w:rPr>
        <w:t>condición</w:t>
      </w:r>
      <w:r>
        <w:rPr>
          <w:spacing w:val="-12"/>
          <w:w w:val="105"/>
        </w:rPr>
        <w:t> </w:t>
      </w:r>
      <w:r>
        <w:rPr>
          <w:w w:val="105"/>
        </w:rPr>
        <w:t>es</w:t>
      </w:r>
      <w:r>
        <w:rPr>
          <w:spacing w:val="-12"/>
          <w:w w:val="105"/>
        </w:rPr>
        <w:t> </w:t>
      </w:r>
      <w:r>
        <w:rPr>
          <w:w w:val="105"/>
        </w:rPr>
        <w:t>uno</w:t>
      </w:r>
      <w:r>
        <w:rPr>
          <w:spacing w:val="-12"/>
          <w:w w:val="105"/>
        </w:rPr>
        <w:t> </w:t>
      </w:r>
      <w:r>
        <w:rPr>
          <w:w w:val="105"/>
        </w:rPr>
        <w:t>de</w:t>
      </w:r>
      <w:r>
        <w:rPr>
          <w:spacing w:val="-12"/>
          <w:w w:val="105"/>
        </w:rPr>
        <w:t> </w:t>
      </w:r>
      <w:r>
        <w:rPr>
          <w:w w:val="105"/>
        </w:rPr>
        <w:t>los</w:t>
      </w:r>
      <w:r>
        <w:rPr>
          <w:spacing w:val="-12"/>
          <w:w w:val="105"/>
        </w:rPr>
        <w:t> </w:t>
      </w:r>
      <w:r>
        <w:rPr>
          <w:w w:val="105"/>
        </w:rPr>
        <w:t>factores</w:t>
      </w:r>
      <w:r>
        <w:rPr>
          <w:spacing w:val="-12"/>
          <w:w w:val="105"/>
        </w:rPr>
        <w:t> </w:t>
      </w:r>
      <w:r>
        <w:rPr>
          <w:w w:val="105"/>
        </w:rPr>
        <w:t>que</w:t>
      </w:r>
      <w:r>
        <w:rPr>
          <w:spacing w:val="-12"/>
          <w:w w:val="105"/>
        </w:rPr>
        <w:t> </w:t>
      </w:r>
      <w:r>
        <w:rPr>
          <w:w w:val="105"/>
        </w:rPr>
        <w:t>hizo</w:t>
      </w:r>
      <w:r>
        <w:rPr>
          <w:spacing w:val="-12"/>
          <w:w w:val="105"/>
        </w:rPr>
        <w:t> </w:t>
      </w:r>
      <w:r>
        <w:rPr>
          <w:w w:val="105"/>
        </w:rPr>
        <w:t>posible</w:t>
      </w:r>
      <w:r>
        <w:rPr>
          <w:spacing w:val="-12"/>
          <w:w w:val="105"/>
        </w:rPr>
        <w:t> </w:t>
      </w:r>
      <w:r>
        <w:rPr>
          <w:w w:val="105"/>
        </w:rPr>
        <w:t>que</w:t>
      </w:r>
      <w:r>
        <w:rPr>
          <w:spacing w:val="-12"/>
          <w:w w:val="105"/>
        </w:rPr>
        <w:t> </w:t>
      </w:r>
      <w:r>
        <w:rPr>
          <w:w w:val="105"/>
        </w:rPr>
        <w:t>en</w:t>
      </w:r>
      <w:r>
        <w:rPr>
          <w:spacing w:val="-12"/>
          <w:w w:val="105"/>
        </w:rPr>
        <w:t> </w:t>
      </w:r>
      <w:r>
        <w:rPr>
          <w:w w:val="105"/>
        </w:rPr>
        <w:t>2005</w:t>
      </w:r>
      <w:r>
        <w:rPr>
          <w:spacing w:val="-12"/>
          <w:w w:val="105"/>
        </w:rPr>
        <w:t> </w:t>
      </w:r>
      <w:r>
        <w:rPr>
          <w:w w:val="105"/>
        </w:rPr>
        <w:t>fuera</w:t>
      </w:r>
      <w:r>
        <w:rPr>
          <w:spacing w:val="-12"/>
          <w:w w:val="105"/>
        </w:rPr>
        <w:t> </w:t>
      </w:r>
      <w:r>
        <w:rPr>
          <w:w w:val="105"/>
        </w:rPr>
        <w:t>electo gobernador de la entidad el ex líder empresarial y ex alcalde de Acapulco (1999- </w:t>
      </w:r>
      <w:r>
        <w:rPr>
          <w:w w:val="105"/>
        </w:rPr>
        <w:t>2002)</w:t>
      </w:r>
      <w:r>
        <w:rPr/>
        <w:t> </w:t>
      </w:r>
      <w:r>
        <w:rPr>
          <w:spacing w:val="-2"/>
          <w:w w:val="153"/>
        </w:rPr>
        <w:t>z</w:t>
      </w:r>
      <w:r>
        <w:rPr>
          <w:w w:val="100"/>
        </w:rPr>
        <w:t>eferino</w:t>
      </w:r>
      <w:r>
        <w:rPr>
          <w:spacing w:val="-10"/>
        </w:rPr>
        <w:t> </w:t>
      </w:r>
      <w:r>
        <w:rPr>
          <w:spacing w:val="-28"/>
          <w:w w:val="114"/>
        </w:rPr>
        <w:t>T</w:t>
      </w:r>
      <w:r>
        <w:rPr>
          <w:w w:val="104"/>
        </w:rPr>
        <w:t>or</w:t>
      </w:r>
      <w:r>
        <w:rPr>
          <w:spacing w:val="-3"/>
          <w:w w:val="104"/>
        </w:rPr>
        <w:t>r</w:t>
      </w:r>
      <w:r>
        <w:rPr>
          <w:w w:val="100"/>
        </w:rPr>
        <w:t>eblanca,</w:t>
      </w:r>
      <w:r>
        <w:rPr/>
        <w:t> </w:t>
      </w:r>
      <w:r>
        <w:rPr>
          <w:w w:val="103"/>
        </w:rPr>
        <w:t>postulado</w:t>
      </w:r>
      <w:r>
        <w:rPr/>
        <w:t> </w:t>
      </w:r>
      <w:r>
        <w:rPr>
          <w:w w:val="105"/>
        </w:rPr>
        <w:t>por</w:t>
      </w:r>
      <w:r>
        <w:rPr/>
        <w:t> </w:t>
      </w:r>
      <w:r>
        <w:rPr>
          <w:w w:val="96"/>
        </w:rPr>
        <w:t>la</w:t>
      </w:r>
      <w:r>
        <w:rPr/>
        <w:t> </w:t>
      </w:r>
      <w:r>
        <w:rPr>
          <w:spacing w:val="-21"/>
          <w:w w:val="40"/>
        </w:rPr>
        <w:t>“</w:t>
      </w:r>
      <w:r>
        <w:rPr>
          <w:w w:val="97"/>
        </w:rPr>
        <w:t>Alianza</w:t>
      </w:r>
      <w:r>
        <w:rPr/>
        <w:t> </w:t>
      </w:r>
      <w:r>
        <w:rPr>
          <w:w w:val="105"/>
        </w:rPr>
        <w:t>por</w:t>
      </w:r>
      <w:r>
        <w:rPr/>
        <w:t> </w:t>
      </w:r>
      <w:r>
        <w:rPr>
          <w:w w:val="110"/>
        </w:rPr>
        <w:t>un</w:t>
      </w:r>
      <w:r>
        <w:rPr/>
        <w:t> </w:t>
      </w:r>
      <w:r>
        <w:rPr>
          <w:spacing w:val="-3"/>
          <w:w w:val="110"/>
        </w:rPr>
        <w:t>G</w:t>
      </w:r>
      <w:r>
        <w:rPr>
          <w:w w:val="103"/>
        </w:rPr>
        <w:t>uer</w:t>
      </w:r>
      <w:r>
        <w:rPr>
          <w:spacing w:val="-3"/>
          <w:w w:val="103"/>
        </w:rPr>
        <w:t>r</w:t>
      </w:r>
      <w:r>
        <w:rPr>
          <w:w w:val="99"/>
        </w:rPr>
        <w:t>e</w:t>
      </w:r>
      <w:r>
        <w:rPr>
          <w:spacing w:val="-2"/>
          <w:w w:val="99"/>
        </w:rPr>
        <w:t>r</w:t>
      </w:r>
      <w:r>
        <w:rPr>
          <w:w w:val="103"/>
        </w:rPr>
        <w:t>o</w:t>
      </w:r>
      <w:r>
        <w:rPr/>
        <w:t> </w:t>
      </w:r>
      <w:r>
        <w:rPr>
          <w:spacing w:val="-6"/>
          <w:w w:val="109"/>
        </w:rPr>
        <w:t>M</w:t>
      </w:r>
      <w:r>
        <w:rPr>
          <w:w w:val="100"/>
        </w:rPr>
        <w:t>ejo</w:t>
      </w:r>
      <w:r>
        <w:rPr>
          <w:spacing w:val="-5"/>
          <w:w w:val="100"/>
        </w:rPr>
        <w:t>r</w:t>
      </w:r>
      <w:r>
        <w:rPr>
          <w:w w:val="40"/>
        </w:rPr>
        <w:t>”</w:t>
      </w:r>
      <w:r>
        <w:rPr/>
        <w:t> </w:t>
      </w:r>
      <w:r>
        <w:rPr>
          <w:spacing w:val="-1"/>
          <w:w w:val="102"/>
        </w:rPr>
        <w:t>(</w:t>
      </w:r>
      <w:r>
        <w:rPr>
          <w:w w:val="158"/>
          <w:sz w:val="16"/>
        </w:rPr>
        <w:t>prd</w:t>
      </w:r>
    </w:p>
    <w:p>
      <w:pPr>
        <w:pStyle w:val="BodyText"/>
        <w:ind w:left="119" w:right="117"/>
        <w:jc w:val="both"/>
      </w:pPr>
      <w:r>
        <w:rPr>
          <w:w w:val="105"/>
        </w:rPr>
        <w:t>-Convergencia-</w:t>
      </w:r>
      <w:r>
        <w:rPr>
          <w:w w:val="105"/>
          <w:sz w:val="16"/>
        </w:rPr>
        <w:t>prs</w:t>
      </w:r>
      <w:r>
        <w:rPr>
          <w:w w:val="105"/>
        </w:rPr>
        <w:t>).</w:t>
      </w:r>
      <w:r>
        <w:rPr>
          <w:spacing w:val="-28"/>
          <w:w w:val="105"/>
        </w:rPr>
        <w:t> </w:t>
      </w:r>
      <w:r>
        <w:rPr>
          <w:w w:val="105"/>
        </w:rPr>
        <w:t>Cabe</w:t>
      </w:r>
      <w:r>
        <w:rPr>
          <w:spacing w:val="-28"/>
          <w:w w:val="105"/>
        </w:rPr>
        <w:t> </w:t>
      </w:r>
      <w:r>
        <w:rPr>
          <w:w w:val="105"/>
        </w:rPr>
        <w:t>señalar</w:t>
      </w:r>
      <w:r>
        <w:rPr>
          <w:spacing w:val="-28"/>
          <w:w w:val="105"/>
        </w:rPr>
        <w:t> </w:t>
      </w:r>
      <w:r>
        <w:rPr>
          <w:w w:val="105"/>
        </w:rPr>
        <w:t>que</w:t>
      </w:r>
      <w:r>
        <w:rPr>
          <w:spacing w:val="-28"/>
          <w:w w:val="105"/>
        </w:rPr>
        <w:t> </w:t>
      </w:r>
      <w:r>
        <w:rPr>
          <w:w w:val="105"/>
        </w:rPr>
        <w:t>el</w:t>
      </w:r>
      <w:r>
        <w:rPr>
          <w:spacing w:val="-28"/>
          <w:w w:val="105"/>
        </w:rPr>
        <w:t> </w:t>
      </w:r>
      <w:r>
        <w:rPr>
          <w:spacing w:val="-3"/>
          <w:w w:val="130"/>
          <w:sz w:val="16"/>
        </w:rPr>
        <w:t>pan</w:t>
      </w:r>
      <w:r>
        <w:rPr>
          <w:spacing w:val="-20"/>
          <w:w w:val="130"/>
          <w:sz w:val="16"/>
        </w:rPr>
        <w:t> </w:t>
      </w:r>
      <w:r>
        <w:rPr>
          <w:w w:val="105"/>
        </w:rPr>
        <w:t>no</w:t>
      </w:r>
      <w:r>
        <w:rPr>
          <w:spacing w:val="-28"/>
          <w:w w:val="105"/>
        </w:rPr>
        <w:t> </w:t>
      </w:r>
      <w:r>
        <w:rPr>
          <w:w w:val="105"/>
        </w:rPr>
        <w:t>presentó</w:t>
      </w:r>
      <w:r>
        <w:rPr>
          <w:spacing w:val="-28"/>
          <w:w w:val="105"/>
        </w:rPr>
        <w:t> </w:t>
      </w:r>
      <w:r>
        <w:rPr>
          <w:w w:val="105"/>
        </w:rPr>
        <w:t>candidato</w:t>
      </w:r>
      <w:r>
        <w:rPr>
          <w:spacing w:val="-28"/>
          <w:w w:val="105"/>
        </w:rPr>
        <w:t> </w:t>
      </w:r>
      <w:r>
        <w:rPr>
          <w:w w:val="105"/>
        </w:rPr>
        <w:t>en</w:t>
      </w:r>
      <w:r>
        <w:rPr>
          <w:spacing w:val="-28"/>
          <w:w w:val="105"/>
        </w:rPr>
        <w:t> </w:t>
      </w:r>
      <w:r>
        <w:rPr>
          <w:w w:val="105"/>
        </w:rPr>
        <w:t>esta</w:t>
      </w:r>
      <w:r>
        <w:rPr>
          <w:spacing w:val="-28"/>
          <w:w w:val="105"/>
        </w:rPr>
        <w:t> </w:t>
      </w:r>
      <w:r>
        <w:rPr>
          <w:w w:val="105"/>
        </w:rPr>
        <w:t>elección,</w:t>
      </w:r>
      <w:r>
        <w:rPr>
          <w:spacing w:val="-28"/>
          <w:w w:val="105"/>
        </w:rPr>
        <w:t> </w:t>
      </w:r>
      <w:r>
        <w:rPr>
          <w:w w:val="105"/>
        </w:rPr>
        <w:t>lo cual</w:t>
      </w:r>
      <w:r>
        <w:rPr>
          <w:spacing w:val="-22"/>
          <w:w w:val="105"/>
        </w:rPr>
        <w:t> </w:t>
      </w:r>
      <w:r>
        <w:rPr>
          <w:w w:val="105"/>
        </w:rPr>
        <w:t>permitió</w:t>
      </w:r>
      <w:r>
        <w:rPr>
          <w:spacing w:val="-22"/>
          <w:w w:val="105"/>
        </w:rPr>
        <w:t> </w:t>
      </w:r>
      <w:r>
        <w:rPr>
          <w:w w:val="105"/>
        </w:rPr>
        <w:t>polarizar</w:t>
      </w:r>
      <w:r>
        <w:rPr>
          <w:spacing w:val="-22"/>
          <w:w w:val="105"/>
        </w:rPr>
        <w:t> </w:t>
      </w:r>
      <w:r>
        <w:rPr>
          <w:w w:val="105"/>
        </w:rPr>
        <w:t>los</w:t>
      </w:r>
      <w:r>
        <w:rPr>
          <w:spacing w:val="-22"/>
          <w:w w:val="105"/>
        </w:rPr>
        <w:t> </w:t>
      </w:r>
      <w:r>
        <w:rPr>
          <w:w w:val="105"/>
        </w:rPr>
        <w:t>votos</w:t>
      </w:r>
      <w:r>
        <w:rPr>
          <w:spacing w:val="-22"/>
          <w:w w:val="105"/>
        </w:rPr>
        <w:t> </w:t>
      </w:r>
      <w:r>
        <w:rPr>
          <w:w w:val="105"/>
        </w:rPr>
        <w:t>entre</w:t>
      </w:r>
      <w:r>
        <w:rPr>
          <w:spacing w:val="-23"/>
          <w:w w:val="105"/>
        </w:rPr>
        <w:t> </w:t>
      </w:r>
      <w:r>
        <w:rPr>
          <w:w w:val="130"/>
          <w:sz w:val="16"/>
        </w:rPr>
        <w:t>pri</w:t>
      </w:r>
      <w:r>
        <w:rPr>
          <w:spacing w:val="-13"/>
          <w:w w:val="130"/>
          <w:sz w:val="16"/>
        </w:rPr>
        <w:t> </w:t>
      </w:r>
      <w:r>
        <w:rPr>
          <w:w w:val="105"/>
        </w:rPr>
        <w:t>y</w:t>
      </w:r>
      <w:r>
        <w:rPr>
          <w:spacing w:val="-22"/>
          <w:w w:val="105"/>
        </w:rPr>
        <w:t> </w:t>
      </w:r>
      <w:r>
        <w:rPr>
          <w:w w:val="130"/>
          <w:sz w:val="16"/>
        </w:rPr>
        <w:t>prd</w:t>
      </w:r>
      <w:r>
        <w:rPr>
          <w:spacing w:val="-13"/>
          <w:w w:val="130"/>
          <w:sz w:val="16"/>
        </w:rPr>
        <w:t> </w:t>
      </w:r>
      <w:r>
        <w:rPr>
          <w:w w:val="105"/>
        </w:rPr>
        <w:t>y</w:t>
      </w:r>
      <w:r>
        <w:rPr>
          <w:spacing w:val="-22"/>
          <w:w w:val="105"/>
        </w:rPr>
        <w:t> </w:t>
      </w:r>
      <w:r>
        <w:rPr>
          <w:w w:val="105"/>
        </w:rPr>
        <w:t>facilitó</w:t>
      </w:r>
      <w:r>
        <w:rPr>
          <w:spacing w:val="-22"/>
          <w:w w:val="105"/>
        </w:rPr>
        <w:t> </w:t>
      </w:r>
      <w:r>
        <w:rPr>
          <w:w w:val="105"/>
        </w:rPr>
        <w:t>que</w:t>
      </w:r>
      <w:r>
        <w:rPr>
          <w:spacing w:val="-30"/>
          <w:w w:val="105"/>
        </w:rPr>
        <w:t> </w:t>
      </w:r>
      <w:r>
        <w:rPr>
          <w:spacing w:val="-3"/>
          <w:w w:val="105"/>
        </w:rPr>
        <w:t>Torreblanca</w:t>
      </w:r>
      <w:r>
        <w:rPr>
          <w:spacing w:val="-22"/>
          <w:w w:val="105"/>
        </w:rPr>
        <w:t> </w:t>
      </w:r>
      <w:r>
        <w:rPr>
          <w:w w:val="105"/>
        </w:rPr>
        <w:t>capitalizara las</w:t>
      </w:r>
      <w:r>
        <w:rPr>
          <w:spacing w:val="-22"/>
          <w:w w:val="105"/>
        </w:rPr>
        <w:t> </w:t>
      </w:r>
      <w:r>
        <w:rPr>
          <w:w w:val="105"/>
        </w:rPr>
        <w:t>múltiples</w:t>
      </w:r>
      <w:r>
        <w:rPr>
          <w:spacing w:val="-22"/>
          <w:w w:val="105"/>
        </w:rPr>
        <w:t> </w:t>
      </w:r>
      <w:r>
        <w:rPr>
          <w:w w:val="105"/>
        </w:rPr>
        <w:t>fracturas</w:t>
      </w:r>
      <w:r>
        <w:rPr>
          <w:spacing w:val="-22"/>
          <w:w w:val="105"/>
        </w:rPr>
        <w:t> </w:t>
      </w:r>
      <w:r>
        <w:rPr>
          <w:w w:val="105"/>
        </w:rPr>
        <w:t>dentro</w:t>
      </w:r>
      <w:r>
        <w:rPr>
          <w:spacing w:val="-22"/>
          <w:w w:val="105"/>
        </w:rPr>
        <w:t> </w:t>
      </w:r>
      <w:r>
        <w:rPr>
          <w:w w:val="105"/>
        </w:rPr>
        <w:t>del</w:t>
      </w:r>
      <w:r>
        <w:rPr>
          <w:spacing w:val="-21"/>
          <w:w w:val="105"/>
        </w:rPr>
        <w:t> </w:t>
      </w:r>
      <w:r>
        <w:rPr>
          <w:w w:val="130"/>
          <w:sz w:val="16"/>
        </w:rPr>
        <w:t>pri</w:t>
      </w:r>
      <w:r>
        <w:rPr>
          <w:w w:val="130"/>
          <w:position w:val="8"/>
          <w:sz w:val="13"/>
        </w:rPr>
        <w:t>37</w:t>
      </w:r>
      <w:r>
        <w:rPr>
          <w:spacing w:val="-3"/>
          <w:w w:val="130"/>
          <w:position w:val="8"/>
          <w:sz w:val="13"/>
        </w:rPr>
        <w:t> </w:t>
      </w:r>
      <w:r>
        <w:rPr>
          <w:w w:val="105"/>
        </w:rPr>
        <w:t>y</w:t>
      </w:r>
      <w:r>
        <w:rPr>
          <w:spacing w:val="-22"/>
          <w:w w:val="105"/>
        </w:rPr>
        <w:t> </w:t>
      </w:r>
      <w:r>
        <w:rPr>
          <w:w w:val="105"/>
        </w:rPr>
        <w:t>pudiera</w:t>
      </w:r>
      <w:r>
        <w:rPr>
          <w:spacing w:val="-22"/>
          <w:w w:val="105"/>
        </w:rPr>
        <w:t> </w:t>
      </w:r>
      <w:r>
        <w:rPr>
          <w:w w:val="105"/>
        </w:rPr>
        <w:t>obtener</w:t>
      </w:r>
      <w:r>
        <w:rPr>
          <w:spacing w:val="-22"/>
          <w:w w:val="105"/>
        </w:rPr>
        <w:t> </w:t>
      </w:r>
      <w:r>
        <w:rPr>
          <w:w w:val="105"/>
        </w:rPr>
        <w:t>una</w:t>
      </w:r>
      <w:r>
        <w:rPr>
          <w:spacing w:val="-22"/>
          <w:w w:val="105"/>
        </w:rPr>
        <w:t> </w:t>
      </w:r>
      <w:r>
        <w:rPr>
          <w:w w:val="105"/>
        </w:rPr>
        <w:t>ventaja</w:t>
      </w:r>
      <w:r>
        <w:rPr>
          <w:spacing w:val="-22"/>
          <w:w w:val="105"/>
        </w:rPr>
        <w:t> </w:t>
      </w:r>
      <w:r>
        <w:rPr>
          <w:w w:val="105"/>
        </w:rPr>
        <w:t>de</w:t>
      </w:r>
      <w:r>
        <w:rPr>
          <w:spacing w:val="-22"/>
          <w:w w:val="105"/>
        </w:rPr>
        <w:t> </w:t>
      </w:r>
      <w:r>
        <w:rPr>
          <w:w w:val="105"/>
        </w:rPr>
        <w:t>poco</w:t>
      </w:r>
      <w:r>
        <w:rPr>
          <w:spacing w:val="-22"/>
          <w:w w:val="105"/>
        </w:rPr>
        <w:t> </w:t>
      </w:r>
      <w:r>
        <w:rPr>
          <w:w w:val="105"/>
        </w:rPr>
        <w:t>más</w:t>
      </w:r>
      <w:r>
        <w:rPr>
          <w:spacing w:val="-22"/>
          <w:w w:val="105"/>
        </w:rPr>
        <w:t> </w:t>
      </w:r>
      <w:r>
        <w:rPr>
          <w:w w:val="105"/>
        </w:rPr>
        <w:t>del 10%</w:t>
      </w:r>
      <w:r>
        <w:rPr>
          <w:spacing w:val="-21"/>
          <w:w w:val="105"/>
        </w:rPr>
        <w:t> </w:t>
      </w:r>
      <w:r>
        <w:rPr>
          <w:w w:val="105"/>
        </w:rPr>
        <w:t>de</w:t>
      </w:r>
      <w:r>
        <w:rPr>
          <w:spacing w:val="-21"/>
          <w:w w:val="105"/>
        </w:rPr>
        <w:t> </w:t>
      </w:r>
      <w:r>
        <w:rPr>
          <w:w w:val="105"/>
        </w:rPr>
        <w:t>los</w:t>
      </w:r>
      <w:r>
        <w:rPr>
          <w:spacing w:val="-21"/>
          <w:w w:val="105"/>
        </w:rPr>
        <w:t> </w:t>
      </w:r>
      <w:r>
        <w:rPr>
          <w:w w:val="105"/>
        </w:rPr>
        <w:t>votos.</w:t>
      </w:r>
    </w:p>
    <w:p>
      <w:pPr>
        <w:pStyle w:val="BodyText"/>
        <w:ind w:left="119" w:right="117" w:firstLine="359"/>
        <w:jc w:val="both"/>
      </w:pPr>
      <w:r>
        <w:rPr>
          <w:w w:val="110"/>
        </w:rPr>
        <w:t>Además</w:t>
      </w:r>
      <w:r>
        <w:rPr>
          <w:spacing w:val="-30"/>
          <w:w w:val="110"/>
        </w:rPr>
        <w:t> </w:t>
      </w:r>
      <w:r>
        <w:rPr>
          <w:w w:val="110"/>
        </w:rPr>
        <w:t>del</w:t>
      </w:r>
      <w:r>
        <w:rPr>
          <w:spacing w:val="-30"/>
          <w:w w:val="110"/>
        </w:rPr>
        <w:t> </w:t>
      </w:r>
      <w:r>
        <w:rPr>
          <w:w w:val="110"/>
        </w:rPr>
        <w:t>triunfo</w:t>
      </w:r>
      <w:r>
        <w:rPr>
          <w:spacing w:val="-30"/>
          <w:w w:val="110"/>
        </w:rPr>
        <w:t> </w:t>
      </w:r>
      <w:r>
        <w:rPr>
          <w:w w:val="110"/>
        </w:rPr>
        <w:t>en</w:t>
      </w:r>
      <w:r>
        <w:rPr>
          <w:spacing w:val="-30"/>
          <w:w w:val="110"/>
        </w:rPr>
        <w:t> </w:t>
      </w:r>
      <w:r>
        <w:rPr>
          <w:w w:val="110"/>
        </w:rPr>
        <w:t>la</w:t>
      </w:r>
      <w:r>
        <w:rPr>
          <w:spacing w:val="-30"/>
          <w:w w:val="110"/>
        </w:rPr>
        <w:t> </w:t>
      </w:r>
      <w:r>
        <w:rPr>
          <w:w w:val="110"/>
        </w:rPr>
        <w:t>gubernatura,</w:t>
      </w:r>
      <w:r>
        <w:rPr>
          <w:spacing w:val="-30"/>
          <w:w w:val="110"/>
        </w:rPr>
        <w:t> </w:t>
      </w:r>
      <w:r>
        <w:rPr>
          <w:w w:val="110"/>
        </w:rPr>
        <w:t>la</w:t>
      </w:r>
      <w:r>
        <w:rPr>
          <w:spacing w:val="-30"/>
          <w:w w:val="110"/>
        </w:rPr>
        <w:t> </w:t>
      </w:r>
      <w:r>
        <w:rPr>
          <w:w w:val="110"/>
        </w:rPr>
        <w:t>alianza</w:t>
      </w:r>
      <w:r>
        <w:rPr>
          <w:spacing w:val="-30"/>
          <w:w w:val="110"/>
        </w:rPr>
        <w:t> </w:t>
      </w:r>
      <w:r>
        <w:rPr>
          <w:w w:val="110"/>
        </w:rPr>
        <w:t>encabezada</w:t>
      </w:r>
      <w:r>
        <w:rPr>
          <w:spacing w:val="-30"/>
          <w:w w:val="110"/>
        </w:rPr>
        <w:t> </w:t>
      </w:r>
      <w:r>
        <w:rPr>
          <w:w w:val="110"/>
        </w:rPr>
        <w:t>por</w:t>
      </w:r>
      <w:r>
        <w:rPr>
          <w:spacing w:val="-30"/>
          <w:w w:val="110"/>
        </w:rPr>
        <w:t> </w:t>
      </w:r>
      <w:r>
        <w:rPr>
          <w:w w:val="110"/>
        </w:rPr>
        <w:t>el</w:t>
      </w:r>
      <w:r>
        <w:rPr>
          <w:spacing w:val="-30"/>
          <w:w w:val="110"/>
        </w:rPr>
        <w:t> </w:t>
      </w:r>
      <w:r>
        <w:rPr>
          <w:w w:val="140"/>
          <w:sz w:val="16"/>
        </w:rPr>
        <w:t>prd</w:t>
      </w:r>
      <w:r>
        <w:rPr>
          <w:spacing w:val="-22"/>
          <w:w w:val="140"/>
          <w:sz w:val="16"/>
        </w:rPr>
        <w:t> </w:t>
      </w:r>
      <w:r>
        <w:rPr>
          <w:w w:val="110"/>
        </w:rPr>
        <w:t>obtuvo </w:t>
      </w:r>
      <w:r>
        <w:rPr>
          <w:w w:val="106"/>
        </w:rPr>
        <w:t>40</w:t>
      </w:r>
      <w:r>
        <w:rPr>
          <w:spacing w:val="-5"/>
        </w:rPr>
        <w:t> </w:t>
      </w:r>
      <w:r>
        <w:rPr>
          <w:w w:val="102"/>
        </w:rPr>
        <w:t>de</w:t>
      </w:r>
      <w:r>
        <w:rPr>
          <w:spacing w:val="-5"/>
        </w:rPr>
        <w:t> </w:t>
      </w:r>
      <w:r>
        <w:rPr>
          <w:w w:val="96"/>
        </w:rPr>
        <w:t>los</w:t>
      </w:r>
      <w:r>
        <w:rPr>
          <w:spacing w:val="-5"/>
        </w:rPr>
        <w:t> </w:t>
      </w:r>
      <w:r>
        <w:rPr>
          <w:w w:val="106"/>
        </w:rPr>
        <w:t>77</w:t>
      </w:r>
      <w:r>
        <w:rPr>
          <w:spacing w:val="-5"/>
        </w:rPr>
        <w:t> </w:t>
      </w:r>
      <w:r>
        <w:rPr>
          <w:w w:val="103"/>
        </w:rPr>
        <w:t>municipios</w:t>
      </w:r>
      <w:r>
        <w:rPr>
          <w:spacing w:val="-5"/>
        </w:rPr>
        <w:t> </w:t>
      </w:r>
      <w:r>
        <w:rPr>
          <w:w w:val="100"/>
        </w:rPr>
        <w:t>del</w:t>
      </w:r>
      <w:r>
        <w:rPr>
          <w:spacing w:val="-5"/>
        </w:rPr>
        <w:t> </w:t>
      </w:r>
      <w:r>
        <w:rPr>
          <w:w w:val="101"/>
        </w:rPr>
        <w:t>estado</w:t>
      </w:r>
      <w:r>
        <w:rPr>
          <w:spacing w:val="-5"/>
        </w:rPr>
        <w:t> </w:t>
      </w:r>
      <w:r>
        <w:rPr>
          <w:w w:val="105"/>
        </w:rPr>
        <w:t>(11</w:t>
      </w:r>
      <w:r>
        <w:rPr>
          <w:spacing w:val="-5"/>
        </w:rPr>
        <w:t> </w:t>
      </w:r>
      <w:r>
        <w:rPr>
          <w:w w:val="103"/>
        </w:rPr>
        <w:t>en</w:t>
      </w:r>
      <w:r>
        <w:rPr>
          <w:spacing w:val="-5"/>
        </w:rPr>
        <w:t> </w:t>
      </w:r>
      <w:r>
        <w:rPr>
          <w:w w:val="98"/>
        </w:rPr>
        <w:t>alianza</w:t>
      </w:r>
      <w:r>
        <w:rPr>
          <w:spacing w:val="-5"/>
        </w:rPr>
        <w:t> </w:t>
      </w:r>
      <w:r>
        <w:rPr>
          <w:w w:val="104"/>
        </w:rPr>
        <w:t>con</w:t>
      </w:r>
      <w:r>
        <w:rPr>
          <w:spacing w:val="-5"/>
        </w:rPr>
        <w:t> </w:t>
      </w:r>
      <w:r>
        <w:rPr>
          <w:w w:val="94"/>
        </w:rPr>
        <w:t>el</w:t>
      </w:r>
      <w:r>
        <w:rPr>
          <w:spacing w:val="-5"/>
        </w:rPr>
        <w:t> </w:t>
      </w:r>
      <w:r>
        <w:rPr>
          <w:spacing w:val="-10"/>
          <w:w w:val="105"/>
        </w:rPr>
        <w:t>P</w:t>
      </w:r>
      <w:r>
        <w:rPr>
          <w:w w:val="100"/>
        </w:rPr>
        <w:t>a</w:t>
      </w:r>
      <w:r>
        <w:rPr>
          <w:spacing w:val="1"/>
          <w:w w:val="100"/>
        </w:rPr>
        <w:t>r</w:t>
      </w:r>
      <w:r>
        <w:rPr>
          <w:w w:val="106"/>
        </w:rPr>
        <w:t>tido</w:t>
      </w:r>
      <w:r>
        <w:rPr>
          <w:spacing w:val="-5"/>
        </w:rPr>
        <w:t> </w:t>
      </w:r>
      <w:r>
        <w:rPr>
          <w:w w:val="102"/>
        </w:rPr>
        <w:t>de</w:t>
      </w:r>
      <w:r>
        <w:rPr>
          <w:spacing w:val="-5"/>
        </w:rPr>
        <w:t> </w:t>
      </w:r>
      <w:r>
        <w:rPr>
          <w:w w:val="96"/>
        </w:rPr>
        <w:t>la</w:t>
      </w:r>
      <w:r>
        <w:rPr>
          <w:spacing w:val="-5"/>
        </w:rPr>
        <w:t> </w:t>
      </w:r>
      <w:r>
        <w:rPr>
          <w:spacing w:val="-3"/>
          <w:w w:val="205"/>
        </w:rPr>
        <w:t>r</w:t>
      </w:r>
      <w:r>
        <w:rPr>
          <w:w w:val="93"/>
        </w:rPr>
        <w:t>e</w:t>
      </w:r>
      <w:r>
        <w:rPr>
          <w:spacing w:val="-2"/>
          <w:w w:val="93"/>
        </w:rPr>
        <w:t>v</w:t>
      </w:r>
      <w:r>
        <w:rPr>
          <w:w w:val="103"/>
        </w:rPr>
        <w:t>olución</w:t>
      </w:r>
      <w:r>
        <w:rPr>
          <w:spacing w:val="-5"/>
        </w:rPr>
        <w:t> </w:t>
      </w:r>
      <w:r>
        <w:rPr>
          <w:w w:val="100"/>
        </w:rPr>
        <w:t>del </w:t>
      </w:r>
      <w:r>
        <w:rPr>
          <w:w w:val="110"/>
        </w:rPr>
        <w:t>Sur),</w:t>
      </w:r>
      <w:r>
        <w:rPr>
          <w:spacing w:val="-36"/>
          <w:w w:val="110"/>
        </w:rPr>
        <w:t> </w:t>
      </w:r>
      <w:r>
        <w:rPr>
          <w:w w:val="110"/>
        </w:rPr>
        <w:t>mientras</w:t>
      </w:r>
      <w:r>
        <w:rPr>
          <w:spacing w:val="-36"/>
          <w:w w:val="110"/>
        </w:rPr>
        <w:t> </w:t>
      </w:r>
      <w:r>
        <w:rPr>
          <w:w w:val="110"/>
        </w:rPr>
        <w:t>que</w:t>
      </w:r>
      <w:r>
        <w:rPr>
          <w:spacing w:val="-36"/>
          <w:w w:val="110"/>
        </w:rPr>
        <w:t> </w:t>
      </w:r>
      <w:r>
        <w:rPr>
          <w:w w:val="110"/>
        </w:rPr>
        <w:t>el</w:t>
      </w:r>
      <w:r>
        <w:rPr>
          <w:spacing w:val="-36"/>
          <w:w w:val="110"/>
        </w:rPr>
        <w:t> </w:t>
      </w:r>
      <w:r>
        <w:rPr>
          <w:w w:val="140"/>
          <w:sz w:val="16"/>
        </w:rPr>
        <w:t>pri</w:t>
      </w:r>
      <w:r>
        <w:rPr>
          <w:spacing w:val="-29"/>
          <w:w w:val="140"/>
          <w:sz w:val="16"/>
        </w:rPr>
        <w:t> </w:t>
      </w:r>
      <w:r>
        <w:rPr>
          <w:w w:val="110"/>
        </w:rPr>
        <w:t>sólo</w:t>
      </w:r>
      <w:r>
        <w:rPr>
          <w:spacing w:val="-36"/>
          <w:w w:val="110"/>
        </w:rPr>
        <w:t> </w:t>
      </w:r>
      <w:r>
        <w:rPr>
          <w:w w:val="110"/>
        </w:rPr>
        <w:t>33,</w:t>
      </w:r>
      <w:r>
        <w:rPr>
          <w:spacing w:val="-36"/>
          <w:w w:val="110"/>
        </w:rPr>
        <w:t> </w:t>
      </w:r>
      <w:r>
        <w:rPr>
          <w:w w:val="110"/>
        </w:rPr>
        <w:t>el</w:t>
      </w:r>
      <w:r>
        <w:rPr>
          <w:spacing w:val="-36"/>
          <w:w w:val="110"/>
        </w:rPr>
        <w:t> </w:t>
      </w:r>
      <w:r>
        <w:rPr>
          <w:spacing w:val="-3"/>
          <w:w w:val="140"/>
          <w:sz w:val="16"/>
        </w:rPr>
        <w:t>pan</w:t>
      </w:r>
      <w:r>
        <w:rPr>
          <w:spacing w:val="-29"/>
          <w:w w:val="140"/>
          <w:sz w:val="16"/>
        </w:rPr>
        <w:t> </w:t>
      </w:r>
      <w:r>
        <w:rPr>
          <w:w w:val="110"/>
        </w:rPr>
        <w:t>tres</w:t>
      </w:r>
      <w:r>
        <w:rPr>
          <w:spacing w:val="-36"/>
          <w:w w:val="110"/>
        </w:rPr>
        <w:t> </w:t>
      </w:r>
      <w:r>
        <w:rPr>
          <w:w w:val="110"/>
        </w:rPr>
        <w:t>y</w:t>
      </w:r>
      <w:r>
        <w:rPr>
          <w:spacing w:val="-36"/>
          <w:w w:val="110"/>
        </w:rPr>
        <w:t> </w:t>
      </w:r>
      <w:r>
        <w:rPr>
          <w:w w:val="110"/>
        </w:rPr>
        <w:t>uno</w:t>
      </w:r>
      <w:r>
        <w:rPr>
          <w:spacing w:val="-36"/>
          <w:w w:val="110"/>
        </w:rPr>
        <w:t> </w:t>
      </w:r>
      <w:r>
        <w:rPr>
          <w:w w:val="110"/>
        </w:rPr>
        <w:t>el</w:t>
      </w:r>
      <w:r>
        <w:rPr>
          <w:spacing w:val="-36"/>
          <w:w w:val="110"/>
        </w:rPr>
        <w:t> </w:t>
      </w:r>
      <w:r>
        <w:rPr>
          <w:w w:val="110"/>
          <w:sz w:val="16"/>
        </w:rPr>
        <w:t>pvem</w:t>
      </w:r>
      <w:r>
        <w:rPr>
          <w:w w:val="110"/>
        </w:rPr>
        <w:t>.</w:t>
      </w:r>
      <w:r>
        <w:rPr>
          <w:spacing w:val="-36"/>
          <w:w w:val="110"/>
        </w:rPr>
        <w:t> </w:t>
      </w:r>
      <w:r>
        <w:rPr>
          <w:w w:val="110"/>
        </w:rPr>
        <w:t>En</w:t>
      </w:r>
      <w:r>
        <w:rPr>
          <w:spacing w:val="-36"/>
          <w:w w:val="110"/>
        </w:rPr>
        <w:t> </w:t>
      </w:r>
      <w:r>
        <w:rPr>
          <w:w w:val="110"/>
        </w:rPr>
        <w:t>el</w:t>
      </w:r>
      <w:r>
        <w:rPr>
          <w:spacing w:val="-36"/>
          <w:w w:val="110"/>
        </w:rPr>
        <w:t> </w:t>
      </w:r>
      <w:r>
        <w:rPr>
          <w:w w:val="110"/>
        </w:rPr>
        <w:t>caso</w:t>
      </w:r>
      <w:r>
        <w:rPr>
          <w:spacing w:val="-36"/>
          <w:w w:val="110"/>
        </w:rPr>
        <w:t> </w:t>
      </w:r>
      <w:r>
        <w:rPr>
          <w:w w:val="110"/>
        </w:rPr>
        <w:t>de</w:t>
      </w:r>
      <w:r>
        <w:rPr>
          <w:spacing w:val="-36"/>
          <w:w w:val="110"/>
        </w:rPr>
        <w:t> </w:t>
      </w:r>
      <w:r>
        <w:rPr>
          <w:w w:val="110"/>
        </w:rPr>
        <w:t>los</w:t>
      </w:r>
      <w:r>
        <w:rPr>
          <w:spacing w:val="-36"/>
          <w:w w:val="110"/>
        </w:rPr>
        <w:t> </w:t>
      </w:r>
      <w:r>
        <w:rPr>
          <w:w w:val="110"/>
        </w:rPr>
        <w:t>diputados locales</w:t>
      </w:r>
      <w:r>
        <w:rPr>
          <w:spacing w:val="-48"/>
          <w:w w:val="110"/>
        </w:rPr>
        <w:t> </w:t>
      </w:r>
      <w:r>
        <w:rPr>
          <w:w w:val="110"/>
        </w:rPr>
        <w:t>de</w:t>
      </w:r>
      <w:r>
        <w:rPr>
          <w:spacing w:val="-48"/>
          <w:w w:val="110"/>
        </w:rPr>
        <w:t> </w:t>
      </w:r>
      <w:r>
        <w:rPr>
          <w:w w:val="110"/>
        </w:rPr>
        <w:t>mayoría</w:t>
      </w:r>
      <w:r>
        <w:rPr>
          <w:spacing w:val="-48"/>
          <w:w w:val="110"/>
        </w:rPr>
        <w:t> </w:t>
      </w:r>
      <w:r>
        <w:rPr>
          <w:w w:val="110"/>
        </w:rPr>
        <w:t>igualmente</w:t>
      </w:r>
      <w:r>
        <w:rPr>
          <w:spacing w:val="-48"/>
          <w:w w:val="110"/>
        </w:rPr>
        <w:t> </w:t>
      </w:r>
      <w:r>
        <w:rPr>
          <w:w w:val="110"/>
        </w:rPr>
        <w:t>el</w:t>
      </w:r>
      <w:r>
        <w:rPr>
          <w:spacing w:val="-48"/>
          <w:w w:val="110"/>
        </w:rPr>
        <w:t> </w:t>
      </w:r>
      <w:r>
        <w:rPr>
          <w:w w:val="115"/>
          <w:sz w:val="16"/>
        </w:rPr>
        <w:t>prd</w:t>
      </w:r>
      <w:r>
        <w:rPr>
          <w:spacing w:val="-30"/>
          <w:w w:val="115"/>
          <w:sz w:val="16"/>
        </w:rPr>
        <w:t> </w:t>
      </w:r>
      <w:r>
        <w:rPr>
          <w:w w:val="110"/>
        </w:rPr>
        <w:t>tuvo</w:t>
      </w:r>
      <w:r>
        <w:rPr>
          <w:spacing w:val="-48"/>
          <w:w w:val="110"/>
        </w:rPr>
        <w:t> </w:t>
      </w:r>
      <w:r>
        <w:rPr>
          <w:w w:val="110"/>
        </w:rPr>
        <w:t>muy</w:t>
      </w:r>
      <w:r>
        <w:rPr>
          <w:spacing w:val="-48"/>
          <w:w w:val="110"/>
        </w:rPr>
        <w:t> </w:t>
      </w:r>
      <w:r>
        <w:rPr>
          <w:w w:val="110"/>
        </w:rPr>
        <w:t>buenos</w:t>
      </w:r>
      <w:r>
        <w:rPr>
          <w:spacing w:val="-48"/>
          <w:w w:val="110"/>
        </w:rPr>
        <w:t> </w:t>
      </w:r>
      <w:r>
        <w:rPr>
          <w:w w:val="110"/>
        </w:rPr>
        <w:t>resultados</w:t>
      </w:r>
      <w:r>
        <w:rPr>
          <w:spacing w:val="-48"/>
          <w:w w:val="110"/>
        </w:rPr>
        <w:t> </w:t>
      </w:r>
      <w:r>
        <w:rPr>
          <w:w w:val="110"/>
        </w:rPr>
        <w:t>con</w:t>
      </w:r>
      <w:r>
        <w:rPr>
          <w:spacing w:val="-48"/>
          <w:w w:val="110"/>
        </w:rPr>
        <w:t> </w:t>
      </w:r>
      <w:r>
        <w:rPr>
          <w:w w:val="110"/>
        </w:rPr>
        <w:t>17,</w:t>
      </w:r>
      <w:r>
        <w:rPr>
          <w:spacing w:val="-48"/>
          <w:w w:val="110"/>
        </w:rPr>
        <w:t> </w:t>
      </w:r>
      <w:r>
        <w:rPr>
          <w:w w:val="110"/>
        </w:rPr>
        <w:t>mientras</w:t>
      </w:r>
      <w:r>
        <w:rPr>
          <w:spacing w:val="-48"/>
          <w:w w:val="110"/>
        </w:rPr>
        <w:t> </w:t>
      </w:r>
      <w:r>
        <w:rPr>
          <w:w w:val="110"/>
        </w:rPr>
        <w:t>el </w:t>
      </w:r>
      <w:r>
        <w:rPr>
          <w:w w:val="140"/>
          <w:sz w:val="16"/>
        </w:rPr>
        <w:t>pri</w:t>
      </w:r>
      <w:r>
        <w:rPr>
          <w:spacing w:val="-15"/>
          <w:w w:val="140"/>
          <w:sz w:val="16"/>
        </w:rPr>
        <w:t> </w:t>
      </w:r>
      <w:r>
        <w:rPr>
          <w:w w:val="110"/>
        </w:rPr>
        <w:t>se</w:t>
      </w:r>
      <w:r>
        <w:rPr>
          <w:spacing w:val="-22"/>
          <w:w w:val="110"/>
        </w:rPr>
        <w:t> </w:t>
      </w:r>
      <w:r>
        <w:rPr>
          <w:w w:val="110"/>
        </w:rPr>
        <w:t>quedó</w:t>
      </w:r>
      <w:r>
        <w:rPr>
          <w:spacing w:val="-22"/>
          <w:w w:val="110"/>
        </w:rPr>
        <w:t> </w:t>
      </w:r>
      <w:r>
        <w:rPr>
          <w:w w:val="110"/>
        </w:rPr>
        <w:t>con</w:t>
      </w:r>
      <w:r>
        <w:rPr>
          <w:spacing w:val="-22"/>
          <w:w w:val="110"/>
        </w:rPr>
        <w:t> </w:t>
      </w:r>
      <w:r>
        <w:rPr>
          <w:w w:val="110"/>
        </w:rPr>
        <w:t>10,</w:t>
      </w:r>
      <w:r>
        <w:rPr>
          <w:spacing w:val="-22"/>
          <w:w w:val="110"/>
        </w:rPr>
        <w:t> </w:t>
      </w:r>
      <w:r>
        <w:rPr>
          <w:w w:val="110"/>
        </w:rPr>
        <w:t>el</w:t>
      </w:r>
      <w:r>
        <w:rPr>
          <w:spacing w:val="-22"/>
          <w:w w:val="110"/>
        </w:rPr>
        <w:t> </w:t>
      </w:r>
      <w:r>
        <w:rPr>
          <w:w w:val="140"/>
          <w:sz w:val="16"/>
        </w:rPr>
        <w:t>pt</w:t>
      </w:r>
      <w:r>
        <w:rPr>
          <w:spacing w:val="-15"/>
          <w:w w:val="140"/>
          <w:sz w:val="16"/>
        </w:rPr>
        <w:t> </w:t>
      </w:r>
      <w:r>
        <w:rPr>
          <w:w w:val="110"/>
        </w:rPr>
        <w:t>dos</w:t>
      </w:r>
      <w:r>
        <w:rPr>
          <w:spacing w:val="-22"/>
          <w:w w:val="110"/>
        </w:rPr>
        <w:t> </w:t>
      </w:r>
      <w:r>
        <w:rPr>
          <w:w w:val="110"/>
        </w:rPr>
        <w:t>y</w:t>
      </w:r>
      <w:r>
        <w:rPr>
          <w:spacing w:val="-22"/>
          <w:w w:val="110"/>
        </w:rPr>
        <w:t> </w:t>
      </w:r>
      <w:r>
        <w:rPr>
          <w:w w:val="110"/>
        </w:rPr>
        <w:t>el</w:t>
      </w:r>
      <w:r>
        <w:rPr>
          <w:spacing w:val="-22"/>
          <w:w w:val="110"/>
        </w:rPr>
        <w:t> </w:t>
      </w:r>
      <w:r>
        <w:rPr>
          <w:spacing w:val="-3"/>
          <w:w w:val="140"/>
          <w:sz w:val="16"/>
        </w:rPr>
        <w:t>pan</w:t>
      </w:r>
      <w:r>
        <w:rPr>
          <w:spacing w:val="-15"/>
          <w:w w:val="140"/>
          <w:sz w:val="16"/>
        </w:rPr>
        <w:t> </w:t>
      </w:r>
      <w:r>
        <w:rPr>
          <w:w w:val="110"/>
        </w:rPr>
        <w:t>uno.</w:t>
      </w:r>
    </w:p>
    <w:p>
      <w:pPr>
        <w:pStyle w:val="BodyText"/>
        <w:ind w:left="120" w:right="117" w:firstLine="359"/>
        <w:jc w:val="both"/>
      </w:pPr>
      <w:r>
        <w:rPr>
          <w:spacing w:val="-5"/>
          <w:w w:val="110"/>
        </w:rPr>
        <w:t>Un</w:t>
      </w:r>
      <w:r>
        <w:rPr>
          <w:spacing w:val="-36"/>
          <w:w w:val="110"/>
        </w:rPr>
        <w:t> </w:t>
      </w:r>
      <w:r>
        <w:rPr>
          <w:w w:val="110"/>
        </w:rPr>
        <w:t>hecho</w:t>
      </w:r>
      <w:r>
        <w:rPr>
          <w:spacing w:val="-36"/>
          <w:w w:val="110"/>
        </w:rPr>
        <w:t> </w:t>
      </w:r>
      <w:r>
        <w:rPr>
          <w:w w:val="110"/>
        </w:rPr>
        <w:t>importante</w:t>
      </w:r>
      <w:r>
        <w:rPr>
          <w:spacing w:val="-36"/>
          <w:w w:val="110"/>
        </w:rPr>
        <w:t> </w:t>
      </w:r>
      <w:r>
        <w:rPr>
          <w:w w:val="110"/>
        </w:rPr>
        <w:t>es</w:t>
      </w:r>
      <w:r>
        <w:rPr>
          <w:spacing w:val="-36"/>
          <w:w w:val="110"/>
        </w:rPr>
        <w:t> </w:t>
      </w:r>
      <w:r>
        <w:rPr>
          <w:w w:val="110"/>
        </w:rPr>
        <w:t>que</w:t>
      </w:r>
      <w:r>
        <w:rPr>
          <w:spacing w:val="-36"/>
          <w:w w:val="110"/>
        </w:rPr>
        <w:t> </w:t>
      </w:r>
      <w:r>
        <w:rPr>
          <w:w w:val="110"/>
        </w:rPr>
        <w:t>la</w:t>
      </w:r>
      <w:r>
        <w:rPr>
          <w:spacing w:val="-36"/>
          <w:w w:val="110"/>
        </w:rPr>
        <w:t> </w:t>
      </w:r>
      <w:r>
        <w:rPr>
          <w:w w:val="110"/>
        </w:rPr>
        <w:t>alianza</w:t>
      </w:r>
      <w:r>
        <w:rPr>
          <w:spacing w:val="-36"/>
          <w:w w:val="110"/>
        </w:rPr>
        <w:t> </w:t>
      </w:r>
      <w:r>
        <w:rPr>
          <w:w w:val="110"/>
        </w:rPr>
        <w:t>perredista</w:t>
      </w:r>
      <w:r>
        <w:rPr>
          <w:spacing w:val="-36"/>
          <w:w w:val="110"/>
        </w:rPr>
        <w:t> </w:t>
      </w:r>
      <w:r>
        <w:rPr>
          <w:w w:val="110"/>
        </w:rPr>
        <w:t>fincó</w:t>
      </w:r>
      <w:r>
        <w:rPr>
          <w:spacing w:val="-36"/>
          <w:w w:val="110"/>
        </w:rPr>
        <w:t> </w:t>
      </w:r>
      <w:r>
        <w:rPr>
          <w:w w:val="110"/>
        </w:rPr>
        <w:t>su</w:t>
      </w:r>
      <w:r>
        <w:rPr>
          <w:spacing w:val="-36"/>
          <w:w w:val="110"/>
        </w:rPr>
        <w:t> </w:t>
      </w:r>
      <w:r>
        <w:rPr>
          <w:w w:val="110"/>
        </w:rPr>
        <w:t>triunfo</w:t>
      </w:r>
      <w:r>
        <w:rPr>
          <w:spacing w:val="-36"/>
          <w:w w:val="110"/>
        </w:rPr>
        <w:t> </w:t>
      </w:r>
      <w:r>
        <w:rPr>
          <w:w w:val="110"/>
        </w:rPr>
        <w:t>en</w:t>
      </w:r>
      <w:r>
        <w:rPr>
          <w:spacing w:val="-36"/>
          <w:w w:val="110"/>
        </w:rPr>
        <w:t> </w:t>
      </w:r>
      <w:r>
        <w:rPr>
          <w:w w:val="110"/>
        </w:rPr>
        <w:t>la</w:t>
      </w:r>
      <w:r>
        <w:rPr>
          <w:spacing w:val="-36"/>
          <w:w w:val="110"/>
        </w:rPr>
        <w:t> </w:t>
      </w:r>
      <w:r>
        <w:rPr>
          <w:w w:val="110"/>
        </w:rPr>
        <w:t>mayoría de</w:t>
      </w:r>
      <w:r>
        <w:rPr>
          <w:spacing w:val="-37"/>
          <w:w w:val="110"/>
        </w:rPr>
        <w:t> </w:t>
      </w:r>
      <w:r>
        <w:rPr>
          <w:w w:val="110"/>
        </w:rPr>
        <w:t>votos</w:t>
      </w:r>
      <w:r>
        <w:rPr>
          <w:spacing w:val="-37"/>
          <w:w w:val="110"/>
        </w:rPr>
        <w:t> </w:t>
      </w:r>
      <w:r>
        <w:rPr>
          <w:w w:val="110"/>
        </w:rPr>
        <w:t>logrados</w:t>
      </w:r>
      <w:r>
        <w:rPr>
          <w:spacing w:val="-37"/>
          <w:w w:val="110"/>
        </w:rPr>
        <w:t> </w:t>
      </w:r>
      <w:r>
        <w:rPr>
          <w:w w:val="110"/>
        </w:rPr>
        <w:t>en</w:t>
      </w:r>
      <w:r>
        <w:rPr>
          <w:spacing w:val="-37"/>
          <w:w w:val="110"/>
        </w:rPr>
        <w:t> </w:t>
      </w:r>
      <w:r>
        <w:rPr>
          <w:w w:val="110"/>
        </w:rPr>
        <w:t>Chilpancingo</w:t>
      </w:r>
      <w:r>
        <w:rPr>
          <w:spacing w:val="-37"/>
          <w:w w:val="110"/>
        </w:rPr>
        <w:t> </w:t>
      </w:r>
      <w:r>
        <w:rPr>
          <w:w w:val="110"/>
        </w:rPr>
        <w:t>y</w:t>
      </w:r>
      <w:r>
        <w:rPr>
          <w:spacing w:val="-37"/>
          <w:w w:val="110"/>
        </w:rPr>
        <w:t> </w:t>
      </w:r>
      <w:r>
        <w:rPr>
          <w:w w:val="110"/>
        </w:rPr>
        <w:t>en</w:t>
      </w:r>
      <w:r>
        <w:rPr>
          <w:spacing w:val="-37"/>
          <w:w w:val="110"/>
        </w:rPr>
        <w:t> </w:t>
      </w:r>
      <w:r>
        <w:rPr>
          <w:w w:val="110"/>
        </w:rPr>
        <w:t>Acapulco,</w:t>
      </w:r>
      <w:r>
        <w:rPr>
          <w:spacing w:val="-37"/>
          <w:w w:val="110"/>
        </w:rPr>
        <w:t> </w:t>
      </w:r>
      <w:r>
        <w:rPr>
          <w:w w:val="110"/>
        </w:rPr>
        <w:t>siendo</w:t>
      </w:r>
      <w:r>
        <w:rPr>
          <w:spacing w:val="-37"/>
          <w:w w:val="110"/>
        </w:rPr>
        <w:t> </w:t>
      </w:r>
      <w:r>
        <w:rPr>
          <w:w w:val="110"/>
        </w:rPr>
        <w:t>este</w:t>
      </w:r>
      <w:r>
        <w:rPr>
          <w:spacing w:val="-37"/>
          <w:w w:val="110"/>
        </w:rPr>
        <w:t> </w:t>
      </w:r>
      <w:r>
        <w:rPr>
          <w:w w:val="110"/>
        </w:rPr>
        <w:t>último</w:t>
      </w:r>
      <w:r>
        <w:rPr>
          <w:spacing w:val="-37"/>
          <w:w w:val="110"/>
        </w:rPr>
        <w:t> </w:t>
      </w:r>
      <w:r>
        <w:rPr>
          <w:w w:val="110"/>
        </w:rPr>
        <w:t>el</w:t>
      </w:r>
      <w:r>
        <w:rPr>
          <w:spacing w:val="-37"/>
          <w:w w:val="110"/>
        </w:rPr>
        <w:t> </w:t>
      </w:r>
      <w:r>
        <w:rPr>
          <w:w w:val="110"/>
        </w:rPr>
        <w:t>municipio donde</w:t>
      </w:r>
      <w:r>
        <w:rPr>
          <w:spacing w:val="-29"/>
          <w:w w:val="110"/>
        </w:rPr>
        <w:t> </w:t>
      </w:r>
      <w:r>
        <w:rPr>
          <w:w w:val="110"/>
        </w:rPr>
        <w:t>sacó</w:t>
      </w:r>
      <w:r>
        <w:rPr>
          <w:spacing w:val="-29"/>
          <w:w w:val="110"/>
        </w:rPr>
        <w:t> </w:t>
      </w:r>
      <w:r>
        <w:rPr>
          <w:w w:val="110"/>
        </w:rPr>
        <w:t>una</w:t>
      </w:r>
      <w:r>
        <w:rPr>
          <w:spacing w:val="-29"/>
          <w:w w:val="110"/>
        </w:rPr>
        <w:t> </w:t>
      </w:r>
      <w:r>
        <w:rPr>
          <w:w w:val="110"/>
        </w:rPr>
        <w:t>ventaja</w:t>
      </w:r>
      <w:r>
        <w:rPr>
          <w:spacing w:val="-29"/>
          <w:w w:val="110"/>
        </w:rPr>
        <w:t> </w:t>
      </w:r>
      <w:r>
        <w:rPr>
          <w:w w:val="110"/>
        </w:rPr>
        <w:t>importantísima</w:t>
      </w:r>
      <w:r>
        <w:rPr>
          <w:spacing w:val="-29"/>
          <w:w w:val="110"/>
        </w:rPr>
        <w:t> </w:t>
      </w:r>
      <w:r>
        <w:rPr>
          <w:w w:val="110"/>
        </w:rPr>
        <w:t>de</w:t>
      </w:r>
      <w:r>
        <w:rPr>
          <w:spacing w:val="-29"/>
          <w:w w:val="110"/>
        </w:rPr>
        <w:t> </w:t>
      </w:r>
      <w:r>
        <w:rPr>
          <w:w w:val="110"/>
        </w:rPr>
        <w:t>34</w:t>
      </w:r>
      <w:r>
        <w:rPr>
          <w:spacing w:val="-29"/>
          <w:w w:val="110"/>
        </w:rPr>
        <w:t> </w:t>
      </w:r>
      <w:r>
        <w:rPr>
          <w:w w:val="110"/>
        </w:rPr>
        <w:t>734</w:t>
      </w:r>
      <w:r>
        <w:rPr>
          <w:spacing w:val="-29"/>
          <w:w w:val="110"/>
        </w:rPr>
        <w:t> </w:t>
      </w:r>
      <w:r>
        <w:rPr>
          <w:w w:val="110"/>
        </w:rPr>
        <w:t>votos</w:t>
      </w:r>
      <w:r>
        <w:rPr>
          <w:spacing w:val="-29"/>
          <w:w w:val="110"/>
        </w:rPr>
        <w:t> </w:t>
      </w:r>
      <w:r>
        <w:rPr>
          <w:w w:val="110"/>
        </w:rPr>
        <w:t>frente</w:t>
      </w:r>
      <w:r>
        <w:rPr>
          <w:spacing w:val="-29"/>
          <w:w w:val="110"/>
        </w:rPr>
        <w:t> </w:t>
      </w:r>
      <w:r>
        <w:rPr>
          <w:w w:val="110"/>
        </w:rPr>
        <w:t>a</w:t>
      </w:r>
      <w:r>
        <w:rPr>
          <w:spacing w:val="-29"/>
          <w:w w:val="110"/>
        </w:rPr>
        <w:t> </w:t>
      </w:r>
      <w:r>
        <w:rPr>
          <w:w w:val="110"/>
        </w:rPr>
        <w:t>13</w:t>
      </w:r>
      <w:r>
        <w:rPr>
          <w:spacing w:val="-29"/>
          <w:w w:val="110"/>
        </w:rPr>
        <w:t> </w:t>
      </w:r>
      <w:r>
        <w:rPr>
          <w:w w:val="110"/>
        </w:rPr>
        <w:t>896</w:t>
      </w:r>
      <w:r>
        <w:rPr>
          <w:spacing w:val="-29"/>
          <w:w w:val="110"/>
        </w:rPr>
        <w:t> </w:t>
      </w:r>
      <w:r>
        <w:rPr>
          <w:w w:val="110"/>
        </w:rPr>
        <w:t>obtenidos por</w:t>
      </w:r>
      <w:r>
        <w:rPr>
          <w:spacing w:val="-34"/>
          <w:w w:val="110"/>
        </w:rPr>
        <w:t> </w:t>
      </w:r>
      <w:r>
        <w:rPr>
          <w:w w:val="110"/>
        </w:rPr>
        <w:t>el</w:t>
      </w:r>
      <w:r>
        <w:rPr>
          <w:spacing w:val="-34"/>
          <w:w w:val="110"/>
        </w:rPr>
        <w:t> </w:t>
      </w:r>
      <w:r>
        <w:rPr>
          <w:w w:val="110"/>
          <w:sz w:val="16"/>
        </w:rPr>
        <w:t>pri</w:t>
      </w:r>
      <w:r>
        <w:rPr>
          <w:w w:val="110"/>
        </w:rPr>
        <w:t>,</w:t>
      </w:r>
      <w:r>
        <w:rPr>
          <w:spacing w:val="-34"/>
          <w:w w:val="110"/>
        </w:rPr>
        <w:t> </w:t>
      </w:r>
      <w:r>
        <w:rPr>
          <w:w w:val="110"/>
        </w:rPr>
        <w:t>lo</w:t>
      </w:r>
      <w:r>
        <w:rPr>
          <w:spacing w:val="-34"/>
          <w:w w:val="110"/>
        </w:rPr>
        <w:t> </w:t>
      </w:r>
      <w:r>
        <w:rPr>
          <w:w w:val="110"/>
        </w:rPr>
        <w:t>que</w:t>
      </w:r>
      <w:r>
        <w:rPr>
          <w:spacing w:val="-34"/>
          <w:w w:val="110"/>
        </w:rPr>
        <w:t> </w:t>
      </w:r>
      <w:r>
        <w:rPr>
          <w:w w:val="110"/>
        </w:rPr>
        <w:t>significó</w:t>
      </w:r>
      <w:r>
        <w:rPr>
          <w:spacing w:val="-34"/>
          <w:w w:val="110"/>
        </w:rPr>
        <w:t> </w:t>
      </w:r>
      <w:r>
        <w:rPr>
          <w:w w:val="110"/>
        </w:rPr>
        <w:t>20</w:t>
      </w:r>
      <w:r>
        <w:rPr>
          <w:spacing w:val="-34"/>
          <w:w w:val="110"/>
        </w:rPr>
        <w:t> </w:t>
      </w:r>
      <w:r>
        <w:rPr>
          <w:w w:val="110"/>
        </w:rPr>
        <w:t>mil</w:t>
      </w:r>
      <w:r>
        <w:rPr>
          <w:spacing w:val="-34"/>
          <w:w w:val="110"/>
        </w:rPr>
        <w:t> </w:t>
      </w:r>
      <w:r>
        <w:rPr>
          <w:w w:val="110"/>
        </w:rPr>
        <w:t>votos</w:t>
      </w:r>
      <w:r>
        <w:rPr>
          <w:spacing w:val="-34"/>
          <w:w w:val="110"/>
        </w:rPr>
        <w:t> </w:t>
      </w:r>
      <w:r>
        <w:rPr>
          <w:w w:val="110"/>
        </w:rPr>
        <w:t>más.</w:t>
      </w:r>
    </w:p>
    <w:p>
      <w:pPr>
        <w:pStyle w:val="BodyText"/>
        <w:ind w:left="119" w:right="118" w:firstLine="360"/>
        <w:jc w:val="both"/>
      </w:pPr>
      <w:r>
        <w:rPr>
          <w:spacing w:val="-3"/>
          <w:w w:val="105"/>
        </w:rPr>
        <w:t>Otro</w:t>
      </w:r>
      <w:r>
        <w:rPr>
          <w:spacing w:val="-8"/>
          <w:w w:val="105"/>
        </w:rPr>
        <w:t> </w:t>
      </w:r>
      <w:r>
        <w:rPr>
          <w:spacing w:val="-3"/>
          <w:w w:val="105"/>
        </w:rPr>
        <w:t>hecho</w:t>
      </w:r>
      <w:r>
        <w:rPr>
          <w:spacing w:val="-8"/>
          <w:w w:val="105"/>
        </w:rPr>
        <w:t> </w:t>
      </w:r>
      <w:r>
        <w:rPr>
          <w:spacing w:val="-3"/>
          <w:w w:val="105"/>
        </w:rPr>
        <w:t>relevante</w:t>
      </w:r>
      <w:r>
        <w:rPr>
          <w:spacing w:val="-8"/>
          <w:w w:val="105"/>
        </w:rPr>
        <w:t> </w:t>
      </w:r>
      <w:r>
        <w:rPr>
          <w:w w:val="105"/>
        </w:rPr>
        <w:t>es</w:t>
      </w:r>
      <w:r>
        <w:rPr>
          <w:spacing w:val="-8"/>
          <w:w w:val="105"/>
        </w:rPr>
        <w:t> </w:t>
      </w:r>
      <w:r>
        <w:rPr>
          <w:w w:val="105"/>
        </w:rPr>
        <w:t>que</w:t>
      </w:r>
      <w:r>
        <w:rPr>
          <w:spacing w:val="-8"/>
          <w:w w:val="105"/>
        </w:rPr>
        <w:t> </w:t>
      </w:r>
      <w:r>
        <w:rPr>
          <w:w w:val="105"/>
        </w:rPr>
        <w:t>a</w:t>
      </w:r>
      <w:r>
        <w:rPr>
          <w:spacing w:val="-8"/>
          <w:w w:val="105"/>
        </w:rPr>
        <w:t> </w:t>
      </w:r>
      <w:r>
        <w:rPr>
          <w:spacing w:val="-3"/>
          <w:w w:val="105"/>
        </w:rPr>
        <w:t>pesar</w:t>
      </w:r>
      <w:r>
        <w:rPr>
          <w:spacing w:val="-8"/>
          <w:w w:val="105"/>
        </w:rPr>
        <w:t> </w:t>
      </w:r>
      <w:r>
        <w:rPr>
          <w:w w:val="105"/>
        </w:rPr>
        <w:t>de</w:t>
      </w:r>
      <w:r>
        <w:rPr>
          <w:spacing w:val="-8"/>
          <w:w w:val="105"/>
        </w:rPr>
        <w:t> </w:t>
      </w:r>
      <w:r>
        <w:rPr>
          <w:w w:val="105"/>
        </w:rPr>
        <w:t>que</w:t>
      </w:r>
      <w:r>
        <w:rPr>
          <w:spacing w:val="-8"/>
          <w:w w:val="105"/>
        </w:rPr>
        <w:t> </w:t>
      </w:r>
      <w:r>
        <w:rPr>
          <w:w w:val="105"/>
        </w:rPr>
        <w:t>la</w:t>
      </w:r>
      <w:r>
        <w:rPr>
          <w:spacing w:val="-8"/>
          <w:w w:val="105"/>
        </w:rPr>
        <w:t> </w:t>
      </w:r>
      <w:r>
        <w:rPr>
          <w:spacing w:val="-3"/>
          <w:w w:val="105"/>
        </w:rPr>
        <w:t>alianza</w:t>
      </w:r>
      <w:r>
        <w:rPr>
          <w:spacing w:val="-8"/>
          <w:w w:val="105"/>
        </w:rPr>
        <w:t> </w:t>
      </w:r>
      <w:r>
        <w:rPr>
          <w:w w:val="105"/>
        </w:rPr>
        <w:t>del</w:t>
      </w:r>
      <w:r>
        <w:rPr>
          <w:spacing w:val="-8"/>
          <w:w w:val="105"/>
        </w:rPr>
        <w:t> </w:t>
      </w:r>
      <w:r>
        <w:rPr>
          <w:w w:val="135"/>
          <w:sz w:val="16"/>
        </w:rPr>
        <w:t>prd</w:t>
      </w:r>
      <w:r>
        <w:rPr>
          <w:spacing w:val="-1"/>
          <w:w w:val="135"/>
          <w:sz w:val="16"/>
        </w:rPr>
        <w:t> </w:t>
      </w:r>
      <w:r>
        <w:rPr>
          <w:spacing w:val="-3"/>
          <w:w w:val="105"/>
        </w:rPr>
        <w:t>obtuvo</w:t>
      </w:r>
      <w:r>
        <w:rPr>
          <w:spacing w:val="-8"/>
          <w:w w:val="105"/>
        </w:rPr>
        <w:t> </w:t>
      </w:r>
      <w:r>
        <w:rPr>
          <w:w w:val="105"/>
        </w:rPr>
        <w:t>una</w:t>
      </w:r>
      <w:r>
        <w:rPr>
          <w:spacing w:val="-8"/>
          <w:w w:val="105"/>
        </w:rPr>
        <w:t> </w:t>
      </w:r>
      <w:r>
        <w:rPr>
          <w:spacing w:val="-4"/>
          <w:w w:val="105"/>
        </w:rPr>
        <w:t>ventaja </w:t>
      </w:r>
      <w:r>
        <w:rPr>
          <w:w w:val="105"/>
        </w:rPr>
        <w:t>en los </w:t>
      </w:r>
      <w:r>
        <w:rPr>
          <w:spacing w:val="-3"/>
          <w:w w:val="105"/>
        </w:rPr>
        <w:t>votos para gobernador </w:t>
      </w:r>
      <w:r>
        <w:rPr>
          <w:w w:val="105"/>
        </w:rPr>
        <w:t>en </w:t>
      </w:r>
      <w:r>
        <w:rPr>
          <w:spacing w:val="-3"/>
          <w:w w:val="105"/>
        </w:rPr>
        <w:t>Chilpancingo, para </w:t>
      </w:r>
      <w:r>
        <w:rPr>
          <w:w w:val="105"/>
        </w:rPr>
        <w:t>el </w:t>
      </w:r>
      <w:r>
        <w:rPr>
          <w:spacing w:val="-3"/>
          <w:w w:val="105"/>
        </w:rPr>
        <w:t>caso </w:t>
      </w:r>
      <w:r>
        <w:rPr>
          <w:w w:val="105"/>
        </w:rPr>
        <w:t>de </w:t>
      </w:r>
      <w:r>
        <w:rPr>
          <w:spacing w:val="-3"/>
          <w:w w:val="105"/>
        </w:rPr>
        <w:t>presidente municipal </w:t>
      </w:r>
      <w:r>
        <w:rPr>
          <w:w w:val="105"/>
        </w:rPr>
        <w:t>el</w:t>
      </w:r>
      <w:r>
        <w:rPr>
          <w:spacing w:val="-8"/>
          <w:w w:val="105"/>
        </w:rPr>
        <w:t> </w:t>
      </w:r>
      <w:r>
        <w:rPr>
          <w:w w:val="135"/>
          <w:sz w:val="16"/>
        </w:rPr>
        <w:t>pri</w:t>
      </w:r>
      <w:r>
        <w:rPr>
          <w:spacing w:val="-2"/>
          <w:w w:val="135"/>
          <w:sz w:val="16"/>
        </w:rPr>
        <w:t> </w:t>
      </w:r>
      <w:r>
        <w:rPr>
          <w:spacing w:val="-3"/>
          <w:w w:val="105"/>
        </w:rPr>
        <w:t>ganó</w:t>
      </w:r>
      <w:r>
        <w:rPr>
          <w:spacing w:val="-8"/>
          <w:w w:val="105"/>
        </w:rPr>
        <w:t> </w:t>
      </w:r>
      <w:r>
        <w:rPr>
          <w:w w:val="105"/>
        </w:rPr>
        <w:t>la</w:t>
      </w:r>
      <w:r>
        <w:rPr>
          <w:spacing w:val="-8"/>
          <w:w w:val="105"/>
        </w:rPr>
        <w:t> </w:t>
      </w:r>
      <w:r>
        <w:rPr>
          <w:spacing w:val="-3"/>
          <w:w w:val="105"/>
        </w:rPr>
        <w:t>elección.</w:t>
      </w:r>
      <w:r>
        <w:rPr>
          <w:spacing w:val="-8"/>
          <w:w w:val="105"/>
        </w:rPr>
        <w:t> </w:t>
      </w:r>
      <w:r>
        <w:rPr>
          <w:w w:val="105"/>
        </w:rPr>
        <w:t>En</w:t>
      </w:r>
      <w:r>
        <w:rPr>
          <w:spacing w:val="-8"/>
          <w:w w:val="105"/>
        </w:rPr>
        <w:t> </w:t>
      </w:r>
      <w:r>
        <w:rPr>
          <w:w w:val="105"/>
        </w:rPr>
        <w:t>el</w:t>
      </w:r>
      <w:r>
        <w:rPr>
          <w:spacing w:val="-8"/>
          <w:w w:val="105"/>
        </w:rPr>
        <w:t> </w:t>
      </w:r>
      <w:r>
        <w:rPr>
          <w:spacing w:val="-3"/>
          <w:w w:val="105"/>
        </w:rPr>
        <w:t>caso</w:t>
      </w:r>
      <w:r>
        <w:rPr>
          <w:spacing w:val="-8"/>
          <w:w w:val="105"/>
        </w:rPr>
        <w:t> </w:t>
      </w:r>
      <w:r>
        <w:rPr>
          <w:w w:val="105"/>
        </w:rPr>
        <w:t>de</w:t>
      </w:r>
      <w:r>
        <w:rPr>
          <w:spacing w:val="-8"/>
          <w:w w:val="105"/>
        </w:rPr>
        <w:t> </w:t>
      </w:r>
      <w:r>
        <w:rPr>
          <w:spacing w:val="-3"/>
          <w:w w:val="105"/>
        </w:rPr>
        <w:t>Acapulco</w:t>
      </w:r>
      <w:r>
        <w:rPr>
          <w:spacing w:val="-8"/>
          <w:w w:val="105"/>
        </w:rPr>
        <w:t> </w:t>
      </w:r>
      <w:r>
        <w:rPr>
          <w:w w:val="105"/>
        </w:rPr>
        <w:t>el</w:t>
      </w:r>
      <w:r>
        <w:rPr>
          <w:spacing w:val="-8"/>
          <w:w w:val="105"/>
        </w:rPr>
        <w:t> </w:t>
      </w:r>
      <w:r>
        <w:rPr>
          <w:spacing w:val="-3"/>
          <w:w w:val="105"/>
        </w:rPr>
        <w:t>candidato</w:t>
      </w:r>
      <w:r>
        <w:rPr>
          <w:spacing w:val="-8"/>
          <w:w w:val="105"/>
        </w:rPr>
        <w:t> </w:t>
      </w:r>
      <w:r>
        <w:rPr>
          <w:spacing w:val="-3"/>
          <w:w w:val="105"/>
        </w:rPr>
        <w:t>perredista</w:t>
      </w:r>
      <w:r>
        <w:rPr>
          <w:spacing w:val="-8"/>
          <w:w w:val="105"/>
        </w:rPr>
        <w:t> </w:t>
      </w:r>
      <w:r>
        <w:rPr>
          <w:spacing w:val="-3"/>
          <w:w w:val="105"/>
        </w:rPr>
        <w:t>Félix</w:t>
      </w:r>
      <w:r>
        <w:rPr>
          <w:spacing w:val="-8"/>
          <w:w w:val="105"/>
        </w:rPr>
        <w:t> </w:t>
      </w:r>
      <w:r>
        <w:rPr>
          <w:spacing w:val="-4"/>
          <w:w w:val="105"/>
        </w:rPr>
        <w:t>Salgado </w:t>
      </w:r>
      <w:r>
        <w:rPr>
          <w:spacing w:val="-3"/>
          <w:w w:val="105"/>
        </w:rPr>
        <w:t>Macedonio</w:t>
      </w:r>
      <w:r>
        <w:rPr>
          <w:spacing w:val="-34"/>
          <w:w w:val="105"/>
        </w:rPr>
        <w:t> </w:t>
      </w:r>
      <w:r>
        <w:rPr>
          <w:spacing w:val="-3"/>
          <w:w w:val="105"/>
        </w:rPr>
        <w:t>obtuvo</w:t>
      </w:r>
      <w:r>
        <w:rPr>
          <w:spacing w:val="-34"/>
          <w:w w:val="105"/>
        </w:rPr>
        <w:t> </w:t>
      </w:r>
      <w:r>
        <w:rPr>
          <w:w w:val="105"/>
        </w:rPr>
        <w:t>84</w:t>
      </w:r>
      <w:r>
        <w:rPr>
          <w:spacing w:val="-34"/>
          <w:w w:val="105"/>
        </w:rPr>
        <w:t> </w:t>
      </w:r>
      <w:r>
        <w:rPr>
          <w:w w:val="105"/>
        </w:rPr>
        <w:t>839</w:t>
      </w:r>
      <w:r>
        <w:rPr>
          <w:spacing w:val="-34"/>
          <w:w w:val="105"/>
        </w:rPr>
        <w:t> </w:t>
      </w:r>
      <w:r>
        <w:rPr>
          <w:spacing w:val="-3"/>
          <w:w w:val="105"/>
        </w:rPr>
        <w:t>votos,</w:t>
      </w:r>
      <w:r>
        <w:rPr>
          <w:spacing w:val="-34"/>
          <w:w w:val="105"/>
        </w:rPr>
        <w:t> </w:t>
      </w:r>
      <w:r>
        <w:rPr>
          <w:spacing w:val="-3"/>
          <w:w w:val="105"/>
        </w:rPr>
        <w:t>mientras</w:t>
      </w:r>
      <w:r>
        <w:rPr>
          <w:spacing w:val="-34"/>
          <w:w w:val="105"/>
        </w:rPr>
        <w:t> </w:t>
      </w:r>
      <w:r>
        <w:rPr>
          <w:w w:val="105"/>
        </w:rPr>
        <w:t>que</w:t>
      </w:r>
      <w:r>
        <w:rPr>
          <w:spacing w:val="-34"/>
          <w:w w:val="105"/>
        </w:rPr>
        <w:t> </w:t>
      </w:r>
      <w:r>
        <w:rPr>
          <w:w w:val="105"/>
        </w:rPr>
        <w:t>el</w:t>
      </w:r>
      <w:r>
        <w:rPr>
          <w:spacing w:val="-34"/>
          <w:w w:val="105"/>
        </w:rPr>
        <w:t> </w:t>
      </w:r>
      <w:r>
        <w:rPr>
          <w:spacing w:val="-3"/>
          <w:w w:val="105"/>
        </w:rPr>
        <w:t>segundo</w:t>
      </w:r>
      <w:r>
        <w:rPr>
          <w:spacing w:val="-34"/>
          <w:w w:val="105"/>
        </w:rPr>
        <w:t> </w:t>
      </w:r>
      <w:r>
        <w:rPr>
          <w:spacing w:val="-3"/>
          <w:w w:val="105"/>
        </w:rPr>
        <w:t>lugar</w:t>
      </w:r>
      <w:r>
        <w:rPr>
          <w:spacing w:val="-34"/>
          <w:w w:val="105"/>
        </w:rPr>
        <w:t> </w:t>
      </w:r>
      <w:r>
        <w:rPr>
          <w:spacing w:val="-3"/>
          <w:w w:val="105"/>
        </w:rPr>
        <w:t>(Convergencia)</w:t>
      </w:r>
      <w:r>
        <w:rPr>
          <w:spacing w:val="-34"/>
          <w:w w:val="105"/>
        </w:rPr>
        <w:t> </w:t>
      </w:r>
      <w:r>
        <w:rPr>
          <w:spacing w:val="-3"/>
          <w:w w:val="105"/>
        </w:rPr>
        <w:t>obtuvo </w:t>
      </w:r>
      <w:r>
        <w:rPr>
          <w:w w:val="105"/>
        </w:rPr>
        <w:t>66</w:t>
      </w:r>
      <w:r>
        <w:rPr>
          <w:spacing w:val="-24"/>
          <w:w w:val="105"/>
        </w:rPr>
        <w:t> </w:t>
      </w:r>
      <w:r>
        <w:rPr>
          <w:w w:val="105"/>
        </w:rPr>
        <w:t>860</w:t>
      </w:r>
      <w:r>
        <w:rPr>
          <w:spacing w:val="-24"/>
          <w:w w:val="105"/>
        </w:rPr>
        <w:t> </w:t>
      </w:r>
      <w:r>
        <w:rPr>
          <w:spacing w:val="-3"/>
          <w:w w:val="105"/>
        </w:rPr>
        <w:t>sufragios</w:t>
      </w:r>
      <w:r>
        <w:rPr>
          <w:spacing w:val="-24"/>
          <w:w w:val="105"/>
        </w:rPr>
        <w:t> </w:t>
      </w:r>
      <w:r>
        <w:rPr>
          <w:w w:val="105"/>
        </w:rPr>
        <w:t>y</w:t>
      </w:r>
      <w:r>
        <w:rPr>
          <w:spacing w:val="-24"/>
          <w:w w:val="105"/>
        </w:rPr>
        <w:t> </w:t>
      </w:r>
      <w:r>
        <w:rPr>
          <w:w w:val="105"/>
        </w:rPr>
        <w:t>el</w:t>
      </w:r>
      <w:r>
        <w:rPr>
          <w:spacing w:val="-24"/>
          <w:w w:val="105"/>
        </w:rPr>
        <w:t> </w:t>
      </w:r>
      <w:r>
        <w:rPr>
          <w:w w:val="135"/>
          <w:sz w:val="16"/>
        </w:rPr>
        <w:t>pri</w:t>
      </w:r>
      <w:r>
        <w:rPr>
          <w:spacing w:val="-18"/>
          <w:w w:val="135"/>
          <w:sz w:val="16"/>
        </w:rPr>
        <w:t> </w:t>
      </w:r>
      <w:r>
        <w:rPr>
          <w:w w:val="105"/>
        </w:rPr>
        <w:t>se</w:t>
      </w:r>
      <w:r>
        <w:rPr>
          <w:spacing w:val="-24"/>
          <w:w w:val="105"/>
        </w:rPr>
        <w:t> </w:t>
      </w:r>
      <w:r>
        <w:rPr>
          <w:spacing w:val="-3"/>
          <w:w w:val="105"/>
        </w:rPr>
        <w:t>rezagó</w:t>
      </w:r>
      <w:r>
        <w:rPr>
          <w:spacing w:val="-24"/>
          <w:w w:val="105"/>
        </w:rPr>
        <w:t> </w:t>
      </w:r>
      <w:r>
        <w:rPr>
          <w:w w:val="105"/>
        </w:rPr>
        <w:t>en</w:t>
      </w:r>
      <w:r>
        <w:rPr>
          <w:spacing w:val="-24"/>
          <w:w w:val="105"/>
        </w:rPr>
        <w:t> </w:t>
      </w:r>
      <w:r>
        <w:rPr>
          <w:w w:val="105"/>
        </w:rPr>
        <w:t>un</w:t>
      </w:r>
      <w:r>
        <w:rPr>
          <w:spacing w:val="-24"/>
          <w:w w:val="105"/>
        </w:rPr>
        <w:t> </w:t>
      </w:r>
      <w:r>
        <w:rPr>
          <w:spacing w:val="-3"/>
          <w:w w:val="105"/>
        </w:rPr>
        <w:t>lejano</w:t>
      </w:r>
      <w:r>
        <w:rPr>
          <w:spacing w:val="-24"/>
          <w:w w:val="105"/>
        </w:rPr>
        <w:t> </w:t>
      </w:r>
      <w:r>
        <w:rPr>
          <w:spacing w:val="-3"/>
          <w:w w:val="105"/>
        </w:rPr>
        <w:t>tercer</w:t>
      </w:r>
      <w:r>
        <w:rPr>
          <w:spacing w:val="-24"/>
          <w:w w:val="105"/>
        </w:rPr>
        <w:t> </w:t>
      </w:r>
      <w:r>
        <w:rPr>
          <w:spacing w:val="-3"/>
          <w:w w:val="105"/>
        </w:rPr>
        <w:t>lugar</w:t>
      </w:r>
      <w:r>
        <w:rPr>
          <w:spacing w:val="-24"/>
          <w:w w:val="105"/>
        </w:rPr>
        <w:t> </w:t>
      </w:r>
      <w:r>
        <w:rPr>
          <w:w w:val="105"/>
        </w:rPr>
        <w:t>con</w:t>
      </w:r>
      <w:r>
        <w:rPr>
          <w:spacing w:val="-24"/>
          <w:w w:val="105"/>
        </w:rPr>
        <w:t> </w:t>
      </w:r>
      <w:r>
        <w:rPr>
          <w:spacing w:val="-3"/>
          <w:w w:val="105"/>
        </w:rPr>
        <w:t>apenas</w:t>
      </w:r>
      <w:r>
        <w:rPr>
          <w:spacing w:val="-24"/>
          <w:w w:val="105"/>
        </w:rPr>
        <w:t> </w:t>
      </w:r>
      <w:r>
        <w:rPr>
          <w:w w:val="105"/>
        </w:rPr>
        <w:t>13</w:t>
      </w:r>
      <w:r>
        <w:rPr>
          <w:spacing w:val="-24"/>
          <w:w w:val="105"/>
        </w:rPr>
        <w:t> </w:t>
      </w:r>
      <w:r>
        <w:rPr>
          <w:spacing w:val="-3"/>
          <w:w w:val="105"/>
        </w:rPr>
        <w:t>686.</w:t>
      </w:r>
    </w:p>
    <w:p>
      <w:pPr>
        <w:pStyle w:val="BodyText"/>
        <w:rPr>
          <w:sz w:val="20"/>
        </w:rPr>
      </w:pPr>
    </w:p>
    <w:p>
      <w:pPr>
        <w:pStyle w:val="BodyText"/>
        <w:rPr>
          <w:sz w:val="13"/>
        </w:rPr>
      </w:pPr>
      <w:r>
        <w:rPr/>
        <w:pict>
          <v:line style="position:absolute;mso-position-horizontal-relative:page;mso-position-vertical-relative:paragraph;z-index:4384;mso-wrap-distance-left:0;mso-wrap-distance-right:0" from="54pt,10.753354pt" to="101.906pt,10.753354pt" stroked="true" strokeweight=".5pt" strokecolor="#000000">
            <w10:wrap type="topAndBottom"/>
          </v:line>
        </w:pict>
      </w:r>
    </w:p>
    <w:p>
      <w:pPr>
        <w:spacing w:line="236" w:lineRule="exact" w:before="0"/>
        <w:ind w:left="480" w:right="-14" w:firstLine="0"/>
        <w:jc w:val="left"/>
        <w:rPr>
          <w:sz w:val="19"/>
        </w:rPr>
      </w:pPr>
      <w:r>
        <w:rPr>
          <w:position w:val="6"/>
          <w:sz w:val="11"/>
        </w:rPr>
        <w:t>36  </w:t>
      </w:r>
      <w:r>
        <w:rPr>
          <w:sz w:val="19"/>
        </w:rPr>
        <w:t>La diferencia entre Salgado Macedonio y Juárez Cisneros no superaba el 3% de la votación.</w:t>
      </w:r>
    </w:p>
    <w:p>
      <w:pPr>
        <w:spacing w:before="1"/>
        <w:ind w:left="120" w:right="117" w:firstLine="360"/>
        <w:jc w:val="both"/>
        <w:rPr>
          <w:sz w:val="19"/>
        </w:rPr>
      </w:pPr>
      <w:r>
        <w:rPr>
          <w:w w:val="105"/>
          <w:position w:val="6"/>
          <w:sz w:val="11"/>
        </w:rPr>
        <w:t>37</w:t>
      </w:r>
      <w:r>
        <w:rPr>
          <w:spacing w:val="-3"/>
          <w:w w:val="105"/>
          <w:position w:val="6"/>
          <w:sz w:val="11"/>
        </w:rPr>
        <w:t> </w:t>
      </w:r>
      <w:r>
        <w:rPr>
          <w:spacing w:val="-3"/>
          <w:w w:val="105"/>
          <w:sz w:val="19"/>
        </w:rPr>
        <w:t>Torreblanca</w:t>
      </w:r>
      <w:r>
        <w:rPr>
          <w:spacing w:val="-20"/>
          <w:w w:val="105"/>
          <w:sz w:val="19"/>
        </w:rPr>
        <w:t> </w:t>
      </w:r>
      <w:r>
        <w:rPr>
          <w:w w:val="105"/>
          <w:sz w:val="19"/>
        </w:rPr>
        <w:t>fue</w:t>
      </w:r>
      <w:r>
        <w:rPr>
          <w:spacing w:val="-20"/>
          <w:w w:val="105"/>
          <w:sz w:val="19"/>
        </w:rPr>
        <w:t> </w:t>
      </w:r>
      <w:r>
        <w:rPr>
          <w:w w:val="105"/>
          <w:sz w:val="19"/>
        </w:rPr>
        <w:t>electo</w:t>
      </w:r>
      <w:r>
        <w:rPr>
          <w:spacing w:val="-20"/>
          <w:w w:val="105"/>
          <w:sz w:val="19"/>
        </w:rPr>
        <w:t> </w:t>
      </w:r>
      <w:r>
        <w:rPr>
          <w:w w:val="105"/>
          <w:sz w:val="19"/>
        </w:rPr>
        <w:t>gobernador</w:t>
      </w:r>
      <w:r>
        <w:rPr>
          <w:spacing w:val="-20"/>
          <w:w w:val="105"/>
          <w:sz w:val="19"/>
        </w:rPr>
        <w:t> </w:t>
      </w:r>
      <w:r>
        <w:rPr>
          <w:w w:val="105"/>
          <w:sz w:val="19"/>
        </w:rPr>
        <w:t>constitucional</w:t>
      </w:r>
      <w:r>
        <w:rPr>
          <w:spacing w:val="-20"/>
          <w:w w:val="105"/>
          <w:sz w:val="19"/>
        </w:rPr>
        <w:t> </w:t>
      </w:r>
      <w:r>
        <w:rPr>
          <w:w w:val="105"/>
          <w:sz w:val="19"/>
        </w:rPr>
        <w:t>al</w:t>
      </w:r>
      <w:r>
        <w:rPr>
          <w:spacing w:val="-20"/>
          <w:w w:val="105"/>
          <w:sz w:val="19"/>
        </w:rPr>
        <w:t> </w:t>
      </w:r>
      <w:r>
        <w:rPr>
          <w:w w:val="105"/>
          <w:sz w:val="19"/>
        </w:rPr>
        <w:t>obtener</w:t>
      </w:r>
      <w:r>
        <w:rPr>
          <w:spacing w:val="-20"/>
          <w:w w:val="105"/>
          <w:sz w:val="19"/>
        </w:rPr>
        <w:t> </w:t>
      </w:r>
      <w:r>
        <w:rPr>
          <w:w w:val="105"/>
          <w:sz w:val="19"/>
        </w:rPr>
        <w:t>más</w:t>
      </w:r>
      <w:r>
        <w:rPr>
          <w:spacing w:val="-20"/>
          <w:w w:val="105"/>
          <w:sz w:val="19"/>
        </w:rPr>
        <w:t> </w:t>
      </w:r>
      <w:r>
        <w:rPr>
          <w:w w:val="105"/>
          <w:sz w:val="19"/>
        </w:rPr>
        <w:t>votos</w:t>
      </w:r>
      <w:r>
        <w:rPr>
          <w:spacing w:val="-20"/>
          <w:w w:val="105"/>
          <w:sz w:val="19"/>
        </w:rPr>
        <w:t> </w:t>
      </w:r>
      <w:r>
        <w:rPr>
          <w:w w:val="105"/>
          <w:sz w:val="19"/>
        </w:rPr>
        <w:t>que</w:t>
      </w:r>
      <w:r>
        <w:rPr>
          <w:spacing w:val="-20"/>
          <w:w w:val="105"/>
          <w:sz w:val="19"/>
        </w:rPr>
        <w:t> </w:t>
      </w:r>
      <w:r>
        <w:rPr>
          <w:w w:val="105"/>
          <w:sz w:val="19"/>
        </w:rPr>
        <w:t>Héctor</w:t>
      </w:r>
      <w:r>
        <w:rPr>
          <w:spacing w:val="-20"/>
          <w:w w:val="105"/>
          <w:sz w:val="19"/>
        </w:rPr>
        <w:t> </w:t>
      </w:r>
      <w:r>
        <w:rPr>
          <w:w w:val="105"/>
          <w:sz w:val="19"/>
        </w:rPr>
        <w:t>Astudillo</w:t>
      </w:r>
      <w:r>
        <w:rPr>
          <w:spacing w:val="-20"/>
          <w:w w:val="105"/>
          <w:sz w:val="19"/>
        </w:rPr>
        <w:t> </w:t>
      </w:r>
      <w:r>
        <w:rPr>
          <w:w w:val="105"/>
          <w:sz w:val="19"/>
        </w:rPr>
        <w:t>del </w:t>
      </w:r>
      <w:r>
        <w:rPr>
          <w:w w:val="120"/>
          <w:sz w:val="13"/>
        </w:rPr>
        <w:t>pri</w:t>
      </w:r>
      <w:r>
        <w:rPr>
          <w:w w:val="120"/>
          <w:sz w:val="19"/>
        </w:rPr>
        <w:t>-</w:t>
      </w:r>
      <w:r>
        <w:rPr>
          <w:w w:val="120"/>
          <w:sz w:val="13"/>
        </w:rPr>
        <w:t>pt</w:t>
      </w:r>
      <w:r>
        <w:rPr>
          <w:w w:val="120"/>
          <w:sz w:val="19"/>
        </w:rPr>
        <w:t>-</w:t>
      </w:r>
      <w:r>
        <w:rPr>
          <w:w w:val="120"/>
          <w:sz w:val="13"/>
        </w:rPr>
        <w:t>pvem</w:t>
      </w:r>
      <w:r>
        <w:rPr>
          <w:spacing w:val="-7"/>
          <w:w w:val="120"/>
          <w:sz w:val="13"/>
        </w:rPr>
        <w:t> </w:t>
      </w:r>
      <w:r>
        <w:rPr>
          <w:w w:val="105"/>
          <w:sz w:val="19"/>
        </w:rPr>
        <w:t>y</w:t>
      </w:r>
      <w:r>
        <w:rPr>
          <w:spacing w:val="-18"/>
          <w:w w:val="105"/>
          <w:sz w:val="19"/>
        </w:rPr>
        <w:t> </w:t>
      </w:r>
      <w:r>
        <w:rPr>
          <w:w w:val="105"/>
          <w:sz w:val="19"/>
        </w:rPr>
        <w:t>Porfiria</w:t>
      </w:r>
      <w:r>
        <w:rPr>
          <w:spacing w:val="-18"/>
          <w:w w:val="105"/>
          <w:sz w:val="19"/>
        </w:rPr>
        <w:t> </w:t>
      </w:r>
      <w:r>
        <w:rPr>
          <w:w w:val="105"/>
          <w:sz w:val="19"/>
        </w:rPr>
        <w:t>Sandoval</w:t>
      </w:r>
      <w:r>
        <w:rPr>
          <w:spacing w:val="-18"/>
          <w:w w:val="105"/>
          <w:sz w:val="19"/>
        </w:rPr>
        <w:t> </w:t>
      </w:r>
      <w:r>
        <w:rPr>
          <w:w w:val="105"/>
          <w:sz w:val="19"/>
        </w:rPr>
        <w:t>del</w:t>
      </w:r>
      <w:r>
        <w:rPr>
          <w:spacing w:val="-18"/>
          <w:w w:val="105"/>
          <w:sz w:val="19"/>
        </w:rPr>
        <w:t> </w:t>
      </w:r>
      <w:r>
        <w:rPr>
          <w:w w:val="120"/>
          <w:sz w:val="13"/>
        </w:rPr>
        <w:t>pan</w:t>
      </w:r>
      <w:r>
        <w:rPr>
          <w:w w:val="120"/>
          <w:sz w:val="19"/>
        </w:rPr>
        <w:t>.</w:t>
      </w:r>
      <w:r>
        <w:rPr>
          <w:spacing w:val="-25"/>
          <w:w w:val="120"/>
          <w:sz w:val="19"/>
        </w:rPr>
        <w:t> </w:t>
      </w:r>
      <w:r>
        <w:rPr>
          <w:w w:val="105"/>
          <w:sz w:val="19"/>
        </w:rPr>
        <w:t>Entre</w:t>
      </w:r>
      <w:r>
        <w:rPr>
          <w:spacing w:val="-18"/>
          <w:w w:val="105"/>
          <w:sz w:val="19"/>
        </w:rPr>
        <w:t> </w:t>
      </w:r>
      <w:r>
        <w:rPr>
          <w:w w:val="105"/>
          <w:sz w:val="19"/>
        </w:rPr>
        <w:t>la</w:t>
      </w:r>
      <w:r>
        <w:rPr>
          <w:spacing w:val="-18"/>
          <w:w w:val="105"/>
          <w:sz w:val="19"/>
        </w:rPr>
        <w:t> </w:t>
      </w:r>
      <w:r>
        <w:rPr>
          <w:w w:val="105"/>
          <w:sz w:val="19"/>
        </w:rPr>
        <w:t>elección</w:t>
      </w:r>
      <w:r>
        <w:rPr>
          <w:spacing w:val="-18"/>
          <w:w w:val="105"/>
          <w:sz w:val="19"/>
        </w:rPr>
        <w:t> </w:t>
      </w:r>
      <w:r>
        <w:rPr>
          <w:w w:val="105"/>
          <w:sz w:val="19"/>
        </w:rPr>
        <w:t>de</w:t>
      </w:r>
      <w:r>
        <w:rPr>
          <w:spacing w:val="-18"/>
          <w:w w:val="105"/>
          <w:sz w:val="19"/>
        </w:rPr>
        <w:t> </w:t>
      </w:r>
      <w:r>
        <w:rPr>
          <w:w w:val="105"/>
          <w:sz w:val="19"/>
        </w:rPr>
        <w:t>gobernador</w:t>
      </w:r>
      <w:r>
        <w:rPr>
          <w:spacing w:val="-18"/>
          <w:w w:val="105"/>
          <w:sz w:val="19"/>
        </w:rPr>
        <w:t> </w:t>
      </w:r>
      <w:r>
        <w:rPr>
          <w:w w:val="105"/>
          <w:sz w:val="19"/>
        </w:rPr>
        <w:t>y</w:t>
      </w:r>
      <w:r>
        <w:rPr>
          <w:spacing w:val="-18"/>
          <w:w w:val="105"/>
          <w:sz w:val="19"/>
        </w:rPr>
        <w:t> </w:t>
      </w:r>
      <w:r>
        <w:rPr>
          <w:w w:val="105"/>
          <w:sz w:val="19"/>
        </w:rPr>
        <w:t>la</w:t>
      </w:r>
      <w:r>
        <w:rPr>
          <w:spacing w:val="-18"/>
          <w:w w:val="105"/>
          <w:sz w:val="19"/>
        </w:rPr>
        <w:t> </w:t>
      </w:r>
      <w:r>
        <w:rPr>
          <w:w w:val="105"/>
          <w:sz w:val="19"/>
        </w:rPr>
        <w:t>de</w:t>
      </w:r>
      <w:r>
        <w:rPr>
          <w:spacing w:val="-18"/>
          <w:w w:val="105"/>
          <w:sz w:val="19"/>
        </w:rPr>
        <w:t> </w:t>
      </w:r>
      <w:r>
        <w:rPr>
          <w:w w:val="105"/>
          <w:sz w:val="19"/>
        </w:rPr>
        <w:t>presidentes</w:t>
      </w:r>
      <w:r>
        <w:rPr>
          <w:spacing w:val="-18"/>
          <w:w w:val="105"/>
          <w:sz w:val="19"/>
        </w:rPr>
        <w:t> </w:t>
      </w:r>
      <w:r>
        <w:rPr>
          <w:w w:val="105"/>
          <w:sz w:val="19"/>
        </w:rPr>
        <w:t>municipales transcurrieron</w:t>
      </w:r>
      <w:r>
        <w:rPr>
          <w:spacing w:val="-28"/>
          <w:w w:val="105"/>
          <w:sz w:val="19"/>
        </w:rPr>
        <w:t> </w:t>
      </w:r>
      <w:r>
        <w:rPr>
          <w:w w:val="105"/>
          <w:sz w:val="19"/>
        </w:rPr>
        <w:t>más</w:t>
      </w:r>
      <w:r>
        <w:rPr>
          <w:spacing w:val="-28"/>
          <w:w w:val="105"/>
          <w:sz w:val="19"/>
        </w:rPr>
        <w:t> </w:t>
      </w:r>
      <w:r>
        <w:rPr>
          <w:w w:val="105"/>
          <w:sz w:val="19"/>
        </w:rPr>
        <w:t>de</w:t>
      </w:r>
      <w:r>
        <w:rPr>
          <w:spacing w:val="-28"/>
          <w:w w:val="105"/>
          <w:sz w:val="19"/>
        </w:rPr>
        <w:t> </w:t>
      </w:r>
      <w:r>
        <w:rPr>
          <w:w w:val="105"/>
          <w:sz w:val="19"/>
        </w:rPr>
        <w:t>seis</w:t>
      </w:r>
      <w:r>
        <w:rPr>
          <w:spacing w:val="-28"/>
          <w:w w:val="105"/>
          <w:sz w:val="19"/>
        </w:rPr>
        <w:t> </w:t>
      </w:r>
      <w:r>
        <w:rPr>
          <w:w w:val="105"/>
          <w:sz w:val="19"/>
        </w:rPr>
        <w:t>meses</w:t>
      </w:r>
      <w:r>
        <w:rPr>
          <w:spacing w:val="-28"/>
          <w:w w:val="105"/>
          <w:sz w:val="19"/>
        </w:rPr>
        <w:t> </w:t>
      </w:r>
      <w:r>
        <w:rPr>
          <w:w w:val="105"/>
          <w:sz w:val="19"/>
        </w:rPr>
        <w:t>debido</w:t>
      </w:r>
      <w:r>
        <w:rPr>
          <w:spacing w:val="-28"/>
          <w:w w:val="105"/>
          <w:sz w:val="19"/>
        </w:rPr>
        <w:t> </w:t>
      </w:r>
      <w:r>
        <w:rPr>
          <w:w w:val="105"/>
          <w:sz w:val="19"/>
        </w:rPr>
        <w:t>al</w:t>
      </w:r>
      <w:r>
        <w:rPr>
          <w:spacing w:val="-28"/>
          <w:w w:val="105"/>
          <w:sz w:val="19"/>
        </w:rPr>
        <w:t> </w:t>
      </w:r>
      <w:r>
        <w:rPr>
          <w:w w:val="105"/>
          <w:sz w:val="19"/>
        </w:rPr>
        <w:t>calendario</w:t>
      </w:r>
      <w:r>
        <w:rPr>
          <w:spacing w:val="-28"/>
          <w:w w:val="105"/>
          <w:sz w:val="19"/>
        </w:rPr>
        <w:t> </w:t>
      </w:r>
      <w:r>
        <w:rPr>
          <w:w w:val="105"/>
          <w:sz w:val="19"/>
        </w:rPr>
        <w:t>electoral.</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19" w:right="116" w:firstLine="360"/>
        <w:jc w:val="both"/>
      </w:pPr>
      <w:r>
        <w:rPr>
          <w:w w:val="110"/>
        </w:rPr>
        <w:t>Estos</w:t>
      </w:r>
      <w:r>
        <w:rPr>
          <w:spacing w:val="-41"/>
          <w:w w:val="110"/>
        </w:rPr>
        <w:t> </w:t>
      </w:r>
      <w:r>
        <w:rPr>
          <w:w w:val="110"/>
        </w:rPr>
        <w:t>resultados</w:t>
      </w:r>
      <w:r>
        <w:rPr>
          <w:spacing w:val="-41"/>
          <w:w w:val="110"/>
        </w:rPr>
        <w:t> </w:t>
      </w:r>
      <w:r>
        <w:rPr>
          <w:w w:val="110"/>
        </w:rPr>
        <w:t>nos</w:t>
      </w:r>
      <w:r>
        <w:rPr>
          <w:spacing w:val="-41"/>
          <w:w w:val="110"/>
        </w:rPr>
        <w:t> </w:t>
      </w:r>
      <w:r>
        <w:rPr>
          <w:w w:val="110"/>
        </w:rPr>
        <w:t>harían</w:t>
      </w:r>
      <w:r>
        <w:rPr>
          <w:spacing w:val="-41"/>
          <w:w w:val="110"/>
        </w:rPr>
        <w:t> </w:t>
      </w:r>
      <w:r>
        <w:rPr>
          <w:w w:val="110"/>
        </w:rPr>
        <w:t>pensar</w:t>
      </w:r>
      <w:r>
        <w:rPr>
          <w:spacing w:val="-41"/>
          <w:w w:val="110"/>
        </w:rPr>
        <w:t> </w:t>
      </w:r>
      <w:r>
        <w:rPr>
          <w:w w:val="110"/>
        </w:rPr>
        <w:t>que</w:t>
      </w:r>
      <w:r>
        <w:rPr>
          <w:spacing w:val="-41"/>
          <w:w w:val="110"/>
        </w:rPr>
        <w:t> </w:t>
      </w:r>
      <w:r>
        <w:rPr>
          <w:w w:val="110"/>
        </w:rPr>
        <w:t>el</w:t>
      </w:r>
      <w:r>
        <w:rPr>
          <w:spacing w:val="-41"/>
          <w:w w:val="110"/>
        </w:rPr>
        <w:t> </w:t>
      </w:r>
      <w:r>
        <w:rPr>
          <w:w w:val="130"/>
          <w:sz w:val="16"/>
        </w:rPr>
        <w:t>prd</w:t>
      </w:r>
      <w:r>
        <w:rPr>
          <w:spacing w:val="-29"/>
          <w:w w:val="130"/>
          <w:sz w:val="16"/>
        </w:rPr>
        <w:t> </w:t>
      </w:r>
      <w:r>
        <w:rPr>
          <w:w w:val="110"/>
        </w:rPr>
        <w:t>se</w:t>
      </w:r>
      <w:r>
        <w:rPr>
          <w:spacing w:val="-41"/>
          <w:w w:val="110"/>
        </w:rPr>
        <w:t> </w:t>
      </w:r>
      <w:r>
        <w:rPr>
          <w:w w:val="110"/>
        </w:rPr>
        <w:t>había</w:t>
      </w:r>
      <w:r>
        <w:rPr>
          <w:spacing w:val="-41"/>
          <w:w w:val="110"/>
        </w:rPr>
        <w:t> </w:t>
      </w:r>
      <w:r>
        <w:rPr>
          <w:w w:val="110"/>
        </w:rPr>
        <w:t>consolidado</w:t>
      </w:r>
      <w:r>
        <w:rPr>
          <w:spacing w:val="-41"/>
          <w:w w:val="110"/>
        </w:rPr>
        <w:t> </w:t>
      </w:r>
      <w:r>
        <w:rPr>
          <w:w w:val="110"/>
        </w:rPr>
        <w:t>en</w:t>
      </w:r>
      <w:r>
        <w:rPr>
          <w:spacing w:val="-41"/>
          <w:w w:val="110"/>
        </w:rPr>
        <w:t> </w:t>
      </w:r>
      <w:r>
        <w:rPr>
          <w:w w:val="110"/>
        </w:rPr>
        <w:t>Guerrero, ya</w:t>
      </w:r>
      <w:r>
        <w:rPr>
          <w:spacing w:val="-21"/>
          <w:w w:val="110"/>
        </w:rPr>
        <w:t> </w:t>
      </w:r>
      <w:r>
        <w:rPr>
          <w:w w:val="110"/>
        </w:rPr>
        <w:t>que</w:t>
      </w:r>
      <w:r>
        <w:rPr>
          <w:spacing w:val="-21"/>
          <w:w w:val="110"/>
        </w:rPr>
        <w:t> </w:t>
      </w:r>
      <w:r>
        <w:rPr>
          <w:w w:val="110"/>
        </w:rPr>
        <w:t>no</w:t>
      </w:r>
      <w:r>
        <w:rPr>
          <w:spacing w:val="-21"/>
          <w:w w:val="110"/>
        </w:rPr>
        <w:t> </w:t>
      </w:r>
      <w:r>
        <w:rPr>
          <w:w w:val="110"/>
        </w:rPr>
        <w:t>sólo</w:t>
      </w:r>
      <w:r>
        <w:rPr>
          <w:spacing w:val="-21"/>
          <w:w w:val="110"/>
        </w:rPr>
        <w:t> </w:t>
      </w:r>
      <w:r>
        <w:rPr>
          <w:w w:val="110"/>
        </w:rPr>
        <w:t>controlaban</w:t>
      </w:r>
      <w:r>
        <w:rPr>
          <w:spacing w:val="-21"/>
          <w:w w:val="110"/>
        </w:rPr>
        <w:t> </w:t>
      </w:r>
      <w:r>
        <w:rPr>
          <w:w w:val="110"/>
        </w:rPr>
        <w:t>el</w:t>
      </w:r>
      <w:r>
        <w:rPr>
          <w:spacing w:val="-21"/>
          <w:w w:val="110"/>
        </w:rPr>
        <w:t> </w:t>
      </w:r>
      <w:r>
        <w:rPr>
          <w:w w:val="110"/>
        </w:rPr>
        <w:t>ejecutivo</w:t>
      </w:r>
      <w:r>
        <w:rPr>
          <w:spacing w:val="-21"/>
          <w:w w:val="110"/>
        </w:rPr>
        <w:t> </w:t>
      </w:r>
      <w:r>
        <w:rPr>
          <w:w w:val="110"/>
        </w:rPr>
        <w:t>de</w:t>
      </w:r>
      <w:r>
        <w:rPr>
          <w:spacing w:val="-21"/>
          <w:w w:val="110"/>
        </w:rPr>
        <w:t> </w:t>
      </w:r>
      <w:r>
        <w:rPr>
          <w:w w:val="110"/>
        </w:rPr>
        <w:t>la</w:t>
      </w:r>
      <w:r>
        <w:rPr>
          <w:spacing w:val="-21"/>
          <w:w w:val="110"/>
        </w:rPr>
        <w:t> </w:t>
      </w:r>
      <w:r>
        <w:rPr>
          <w:w w:val="110"/>
        </w:rPr>
        <w:t>entidad,</w:t>
      </w:r>
      <w:r>
        <w:rPr>
          <w:spacing w:val="-21"/>
          <w:w w:val="110"/>
        </w:rPr>
        <w:t> </w:t>
      </w:r>
      <w:r>
        <w:rPr>
          <w:w w:val="110"/>
        </w:rPr>
        <w:t>sino</w:t>
      </w:r>
      <w:r>
        <w:rPr>
          <w:spacing w:val="-21"/>
          <w:w w:val="110"/>
        </w:rPr>
        <w:t> </w:t>
      </w:r>
      <w:r>
        <w:rPr>
          <w:w w:val="110"/>
        </w:rPr>
        <w:t>que</w:t>
      </w:r>
      <w:r>
        <w:rPr>
          <w:spacing w:val="-21"/>
          <w:w w:val="110"/>
        </w:rPr>
        <w:t> </w:t>
      </w:r>
      <w:r>
        <w:rPr>
          <w:w w:val="110"/>
        </w:rPr>
        <w:t>también</w:t>
      </w:r>
      <w:r>
        <w:rPr>
          <w:spacing w:val="-21"/>
          <w:w w:val="110"/>
        </w:rPr>
        <w:t> </w:t>
      </w:r>
      <w:r>
        <w:rPr>
          <w:w w:val="110"/>
        </w:rPr>
        <w:t>hacían</w:t>
      </w:r>
      <w:r>
        <w:rPr>
          <w:spacing w:val="-21"/>
          <w:w w:val="110"/>
        </w:rPr>
        <w:t> </w:t>
      </w:r>
      <w:r>
        <w:rPr>
          <w:w w:val="110"/>
        </w:rPr>
        <w:t>lo </w:t>
      </w:r>
      <w:r>
        <w:rPr>
          <w:w w:val="105"/>
        </w:rPr>
        <w:t>propio</w:t>
      </w:r>
      <w:r>
        <w:rPr>
          <w:spacing w:val="-32"/>
          <w:w w:val="105"/>
        </w:rPr>
        <w:t> </w:t>
      </w:r>
      <w:r>
        <w:rPr>
          <w:w w:val="105"/>
        </w:rPr>
        <w:t>en</w:t>
      </w:r>
      <w:r>
        <w:rPr>
          <w:spacing w:val="-32"/>
          <w:w w:val="105"/>
        </w:rPr>
        <w:t> </w:t>
      </w:r>
      <w:r>
        <w:rPr>
          <w:w w:val="105"/>
        </w:rPr>
        <w:t>el</w:t>
      </w:r>
      <w:r>
        <w:rPr>
          <w:spacing w:val="-32"/>
          <w:w w:val="105"/>
        </w:rPr>
        <w:t> </w:t>
      </w:r>
      <w:r>
        <w:rPr>
          <w:w w:val="105"/>
        </w:rPr>
        <w:t>congreso</w:t>
      </w:r>
      <w:r>
        <w:rPr>
          <w:spacing w:val="-32"/>
          <w:w w:val="105"/>
        </w:rPr>
        <w:t> </w:t>
      </w:r>
      <w:r>
        <w:rPr>
          <w:w w:val="105"/>
        </w:rPr>
        <w:t>local</w:t>
      </w:r>
      <w:r>
        <w:rPr>
          <w:spacing w:val="-32"/>
          <w:w w:val="105"/>
        </w:rPr>
        <w:t> </w:t>
      </w:r>
      <w:r>
        <w:rPr>
          <w:w w:val="105"/>
        </w:rPr>
        <w:t>y</w:t>
      </w:r>
      <w:r>
        <w:rPr>
          <w:spacing w:val="-32"/>
          <w:w w:val="105"/>
        </w:rPr>
        <w:t> </w:t>
      </w:r>
      <w:r>
        <w:rPr>
          <w:w w:val="105"/>
        </w:rPr>
        <w:t>además</w:t>
      </w:r>
      <w:r>
        <w:rPr>
          <w:spacing w:val="-32"/>
          <w:w w:val="105"/>
        </w:rPr>
        <w:t> </w:t>
      </w:r>
      <w:r>
        <w:rPr>
          <w:w w:val="105"/>
        </w:rPr>
        <w:t>gobernaban</w:t>
      </w:r>
      <w:r>
        <w:rPr>
          <w:spacing w:val="-32"/>
          <w:w w:val="105"/>
        </w:rPr>
        <w:t> </w:t>
      </w:r>
      <w:r>
        <w:rPr>
          <w:w w:val="105"/>
        </w:rPr>
        <w:t>en</w:t>
      </w:r>
      <w:r>
        <w:rPr>
          <w:spacing w:val="-32"/>
          <w:w w:val="105"/>
        </w:rPr>
        <w:t> </w:t>
      </w:r>
      <w:r>
        <w:rPr>
          <w:w w:val="105"/>
        </w:rPr>
        <w:t>la</w:t>
      </w:r>
      <w:r>
        <w:rPr>
          <w:spacing w:val="-32"/>
          <w:w w:val="105"/>
        </w:rPr>
        <w:t> </w:t>
      </w:r>
      <w:r>
        <w:rPr>
          <w:w w:val="105"/>
        </w:rPr>
        <w:t>mayoría</w:t>
      </w:r>
      <w:r>
        <w:rPr>
          <w:spacing w:val="-32"/>
          <w:w w:val="105"/>
        </w:rPr>
        <w:t> </w:t>
      </w:r>
      <w:r>
        <w:rPr>
          <w:w w:val="105"/>
        </w:rPr>
        <w:t>de</w:t>
      </w:r>
      <w:r>
        <w:rPr>
          <w:spacing w:val="-32"/>
          <w:w w:val="105"/>
        </w:rPr>
        <w:t> </w:t>
      </w:r>
      <w:r>
        <w:rPr>
          <w:w w:val="105"/>
        </w:rPr>
        <w:t>los</w:t>
      </w:r>
      <w:r>
        <w:rPr>
          <w:spacing w:val="-32"/>
          <w:w w:val="105"/>
        </w:rPr>
        <w:t> </w:t>
      </w:r>
      <w:r>
        <w:rPr>
          <w:w w:val="105"/>
        </w:rPr>
        <w:t>municipios;</w:t>
      </w:r>
      <w:r>
        <w:rPr>
          <w:spacing w:val="-32"/>
          <w:w w:val="105"/>
        </w:rPr>
        <w:t> </w:t>
      </w:r>
      <w:r>
        <w:rPr>
          <w:w w:val="105"/>
        </w:rPr>
        <w:t>sin embargo,</w:t>
      </w:r>
      <w:r>
        <w:rPr>
          <w:spacing w:val="-18"/>
          <w:w w:val="105"/>
        </w:rPr>
        <w:t> </w:t>
      </w:r>
      <w:r>
        <w:rPr>
          <w:w w:val="105"/>
        </w:rPr>
        <w:t>las</w:t>
      </w:r>
      <w:r>
        <w:rPr>
          <w:spacing w:val="-18"/>
          <w:w w:val="105"/>
        </w:rPr>
        <w:t> </w:t>
      </w:r>
      <w:r>
        <w:rPr>
          <w:w w:val="105"/>
        </w:rPr>
        <w:t>elecciones</w:t>
      </w:r>
      <w:r>
        <w:rPr>
          <w:spacing w:val="-18"/>
          <w:w w:val="105"/>
        </w:rPr>
        <w:t> </w:t>
      </w:r>
      <w:r>
        <w:rPr>
          <w:w w:val="105"/>
        </w:rPr>
        <w:t>de</w:t>
      </w:r>
      <w:r>
        <w:rPr>
          <w:spacing w:val="-18"/>
          <w:w w:val="105"/>
        </w:rPr>
        <w:t> </w:t>
      </w:r>
      <w:r>
        <w:rPr>
          <w:w w:val="105"/>
        </w:rPr>
        <w:t>2008</w:t>
      </w:r>
      <w:r>
        <w:rPr>
          <w:spacing w:val="-18"/>
          <w:w w:val="105"/>
        </w:rPr>
        <w:t> </w:t>
      </w:r>
      <w:r>
        <w:rPr>
          <w:w w:val="105"/>
        </w:rPr>
        <w:t>representaron</w:t>
      </w:r>
      <w:r>
        <w:rPr>
          <w:spacing w:val="-18"/>
          <w:w w:val="105"/>
        </w:rPr>
        <w:t> </w:t>
      </w:r>
      <w:r>
        <w:rPr>
          <w:w w:val="105"/>
        </w:rPr>
        <w:t>un</w:t>
      </w:r>
      <w:r>
        <w:rPr>
          <w:spacing w:val="-18"/>
          <w:w w:val="105"/>
        </w:rPr>
        <w:t> </w:t>
      </w:r>
      <w:r>
        <w:rPr>
          <w:w w:val="105"/>
        </w:rPr>
        <w:t>fracaso</w:t>
      </w:r>
      <w:r>
        <w:rPr>
          <w:spacing w:val="-18"/>
          <w:w w:val="105"/>
        </w:rPr>
        <w:t> </w:t>
      </w:r>
      <w:r>
        <w:rPr>
          <w:w w:val="105"/>
        </w:rPr>
        <w:t>para</w:t>
      </w:r>
      <w:r>
        <w:rPr>
          <w:spacing w:val="-18"/>
          <w:w w:val="105"/>
        </w:rPr>
        <w:t> </w:t>
      </w:r>
      <w:r>
        <w:rPr>
          <w:w w:val="105"/>
        </w:rPr>
        <w:t>este</w:t>
      </w:r>
      <w:r>
        <w:rPr>
          <w:spacing w:val="-18"/>
          <w:w w:val="105"/>
        </w:rPr>
        <w:t> </w:t>
      </w:r>
      <w:r>
        <w:rPr>
          <w:w w:val="105"/>
        </w:rPr>
        <w:t>partido</w:t>
      </w:r>
      <w:r>
        <w:rPr>
          <w:spacing w:val="-18"/>
          <w:w w:val="105"/>
        </w:rPr>
        <w:t> </w:t>
      </w:r>
      <w:r>
        <w:rPr>
          <w:w w:val="105"/>
        </w:rPr>
        <w:t>político, </w:t>
      </w:r>
      <w:r>
        <w:rPr>
          <w:w w:val="110"/>
        </w:rPr>
        <w:t>ya</w:t>
      </w:r>
      <w:r>
        <w:rPr>
          <w:spacing w:val="-45"/>
          <w:w w:val="110"/>
        </w:rPr>
        <w:t> </w:t>
      </w:r>
      <w:r>
        <w:rPr>
          <w:w w:val="110"/>
        </w:rPr>
        <w:t>que</w:t>
      </w:r>
      <w:r>
        <w:rPr>
          <w:spacing w:val="-45"/>
          <w:w w:val="110"/>
        </w:rPr>
        <w:t> </w:t>
      </w:r>
      <w:r>
        <w:rPr>
          <w:w w:val="110"/>
        </w:rPr>
        <w:t>el</w:t>
      </w:r>
      <w:r>
        <w:rPr>
          <w:spacing w:val="-45"/>
          <w:w w:val="110"/>
        </w:rPr>
        <w:t> </w:t>
      </w:r>
      <w:r>
        <w:rPr>
          <w:w w:val="130"/>
          <w:sz w:val="16"/>
        </w:rPr>
        <w:t>pri</w:t>
      </w:r>
      <w:r>
        <w:rPr>
          <w:spacing w:val="-34"/>
          <w:w w:val="130"/>
          <w:sz w:val="16"/>
        </w:rPr>
        <w:t> </w:t>
      </w:r>
      <w:r>
        <w:rPr>
          <w:w w:val="110"/>
        </w:rPr>
        <w:t>pasó</w:t>
      </w:r>
      <w:r>
        <w:rPr>
          <w:spacing w:val="-45"/>
          <w:w w:val="110"/>
        </w:rPr>
        <w:t> </w:t>
      </w:r>
      <w:r>
        <w:rPr>
          <w:w w:val="110"/>
        </w:rPr>
        <w:t>a</w:t>
      </w:r>
      <w:r>
        <w:rPr>
          <w:spacing w:val="-45"/>
          <w:w w:val="110"/>
        </w:rPr>
        <w:t> </w:t>
      </w:r>
      <w:r>
        <w:rPr>
          <w:w w:val="110"/>
        </w:rPr>
        <w:t>gobernar</w:t>
      </w:r>
      <w:r>
        <w:rPr>
          <w:spacing w:val="-45"/>
          <w:w w:val="110"/>
        </w:rPr>
        <w:t> </w:t>
      </w:r>
      <w:r>
        <w:rPr>
          <w:w w:val="110"/>
        </w:rPr>
        <w:t>44</w:t>
      </w:r>
      <w:r>
        <w:rPr>
          <w:spacing w:val="-45"/>
          <w:w w:val="110"/>
        </w:rPr>
        <w:t> </w:t>
      </w:r>
      <w:r>
        <w:rPr>
          <w:w w:val="110"/>
        </w:rPr>
        <w:t>alcaldías</w:t>
      </w:r>
      <w:r>
        <w:rPr>
          <w:spacing w:val="-45"/>
          <w:w w:val="110"/>
        </w:rPr>
        <w:t> </w:t>
      </w:r>
      <w:r>
        <w:rPr>
          <w:w w:val="110"/>
        </w:rPr>
        <w:t>(cuatro</w:t>
      </w:r>
      <w:r>
        <w:rPr>
          <w:spacing w:val="-45"/>
          <w:w w:val="110"/>
        </w:rPr>
        <w:t> </w:t>
      </w:r>
      <w:r>
        <w:rPr>
          <w:w w:val="110"/>
        </w:rPr>
        <w:t>de</w:t>
      </w:r>
      <w:r>
        <w:rPr>
          <w:spacing w:val="-45"/>
          <w:w w:val="110"/>
        </w:rPr>
        <w:t> </w:t>
      </w:r>
      <w:r>
        <w:rPr>
          <w:w w:val="110"/>
        </w:rPr>
        <w:t>ellas</w:t>
      </w:r>
      <w:r>
        <w:rPr>
          <w:spacing w:val="-45"/>
          <w:w w:val="110"/>
        </w:rPr>
        <w:t> </w:t>
      </w:r>
      <w:r>
        <w:rPr>
          <w:w w:val="110"/>
        </w:rPr>
        <w:t>en</w:t>
      </w:r>
      <w:r>
        <w:rPr>
          <w:spacing w:val="-45"/>
          <w:w w:val="110"/>
        </w:rPr>
        <w:t> </w:t>
      </w:r>
      <w:r>
        <w:rPr>
          <w:w w:val="110"/>
        </w:rPr>
        <w:t>coalición</w:t>
      </w:r>
      <w:r>
        <w:rPr>
          <w:spacing w:val="-45"/>
          <w:w w:val="110"/>
        </w:rPr>
        <w:t> </w:t>
      </w:r>
      <w:r>
        <w:rPr>
          <w:w w:val="110"/>
        </w:rPr>
        <w:t>con</w:t>
      </w:r>
      <w:r>
        <w:rPr>
          <w:spacing w:val="-45"/>
          <w:w w:val="110"/>
        </w:rPr>
        <w:t> </w:t>
      </w:r>
      <w:r>
        <w:rPr>
          <w:w w:val="110"/>
        </w:rPr>
        <w:t>el</w:t>
      </w:r>
      <w:r>
        <w:rPr>
          <w:spacing w:val="-46"/>
          <w:w w:val="110"/>
        </w:rPr>
        <w:t> </w:t>
      </w:r>
      <w:r>
        <w:rPr>
          <w:w w:val="110"/>
          <w:sz w:val="16"/>
        </w:rPr>
        <w:t>pvem</w:t>
      </w:r>
      <w:r>
        <w:rPr>
          <w:w w:val="110"/>
        </w:rPr>
        <w:t>)</w:t>
      </w:r>
      <w:r>
        <w:rPr>
          <w:spacing w:val="-45"/>
          <w:w w:val="110"/>
        </w:rPr>
        <w:t> </w:t>
      </w:r>
      <w:r>
        <w:rPr>
          <w:w w:val="110"/>
        </w:rPr>
        <w:t>por 25</w:t>
      </w:r>
      <w:r>
        <w:rPr>
          <w:spacing w:val="-21"/>
          <w:w w:val="110"/>
        </w:rPr>
        <w:t> </w:t>
      </w:r>
      <w:r>
        <w:rPr>
          <w:w w:val="110"/>
        </w:rPr>
        <w:t>del</w:t>
      </w:r>
      <w:r>
        <w:rPr>
          <w:spacing w:val="-21"/>
          <w:w w:val="110"/>
        </w:rPr>
        <w:t> </w:t>
      </w:r>
      <w:r>
        <w:rPr>
          <w:w w:val="130"/>
          <w:sz w:val="16"/>
        </w:rPr>
        <w:t>prd</w:t>
      </w:r>
      <w:r>
        <w:rPr>
          <w:spacing w:val="-9"/>
          <w:w w:val="130"/>
          <w:sz w:val="16"/>
        </w:rPr>
        <w:t> </w:t>
      </w:r>
      <w:r>
        <w:rPr>
          <w:w w:val="110"/>
        </w:rPr>
        <w:t>(incluido</w:t>
      </w:r>
      <w:r>
        <w:rPr>
          <w:spacing w:val="-21"/>
          <w:w w:val="110"/>
        </w:rPr>
        <w:t> </w:t>
      </w:r>
      <w:r>
        <w:rPr>
          <w:w w:val="110"/>
        </w:rPr>
        <w:t>Acapulco,</w:t>
      </w:r>
      <w:r>
        <w:rPr>
          <w:spacing w:val="-21"/>
          <w:w w:val="110"/>
        </w:rPr>
        <w:t> </w:t>
      </w:r>
      <w:r>
        <w:rPr>
          <w:w w:val="110"/>
        </w:rPr>
        <w:t>el</w:t>
      </w:r>
      <w:r>
        <w:rPr>
          <w:spacing w:val="-21"/>
          <w:w w:val="110"/>
        </w:rPr>
        <w:t> </w:t>
      </w:r>
      <w:r>
        <w:rPr>
          <w:w w:val="110"/>
        </w:rPr>
        <w:t>municipio</w:t>
      </w:r>
      <w:r>
        <w:rPr>
          <w:spacing w:val="-21"/>
          <w:w w:val="110"/>
        </w:rPr>
        <w:t> </w:t>
      </w:r>
      <w:r>
        <w:rPr>
          <w:w w:val="110"/>
        </w:rPr>
        <w:t>más</w:t>
      </w:r>
      <w:r>
        <w:rPr>
          <w:spacing w:val="-21"/>
          <w:w w:val="110"/>
        </w:rPr>
        <w:t> </w:t>
      </w:r>
      <w:r>
        <w:rPr>
          <w:w w:val="110"/>
        </w:rPr>
        <w:t>importante</w:t>
      </w:r>
      <w:r>
        <w:rPr>
          <w:spacing w:val="-21"/>
          <w:w w:val="110"/>
        </w:rPr>
        <w:t> </w:t>
      </w:r>
      <w:r>
        <w:rPr>
          <w:w w:val="110"/>
        </w:rPr>
        <w:t>de</w:t>
      </w:r>
      <w:r>
        <w:rPr>
          <w:spacing w:val="-21"/>
          <w:w w:val="110"/>
        </w:rPr>
        <w:t> </w:t>
      </w:r>
      <w:r>
        <w:rPr>
          <w:w w:val="110"/>
        </w:rPr>
        <w:t>la</w:t>
      </w:r>
      <w:r>
        <w:rPr>
          <w:spacing w:val="-21"/>
          <w:w w:val="110"/>
        </w:rPr>
        <w:t> </w:t>
      </w:r>
      <w:r>
        <w:rPr>
          <w:w w:val="110"/>
        </w:rPr>
        <w:t>entidad).</w:t>
      </w:r>
      <w:r>
        <w:rPr>
          <w:spacing w:val="-21"/>
          <w:w w:val="110"/>
        </w:rPr>
        <w:t> </w:t>
      </w:r>
      <w:r>
        <w:rPr>
          <w:w w:val="110"/>
        </w:rPr>
        <w:t>El</w:t>
      </w:r>
      <w:r>
        <w:rPr>
          <w:spacing w:val="-21"/>
          <w:w w:val="110"/>
        </w:rPr>
        <w:t> </w:t>
      </w:r>
      <w:r>
        <w:rPr>
          <w:spacing w:val="-3"/>
          <w:w w:val="130"/>
          <w:sz w:val="16"/>
        </w:rPr>
        <w:t>pan </w:t>
      </w:r>
      <w:r>
        <w:rPr>
          <w:w w:val="110"/>
        </w:rPr>
        <w:t>ganó</w:t>
      </w:r>
      <w:r>
        <w:rPr>
          <w:spacing w:val="-44"/>
          <w:w w:val="110"/>
        </w:rPr>
        <w:t> </w:t>
      </w:r>
      <w:r>
        <w:rPr>
          <w:w w:val="110"/>
        </w:rPr>
        <w:t>cuatro,</w:t>
      </w:r>
      <w:r>
        <w:rPr>
          <w:spacing w:val="-44"/>
          <w:w w:val="110"/>
        </w:rPr>
        <w:t> </w:t>
      </w:r>
      <w:r>
        <w:rPr>
          <w:w w:val="110"/>
        </w:rPr>
        <w:t>el</w:t>
      </w:r>
      <w:r>
        <w:rPr>
          <w:spacing w:val="-44"/>
          <w:w w:val="110"/>
        </w:rPr>
        <w:t> </w:t>
      </w:r>
      <w:r>
        <w:rPr>
          <w:w w:val="110"/>
          <w:sz w:val="16"/>
        </w:rPr>
        <w:t>pvem</w:t>
      </w:r>
      <w:r>
        <w:rPr>
          <w:spacing w:val="-23"/>
          <w:w w:val="110"/>
          <w:sz w:val="16"/>
        </w:rPr>
        <w:t> </w:t>
      </w:r>
      <w:r>
        <w:rPr>
          <w:w w:val="110"/>
        </w:rPr>
        <w:t>dos</w:t>
      </w:r>
      <w:r>
        <w:rPr>
          <w:spacing w:val="-44"/>
          <w:w w:val="110"/>
        </w:rPr>
        <w:t> </w:t>
      </w:r>
      <w:r>
        <w:rPr>
          <w:w w:val="110"/>
        </w:rPr>
        <w:t>en</w:t>
      </w:r>
      <w:r>
        <w:rPr>
          <w:spacing w:val="-44"/>
          <w:w w:val="110"/>
        </w:rPr>
        <w:t> </w:t>
      </w:r>
      <w:r>
        <w:rPr>
          <w:w w:val="110"/>
        </w:rPr>
        <w:t>solitario,</w:t>
      </w:r>
      <w:r>
        <w:rPr>
          <w:spacing w:val="-44"/>
          <w:w w:val="110"/>
        </w:rPr>
        <w:t> </w:t>
      </w:r>
      <w:r>
        <w:rPr>
          <w:w w:val="110"/>
        </w:rPr>
        <w:t>Convergencia</w:t>
      </w:r>
      <w:r>
        <w:rPr>
          <w:spacing w:val="-44"/>
          <w:w w:val="110"/>
        </w:rPr>
        <w:t> </w:t>
      </w:r>
      <w:r>
        <w:rPr>
          <w:w w:val="110"/>
        </w:rPr>
        <w:t>cinco</w:t>
      </w:r>
      <w:r>
        <w:rPr>
          <w:spacing w:val="-44"/>
          <w:w w:val="110"/>
        </w:rPr>
        <w:t> </w:t>
      </w:r>
      <w:r>
        <w:rPr>
          <w:w w:val="110"/>
        </w:rPr>
        <w:t>(tres</w:t>
      </w:r>
      <w:r>
        <w:rPr>
          <w:spacing w:val="-44"/>
          <w:w w:val="110"/>
        </w:rPr>
        <w:t> </w:t>
      </w:r>
      <w:r>
        <w:rPr>
          <w:w w:val="110"/>
        </w:rPr>
        <w:t>en</w:t>
      </w:r>
      <w:r>
        <w:rPr>
          <w:spacing w:val="-44"/>
          <w:w w:val="110"/>
        </w:rPr>
        <w:t> </w:t>
      </w:r>
      <w:r>
        <w:rPr>
          <w:w w:val="110"/>
        </w:rPr>
        <w:t>coalición</w:t>
      </w:r>
      <w:r>
        <w:rPr>
          <w:spacing w:val="-44"/>
          <w:w w:val="110"/>
        </w:rPr>
        <w:t> </w:t>
      </w:r>
      <w:r>
        <w:rPr>
          <w:w w:val="110"/>
        </w:rPr>
        <w:t>con</w:t>
      </w:r>
      <w:r>
        <w:rPr>
          <w:spacing w:val="-44"/>
          <w:w w:val="110"/>
        </w:rPr>
        <w:t> </w:t>
      </w:r>
      <w:r>
        <w:rPr>
          <w:w w:val="110"/>
        </w:rPr>
        <w:t>el</w:t>
      </w:r>
      <w:r>
        <w:rPr>
          <w:spacing w:val="-44"/>
          <w:w w:val="110"/>
        </w:rPr>
        <w:t> </w:t>
      </w:r>
      <w:r>
        <w:rPr>
          <w:w w:val="130"/>
          <w:sz w:val="16"/>
        </w:rPr>
        <w:t>pt</w:t>
      </w:r>
      <w:r>
        <w:rPr>
          <w:w w:val="130"/>
        </w:rPr>
        <w:t>) </w:t>
      </w:r>
      <w:r>
        <w:rPr>
          <w:w w:val="110"/>
        </w:rPr>
        <w:t>y</w:t>
      </w:r>
      <w:r>
        <w:rPr>
          <w:spacing w:val="-40"/>
          <w:w w:val="110"/>
        </w:rPr>
        <w:t> </w:t>
      </w:r>
      <w:r>
        <w:rPr>
          <w:w w:val="110"/>
        </w:rPr>
        <w:t>el</w:t>
      </w:r>
      <w:r>
        <w:rPr>
          <w:spacing w:val="-40"/>
          <w:w w:val="110"/>
        </w:rPr>
        <w:t> </w:t>
      </w:r>
      <w:r>
        <w:rPr>
          <w:w w:val="110"/>
        </w:rPr>
        <w:t>Partido</w:t>
      </w:r>
      <w:r>
        <w:rPr>
          <w:spacing w:val="-40"/>
          <w:w w:val="110"/>
        </w:rPr>
        <w:t> </w:t>
      </w:r>
      <w:r>
        <w:rPr>
          <w:w w:val="110"/>
        </w:rPr>
        <w:t>Socialdemócrata</w:t>
      </w:r>
      <w:r>
        <w:rPr>
          <w:spacing w:val="-40"/>
          <w:w w:val="110"/>
        </w:rPr>
        <w:t> </w:t>
      </w:r>
      <w:r>
        <w:rPr>
          <w:w w:val="110"/>
        </w:rPr>
        <w:t>uno.</w:t>
      </w:r>
      <w:r>
        <w:rPr>
          <w:spacing w:val="-40"/>
          <w:w w:val="110"/>
        </w:rPr>
        <w:t> </w:t>
      </w:r>
      <w:r>
        <w:rPr>
          <w:w w:val="110"/>
        </w:rPr>
        <w:t>En</w:t>
      </w:r>
      <w:r>
        <w:rPr>
          <w:spacing w:val="-40"/>
          <w:w w:val="110"/>
        </w:rPr>
        <w:t> </w:t>
      </w:r>
      <w:r>
        <w:rPr>
          <w:w w:val="110"/>
        </w:rPr>
        <w:t>suma,</w:t>
      </w:r>
      <w:r>
        <w:rPr>
          <w:spacing w:val="-40"/>
          <w:w w:val="110"/>
        </w:rPr>
        <w:t> </w:t>
      </w:r>
      <w:r>
        <w:rPr>
          <w:w w:val="110"/>
        </w:rPr>
        <w:t>en</w:t>
      </w:r>
      <w:r>
        <w:rPr>
          <w:spacing w:val="-40"/>
          <w:w w:val="110"/>
        </w:rPr>
        <w:t> </w:t>
      </w:r>
      <w:r>
        <w:rPr>
          <w:w w:val="110"/>
        </w:rPr>
        <w:t>un</w:t>
      </w:r>
      <w:r>
        <w:rPr>
          <w:spacing w:val="-40"/>
          <w:w w:val="110"/>
        </w:rPr>
        <w:t> </w:t>
      </w:r>
      <w:r>
        <w:rPr>
          <w:w w:val="110"/>
        </w:rPr>
        <w:t>lapso</w:t>
      </w:r>
      <w:r>
        <w:rPr>
          <w:spacing w:val="-40"/>
          <w:w w:val="110"/>
        </w:rPr>
        <w:t> </w:t>
      </w:r>
      <w:r>
        <w:rPr>
          <w:w w:val="110"/>
        </w:rPr>
        <w:t>de</w:t>
      </w:r>
      <w:r>
        <w:rPr>
          <w:spacing w:val="-40"/>
          <w:w w:val="110"/>
        </w:rPr>
        <w:t> </w:t>
      </w:r>
      <w:r>
        <w:rPr>
          <w:w w:val="110"/>
        </w:rPr>
        <w:t>tres</w:t>
      </w:r>
      <w:r>
        <w:rPr>
          <w:spacing w:val="-40"/>
          <w:w w:val="110"/>
        </w:rPr>
        <w:t> </w:t>
      </w:r>
      <w:r>
        <w:rPr>
          <w:w w:val="110"/>
        </w:rPr>
        <w:t>años</w:t>
      </w:r>
      <w:r>
        <w:rPr>
          <w:spacing w:val="-40"/>
          <w:w w:val="110"/>
        </w:rPr>
        <w:t> </w:t>
      </w:r>
      <w:r>
        <w:rPr>
          <w:w w:val="110"/>
        </w:rPr>
        <w:t>el</w:t>
      </w:r>
      <w:r>
        <w:rPr>
          <w:spacing w:val="-40"/>
          <w:w w:val="110"/>
        </w:rPr>
        <w:t> </w:t>
      </w:r>
      <w:r>
        <w:rPr>
          <w:w w:val="130"/>
          <w:sz w:val="16"/>
        </w:rPr>
        <w:t>prd</w:t>
      </w:r>
      <w:r>
        <w:rPr>
          <w:spacing w:val="-28"/>
          <w:w w:val="130"/>
          <w:sz w:val="16"/>
        </w:rPr>
        <w:t> </w:t>
      </w:r>
      <w:r>
        <w:rPr>
          <w:w w:val="110"/>
        </w:rPr>
        <w:t>perdió</w:t>
      </w:r>
      <w:r>
        <w:rPr>
          <w:spacing w:val="-40"/>
          <w:w w:val="110"/>
        </w:rPr>
        <w:t> </w:t>
      </w:r>
      <w:r>
        <w:rPr>
          <w:w w:val="110"/>
        </w:rPr>
        <w:t>17 </w:t>
      </w:r>
      <w:r>
        <w:rPr>
          <w:w w:val="105"/>
        </w:rPr>
        <w:t>alcaldías,</w:t>
      </w:r>
      <w:r>
        <w:rPr>
          <w:spacing w:val="-21"/>
          <w:w w:val="105"/>
        </w:rPr>
        <w:t> </w:t>
      </w:r>
      <w:r>
        <w:rPr>
          <w:w w:val="105"/>
        </w:rPr>
        <w:t>mientras</w:t>
      </w:r>
      <w:r>
        <w:rPr>
          <w:spacing w:val="-21"/>
          <w:w w:val="105"/>
        </w:rPr>
        <w:t> </w:t>
      </w:r>
      <w:r>
        <w:rPr>
          <w:w w:val="105"/>
        </w:rPr>
        <w:t>que</w:t>
      </w:r>
      <w:r>
        <w:rPr>
          <w:spacing w:val="-21"/>
          <w:w w:val="105"/>
        </w:rPr>
        <w:t> </w:t>
      </w:r>
      <w:r>
        <w:rPr>
          <w:w w:val="105"/>
        </w:rPr>
        <w:t>el</w:t>
      </w:r>
      <w:r>
        <w:rPr>
          <w:spacing w:val="-21"/>
          <w:w w:val="105"/>
        </w:rPr>
        <w:t> </w:t>
      </w:r>
      <w:r>
        <w:rPr>
          <w:w w:val="105"/>
          <w:sz w:val="16"/>
        </w:rPr>
        <w:t>pri</w:t>
      </w:r>
      <w:r>
        <w:rPr>
          <w:spacing w:val="-2"/>
          <w:w w:val="105"/>
          <w:sz w:val="16"/>
        </w:rPr>
        <w:t> </w:t>
      </w:r>
      <w:r>
        <w:rPr>
          <w:w w:val="105"/>
        </w:rPr>
        <w:t>incrementó</w:t>
      </w:r>
      <w:r>
        <w:rPr>
          <w:spacing w:val="-21"/>
          <w:w w:val="105"/>
        </w:rPr>
        <w:t> </w:t>
      </w:r>
      <w:r>
        <w:rPr>
          <w:w w:val="105"/>
        </w:rPr>
        <w:t>en</w:t>
      </w:r>
      <w:r>
        <w:rPr>
          <w:spacing w:val="-21"/>
          <w:w w:val="105"/>
        </w:rPr>
        <w:t> </w:t>
      </w:r>
      <w:r>
        <w:rPr>
          <w:w w:val="105"/>
        </w:rPr>
        <w:t>15</w:t>
      </w:r>
      <w:r>
        <w:rPr>
          <w:spacing w:val="-21"/>
          <w:w w:val="105"/>
        </w:rPr>
        <w:t> </w:t>
      </w:r>
      <w:r>
        <w:rPr>
          <w:w w:val="105"/>
        </w:rPr>
        <w:t>sus</w:t>
      </w:r>
      <w:r>
        <w:rPr>
          <w:spacing w:val="-21"/>
          <w:w w:val="105"/>
        </w:rPr>
        <w:t> </w:t>
      </w:r>
      <w:r>
        <w:rPr>
          <w:w w:val="105"/>
        </w:rPr>
        <w:t>gobiernos</w:t>
      </w:r>
      <w:r>
        <w:rPr>
          <w:spacing w:val="-21"/>
          <w:w w:val="105"/>
        </w:rPr>
        <w:t> </w:t>
      </w:r>
      <w:r>
        <w:rPr>
          <w:w w:val="105"/>
        </w:rPr>
        <w:t>locales.</w:t>
      </w:r>
    </w:p>
    <w:p>
      <w:pPr>
        <w:pStyle w:val="BodyText"/>
        <w:ind w:left="120" w:right="117" w:firstLine="359"/>
        <w:jc w:val="both"/>
      </w:pPr>
      <w:r>
        <w:rPr>
          <w:w w:val="105"/>
        </w:rPr>
        <w:t>Si</w:t>
      </w:r>
      <w:r>
        <w:rPr>
          <w:spacing w:val="-13"/>
          <w:w w:val="105"/>
        </w:rPr>
        <w:t> </w:t>
      </w:r>
      <w:r>
        <w:rPr>
          <w:w w:val="105"/>
        </w:rPr>
        <w:t>bien</w:t>
      </w:r>
      <w:r>
        <w:rPr>
          <w:spacing w:val="-13"/>
          <w:w w:val="105"/>
        </w:rPr>
        <w:t> </w:t>
      </w:r>
      <w:r>
        <w:rPr>
          <w:w w:val="105"/>
        </w:rPr>
        <w:t>el</w:t>
      </w:r>
      <w:r>
        <w:rPr>
          <w:spacing w:val="-13"/>
          <w:w w:val="105"/>
        </w:rPr>
        <w:t> </w:t>
      </w:r>
      <w:r>
        <w:rPr>
          <w:w w:val="130"/>
          <w:sz w:val="16"/>
        </w:rPr>
        <w:t>prd</w:t>
      </w:r>
      <w:r>
        <w:rPr>
          <w:spacing w:val="-5"/>
          <w:w w:val="130"/>
          <w:sz w:val="16"/>
        </w:rPr>
        <w:t> </w:t>
      </w:r>
      <w:r>
        <w:rPr>
          <w:w w:val="105"/>
        </w:rPr>
        <w:t>conservó</w:t>
      </w:r>
      <w:r>
        <w:rPr>
          <w:spacing w:val="-13"/>
          <w:w w:val="105"/>
        </w:rPr>
        <w:t> </w:t>
      </w:r>
      <w:r>
        <w:rPr>
          <w:w w:val="105"/>
        </w:rPr>
        <w:t>la</w:t>
      </w:r>
      <w:r>
        <w:rPr>
          <w:spacing w:val="-13"/>
          <w:w w:val="105"/>
        </w:rPr>
        <w:t> </w:t>
      </w:r>
      <w:r>
        <w:rPr>
          <w:w w:val="105"/>
        </w:rPr>
        <w:t>mayoría</w:t>
      </w:r>
      <w:r>
        <w:rPr>
          <w:spacing w:val="-13"/>
          <w:w w:val="105"/>
        </w:rPr>
        <w:t> </w:t>
      </w:r>
      <w:r>
        <w:rPr>
          <w:w w:val="105"/>
        </w:rPr>
        <w:t>en</w:t>
      </w:r>
      <w:r>
        <w:rPr>
          <w:spacing w:val="-13"/>
          <w:w w:val="105"/>
        </w:rPr>
        <w:t> </w:t>
      </w:r>
      <w:r>
        <w:rPr>
          <w:w w:val="105"/>
        </w:rPr>
        <w:t>el</w:t>
      </w:r>
      <w:r>
        <w:rPr>
          <w:spacing w:val="-13"/>
          <w:w w:val="105"/>
        </w:rPr>
        <w:t> </w:t>
      </w:r>
      <w:r>
        <w:rPr>
          <w:w w:val="105"/>
        </w:rPr>
        <w:t>congreso</w:t>
      </w:r>
      <w:r>
        <w:rPr>
          <w:spacing w:val="-13"/>
          <w:w w:val="105"/>
        </w:rPr>
        <w:t> </w:t>
      </w:r>
      <w:r>
        <w:rPr>
          <w:w w:val="105"/>
        </w:rPr>
        <w:t>local,</w:t>
      </w:r>
      <w:r>
        <w:rPr>
          <w:spacing w:val="-13"/>
          <w:w w:val="105"/>
        </w:rPr>
        <w:t> </w:t>
      </w:r>
      <w:r>
        <w:rPr>
          <w:w w:val="105"/>
        </w:rPr>
        <w:t>también</w:t>
      </w:r>
      <w:r>
        <w:rPr>
          <w:spacing w:val="-13"/>
          <w:w w:val="105"/>
        </w:rPr>
        <w:t> </w:t>
      </w:r>
      <w:r>
        <w:rPr>
          <w:w w:val="105"/>
        </w:rPr>
        <w:t>es</w:t>
      </w:r>
      <w:r>
        <w:rPr>
          <w:spacing w:val="-13"/>
          <w:w w:val="105"/>
        </w:rPr>
        <w:t> </w:t>
      </w:r>
      <w:r>
        <w:rPr>
          <w:w w:val="105"/>
        </w:rPr>
        <w:t>cierto</w:t>
      </w:r>
      <w:r>
        <w:rPr>
          <w:spacing w:val="-13"/>
          <w:w w:val="105"/>
        </w:rPr>
        <w:t> </w:t>
      </w:r>
      <w:r>
        <w:rPr>
          <w:w w:val="105"/>
        </w:rPr>
        <w:t>que</w:t>
      </w:r>
      <w:r>
        <w:rPr>
          <w:spacing w:val="-13"/>
          <w:w w:val="105"/>
        </w:rPr>
        <w:t> </w:t>
      </w:r>
      <w:r>
        <w:rPr>
          <w:w w:val="105"/>
        </w:rPr>
        <w:t>al obtener</w:t>
      </w:r>
      <w:r>
        <w:rPr>
          <w:spacing w:val="-16"/>
          <w:w w:val="105"/>
        </w:rPr>
        <w:t> </w:t>
      </w:r>
      <w:r>
        <w:rPr>
          <w:w w:val="105"/>
        </w:rPr>
        <w:t>sólo</w:t>
      </w:r>
      <w:r>
        <w:rPr>
          <w:spacing w:val="-16"/>
          <w:w w:val="105"/>
        </w:rPr>
        <w:t> </w:t>
      </w:r>
      <w:r>
        <w:rPr>
          <w:w w:val="105"/>
        </w:rPr>
        <w:t>13</w:t>
      </w:r>
      <w:r>
        <w:rPr>
          <w:spacing w:val="-16"/>
          <w:w w:val="105"/>
        </w:rPr>
        <w:t> </w:t>
      </w:r>
      <w:r>
        <w:rPr>
          <w:w w:val="105"/>
        </w:rPr>
        <w:t>escaños</w:t>
      </w:r>
      <w:r>
        <w:rPr>
          <w:spacing w:val="-16"/>
          <w:w w:val="105"/>
        </w:rPr>
        <w:t> </w:t>
      </w:r>
      <w:r>
        <w:rPr>
          <w:w w:val="105"/>
        </w:rPr>
        <w:t>de</w:t>
      </w:r>
      <w:r>
        <w:rPr>
          <w:spacing w:val="-16"/>
          <w:w w:val="105"/>
        </w:rPr>
        <w:t> </w:t>
      </w:r>
      <w:r>
        <w:rPr>
          <w:w w:val="105"/>
        </w:rPr>
        <w:t>mayoría</w:t>
      </w:r>
      <w:r>
        <w:rPr>
          <w:spacing w:val="-16"/>
          <w:w w:val="105"/>
        </w:rPr>
        <w:t> </w:t>
      </w:r>
      <w:r>
        <w:rPr>
          <w:w w:val="105"/>
        </w:rPr>
        <w:t>frente</w:t>
      </w:r>
      <w:r>
        <w:rPr>
          <w:spacing w:val="-16"/>
          <w:w w:val="105"/>
        </w:rPr>
        <w:t> </w:t>
      </w:r>
      <w:r>
        <w:rPr>
          <w:w w:val="105"/>
        </w:rPr>
        <w:t>a</w:t>
      </w:r>
      <w:r>
        <w:rPr>
          <w:spacing w:val="-16"/>
          <w:w w:val="105"/>
        </w:rPr>
        <w:t> </w:t>
      </w:r>
      <w:r>
        <w:rPr>
          <w:w w:val="105"/>
        </w:rPr>
        <w:t>13</w:t>
      </w:r>
      <w:r>
        <w:rPr>
          <w:spacing w:val="-16"/>
          <w:w w:val="105"/>
        </w:rPr>
        <w:t> </w:t>
      </w:r>
      <w:r>
        <w:rPr>
          <w:w w:val="105"/>
        </w:rPr>
        <w:t>del</w:t>
      </w:r>
      <w:r>
        <w:rPr>
          <w:spacing w:val="-16"/>
          <w:w w:val="105"/>
        </w:rPr>
        <w:t> </w:t>
      </w:r>
      <w:r>
        <w:rPr>
          <w:w w:val="130"/>
          <w:sz w:val="16"/>
        </w:rPr>
        <w:t>pri</w:t>
      </w:r>
      <w:r>
        <w:rPr>
          <w:spacing w:val="-8"/>
          <w:w w:val="130"/>
          <w:sz w:val="16"/>
        </w:rPr>
        <w:t> </w:t>
      </w:r>
      <w:r>
        <w:rPr>
          <w:w w:val="105"/>
        </w:rPr>
        <w:t>(dos</w:t>
      </w:r>
      <w:r>
        <w:rPr>
          <w:spacing w:val="-16"/>
          <w:w w:val="105"/>
        </w:rPr>
        <w:t> </w:t>
      </w:r>
      <w:r>
        <w:rPr>
          <w:w w:val="105"/>
        </w:rPr>
        <w:t>de</w:t>
      </w:r>
      <w:r>
        <w:rPr>
          <w:spacing w:val="-16"/>
          <w:w w:val="105"/>
        </w:rPr>
        <w:t> </w:t>
      </w:r>
      <w:r>
        <w:rPr>
          <w:w w:val="105"/>
        </w:rPr>
        <w:t>ellos</w:t>
      </w:r>
      <w:r>
        <w:rPr>
          <w:spacing w:val="-16"/>
          <w:w w:val="105"/>
        </w:rPr>
        <w:t> </w:t>
      </w:r>
      <w:r>
        <w:rPr>
          <w:w w:val="105"/>
        </w:rPr>
        <w:t>en</w:t>
      </w:r>
      <w:r>
        <w:rPr>
          <w:spacing w:val="-16"/>
          <w:w w:val="105"/>
        </w:rPr>
        <w:t> </w:t>
      </w:r>
      <w:r>
        <w:rPr>
          <w:w w:val="105"/>
        </w:rPr>
        <w:t>coalición</w:t>
      </w:r>
      <w:r>
        <w:rPr>
          <w:spacing w:val="-16"/>
          <w:w w:val="105"/>
        </w:rPr>
        <w:t> </w:t>
      </w:r>
      <w:r>
        <w:rPr>
          <w:w w:val="105"/>
        </w:rPr>
        <w:t>con el </w:t>
      </w:r>
      <w:r>
        <w:rPr>
          <w:w w:val="105"/>
          <w:sz w:val="16"/>
        </w:rPr>
        <w:t>pvem</w:t>
      </w:r>
      <w:r>
        <w:rPr>
          <w:w w:val="105"/>
        </w:rPr>
        <w:t>), uno del </w:t>
      </w:r>
      <w:r>
        <w:rPr>
          <w:spacing w:val="-3"/>
          <w:w w:val="130"/>
          <w:sz w:val="16"/>
        </w:rPr>
        <w:t>pan </w:t>
      </w:r>
      <w:r>
        <w:rPr>
          <w:w w:val="105"/>
        </w:rPr>
        <w:t>y uno de la coalición Convergencia-</w:t>
      </w:r>
      <w:r>
        <w:rPr>
          <w:w w:val="105"/>
          <w:sz w:val="16"/>
        </w:rPr>
        <w:t>pt</w:t>
      </w:r>
      <w:r>
        <w:rPr>
          <w:w w:val="105"/>
        </w:rPr>
        <w:t>, también perdieron el control</w:t>
      </w:r>
      <w:r>
        <w:rPr>
          <w:spacing w:val="-9"/>
          <w:w w:val="105"/>
        </w:rPr>
        <w:t> </w:t>
      </w:r>
      <w:r>
        <w:rPr>
          <w:w w:val="105"/>
        </w:rPr>
        <w:t>que</w:t>
      </w:r>
      <w:r>
        <w:rPr>
          <w:spacing w:val="-9"/>
          <w:w w:val="105"/>
        </w:rPr>
        <w:t> </w:t>
      </w:r>
      <w:r>
        <w:rPr>
          <w:w w:val="105"/>
        </w:rPr>
        <w:t>tenía</w:t>
      </w:r>
      <w:r>
        <w:rPr>
          <w:spacing w:val="-9"/>
          <w:w w:val="105"/>
        </w:rPr>
        <w:t> </w:t>
      </w:r>
      <w:r>
        <w:rPr>
          <w:w w:val="105"/>
        </w:rPr>
        <w:t>en</w:t>
      </w:r>
      <w:r>
        <w:rPr>
          <w:spacing w:val="-9"/>
          <w:w w:val="105"/>
        </w:rPr>
        <w:t> </w:t>
      </w:r>
      <w:r>
        <w:rPr>
          <w:w w:val="105"/>
        </w:rPr>
        <w:t>el</w:t>
      </w:r>
      <w:r>
        <w:rPr>
          <w:spacing w:val="-9"/>
          <w:w w:val="105"/>
        </w:rPr>
        <w:t> </w:t>
      </w:r>
      <w:r>
        <w:rPr>
          <w:w w:val="105"/>
        </w:rPr>
        <w:t>legislativo</w:t>
      </w:r>
      <w:r>
        <w:rPr>
          <w:spacing w:val="-9"/>
          <w:w w:val="105"/>
        </w:rPr>
        <w:t> </w:t>
      </w:r>
      <w:r>
        <w:rPr>
          <w:w w:val="105"/>
        </w:rPr>
        <w:t>de</w:t>
      </w:r>
      <w:r>
        <w:rPr>
          <w:spacing w:val="-9"/>
          <w:w w:val="105"/>
        </w:rPr>
        <w:t> </w:t>
      </w:r>
      <w:r>
        <w:rPr>
          <w:w w:val="105"/>
        </w:rPr>
        <w:t>la</w:t>
      </w:r>
      <w:r>
        <w:rPr>
          <w:spacing w:val="-9"/>
          <w:w w:val="105"/>
        </w:rPr>
        <w:t> </w:t>
      </w:r>
      <w:r>
        <w:rPr>
          <w:w w:val="105"/>
        </w:rPr>
        <w:t>entidad,</w:t>
      </w:r>
      <w:r>
        <w:rPr>
          <w:spacing w:val="-9"/>
          <w:w w:val="105"/>
        </w:rPr>
        <w:t> </w:t>
      </w:r>
      <w:r>
        <w:rPr>
          <w:w w:val="105"/>
        </w:rPr>
        <w:t>reduciendo</w:t>
      </w:r>
      <w:r>
        <w:rPr>
          <w:spacing w:val="-9"/>
          <w:w w:val="105"/>
        </w:rPr>
        <w:t> </w:t>
      </w:r>
      <w:r>
        <w:rPr>
          <w:w w:val="105"/>
        </w:rPr>
        <w:t>el</w:t>
      </w:r>
      <w:r>
        <w:rPr>
          <w:spacing w:val="-9"/>
          <w:w w:val="105"/>
        </w:rPr>
        <w:t> </w:t>
      </w:r>
      <w:r>
        <w:rPr>
          <w:w w:val="105"/>
        </w:rPr>
        <w:t>margen</w:t>
      </w:r>
      <w:r>
        <w:rPr>
          <w:spacing w:val="-9"/>
          <w:w w:val="105"/>
        </w:rPr>
        <w:t> </w:t>
      </w:r>
      <w:r>
        <w:rPr>
          <w:w w:val="105"/>
        </w:rPr>
        <w:t>de</w:t>
      </w:r>
      <w:r>
        <w:rPr>
          <w:spacing w:val="-9"/>
          <w:w w:val="105"/>
        </w:rPr>
        <w:t> </w:t>
      </w:r>
      <w:r>
        <w:rPr>
          <w:w w:val="105"/>
        </w:rPr>
        <w:t>maniobra del</w:t>
      </w:r>
      <w:r>
        <w:rPr>
          <w:spacing w:val="-30"/>
          <w:w w:val="105"/>
        </w:rPr>
        <w:t> </w:t>
      </w:r>
      <w:r>
        <w:rPr>
          <w:w w:val="105"/>
        </w:rPr>
        <w:t>gobernador</w:t>
      </w:r>
      <w:r>
        <w:rPr>
          <w:spacing w:val="-36"/>
          <w:w w:val="105"/>
        </w:rPr>
        <w:t> </w:t>
      </w:r>
      <w:r>
        <w:rPr>
          <w:spacing w:val="-3"/>
          <w:w w:val="105"/>
        </w:rPr>
        <w:t>Torreblanca.</w:t>
      </w:r>
    </w:p>
    <w:p>
      <w:pPr>
        <w:pStyle w:val="BodyText"/>
        <w:ind w:left="119" w:right="116" w:firstLine="360"/>
        <w:jc w:val="both"/>
      </w:pPr>
      <w:r>
        <w:rPr>
          <w:spacing w:val="-3"/>
          <w:w w:val="105"/>
        </w:rPr>
        <w:t>Una</w:t>
      </w:r>
      <w:r>
        <w:rPr>
          <w:spacing w:val="-11"/>
          <w:w w:val="105"/>
        </w:rPr>
        <w:t> </w:t>
      </w:r>
      <w:r>
        <w:rPr>
          <w:w w:val="105"/>
        </w:rPr>
        <w:t>tendencia</w:t>
      </w:r>
      <w:r>
        <w:rPr>
          <w:spacing w:val="-11"/>
          <w:w w:val="105"/>
        </w:rPr>
        <w:t> </w:t>
      </w:r>
      <w:r>
        <w:rPr>
          <w:w w:val="105"/>
        </w:rPr>
        <w:t>interesante</w:t>
      </w:r>
      <w:r>
        <w:rPr>
          <w:spacing w:val="-11"/>
          <w:w w:val="105"/>
        </w:rPr>
        <w:t> </w:t>
      </w:r>
      <w:r>
        <w:rPr>
          <w:w w:val="105"/>
        </w:rPr>
        <w:t>en</w:t>
      </w:r>
      <w:r>
        <w:rPr>
          <w:spacing w:val="-11"/>
          <w:w w:val="105"/>
        </w:rPr>
        <w:t> </w:t>
      </w:r>
      <w:r>
        <w:rPr>
          <w:w w:val="105"/>
        </w:rPr>
        <w:t>la</w:t>
      </w:r>
      <w:r>
        <w:rPr>
          <w:spacing w:val="-11"/>
          <w:w w:val="105"/>
        </w:rPr>
        <w:t> </w:t>
      </w:r>
      <w:r>
        <w:rPr>
          <w:w w:val="105"/>
        </w:rPr>
        <w:t>elección</w:t>
      </w:r>
      <w:r>
        <w:rPr>
          <w:spacing w:val="-11"/>
          <w:w w:val="105"/>
        </w:rPr>
        <w:t> </w:t>
      </w:r>
      <w:r>
        <w:rPr>
          <w:w w:val="105"/>
        </w:rPr>
        <w:t>de</w:t>
      </w:r>
      <w:r>
        <w:rPr>
          <w:spacing w:val="-11"/>
          <w:w w:val="105"/>
        </w:rPr>
        <w:t> </w:t>
      </w:r>
      <w:r>
        <w:rPr>
          <w:w w:val="105"/>
        </w:rPr>
        <w:t>2005</w:t>
      </w:r>
      <w:r>
        <w:rPr>
          <w:spacing w:val="-11"/>
          <w:w w:val="105"/>
        </w:rPr>
        <w:t> </w:t>
      </w:r>
      <w:r>
        <w:rPr>
          <w:w w:val="105"/>
        </w:rPr>
        <w:t>fue</w:t>
      </w:r>
      <w:r>
        <w:rPr>
          <w:spacing w:val="-11"/>
          <w:w w:val="105"/>
        </w:rPr>
        <w:t> </w:t>
      </w:r>
      <w:r>
        <w:rPr>
          <w:w w:val="105"/>
        </w:rPr>
        <w:t>que</w:t>
      </w:r>
      <w:r>
        <w:rPr>
          <w:spacing w:val="-11"/>
          <w:w w:val="105"/>
        </w:rPr>
        <w:t> </w:t>
      </w:r>
      <w:r>
        <w:rPr>
          <w:w w:val="105"/>
        </w:rPr>
        <w:t>a</w:t>
      </w:r>
      <w:r>
        <w:rPr>
          <w:spacing w:val="-11"/>
          <w:w w:val="105"/>
        </w:rPr>
        <w:t> </w:t>
      </w:r>
      <w:r>
        <w:rPr>
          <w:w w:val="105"/>
        </w:rPr>
        <w:t>pesar</w:t>
      </w:r>
      <w:r>
        <w:rPr>
          <w:spacing w:val="-11"/>
          <w:w w:val="105"/>
        </w:rPr>
        <w:t> </w:t>
      </w:r>
      <w:r>
        <w:rPr>
          <w:w w:val="105"/>
        </w:rPr>
        <w:t>de</w:t>
      </w:r>
      <w:r>
        <w:rPr>
          <w:spacing w:val="-11"/>
          <w:w w:val="105"/>
        </w:rPr>
        <w:t> </w:t>
      </w:r>
      <w:r>
        <w:rPr>
          <w:w w:val="105"/>
        </w:rPr>
        <w:t>que</w:t>
      </w:r>
      <w:r>
        <w:rPr>
          <w:spacing w:val="-11"/>
          <w:w w:val="105"/>
        </w:rPr>
        <w:t> </w:t>
      </w:r>
      <w:r>
        <w:rPr>
          <w:w w:val="105"/>
        </w:rPr>
        <w:t>en</w:t>
      </w:r>
      <w:r>
        <w:rPr>
          <w:spacing w:val="-11"/>
          <w:w w:val="105"/>
        </w:rPr>
        <w:t> </w:t>
      </w:r>
      <w:r>
        <w:rPr>
          <w:w w:val="105"/>
        </w:rPr>
        <w:t>este mismo año el </w:t>
      </w:r>
      <w:r>
        <w:rPr>
          <w:w w:val="135"/>
          <w:sz w:val="16"/>
        </w:rPr>
        <w:t>prd </w:t>
      </w:r>
      <w:r>
        <w:rPr>
          <w:w w:val="105"/>
        </w:rPr>
        <w:t>ganó la gubernatura por medio de zeferino </w:t>
      </w:r>
      <w:r>
        <w:rPr>
          <w:spacing w:val="-3"/>
          <w:w w:val="105"/>
        </w:rPr>
        <w:t>Torreblanca,</w:t>
      </w:r>
      <w:r>
        <w:rPr>
          <w:spacing w:val="-31"/>
          <w:w w:val="105"/>
        </w:rPr>
        <w:t> </w:t>
      </w:r>
      <w:r>
        <w:rPr>
          <w:w w:val="105"/>
        </w:rPr>
        <w:t>también en esta elección el </w:t>
      </w:r>
      <w:r>
        <w:rPr>
          <w:w w:val="135"/>
          <w:sz w:val="16"/>
        </w:rPr>
        <w:t>prd </w:t>
      </w:r>
      <w:r>
        <w:rPr>
          <w:w w:val="105"/>
        </w:rPr>
        <w:t>obtuvo uno de sus porcentajes de votación más bajos de la década,</w:t>
      </w:r>
      <w:r>
        <w:rPr>
          <w:spacing w:val="-20"/>
          <w:w w:val="105"/>
        </w:rPr>
        <w:t> </w:t>
      </w:r>
      <w:r>
        <w:rPr>
          <w:w w:val="105"/>
        </w:rPr>
        <w:t>lo</w:t>
      </w:r>
      <w:r>
        <w:rPr>
          <w:spacing w:val="-20"/>
          <w:w w:val="105"/>
        </w:rPr>
        <w:t> </w:t>
      </w:r>
      <w:r>
        <w:rPr>
          <w:w w:val="105"/>
        </w:rPr>
        <w:t>cual</w:t>
      </w:r>
      <w:r>
        <w:rPr>
          <w:spacing w:val="-20"/>
          <w:w w:val="105"/>
        </w:rPr>
        <w:t> </w:t>
      </w:r>
      <w:r>
        <w:rPr>
          <w:w w:val="105"/>
        </w:rPr>
        <w:t>se</w:t>
      </w:r>
      <w:r>
        <w:rPr>
          <w:spacing w:val="-20"/>
          <w:w w:val="105"/>
        </w:rPr>
        <w:t> </w:t>
      </w:r>
      <w:r>
        <w:rPr>
          <w:w w:val="105"/>
        </w:rPr>
        <w:t>tradujo</w:t>
      </w:r>
      <w:r>
        <w:rPr>
          <w:spacing w:val="-20"/>
          <w:w w:val="105"/>
        </w:rPr>
        <w:t> </w:t>
      </w:r>
      <w:r>
        <w:rPr>
          <w:w w:val="105"/>
        </w:rPr>
        <w:t>en</w:t>
      </w:r>
      <w:r>
        <w:rPr>
          <w:spacing w:val="-20"/>
          <w:w w:val="105"/>
        </w:rPr>
        <w:t> </w:t>
      </w:r>
      <w:r>
        <w:rPr>
          <w:w w:val="105"/>
        </w:rPr>
        <w:t>menores</w:t>
      </w:r>
      <w:r>
        <w:rPr>
          <w:spacing w:val="-20"/>
          <w:w w:val="105"/>
        </w:rPr>
        <w:t> </w:t>
      </w:r>
      <w:r>
        <w:rPr>
          <w:w w:val="105"/>
        </w:rPr>
        <w:t>éxitos</w:t>
      </w:r>
      <w:r>
        <w:rPr>
          <w:spacing w:val="-20"/>
          <w:w w:val="105"/>
        </w:rPr>
        <w:t> </w:t>
      </w:r>
      <w:r>
        <w:rPr>
          <w:w w:val="105"/>
        </w:rPr>
        <w:t>al</w:t>
      </w:r>
      <w:r>
        <w:rPr>
          <w:spacing w:val="-20"/>
          <w:w w:val="105"/>
        </w:rPr>
        <w:t> </w:t>
      </w:r>
      <w:r>
        <w:rPr>
          <w:w w:val="105"/>
        </w:rPr>
        <w:t>nivel</w:t>
      </w:r>
      <w:r>
        <w:rPr>
          <w:spacing w:val="-20"/>
          <w:w w:val="105"/>
        </w:rPr>
        <w:t> </w:t>
      </w:r>
      <w:r>
        <w:rPr>
          <w:w w:val="105"/>
        </w:rPr>
        <w:t>municipal.</w:t>
      </w:r>
      <w:r>
        <w:rPr>
          <w:spacing w:val="-20"/>
          <w:w w:val="105"/>
        </w:rPr>
        <w:t> </w:t>
      </w:r>
      <w:r>
        <w:rPr>
          <w:spacing w:val="-4"/>
          <w:w w:val="105"/>
        </w:rPr>
        <w:t>Pero</w:t>
      </w:r>
      <w:r>
        <w:rPr>
          <w:spacing w:val="-20"/>
          <w:w w:val="105"/>
        </w:rPr>
        <w:t> </w:t>
      </w:r>
      <w:r>
        <w:rPr>
          <w:w w:val="105"/>
        </w:rPr>
        <w:t>para</w:t>
      </w:r>
      <w:r>
        <w:rPr>
          <w:spacing w:val="-20"/>
          <w:w w:val="105"/>
        </w:rPr>
        <w:t> </w:t>
      </w:r>
      <w:r>
        <w:rPr>
          <w:w w:val="105"/>
        </w:rPr>
        <w:t>el</w:t>
      </w:r>
      <w:r>
        <w:rPr>
          <w:spacing w:val="-20"/>
          <w:w w:val="105"/>
        </w:rPr>
        <w:t> </w:t>
      </w:r>
      <w:r>
        <w:rPr>
          <w:w w:val="105"/>
        </w:rPr>
        <w:t>caso</w:t>
      </w:r>
      <w:r>
        <w:rPr>
          <w:spacing w:val="-20"/>
          <w:w w:val="105"/>
        </w:rPr>
        <w:t> </w:t>
      </w:r>
      <w:r>
        <w:rPr>
          <w:w w:val="105"/>
        </w:rPr>
        <w:t>del </w:t>
      </w:r>
      <w:r>
        <w:rPr>
          <w:spacing w:val="-3"/>
          <w:w w:val="135"/>
          <w:sz w:val="16"/>
        </w:rPr>
        <w:t>pan</w:t>
      </w:r>
      <w:r>
        <w:rPr>
          <w:spacing w:val="-22"/>
          <w:w w:val="135"/>
          <w:sz w:val="16"/>
        </w:rPr>
        <w:t> </w:t>
      </w:r>
      <w:r>
        <w:rPr>
          <w:w w:val="105"/>
        </w:rPr>
        <w:t>esta</w:t>
      </w:r>
      <w:r>
        <w:rPr>
          <w:spacing w:val="-28"/>
          <w:w w:val="105"/>
        </w:rPr>
        <w:t> </w:t>
      </w:r>
      <w:r>
        <w:rPr>
          <w:w w:val="105"/>
        </w:rPr>
        <w:t>histórica</w:t>
      </w:r>
      <w:r>
        <w:rPr>
          <w:spacing w:val="-28"/>
          <w:w w:val="105"/>
        </w:rPr>
        <w:t> </w:t>
      </w:r>
      <w:r>
        <w:rPr>
          <w:w w:val="105"/>
        </w:rPr>
        <w:t>votación</w:t>
      </w:r>
      <w:r>
        <w:rPr>
          <w:spacing w:val="-28"/>
          <w:w w:val="105"/>
        </w:rPr>
        <w:t> </w:t>
      </w:r>
      <w:r>
        <w:rPr>
          <w:w w:val="105"/>
        </w:rPr>
        <w:t>no</w:t>
      </w:r>
      <w:r>
        <w:rPr>
          <w:spacing w:val="-28"/>
          <w:w w:val="105"/>
        </w:rPr>
        <w:t> </w:t>
      </w:r>
      <w:r>
        <w:rPr>
          <w:w w:val="105"/>
        </w:rPr>
        <w:t>significó</w:t>
      </w:r>
      <w:r>
        <w:rPr>
          <w:spacing w:val="-28"/>
          <w:w w:val="105"/>
        </w:rPr>
        <w:t> </w:t>
      </w:r>
      <w:r>
        <w:rPr>
          <w:w w:val="105"/>
        </w:rPr>
        <w:t>un</w:t>
      </w:r>
      <w:r>
        <w:rPr>
          <w:spacing w:val="-28"/>
          <w:w w:val="105"/>
        </w:rPr>
        <w:t> </w:t>
      </w:r>
      <w:r>
        <w:rPr>
          <w:w w:val="105"/>
        </w:rPr>
        <w:t>mayor</w:t>
      </w:r>
      <w:r>
        <w:rPr>
          <w:spacing w:val="-28"/>
          <w:w w:val="105"/>
        </w:rPr>
        <w:t> </w:t>
      </w:r>
      <w:r>
        <w:rPr>
          <w:w w:val="105"/>
        </w:rPr>
        <w:t>número</w:t>
      </w:r>
      <w:r>
        <w:rPr>
          <w:spacing w:val="-28"/>
          <w:w w:val="105"/>
        </w:rPr>
        <w:t> </w:t>
      </w:r>
      <w:r>
        <w:rPr>
          <w:w w:val="105"/>
        </w:rPr>
        <w:t>de</w:t>
      </w:r>
      <w:r>
        <w:rPr>
          <w:spacing w:val="-28"/>
          <w:w w:val="105"/>
        </w:rPr>
        <w:t> </w:t>
      </w:r>
      <w:r>
        <w:rPr>
          <w:w w:val="105"/>
        </w:rPr>
        <w:t>municipios</w:t>
      </w:r>
      <w:r>
        <w:rPr>
          <w:spacing w:val="-28"/>
          <w:w w:val="105"/>
        </w:rPr>
        <w:t> </w:t>
      </w:r>
      <w:r>
        <w:rPr>
          <w:w w:val="105"/>
        </w:rPr>
        <w:t>ganados,</w:t>
      </w:r>
      <w:r>
        <w:rPr>
          <w:spacing w:val="-28"/>
          <w:w w:val="105"/>
        </w:rPr>
        <w:t> </w:t>
      </w:r>
      <w:r>
        <w:rPr>
          <w:w w:val="105"/>
        </w:rPr>
        <w:t>por el</w:t>
      </w:r>
      <w:r>
        <w:rPr>
          <w:spacing w:val="-28"/>
          <w:w w:val="105"/>
        </w:rPr>
        <w:t> </w:t>
      </w:r>
      <w:r>
        <w:rPr>
          <w:w w:val="105"/>
        </w:rPr>
        <w:t>contrario</w:t>
      </w:r>
      <w:r>
        <w:rPr>
          <w:spacing w:val="-28"/>
          <w:w w:val="105"/>
        </w:rPr>
        <w:t> </w:t>
      </w:r>
      <w:r>
        <w:rPr>
          <w:w w:val="105"/>
        </w:rPr>
        <w:t>perdieron</w:t>
      </w:r>
      <w:r>
        <w:rPr>
          <w:spacing w:val="-28"/>
          <w:w w:val="105"/>
        </w:rPr>
        <w:t> </w:t>
      </w:r>
      <w:r>
        <w:rPr>
          <w:w w:val="105"/>
        </w:rPr>
        <w:t>dos</w:t>
      </w:r>
      <w:r>
        <w:rPr>
          <w:spacing w:val="-28"/>
          <w:w w:val="105"/>
        </w:rPr>
        <w:t> </w:t>
      </w:r>
      <w:r>
        <w:rPr>
          <w:w w:val="105"/>
        </w:rPr>
        <w:t>respecto</w:t>
      </w:r>
      <w:r>
        <w:rPr>
          <w:spacing w:val="-28"/>
          <w:w w:val="105"/>
        </w:rPr>
        <w:t> </w:t>
      </w:r>
      <w:r>
        <w:rPr>
          <w:w w:val="105"/>
        </w:rPr>
        <w:t>a</w:t>
      </w:r>
      <w:r>
        <w:rPr>
          <w:spacing w:val="-28"/>
          <w:w w:val="105"/>
        </w:rPr>
        <w:t> </w:t>
      </w:r>
      <w:r>
        <w:rPr>
          <w:w w:val="105"/>
        </w:rPr>
        <w:t>la</w:t>
      </w:r>
      <w:r>
        <w:rPr>
          <w:spacing w:val="-28"/>
          <w:w w:val="105"/>
        </w:rPr>
        <w:t> </w:t>
      </w:r>
      <w:r>
        <w:rPr>
          <w:w w:val="105"/>
        </w:rPr>
        <w:t>elección</w:t>
      </w:r>
      <w:r>
        <w:rPr>
          <w:spacing w:val="-28"/>
          <w:w w:val="105"/>
        </w:rPr>
        <w:t> </w:t>
      </w:r>
      <w:r>
        <w:rPr>
          <w:w w:val="105"/>
        </w:rPr>
        <w:t>anterior.</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3.28</w:t>
      </w:r>
    </w:p>
    <w:p>
      <w:pPr>
        <w:spacing w:before="21"/>
        <w:ind w:left="339" w:right="339" w:firstLine="0"/>
        <w:jc w:val="center"/>
        <w:rPr>
          <w:rFonts w:ascii="Times New Roman"/>
          <w:b/>
          <w:sz w:val="19"/>
        </w:rPr>
      </w:pPr>
      <w:r>
        <w:rPr>
          <w:rFonts w:ascii="Times New Roman"/>
          <w:b/>
          <w:w w:val="95"/>
          <w:sz w:val="19"/>
        </w:rPr>
        <w:t>Comportamiento electoral en los municipios de Guerrero</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31"/>
        <w:gridCol w:w="602"/>
        <w:gridCol w:w="593"/>
        <w:gridCol w:w="553"/>
        <w:gridCol w:w="624"/>
        <w:gridCol w:w="596"/>
        <w:gridCol w:w="559"/>
        <w:gridCol w:w="630"/>
        <w:gridCol w:w="578"/>
        <w:gridCol w:w="603"/>
        <w:gridCol w:w="598"/>
      </w:tblGrid>
      <w:tr>
        <w:trPr>
          <w:trHeight w:val="566" w:hRule="exact"/>
        </w:trPr>
        <w:tc>
          <w:tcPr>
            <w:tcW w:w="1531" w:type="dxa"/>
            <w:tcBorders>
              <w:left w:val="nil"/>
              <w:bottom w:val="single" w:sz="4" w:space="0" w:color="000000"/>
              <w:right w:val="nil"/>
            </w:tcBorders>
          </w:tcPr>
          <w:p>
            <w:pPr>
              <w:pStyle w:val="TableParagraph"/>
              <w:tabs>
                <w:tab w:pos="1006" w:val="left" w:leader="none"/>
              </w:tabs>
              <w:spacing w:line="278" w:lineRule="auto" w:before="43"/>
              <w:ind w:left="424" w:right="114"/>
              <w:rPr>
                <w:rFonts w:ascii="Times New Roman" w:hAnsi="Times New Roman"/>
                <w:i/>
                <w:sz w:val="12"/>
              </w:rPr>
            </w:pPr>
            <w:r>
              <w:rPr>
                <w:rFonts w:ascii="Times New Roman" w:hAnsi="Times New Roman"/>
                <w:i/>
                <w:sz w:val="12"/>
              </w:rPr>
              <w:t>Porcentaje</w:t>
            </w:r>
            <w:r>
              <w:rPr>
                <w:rFonts w:ascii="Times New Roman" w:hAnsi="Times New Roman"/>
                <w:i/>
                <w:spacing w:val="17"/>
                <w:sz w:val="12"/>
              </w:rPr>
              <w:t> </w:t>
            </w:r>
            <w:r>
              <w:rPr>
                <w:rFonts w:ascii="Times New Roman" w:hAnsi="Times New Roman"/>
                <w:i/>
                <w:sz w:val="12"/>
              </w:rPr>
              <w:t>Número</w:t>
            </w:r>
            <w:r>
              <w:rPr>
                <w:rFonts w:ascii="Times New Roman" w:hAnsi="Times New Roman"/>
                <w:i/>
                <w:w w:val="81"/>
                <w:sz w:val="12"/>
              </w:rPr>
              <w:t> </w:t>
            </w:r>
            <w:r>
              <w:rPr>
                <w:rFonts w:ascii="Times New Roman" w:hAnsi="Times New Roman"/>
                <w:i/>
                <w:sz w:val="12"/>
              </w:rPr>
              <w:t>de</w:t>
              <w:tab/>
              <w:t>de</w:t>
            </w:r>
          </w:p>
          <w:p>
            <w:pPr>
              <w:pStyle w:val="TableParagraph"/>
              <w:tabs>
                <w:tab w:pos="932" w:val="left" w:leader="none"/>
              </w:tabs>
              <w:ind w:left="350"/>
              <w:rPr>
                <w:rFonts w:ascii="Times New Roman"/>
                <w:i/>
                <w:sz w:val="12"/>
              </w:rPr>
            </w:pPr>
            <w:r>
              <w:rPr>
                <w:rFonts w:ascii="Times New Roman"/>
                <w:i/>
                <w:w w:val="95"/>
                <w:sz w:val="12"/>
              </w:rPr>
              <w:t>votos</w:t>
              <w:tab/>
              <w:t>votos</w:t>
            </w:r>
          </w:p>
        </w:tc>
        <w:tc>
          <w:tcPr>
            <w:tcW w:w="602" w:type="dxa"/>
            <w:tcBorders>
              <w:left w:val="nil"/>
              <w:bottom w:val="single" w:sz="4" w:space="0" w:color="000000"/>
              <w:right w:val="nil"/>
            </w:tcBorders>
          </w:tcPr>
          <w:p>
            <w:pPr>
              <w:pStyle w:val="TableParagraph"/>
              <w:spacing w:before="43"/>
              <w:ind w:left="57" w:right="58"/>
              <w:rPr>
                <w:rFonts w:ascii="Times New Roman"/>
                <w:i/>
                <w:sz w:val="12"/>
              </w:rPr>
            </w:pPr>
            <w:r>
              <w:rPr>
                <w:rFonts w:ascii="Times New Roman"/>
                <w:i/>
                <w:sz w:val="12"/>
              </w:rPr>
              <w:t>2001</w:t>
            </w:r>
          </w:p>
          <w:p>
            <w:pPr>
              <w:pStyle w:val="TableParagraph"/>
              <w:spacing w:line="278" w:lineRule="auto" w:before="22"/>
              <w:ind w:left="59" w:right="58"/>
              <w:rPr>
                <w:rFonts w:ascii="Times New Roman"/>
                <w:i/>
                <w:sz w:val="12"/>
              </w:rPr>
            </w:pPr>
            <w:r>
              <w:rPr>
                <w:rFonts w:ascii="Times New Roman"/>
                <w:i/>
                <w:w w:val="90"/>
                <w:sz w:val="12"/>
              </w:rPr>
              <w:t>municipios </w:t>
            </w:r>
            <w:r>
              <w:rPr>
                <w:rFonts w:ascii="Times New Roman"/>
                <w:i/>
                <w:w w:val="95"/>
                <w:sz w:val="12"/>
              </w:rPr>
              <w:t>ganados</w:t>
            </w:r>
          </w:p>
        </w:tc>
        <w:tc>
          <w:tcPr>
            <w:tcW w:w="593" w:type="dxa"/>
            <w:tcBorders>
              <w:left w:val="nil"/>
              <w:bottom w:val="single" w:sz="4" w:space="0" w:color="000000"/>
              <w:right w:val="nil"/>
            </w:tcBorders>
          </w:tcPr>
          <w:p>
            <w:pPr>
              <w:pStyle w:val="TableParagraph"/>
              <w:spacing w:line="278" w:lineRule="auto" w:before="43"/>
              <w:ind w:left="179" w:right="66"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3" w:type="dxa"/>
            <w:tcBorders>
              <w:left w:val="nil"/>
              <w:bottom w:val="single" w:sz="4" w:space="0" w:color="000000"/>
              <w:right w:val="nil"/>
            </w:tcBorders>
          </w:tcPr>
          <w:p>
            <w:pPr>
              <w:pStyle w:val="TableParagraph"/>
              <w:spacing w:line="278" w:lineRule="auto" w:before="43"/>
              <w:ind w:left="168" w:right="74"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24" w:type="dxa"/>
            <w:tcBorders>
              <w:left w:val="nil"/>
              <w:bottom w:val="single" w:sz="4" w:space="0" w:color="000000"/>
              <w:right w:val="nil"/>
            </w:tcBorders>
          </w:tcPr>
          <w:p>
            <w:pPr>
              <w:pStyle w:val="TableParagraph"/>
              <w:spacing w:before="43"/>
              <w:ind w:left="79" w:right="58"/>
              <w:rPr>
                <w:rFonts w:ascii="Times New Roman"/>
                <w:i/>
                <w:sz w:val="12"/>
              </w:rPr>
            </w:pPr>
            <w:r>
              <w:rPr>
                <w:rFonts w:ascii="Times New Roman"/>
                <w:i/>
                <w:sz w:val="12"/>
              </w:rPr>
              <w:t>2004</w:t>
            </w:r>
          </w:p>
          <w:p>
            <w:pPr>
              <w:pStyle w:val="TableParagraph"/>
              <w:spacing w:line="278" w:lineRule="auto" w:before="22"/>
              <w:ind w:left="82" w:right="58"/>
              <w:rPr>
                <w:rFonts w:ascii="Times New Roman"/>
                <w:i/>
                <w:sz w:val="12"/>
              </w:rPr>
            </w:pPr>
            <w:r>
              <w:rPr>
                <w:rFonts w:ascii="Times New Roman"/>
                <w:i/>
                <w:w w:val="90"/>
                <w:sz w:val="12"/>
              </w:rPr>
              <w:t>municipios </w:t>
            </w:r>
            <w:r>
              <w:rPr>
                <w:rFonts w:ascii="Times New Roman"/>
                <w:i/>
                <w:w w:val="95"/>
                <w:sz w:val="12"/>
              </w:rPr>
              <w:t>ganados</w:t>
            </w:r>
          </w:p>
        </w:tc>
        <w:tc>
          <w:tcPr>
            <w:tcW w:w="596" w:type="dxa"/>
            <w:tcBorders>
              <w:left w:val="nil"/>
              <w:bottom w:val="single" w:sz="4" w:space="0" w:color="000000"/>
              <w:right w:val="nil"/>
            </w:tcBorders>
          </w:tcPr>
          <w:p>
            <w:pPr>
              <w:pStyle w:val="TableParagraph"/>
              <w:spacing w:line="278" w:lineRule="auto" w:before="43"/>
              <w:ind w:left="179" w:right="69" w:hanging="120"/>
              <w:jc w:val="left"/>
              <w:rPr>
                <w:rFonts w:ascii="Times New Roman"/>
                <w:i/>
                <w:sz w:val="12"/>
              </w:rPr>
            </w:pPr>
            <w:r>
              <w:rPr>
                <w:rFonts w:ascii="Times New Roman"/>
                <w:i/>
                <w:w w:val="85"/>
                <w:sz w:val="12"/>
              </w:rPr>
              <w:t>Porcentaje </w:t>
            </w:r>
            <w:r>
              <w:rPr>
                <w:rFonts w:ascii="Times New Roman"/>
                <w:i/>
                <w:w w:val="95"/>
                <w:sz w:val="12"/>
              </w:rPr>
              <w:t>de votos</w:t>
            </w:r>
          </w:p>
        </w:tc>
        <w:tc>
          <w:tcPr>
            <w:tcW w:w="559" w:type="dxa"/>
            <w:tcBorders>
              <w:left w:val="nil"/>
              <w:bottom w:val="single" w:sz="4" w:space="0" w:color="000000"/>
              <w:right w:val="nil"/>
            </w:tcBorders>
          </w:tcPr>
          <w:p>
            <w:pPr>
              <w:pStyle w:val="TableParagraph"/>
              <w:spacing w:line="278" w:lineRule="auto" w:before="43"/>
              <w:ind w:left="171" w:right="77" w:hanging="77"/>
              <w:jc w:val="left"/>
              <w:rPr>
                <w:rFonts w:ascii="Times New Roman" w:hAnsi="Times New Roman"/>
                <w:i/>
                <w:sz w:val="12"/>
              </w:rPr>
            </w:pPr>
            <w:r>
              <w:rPr>
                <w:rFonts w:ascii="Times New Roman" w:hAnsi="Times New Roman"/>
                <w:i/>
                <w:w w:val="95"/>
                <w:sz w:val="12"/>
              </w:rPr>
              <w:t>Número</w:t>
            </w:r>
            <w:r>
              <w:rPr>
                <w:rFonts w:ascii="Times New Roman" w:hAnsi="Times New Roman"/>
                <w:i/>
                <w:w w:val="81"/>
                <w:sz w:val="12"/>
              </w:rPr>
              <w:t> </w:t>
            </w:r>
            <w:r>
              <w:rPr>
                <w:rFonts w:ascii="Times New Roman" w:hAnsi="Times New Roman"/>
                <w:i/>
                <w:sz w:val="12"/>
              </w:rPr>
              <w:t>de votos</w:t>
            </w:r>
          </w:p>
        </w:tc>
        <w:tc>
          <w:tcPr>
            <w:tcW w:w="630" w:type="dxa"/>
            <w:tcBorders>
              <w:left w:val="nil"/>
              <w:bottom w:val="single" w:sz="4" w:space="0" w:color="000000"/>
              <w:right w:val="nil"/>
            </w:tcBorders>
          </w:tcPr>
          <w:p>
            <w:pPr>
              <w:pStyle w:val="TableParagraph"/>
              <w:spacing w:before="43"/>
              <w:ind w:left="82" w:right="61"/>
              <w:rPr>
                <w:rFonts w:ascii="Times New Roman"/>
                <w:i/>
                <w:sz w:val="12"/>
              </w:rPr>
            </w:pPr>
            <w:r>
              <w:rPr>
                <w:rFonts w:ascii="Times New Roman"/>
                <w:i/>
                <w:sz w:val="12"/>
              </w:rPr>
              <w:t>2007</w:t>
            </w:r>
          </w:p>
          <w:p>
            <w:pPr>
              <w:pStyle w:val="TableParagraph"/>
              <w:spacing w:line="278" w:lineRule="auto" w:before="22"/>
              <w:ind w:left="85" w:right="61"/>
              <w:rPr>
                <w:rFonts w:ascii="Times New Roman"/>
                <w:i/>
                <w:sz w:val="12"/>
              </w:rPr>
            </w:pPr>
            <w:r>
              <w:rPr>
                <w:rFonts w:ascii="Times New Roman"/>
                <w:i/>
                <w:w w:val="90"/>
                <w:sz w:val="12"/>
              </w:rPr>
              <w:t>municipios </w:t>
            </w:r>
            <w:r>
              <w:rPr>
                <w:rFonts w:ascii="Times New Roman"/>
                <w:i/>
                <w:w w:val="95"/>
                <w:sz w:val="12"/>
              </w:rPr>
              <w:t>ganados</w:t>
            </w:r>
          </w:p>
        </w:tc>
        <w:tc>
          <w:tcPr>
            <w:tcW w:w="578" w:type="dxa"/>
            <w:tcBorders>
              <w:left w:val="nil"/>
              <w:bottom w:val="single" w:sz="4" w:space="0" w:color="000000"/>
              <w:right w:val="nil"/>
            </w:tcBorders>
          </w:tcPr>
          <w:p>
            <w:pPr>
              <w:pStyle w:val="TableParagraph"/>
              <w:spacing w:line="278" w:lineRule="auto" w:before="42"/>
              <w:ind w:left="182" w:right="48" w:hanging="120"/>
              <w:jc w:val="left"/>
              <w:rPr>
                <w:rFonts w:ascii="Times New Roman"/>
                <w:i/>
                <w:sz w:val="12"/>
              </w:rPr>
            </w:pPr>
            <w:r>
              <w:rPr>
                <w:rFonts w:ascii="Times New Roman"/>
                <w:i/>
                <w:w w:val="85"/>
                <w:sz w:val="12"/>
              </w:rPr>
              <w:t>Porcentaje </w:t>
            </w:r>
            <w:r>
              <w:rPr>
                <w:rFonts w:ascii="Times New Roman"/>
                <w:i/>
                <w:w w:val="95"/>
                <w:sz w:val="12"/>
              </w:rPr>
              <w:t>de votos</w:t>
            </w:r>
          </w:p>
        </w:tc>
        <w:tc>
          <w:tcPr>
            <w:tcW w:w="603" w:type="dxa"/>
            <w:tcBorders>
              <w:left w:val="nil"/>
              <w:bottom w:val="single" w:sz="4" w:space="0" w:color="000000"/>
              <w:right w:val="nil"/>
            </w:tcBorders>
          </w:tcPr>
          <w:p>
            <w:pPr>
              <w:pStyle w:val="TableParagraph"/>
              <w:spacing w:line="278" w:lineRule="auto" w:before="42"/>
              <w:ind w:left="196" w:right="96" w:hanging="77"/>
              <w:jc w:val="left"/>
              <w:rPr>
                <w:rFonts w:ascii="Times New Roman" w:hAnsi="Times New Roman"/>
                <w:i/>
                <w:sz w:val="12"/>
              </w:rPr>
            </w:pPr>
            <w:r>
              <w:rPr>
                <w:rFonts w:ascii="Times New Roman" w:hAnsi="Times New Roman"/>
                <w:i/>
                <w:w w:val="95"/>
                <w:sz w:val="12"/>
              </w:rPr>
              <w:t>Número </w:t>
            </w:r>
            <w:r>
              <w:rPr>
                <w:rFonts w:ascii="Times New Roman" w:hAnsi="Times New Roman"/>
                <w:i/>
                <w:sz w:val="12"/>
              </w:rPr>
              <w:t>de votos</w:t>
            </w:r>
          </w:p>
        </w:tc>
        <w:tc>
          <w:tcPr>
            <w:tcW w:w="598" w:type="dxa"/>
            <w:tcBorders>
              <w:left w:val="nil"/>
              <w:bottom w:val="single" w:sz="4" w:space="0" w:color="000000"/>
              <w:right w:val="nil"/>
            </w:tcBorders>
          </w:tcPr>
          <w:p>
            <w:pPr>
              <w:pStyle w:val="TableParagraph"/>
              <w:spacing w:before="42"/>
              <w:ind w:left="57" w:right="54"/>
              <w:rPr>
                <w:rFonts w:ascii="Times New Roman"/>
                <w:i/>
                <w:sz w:val="12"/>
              </w:rPr>
            </w:pPr>
            <w:r>
              <w:rPr>
                <w:rFonts w:ascii="Times New Roman"/>
                <w:i/>
                <w:sz w:val="12"/>
              </w:rPr>
              <w:t>2010</w:t>
            </w:r>
          </w:p>
          <w:p>
            <w:pPr>
              <w:pStyle w:val="TableParagraph"/>
              <w:spacing w:line="278" w:lineRule="auto" w:before="22"/>
              <w:ind w:left="60" w:right="54"/>
              <w:rPr>
                <w:rFonts w:ascii="Times New Roman"/>
                <w:i/>
                <w:sz w:val="12"/>
              </w:rPr>
            </w:pPr>
            <w:r>
              <w:rPr>
                <w:rFonts w:ascii="Times New Roman"/>
                <w:i/>
                <w:w w:val="90"/>
                <w:sz w:val="12"/>
              </w:rPr>
              <w:t>municipios </w:t>
            </w:r>
            <w:r>
              <w:rPr>
                <w:rFonts w:ascii="Times New Roman"/>
                <w:i/>
                <w:w w:val="95"/>
                <w:sz w:val="12"/>
              </w:rPr>
              <w:t>ganados</w:t>
            </w:r>
          </w:p>
        </w:tc>
      </w:tr>
      <w:tr>
        <w:trPr>
          <w:trHeight w:val="291" w:hRule="exact"/>
        </w:trPr>
        <w:tc>
          <w:tcPr>
            <w:tcW w:w="1531" w:type="dxa"/>
            <w:tcBorders>
              <w:top w:val="single" w:sz="4" w:space="0" w:color="000000"/>
              <w:left w:val="nil"/>
              <w:bottom w:val="nil"/>
              <w:right w:val="nil"/>
            </w:tcBorders>
          </w:tcPr>
          <w:p>
            <w:pPr>
              <w:pStyle w:val="TableParagraph"/>
              <w:tabs>
                <w:tab w:pos="504" w:val="left" w:leader="none"/>
                <w:tab w:pos="1356" w:val="right" w:leader="none"/>
              </w:tabs>
              <w:spacing w:before="45"/>
              <w:ind w:right="132"/>
              <w:jc w:val="right"/>
              <w:rPr>
                <w:sz w:val="12"/>
              </w:rPr>
            </w:pPr>
            <w:r>
              <w:rPr>
                <w:w w:val="130"/>
                <w:sz w:val="8"/>
              </w:rPr>
              <w:t>pan</w:t>
              <w:tab/>
            </w:r>
            <w:r>
              <w:rPr>
                <w:w w:val="120"/>
                <w:sz w:val="12"/>
              </w:rPr>
              <w:t>1,54</w:t>
              <w:tab/>
              <w:t>25.210</w:t>
            </w:r>
          </w:p>
        </w:tc>
        <w:tc>
          <w:tcPr>
            <w:tcW w:w="602" w:type="dxa"/>
            <w:tcBorders>
              <w:top w:val="single" w:sz="4" w:space="0" w:color="000000"/>
              <w:left w:val="nil"/>
              <w:bottom w:val="nil"/>
              <w:right w:val="nil"/>
            </w:tcBorders>
          </w:tcPr>
          <w:p>
            <w:pPr>
              <w:pStyle w:val="TableParagraph"/>
              <w:spacing w:before="45"/>
              <w:ind w:left="58" w:right="58"/>
              <w:rPr>
                <w:sz w:val="12"/>
              </w:rPr>
            </w:pPr>
            <w:r>
              <w:rPr>
                <w:w w:val="105"/>
                <w:sz w:val="12"/>
              </w:rPr>
              <w:t>13</w:t>
            </w:r>
          </w:p>
        </w:tc>
        <w:tc>
          <w:tcPr>
            <w:tcW w:w="593" w:type="dxa"/>
            <w:tcBorders>
              <w:top w:val="single" w:sz="4" w:space="0" w:color="000000"/>
              <w:left w:val="nil"/>
              <w:bottom w:val="nil"/>
              <w:right w:val="nil"/>
            </w:tcBorders>
          </w:tcPr>
          <w:p>
            <w:pPr>
              <w:pStyle w:val="TableParagraph"/>
              <w:spacing w:before="45"/>
              <w:ind w:left="181" w:right="66"/>
              <w:jc w:val="left"/>
              <w:rPr>
                <w:sz w:val="12"/>
              </w:rPr>
            </w:pPr>
            <w:r>
              <w:rPr>
                <w:w w:val="105"/>
                <w:sz w:val="12"/>
              </w:rPr>
              <w:t>8,99</w:t>
            </w:r>
          </w:p>
        </w:tc>
        <w:tc>
          <w:tcPr>
            <w:tcW w:w="553" w:type="dxa"/>
            <w:tcBorders>
              <w:top w:val="single" w:sz="4" w:space="0" w:color="000000"/>
              <w:left w:val="nil"/>
              <w:bottom w:val="nil"/>
              <w:right w:val="nil"/>
            </w:tcBorders>
          </w:tcPr>
          <w:p>
            <w:pPr>
              <w:pStyle w:val="TableParagraph"/>
              <w:spacing w:before="45"/>
              <w:ind w:left="63" w:right="64"/>
              <w:rPr>
                <w:sz w:val="12"/>
              </w:rPr>
            </w:pPr>
            <w:r>
              <w:rPr>
                <w:w w:val="105"/>
                <w:sz w:val="12"/>
              </w:rPr>
              <w:t>82.270</w:t>
            </w:r>
          </w:p>
        </w:tc>
        <w:tc>
          <w:tcPr>
            <w:tcW w:w="624" w:type="dxa"/>
            <w:tcBorders>
              <w:top w:val="single" w:sz="4" w:space="0" w:color="000000"/>
              <w:left w:val="nil"/>
              <w:bottom w:val="nil"/>
              <w:right w:val="nil"/>
            </w:tcBorders>
          </w:tcPr>
          <w:p>
            <w:pPr>
              <w:pStyle w:val="TableParagraph"/>
              <w:spacing w:before="45"/>
              <w:ind w:right="269"/>
              <w:jc w:val="right"/>
              <w:rPr>
                <w:sz w:val="12"/>
              </w:rPr>
            </w:pPr>
            <w:r>
              <w:rPr>
                <w:w w:val="106"/>
                <w:sz w:val="12"/>
              </w:rPr>
              <w:t>5</w:t>
            </w:r>
          </w:p>
        </w:tc>
        <w:tc>
          <w:tcPr>
            <w:tcW w:w="596" w:type="dxa"/>
            <w:tcBorders>
              <w:top w:val="single" w:sz="4" w:space="0" w:color="000000"/>
              <w:left w:val="nil"/>
              <w:bottom w:val="nil"/>
              <w:right w:val="nil"/>
            </w:tcBorders>
          </w:tcPr>
          <w:p>
            <w:pPr>
              <w:pStyle w:val="TableParagraph"/>
              <w:spacing w:before="45"/>
              <w:ind w:left="104" w:right="124"/>
              <w:rPr>
                <w:sz w:val="12"/>
              </w:rPr>
            </w:pPr>
            <w:r>
              <w:rPr>
                <w:w w:val="105"/>
                <w:sz w:val="12"/>
              </w:rPr>
              <w:t>18,07</w:t>
            </w:r>
          </w:p>
        </w:tc>
        <w:tc>
          <w:tcPr>
            <w:tcW w:w="559" w:type="dxa"/>
            <w:tcBorders>
              <w:top w:val="single" w:sz="4" w:space="0" w:color="000000"/>
              <w:left w:val="nil"/>
              <w:bottom w:val="nil"/>
              <w:right w:val="nil"/>
            </w:tcBorders>
          </w:tcPr>
          <w:p>
            <w:pPr>
              <w:pStyle w:val="TableParagraph"/>
              <w:spacing w:before="45"/>
              <w:ind w:left="66" w:right="67"/>
              <w:rPr>
                <w:sz w:val="12"/>
              </w:rPr>
            </w:pPr>
            <w:r>
              <w:rPr>
                <w:w w:val="105"/>
                <w:sz w:val="12"/>
              </w:rPr>
              <w:t>171.554</w:t>
            </w:r>
          </w:p>
        </w:tc>
        <w:tc>
          <w:tcPr>
            <w:tcW w:w="630" w:type="dxa"/>
            <w:tcBorders>
              <w:top w:val="single" w:sz="4" w:space="0" w:color="000000"/>
              <w:left w:val="nil"/>
              <w:bottom w:val="nil"/>
              <w:right w:val="nil"/>
            </w:tcBorders>
          </w:tcPr>
          <w:p>
            <w:pPr>
              <w:pStyle w:val="TableParagraph"/>
              <w:spacing w:before="45"/>
              <w:ind w:left="295"/>
              <w:jc w:val="left"/>
              <w:rPr>
                <w:sz w:val="12"/>
              </w:rPr>
            </w:pPr>
            <w:r>
              <w:rPr>
                <w:w w:val="106"/>
                <w:sz w:val="12"/>
              </w:rPr>
              <w:t>3</w:t>
            </w:r>
          </w:p>
        </w:tc>
        <w:tc>
          <w:tcPr>
            <w:tcW w:w="578" w:type="dxa"/>
            <w:tcBorders>
              <w:top w:val="single" w:sz="4" w:space="0" w:color="000000"/>
              <w:left w:val="nil"/>
              <w:bottom w:val="nil"/>
              <w:right w:val="nil"/>
            </w:tcBorders>
          </w:tcPr>
          <w:p>
            <w:pPr>
              <w:pStyle w:val="TableParagraph"/>
              <w:spacing w:before="45"/>
              <w:ind w:left="184" w:right="48"/>
              <w:jc w:val="left"/>
              <w:rPr>
                <w:sz w:val="12"/>
              </w:rPr>
            </w:pPr>
            <w:r>
              <w:rPr>
                <w:w w:val="105"/>
                <w:sz w:val="12"/>
              </w:rPr>
              <w:t>8,53</w:t>
            </w:r>
          </w:p>
        </w:tc>
        <w:tc>
          <w:tcPr>
            <w:tcW w:w="603" w:type="dxa"/>
            <w:tcBorders>
              <w:top w:val="single" w:sz="4" w:space="0" w:color="000000"/>
              <w:left w:val="nil"/>
              <w:bottom w:val="nil"/>
              <w:right w:val="nil"/>
            </w:tcBorders>
          </w:tcPr>
          <w:p>
            <w:pPr>
              <w:pStyle w:val="TableParagraph"/>
              <w:spacing w:before="45"/>
              <w:ind w:left="45" w:right="42"/>
              <w:rPr>
                <w:sz w:val="12"/>
              </w:rPr>
            </w:pPr>
            <w:r>
              <w:rPr>
                <w:w w:val="105"/>
                <w:sz w:val="12"/>
              </w:rPr>
              <w:t>93.968</w:t>
            </w:r>
          </w:p>
        </w:tc>
        <w:tc>
          <w:tcPr>
            <w:tcW w:w="598" w:type="dxa"/>
            <w:tcBorders>
              <w:top w:val="single" w:sz="4" w:space="0" w:color="000000"/>
              <w:left w:val="nil"/>
              <w:bottom w:val="nil"/>
              <w:right w:val="nil"/>
            </w:tcBorders>
          </w:tcPr>
          <w:p>
            <w:pPr>
              <w:pStyle w:val="TableParagraph"/>
              <w:spacing w:before="45"/>
              <w:ind w:left="3"/>
              <w:rPr>
                <w:sz w:val="12"/>
              </w:rPr>
            </w:pPr>
            <w:r>
              <w:rPr>
                <w:w w:val="106"/>
                <w:sz w:val="12"/>
              </w:rPr>
              <w:t>4</w:t>
            </w:r>
          </w:p>
        </w:tc>
      </w:tr>
      <w:tr>
        <w:trPr>
          <w:trHeight w:val="279" w:hRule="exact"/>
        </w:trPr>
        <w:tc>
          <w:tcPr>
            <w:tcW w:w="1531"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45"/>
                <w:sz w:val="8"/>
              </w:rPr>
              <w:t>prd</w:t>
              <w:tab/>
            </w:r>
            <w:r>
              <w:rPr>
                <w:w w:val="120"/>
                <w:sz w:val="12"/>
              </w:rPr>
              <w:t>21,93</w:t>
              <w:tab/>
              <w:t>358.907</w:t>
            </w:r>
          </w:p>
        </w:tc>
        <w:tc>
          <w:tcPr>
            <w:tcW w:w="602" w:type="dxa"/>
            <w:tcBorders>
              <w:top w:val="nil"/>
              <w:left w:val="nil"/>
              <w:bottom w:val="nil"/>
              <w:right w:val="nil"/>
            </w:tcBorders>
          </w:tcPr>
          <w:p>
            <w:pPr>
              <w:pStyle w:val="TableParagraph"/>
              <w:spacing w:before="37"/>
              <w:rPr>
                <w:sz w:val="12"/>
              </w:rPr>
            </w:pPr>
            <w:r>
              <w:rPr>
                <w:w w:val="106"/>
                <w:sz w:val="12"/>
              </w:rPr>
              <w:t>1</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41,55</w:t>
            </w:r>
          </w:p>
        </w:tc>
        <w:tc>
          <w:tcPr>
            <w:tcW w:w="553" w:type="dxa"/>
            <w:tcBorders>
              <w:top w:val="nil"/>
              <w:left w:val="nil"/>
              <w:bottom w:val="nil"/>
              <w:right w:val="nil"/>
            </w:tcBorders>
          </w:tcPr>
          <w:p>
            <w:pPr>
              <w:pStyle w:val="TableParagraph"/>
              <w:spacing w:before="37"/>
              <w:ind w:left="63" w:right="64"/>
              <w:rPr>
                <w:sz w:val="12"/>
              </w:rPr>
            </w:pPr>
            <w:r>
              <w:rPr>
                <w:w w:val="105"/>
                <w:sz w:val="12"/>
              </w:rPr>
              <w:t>380.318</w:t>
            </w:r>
          </w:p>
        </w:tc>
        <w:tc>
          <w:tcPr>
            <w:tcW w:w="624" w:type="dxa"/>
            <w:tcBorders>
              <w:top w:val="nil"/>
              <w:left w:val="nil"/>
              <w:bottom w:val="nil"/>
              <w:right w:val="nil"/>
            </w:tcBorders>
          </w:tcPr>
          <w:p>
            <w:pPr>
              <w:pStyle w:val="TableParagraph"/>
              <w:spacing w:before="37"/>
              <w:ind w:right="239"/>
              <w:jc w:val="right"/>
              <w:rPr>
                <w:sz w:val="12"/>
              </w:rPr>
            </w:pPr>
            <w:r>
              <w:rPr>
                <w:w w:val="105"/>
                <w:sz w:val="12"/>
              </w:rPr>
              <w:t>30</w:t>
            </w:r>
          </w:p>
        </w:tc>
        <w:tc>
          <w:tcPr>
            <w:tcW w:w="596" w:type="dxa"/>
            <w:tcBorders>
              <w:top w:val="nil"/>
              <w:left w:val="nil"/>
              <w:bottom w:val="nil"/>
              <w:right w:val="nil"/>
            </w:tcBorders>
          </w:tcPr>
          <w:p>
            <w:pPr>
              <w:pStyle w:val="TableParagraph"/>
              <w:spacing w:before="37"/>
              <w:ind w:left="104" w:right="124"/>
              <w:rPr>
                <w:sz w:val="12"/>
              </w:rPr>
            </w:pPr>
            <w:r>
              <w:rPr>
                <w:w w:val="105"/>
                <w:sz w:val="12"/>
              </w:rPr>
              <w:t>23,14</w:t>
            </w:r>
          </w:p>
        </w:tc>
        <w:tc>
          <w:tcPr>
            <w:tcW w:w="559" w:type="dxa"/>
            <w:tcBorders>
              <w:top w:val="nil"/>
              <w:left w:val="nil"/>
              <w:bottom w:val="nil"/>
              <w:right w:val="nil"/>
            </w:tcBorders>
          </w:tcPr>
          <w:p>
            <w:pPr>
              <w:pStyle w:val="TableParagraph"/>
              <w:spacing w:before="37"/>
              <w:ind w:left="66" w:right="67"/>
              <w:rPr>
                <w:sz w:val="12"/>
              </w:rPr>
            </w:pPr>
            <w:r>
              <w:rPr>
                <w:w w:val="105"/>
                <w:sz w:val="12"/>
              </w:rPr>
              <w:t>219.729</w:t>
            </w:r>
          </w:p>
        </w:tc>
        <w:tc>
          <w:tcPr>
            <w:tcW w:w="630" w:type="dxa"/>
            <w:tcBorders>
              <w:top w:val="nil"/>
              <w:left w:val="nil"/>
              <w:bottom w:val="nil"/>
              <w:right w:val="nil"/>
            </w:tcBorders>
          </w:tcPr>
          <w:p>
            <w:pPr>
              <w:pStyle w:val="TableParagraph"/>
              <w:spacing w:before="37"/>
              <w:ind w:left="265"/>
              <w:jc w:val="left"/>
              <w:rPr>
                <w:sz w:val="12"/>
              </w:rPr>
            </w:pPr>
            <w:r>
              <w:rPr>
                <w:w w:val="105"/>
                <w:sz w:val="12"/>
              </w:rPr>
              <w:t>41</w:t>
            </w:r>
          </w:p>
        </w:tc>
        <w:tc>
          <w:tcPr>
            <w:tcW w:w="578" w:type="dxa"/>
            <w:tcBorders>
              <w:top w:val="nil"/>
              <w:left w:val="nil"/>
              <w:bottom w:val="nil"/>
              <w:right w:val="nil"/>
            </w:tcBorders>
          </w:tcPr>
          <w:p>
            <w:pPr>
              <w:pStyle w:val="TableParagraph"/>
              <w:spacing w:before="37"/>
              <w:ind w:left="154" w:right="48"/>
              <w:jc w:val="left"/>
              <w:rPr>
                <w:sz w:val="12"/>
              </w:rPr>
            </w:pPr>
            <w:r>
              <w:rPr>
                <w:w w:val="105"/>
                <w:sz w:val="12"/>
              </w:rPr>
              <w:t>33,16</w:t>
            </w:r>
          </w:p>
        </w:tc>
        <w:tc>
          <w:tcPr>
            <w:tcW w:w="603" w:type="dxa"/>
            <w:tcBorders>
              <w:top w:val="nil"/>
              <w:left w:val="nil"/>
              <w:bottom w:val="nil"/>
              <w:right w:val="nil"/>
            </w:tcBorders>
          </w:tcPr>
          <w:p>
            <w:pPr>
              <w:pStyle w:val="TableParagraph"/>
              <w:spacing w:before="37"/>
              <w:ind w:left="45" w:right="42"/>
              <w:rPr>
                <w:sz w:val="12"/>
              </w:rPr>
            </w:pPr>
            <w:r>
              <w:rPr>
                <w:w w:val="105"/>
                <w:sz w:val="12"/>
              </w:rPr>
              <w:t>365.277</w:t>
            </w:r>
          </w:p>
        </w:tc>
        <w:tc>
          <w:tcPr>
            <w:tcW w:w="598" w:type="dxa"/>
            <w:tcBorders>
              <w:top w:val="nil"/>
              <w:left w:val="nil"/>
              <w:bottom w:val="nil"/>
              <w:right w:val="nil"/>
            </w:tcBorders>
          </w:tcPr>
          <w:p>
            <w:pPr>
              <w:pStyle w:val="TableParagraph"/>
              <w:spacing w:before="37"/>
              <w:ind w:left="57" w:right="54"/>
              <w:rPr>
                <w:sz w:val="12"/>
              </w:rPr>
            </w:pPr>
            <w:r>
              <w:rPr>
                <w:w w:val="105"/>
                <w:sz w:val="12"/>
              </w:rPr>
              <w:t>24</w:t>
            </w:r>
          </w:p>
        </w:tc>
      </w:tr>
      <w:tr>
        <w:trPr>
          <w:trHeight w:val="279" w:hRule="exact"/>
        </w:trPr>
        <w:tc>
          <w:tcPr>
            <w:tcW w:w="1531"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30"/>
                <w:sz w:val="8"/>
              </w:rPr>
              <w:t>pri</w:t>
              <w:tab/>
            </w:r>
            <w:r>
              <w:rPr>
                <w:w w:val="120"/>
                <w:sz w:val="12"/>
              </w:rPr>
              <w:t>26,53</w:t>
              <w:tab/>
              <w:t>434.176</w:t>
            </w:r>
          </w:p>
        </w:tc>
        <w:tc>
          <w:tcPr>
            <w:tcW w:w="602" w:type="dxa"/>
            <w:tcBorders>
              <w:top w:val="nil"/>
              <w:left w:val="nil"/>
              <w:bottom w:val="nil"/>
              <w:right w:val="nil"/>
            </w:tcBorders>
          </w:tcPr>
          <w:p>
            <w:pPr>
              <w:pStyle w:val="TableParagraph"/>
              <w:spacing w:before="37"/>
              <w:ind w:left="58" w:right="58"/>
              <w:rPr>
                <w:sz w:val="12"/>
              </w:rPr>
            </w:pPr>
            <w:r>
              <w:rPr>
                <w:w w:val="105"/>
                <w:sz w:val="12"/>
              </w:rPr>
              <w:t>62</w:t>
            </w:r>
          </w:p>
        </w:tc>
        <w:tc>
          <w:tcPr>
            <w:tcW w:w="593" w:type="dxa"/>
            <w:tcBorders>
              <w:top w:val="nil"/>
              <w:left w:val="nil"/>
              <w:bottom w:val="nil"/>
              <w:right w:val="nil"/>
            </w:tcBorders>
          </w:tcPr>
          <w:p>
            <w:pPr>
              <w:pStyle w:val="TableParagraph"/>
              <w:spacing w:before="37"/>
              <w:ind w:left="151" w:right="66"/>
              <w:jc w:val="left"/>
              <w:rPr>
                <w:sz w:val="12"/>
              </w:rPr>
            </w:pPr>
            <w:r>
              <w:rPr>
                <w:w w:val="105"/>
                <w:sz w:val="12"/>
              </w:rPr>
              <w:t>40,78</w:t>
            </w:r>
          </w:p>
        </w:tc>
        <w:tc>
          <w:tcPr>
            <w:tcW w:w="553" w:type="dxa"/>
            <w:tcBorders>
              <w:top w:val="nil"/>
              <w:left w:val="nil"/>
              <w:bottom w:val="nil"/>
              <w:right w:val="nil"/>
            </w:tcBorders>
          </w:tcPr>
          <w:p>
            <w:pPr>
              <w:pStyle w:val="TableParagraph"/>
              <w:spacing w:before="37"/>
              <w:ind w:left="63" w:right="64"/>
              <w:rPr>
                <w:sz w:val="12"/>
              </w:rPr>
            </w:pPr>
            <w:r>
              <w:rPr>
                <w:w w:val="105"/>
                <w:sz w:val="12"/>
              </w:rPr>
              <w:t>373.191</w:t>
            </w:r>
          </w:p>
        </w:tc>
        <w:tc>
          <w:tcPr>
            <w:tcW w:w="624" w:type="dxa"/>
            <w:tcBorders>
              <w:top w:val="nil"/>
              <w:left w:val="nil"/>
              <w:bottom w:val="nil"/>
              <w:right w:val="nil"/>
            </w:tcBorders>
          </w:tcPr>
          <w:p>
            <w:pPr>
              <w:pStyle w:val="TableParagraph"/>
              <w:spacing w:before="37"/>
              <w:ind w:right="239"/>
              <w:jc w:val="right"/>
              <w:rPr>
                <w:sz w:val="12"/>
              </w:rPr>
            </w:pPr>
            <w:r>
              <w:rPr>
                <w:w w:val="105"/>
                <w:sz w:val="12"/>
              </w:rPr>
              <w:t>40</w:t>
            </w:r>
          </w:p>
        </w:tc>
        <w:tc>
          <w:tcPr>
            <w:tcW w:w="596" w:type="dxa"/>
            <w:tcBorders>
              <w:top w:val="nil"/>
              <w:left w:val="nil"/>
              <w:bottom w:val="nil"/>
              <w:right w:val="nil"/>
            </w:tcBorders>
          </w:tcPr>
          <w:p>
            <w:pPr>
              <w:pStyle w:val="TableParagraph"/>
              <w:spacing w:before="37"/>
              <w:ind w:left="104" w:right="124"/>
              <w:rPr>
                <w:sz w:val="12"/>
              </w:rPr>
            </w:pPr>
            <w:r>
              <w:rPr>
                <w:w w:val="105"/>
                <w:sz w:val="12"/>
              </w:rPr>
              <w:t>35,41</w:t>
            </w:r>
          </w:p>
        </w:tc>
        <w:tc>
          <w:tcPr>
            <w:tcW w:w="559" w:type="dxa"/>
            <w:tcBorders>
              <w:top w:val="nil"/>
              <w:left w:val="nil"/>
              <w:bottom w:val="nil"/>
              <w:right w:val="nil"/>
            </w:tcBorders>
          </w:tcPr>
          <w:p>
            <w:pPr>
              <w:pStyle w:val="TableParagraph"/>
              <w:spacing w:before="37"/>
              <w:ind w:left="66" w:right="67"/>
              <w:rPr>
                <w:sz w:val="12"/>
              </w:rPr>
            </w:pPr>
            <w:r>
              <w:rPr>
                <w:w w:val="105"/>
                <w:sz w:val="12"/>
              </w:rPr>
              <w:t>336.222</w:t>
            </w:r>
          </w:p>
        </w:tc>
        <w:tc>
          <w:tcPr>
            <w:tcW w:w="630" w:type="dxa"/>
            <w:tcBorders>
              <w:top w:val="nil"/>
              <w:left w:val="nil"/>
              <w:bottom w:val="nil"/>
              <w:right w:val="nil"/>
            </w:tcBorders>
          </w:tcPr>
          <w:p>
            <w:pPr>
              <w:pStyle w:val="TableParagraph"/>
              <w:spacing w:before="37"/>
              <w:ind w:left="265"/>
              <w:jc w:val="left"/>
              <w:rPr>
                <w:sz w:val="12"/>
              </w:rPr>
            </w:pPr>
            <w:r>
              <w:rPr>
                <w:w w:val="105"/>
                <w:sz w:val="12"/>
              </w:rPr>
              <w:t>32</w:t>
            </w:r>
          </w:p>
        </w:tc>
        <w:tc>
          <w:tcPr>
            <w:tcW w:w="578" w:type="dxa"/>
            <w:tcBorders>
              <w:top w:val="nil"/>
              <w:left w:val="nil"/>
              <w:bottom w:val="nil"/>
              <w:right w:val="nil"/>
            </w:tcBorders>
          </w:tcPr>
          <w:p>
            <w:pPr>
              <w:pStyle w:val="TableParagraph"/>
              <w:spacing w:before="37"/>
              <w:ind w:left="154" w:right="48"/>
              <w:jc w:val="left"/>
              <w:rPr>
                <w:sz w:val="12"/>
              </w:rPr>
            </w:pPr>
            <w:r>
              <w:rPr>
                <w:w w:val="105"/>
                <w:sz w:val="12"/>
              </w:rPr>
              <w:t>30,35</w:t>
            </w:r>
          </w:p>
        </w:tc>
        <w:tc>
          <w:tcPr>
            <w:tcW w:w="603" w:type="dxa"/>
            <w:tcBorders>
              <w:top w:val="nil"/>
              <w:left w:val="nil"/>
              <w:bottom w:val="nil"/>
              <w:right w:val="nil"/>
            </w:tcBorders>
          </w:tcPr>
          <w:p>
            <w:pPr>
              <w:pStyle w:val="TableParagraph"/>
              <w:spacing w:before="37"/>
              <w:ind w:left="45" w:right="42"/>
              <w:rPr>
                <w:sz w:val="12"/>
              </w:rPr>
            </w:pPr>
            <w:r>
              <w:rPr>
                <w:w w:val="105"/>
                <w:sz w:val="12"/>
              </w:rPr>
              <w:t>334.386</w:t>
            </w:r>
          </w:p>
        </w:tc>
        <w:tc>
          <w:tcPr>
            <w:tcW w:w="598" w:type="dxa"/>
            <w:tcBorders>
              <w:top w:val="nil"/>
              <w:left w:val="nil"/>
              <w:bottom w:val="nil"/>
              <w:right w:val="nil"/>
            </w:tcBorders>
          </w:tcPr>
          <w:p>
            <w:pPr>
              <w:pStyle w:val="TableParagraph"/>
              <w:spacing w:before="37"/>
              <w:ind w:left="57" w:right="54"/>
              <w:rPr>
                <w:sz w:val="12"/>
              </w:rPr>
            </w:pPr>
            <w:r>
              <w:rPr>
                <w:w w:val="105"/>
                <w:sz w:val="12"/>
              </w:rPr>
              <w:t>41</w:t>
            </w:r>
          </w:p>
        </w:tc>
      </w:tr>
      <w:tr>
        <w:trPr>
          <w:trHeight w:val="279" w:hRule="exact"/>
        </w:trPr>
        <w:tc>
          <w:tcPr>
            <w:tcW w:w="1531" w:type="dxa"/>
            <w:tcBorders>
              <w:top w:val="nil"/>
              <w:left w:val="nil"/>
              <w:bottom w:val="nil"/>
              <w:right w:val="nil"/>
            </w:tcBorders>
          </w:tcPr>
          <w:p>
            <w:pPr>
              <w:pStyle w:val="TableParagraph"/>
              <w:tabs>
                <w:tab w:pos="474" w:val="left" w:leader="none"/>
                <w:tab w:pos="1386" w:val="right" w:leader="none"/>
              </w:tabs>
              <w:spacing w:before="37"/>
              <w:ind w:right="102"/>
              <w:jc w:val="right"/>
              <w:rPr>
                <w:sz w:val="12"/>
              </w:rPr>
            </w:pPr>
            <w:r>
              <w:rPr>
                <w:w w:val="105"/>
                <w:sz w:val="12"/>
              </w:rPr>
              <w:t>Otros</w:t>
              <w:tab/>
              <w:t>50,00</w:t>
              <w:tab/>
              <w:t>818.293</w:t>
            </w:r>
          </w:p>
        </w:tc>
        <w:tc>
          <w:tcPr>
            <w:tcW w:w="602" w:type="dxa"/>
            <w:tcBorders>
              <w:top w:val="nil"/>
              <w:left w:val="nil"/>
              <w:bottom w:val="nil"/>
              <w:right w:val="nil"/>
            </w:tcBorders>
          </w:tcPr>
          <w:p>
            <w:pPr>
              <w:pStyle w:val="TableParagraph"/>
              <w:spacing w:before="37"/>
              <w:ind w:right="1"/>
              <w:rPr>
                <w:sz w:val="12"/>
              </w:rPr>
            </w:pPr>
            <w:r>
              <w:rPr>
                <w:w w:val="106"/>
                <w:sz w:val="12"/>
              </w:rPr>
              <w:t>0</w:t>
            </w:r>
          </w:p>
        </w:tc>
        <w:tc>
          <w:tcPr>
            <w:tcW w:w="593" w:type="dxa"/>
            <w:tcBorders>
              <w:top w:val="nil"/>
              <w:left w:val="nil"/>
              <w:bottom w:val="nil"/>
              <w:right w:val="nil"/>
            </w:tcBorders>
          </w:tcPr>
          <w:p>
            <w:pPr>
              <w:pStyle w:val="TableParagraph"/>
              <w:spacing w:before="37"/>
              <w:ind w:left="181" w:right="66"/>
              <w:jc w:val="left"/>
              <w:rPr>
                <w:sz w:val="12"/>
              </w:rPr>
            </w:pPr>
            <w:r>
              <w:rPr>
                <w:w w:val="105"/>
                <w:sz w:val="12"/>
              </w:rPr>
              <w:t>8,68</w:t>
            </w:r>
          </w:p>
        </w:tc>
        <w:tc>
          <w:tcPr>
            <w:tcW w:w="553" w:type="dxa"/>
            <w:tcBorders>
              <w:top w:val="nil"/>
              <w:left w:val="nil"/>
              <w:bottom w:val="nil"/>
              <w:right w:val="nil"/>
            </w:tcBorders>
          </w:tcPr>
          <w:p>
            <w:pPr>
              <w:pStyle w:val="TableParagraph"/>
              <w:spacing w:before="37"/>
              <w:ind w:left="63" w:right="64"/>
              <w:rPr>
                <w:sz w:val="12"/>
              </w:rPr>
            </w:pPr>
            <w:r>
              <w:rPr>
                <w:w w:val="105"/>
                <w:sz w:val="12"/>
              </w:rPr>
              <w:t>79.461</w:t>
            </w:r>
          </w:p>
        </w:tc>
        <w:tc>
          <w:tcPr>
            <w:tcW w:w="624" w:type="dxa"/>
            <w:tcBorders>
              <w:top w:val="nil"/>
              <w:left w:val="nil"/>
              <w:bottom w:val="nil"/>
              <w:right w:val="nil"/>
            </w:tcBorders>
          </w:tcPr>
          <w:p>
            <w:pPr>
              <w:pStyle w:val="TableParagraph"/>
              <w:spacing w:before="37"/>
              <w:ind w:right="269"/>
              <w:jc w:val="right"/>
              <w:rPr>
                <w:sz w:val="12"/>
              </w:rPr>
            </w:pPr>
            <w:r>
              <w:rPr>
                <w:w w:val="106"/>
                <w:sz w:val="12"/>
              </w:rPr>
              <w:t>1</w:t>
            </w:r>
          </w:p>
        </w:tc>
        <w:tc>
          <w:tcPr>
            <w:tcW w:w="596" w:type="dxa"/>
            <w:tcBorders>
              <w:top w:val="nil"/>
              <w:left w:val="nil"/>
              <w:bottom w:val="nil"/>
              <w:right w:val="nil"/>
            </w:tcBorders>
          </w:tcPr>
          <w:p>
            <w:pPr>
              <w:pStyle w:val="TableParagraph"/>
              <w:spacing w:before="37"/>
              <w:ind w:left="104" w:right="125"/>
              <w:rPr>
                <w:sz w:val="12"/>
              </w:rPr>
            </w:pPr>
            <w:r>
              <w:rPr>
                <w:w w:val="105"/>
                <w:sz w:val="12"/>
              </w:rPr>
              <w:t>23,38</w:t>
            </w:r>
          </w:p>
        </w:tc>
        <w:tc>
          <w:tcPr>
            <w:tcW w:w="559" w:type="dxa"/>
            <w:tcBorders>
              <w:top w:val="nil"/>
              <w:left w:val="nil"/>
              <w:bottom w:val="nil"/>
              <w:right w:val="nil"/>
            </w:tcBorders>
          </w:tcPr>
          <w:p>
            <w:pPr>
              <w:pStyle w:val="TableParagraph"/>
              <w:spacing w:before="37"/>
              <w:ind w:left="66" w:right="67"/>
              <w:rPr>
                <w:sz w:val="12"/>
              </w:rPr>
            </w:pPr>
            <w:r>
              <w:rPr>
                <w:w w:val="105"/>
                <w:sz w:val="12"/>
              </w:rPr>
              <w:t>221.995</w:t>
            </w:r>
          </w:p>
        </w:tc>
        <w:tc>
          <w:tcPr>
            <w:tcW w:w="630" w:type="dxa"/>
            <w:tcBorders>
              <w:top w:val="nil"/>
              <w:left w:val="nil"/>
              <w:bottom w:val="nil"/>
              <w:right w:val="nil"/>
            </w:tcBorders>
          </w:tcPr>
          <w:p>
            <w:pPr>
              <w:pStyle w:val="TableParagraph"/>
              <w:spacing w:before="37"/>
              <w:ind w:left="295"/>
              <w:jc w:val="left"/>
              <w:rPr>
                <w:sz w:val="12"/>
              </w:rPr>
            </w:pPr>
            <w:r>
              <w:rPr>
                <w:w w:val="106"/>
                <w:sz w:val="12"/>
              </w:rPr>
              <w:t>0</w:t>
            </w:r>
          </w:p>
        </w:tc>
        <w:tc>
          <w:tcPr>
            <w:tcW w:w="578" w:type="dxa"/>
            <w:tcBorders>
              <w:top w:val="nil"/>
              <w:left w:val="nil"/>
              <w:bottom w:val="nil"/>
              <w:right w:val="nil"/>
            </w:tcBorders>
          </w:tcPr>
          <w:p>
            <w:pPr>
              <w:pStyle w:val="TableParagraph"/>
              <w:spacing w:before="37"/>
              <w:ind w:left="154" w:right="48"/>
              <w:jc w:val="left"/>
              <w:rPr>
                <w:sz w:val="12"/>
              </w:rPr>
            </w:pPr>
            <w:r>
              <w:rPr>
                <w:w w:val="105"/>
                <w:sz w:val="12"/>
              </w:rPr>
              <w:t>27,96</w:t>
            </w:r>
          </w:p>
        </w:tc>
        <w:tc>
          <w:tcPr>
            <w:tcW w:w="603" w:type="dxa"/>
            <w:tcBorders>
              <w:top w:val="nil"/>
              <w:left w:val="nil"/>
              <w:bottom w:val="nil"/>
              <w:right w:val="nil"/>
            </w:tcBorders>
          </w:tcPr>
          <w:p>
            <w:pPr>
              <w:pStyle w:val="TableParagraph"/>
              <w:spacing w:before="37"/>
              <w:ind w:left="45" w:right="42"/>
              <w:rPr>
                <w:sz w:val="12"/>
              </w:rPr>
            </w:pPr>
            <w:r>
              <w:rPr>
                <w:w w:val="105"/>
                <w:sz w:val="12"/>
              </w:rPr>
              <w:t>308.011</w:t>
            </w:r>
          </w:p>
        </w:tc>
        <w:tc>
          <w:tcPr>
            <w:tcW w:w="598" w:type="dxa"/>
            <w:tcBorders>
              <w:top w:val="nil"/>
              <w:left w:val="nil"/>
              <w:bottom w:val="nil"/>
              <w:right w:val="nil"/>
            </w:tcBorders>
          </w:tcPr>
          <w:p>
            <w:pPr>
              <w:pStyle w:val="TableParagraph"/>
              <w:spacing w:before="37"/>
              <w:ind w:left="57" w:right="54"/>
              <w:rPr>
                <w:sz w:val="12"/>
              </w:rPr>
            </w:pPr>
            <w:r>
              <w:rPr>
                <w:w w:val="105"/>
                <w:sz w:val="12"/>
              </w:rPr>
              <w:t>12</w:t>
            </w:r>
          </w:p>
        </w:tc>
      </w:tr>
      <w:tr>
        <w:trPr>
          <w:trHeight w:val="266" w:hRule="exact"/>
        </w:trPr>
        <w:tc>
          <w:tcPr>
            <w:tcW w:w="1531" w:type="dxa"/>
            <w:tcBorders>
              <w:top w:val="nil"/>
              <w:left w:val="nil"/>
              <w:right w:val="nil"/>
            </w:tcBorders>
          </w:tcPr>
          <w:p>
            <w:pPr>
              <w:pStyle w:val="TableParagraph"/>
              <w:spacing w:before="37"/>
              <w:ind w:right="57"/>
              <w:jc w:val="right"/>
              <w:rPr>
                <w:sz w:val="12"/>
              </w:rPr>
            </w:pPr>
            <w:r>
              <w:rPr>
                <w:w w:val="105"/>
                <w:sz w:val="12"/>
              </w:rPr>
              <w:t>100,00     1.636.586</w:t>
            </w:r>
          </w:p>
        </w:tc>
        <w:tc>
          <w:tcPr>
            <w:tcW w:w="602" w:type="dxa"/>
            <w:tcBorders>
              <w:top w:val="nil"/>
              <w:left w:val="nil"/>
              <w:right w:val="nil"/>
            </w:tcBorders>
          </w:tcPr>
          <w:p>
            <w:pPr>
              <w:pStyle w:val="TableParagraph"/>
              <w:spacing w:before="37"/>
              <w:ind w:left="57" w:right="58"/>
              <w:rPr>
                <w:sz w:val="12"/>
              </w:rPr>
            </w:pPr>
            <w:r>
              <w:rPr>
                <w:w w:val="105"/>
                <w:sz w:val="12"/>
              </w:rPr>
              <w:t>76</w:t>
            </w:r>
          </w:p>
        </w:tc>
        <w:tc>
          <w:tcPr>
            <w:tcW w:w="593" w:type="dxa"/>
            <w:tcBorders>
              <w:top w:val="nil"/>
              <w:left w:val="nil"/>
              <w:right w:val="nil"/>
            </w:tcBorders>
          </w:tcPr>
          <w:p>
            <w:pPr>
              <w:pStyle w:val="TableParagraph"/>
              <w:spacing w:before="37"/>
              <w:ind w:left="121" w:right="66"/>
              <w:jc w:val="left"/>
              <w:rPr>
                <w:sz w:val="12"/>
              </w:rPr>
            </w:pPr>
            <w:r>
              <w:rPr>
                <w:w w:val="105"/>
                <w:sz w:val="12"/>
              </w:rPr>
              <w:t>100,00</w:t>
            </w:r>
          </w:p>
        </w:tc>
        <w:tc>
          <w:tcPr>
            <w:tcW w:w="553" w:type="dxa"/>
            <w:tcBorders>
              <w:top w:val="nil"/>
              <w:left w:val="nil"/>
              <w:right w:val="nil"/>
            </w:tcBorders>
          </w:tcPr>
          <w:p>
            <w:pPr>
              <w:pStyle w:val="TableParagraph"/>
              <w:spacing w:before="37"/>
              <w:ind w:left="63" w:right="64"/>
              <w:rPr>
                <w:sz w:val="12"/>
              </w:rPr>
            </w:pPr>
            <w:r>
              <w:rPr>
                <w:w w:val="105"/>
                <w:sz w:val="12"/>
              </w:rPr>
              <w:t>915.240</w:t>
            </w:r>
          </w:p>
        </w:tc>
        <w:tc>
          <w:tcPr>
            <w:tcW w:w="624" w:type="dxa"/>
            <w:tcBorders>
              <w:top w:val="nil"/>
              <w:left w:val="nil"/>
              <w:right w:val="nil"/>
            </w:tcBorders>
          </w:tcPr>
          <w:p>
            <w:pPr>
              <w:pStyle w:val="TableParagraph"/>
              <w:spacing w:before="37"/>
              <w:ind w:right="239"/>
              <w:jc w:val="right"/>
              <w:rPr>
                <w:sz w:val="12"/>
              </w:rPr>
            </w:pPr>
            <w:r>
              <w:rPr>
                <w:w w:val="105"/>
                <w:sz w:val="12"/>
              </w:rPr>
              <w:t>76</w:t>
            </w:r>
          </w:p>
        </w:tc>
        <w:tc>
          <w:tcPr>
            <w:tcW w:w="596" w:type="dxa"/>
            <w:tcBorders>
              <w:top w:val="nil"/>
              <w:left w:val="nil"/>
              <w:right w:val="nil"/>
            </w:tcBorders>
          </w:tcPr>
          <w:p>
            <w:pPr>
              <w:pStyle w:val="TableParagraph"/>
              <w:spacing w:before="37"/>
              <w:ind w:left="104" w:right="125"/>
              <w:rPr>
                <w:sz w:val="12"/>
              </w:rPr>
            </w:pPr>
            <w:r>
              <w:rPr>
                <w:w w:val="105"/>
                <w:sz w:val="12"/>
              </w:rPr>
              <w:t>100,00</w:t>
            </w:r>
          </w:p>
        </w:tc>
        <w:tc>
          <w:tcPr>
            <w:tcW w:w="559" w:type="dxa"/>
            <w:tcBorders>
              <w:top w:val="nil"/>
              <w:left w:val="nil"/>
              <w:right w:val="nil"/>
            </w:tcBorders>
          </w:tcPr>
          <w:p>
            <w:pPr>
              <w:pStyle w:val="TableParagraph"/>
              <w:spacing w:before="37"/>
              <w:ind w:left="66" w:right="67"/>
              <w:rPr>
                <w:sz w:val="12"/>
              </w:rPr>
            </w:pPr>
            <w:r>
              <w:rPr>
                <w:w w:val="105"/>
                <w:sz w:val="12"/>
              </w:rPr>
              <w:t>949.500</w:t>
            </w:r>
          </w:p>
        </w:tc>
        <w:tc>
          <w:tcPr>
            <w:tcW w:w="630" w:type="dxa"/>
            <w:tcBorders>
              <w:top w:val="nil"/>
              <w:left w:val="nil"/>
              <w:right w:val="nil"/>
            </w:tcBorders>
          </w:tcPr>
          <w:p>
            <w:pPr>
              <w:pStyle w:val="TableParagraph"/>
              <w:spacing w:before="37"/>
              <w:ind w:left="265"/>
              <w:jc w:val="left"/>
              <w:rPr>
                <w:sz w:val="12"/>
              </w:rPr>
            </w:pPr>
            <w:r>
              <w:rPr>
                <w:w w:val="105"/>
                <w:sz w:val="12"/>
              </w:rPr>
              <w:t>76</w:t>
            </w:r>
          </w:p>
        </w:tc>
        <w:tc>
          <w:tcPr>
            <w:tcW w:w="578" w:type="dxa"/>
            <w:tcBorders>
              <w:top w:val="nil"/>
              <w:left w:val="nil"/>
              <w:right w:val="nil"/>
            </w:tcBorders>
          </w:tcPr>
          <w:p>
            <w:pPr>
              <w:pStyle w:val="TableParagraph"/>
              <w:spacing w:before="37"/>
              <w:ind w:left="124" w:right="48"/>
              <w:jc w:val="left"/>
              <w:rPr>
                <w:sz w:val="12"/>
              </w:rPr>
            </w:pPr>
            <w:r>
              <w:rPr>
                <w:w w:val="105"/>
                <w:sz w:val="12"/>
              </w:rPr>
              <w:t>100,00</w:t>
            </w:r>
          </w:p>
        </w:tc>
        <w:tc>
          <w:tcPr>
            <w:tcW w:w="603" w:type="dxa"/>
            <w:tcBorders>
              <w:top w:val="nil"/>
              <w:left w:val="nil"/>
              <w:right w:val="nil"/>
            </w:tcBorders>
          </w:tcPr>
          <w:p>
            <w:pPr>
              <w:pStyle w:val="TableParagraph"/>
              <w:spacing w:before="37"/>
              <w:ind w:left="45" w:right="43"/>
              <w:rPr>
                <w:sz w:val="12"/>
              </w:rPr>
            </w:pPr>
            <w:r>
              <w:rPr>
                <w:w w:val="105"/>
                <w:sz w:val="12"/>
              </w:rPr>
              <w:t>1.101.642</w:t>
            </w:r>
          </w:p>
        </w:tc>
        <w:tc>
          <w:tcPr>
            <w:tcW w:w="598" w:type="dxa"/>
            <w:tcBorders>
              <w:top w:val="nil"/>
              <w:left w:val="nil"/>
              <w:right w:val="nil"/>
            </w:tcBorders>
          </w:tcPr>
          <w:p>
            <w:pPr>
              <w:pStyle w:val="TableParagraph"/>
              <w:spacing w:before="37"/>
              <w:ind w:left="57" w:right="54"/>
              <w:rPr>
                <w:sz w:val="12"/>
              </w:rPr>
            </w:pPr>
            <w:r>
              <w:rPr>
                <w:w w:val="105"/>
                <w:sz w:val="12"/>
              </w:rPr>
              <w:t>81</w:t>
            </w: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spacing w:after="0" w:line="259" w:lineRule="auto"/>
        <w:jc w:val="left"/>
        <w:rPr>
          <w:sz w:val="17"/>
        </w:rPr>
        <w:sectPr>
          <w:footerReference w:type="even" r:id="rId103"/>
          <w:footerReference w:type="default" r:id="rId104"/>
          <w:pgSz w:w="9640" w:h="13040"/>
          <w:pgMar w:footer="519" w:header="788" w:top="980" w:bottom="700" w:left="960" w:right="960"/>
          <w:pgNumType w:start="110"/>
        </w:sectPr>
      </w:pPr>
    </w:p>
    <w:p>
      <w:pPr>
        <w:pStyle w:val="BodyText"/>
        <w:rPr>
          <w:sz w:val="20"/>
        </w:rPr>
      </w:pPr>
    </w:p>
    <w:p>
      <w:pPr>
        <w:pStyle w:val="BodyText"/>
        <w:spacing w:before="1"/>
        <w:rPr>
          <w:sz w:val="15"/>
        </w:rPr>
      </w:pPr>
    </w:p>
    <w:p>
      <w:pPr>
        <w:spacing w:line="264" w:lineRule="auto" w:before="68"/>
        <w:ind w:left="2658" w:right="2651" w:firstLine="736"/>
        <w:jc w:val="left"/>
        <w:rPr>
          <w:rFonts w:ascii="Times New Roman" w:hAnsi="Times New Roman"/>
          <w:b/>
          <w:sz w:val="19"/>
        </w:rPr>
      </w:pPr>
      <w:r>
        <w:rPr/>
        <w:pict>
          <v:group style="position:absolute;margin-left:90.097pt;margin-top:31.787127pt;width:305.1pt;height:169.45pt;mso-position-horizontal-relative:page;mso-position-vertical-relative:paragraph;z-index:4528;mso-wrap-distance-left:0;mso-wrap-distance-right:0" coordorigin="1802,636" coordsize="6102,3389">
            <v:shape style="position:absolute;left:1850;top:669;width:6013;height:3266" type="#_x0000_t75" stroked="false">
              <v:imagedata r:id="rId105" o:title=""/>
            </v:shape>
            <v:rect style="position:absolute;left:1807;top:641;width:6092;height:3379" filled="false" stroked="true" strokeweight=".5pt" strokecolor="#000000"/>
            <v:shape style="position:absolute;left:2044;top:716;width:438;height:3123" type="#_x0000_t202" filled="false" stroked="false">
              <v:textbox inset="0,0,0,0">
                <w:txbxContent>
                  <w:p>
                    <w:pPr>
                      <w:spacing w:line="134" w:lineRule="exact" w:before="0"/>
                      <w:ind w:left="0" w:right="-8" w:firstLine="0"/>
                      <w:jc w:val="left"/>
                      <w:rPr>
                        <w:sz w:val="14"/>
                      </w:rPr>
                    </w:pPr>
                    <w:r>
                      <w:rPr>
                        <w:w w:val="105"/>
                        <w:sz w:val="14"/>
                      </w:rPr>
                      <w:t>45.00%</w:t>
                    </w:r>
                  </w:p>
                  <w:p>
                    <w:pPr>
                      <w:spacing w:before="36"/>
                      <w:ind w:left="0" w:right="-8" w:firstLine="0"/>
                      <w:jc w:val="left"/>
                      <w:rPr>
                        <w:sz w:val="14"/>
                      </w:rPr>
                    </w:pPr>
                    <w:r>
                      <w:rPr>
                        <w:w w:val="105"/>
                        <w:sz w:val="14"/>
                      </w:rPr>
                      <w:t>40.00%</w:t>
                    </w:r>
                  </w:p>
                  <w:p>
                    <w:pPr>
                      <w:spacing w:before="76"/>
                      <w:ind w:left="0" w:right="-8" w:firstLine="0"/>
                      <w:jc w:val="left"/>
                      <w:rPr>
                        <w:sz w:val="14"/>
                      </w:rPr>
                    </w:pPr>
                    <w:r>
                      <w:rPr>
                        <w:w w:val="105"/>
                        <w:sz w:val="14"/>
                      </w:rPr>
                      <w:t>35.00%</w:t>
                    </w:r>
                  </w:p>
                  <w:p>
                    <w:pPr>
                      <w:spacing w:before="56"/>
                      <w:ind w:left="0" w:right="-8" w:firstLine="0"/>
                      <w:jc w:val="left"/>
                      <w:rPr>
                        <w:sz w:val="14"/>
                      </w:rPr>
                    </w:pPr>
                    <w:r>
                      <w:rPr>
                        <w:w w:val="105"/>
                        <w:sz w:val="14"/>
                      </w:rPr>
                      <w:t>30.00%</w:t>
                    </w:r>
                  </w:p>
                  <w:p>
                    <w:pPr>
                      <w:spacing w:before="76"/>
                      <w:ind w:left="0" w:right="-8" w:firstLine="0"/>
                      <w:jc w:val="left"/>
                      <w:rPr>
                        <w:sz w:val="14"/>
                      </w:rPr>
                    </w:pPr>
                    <w:r>
                      <w:rPr>
                        <w:w w:val="105"/>
                        <w:sz w:val="14"/>
                      </w:rPr>
                      <w:t>25.00%</w:t>
                    </w:r>
                  </w:p>
                  <w:p>
                    <w:pPr>
                      <w:spacing w:before="76"/>
                      <w:ind w:left="0" w:right="-8" w:firstLine="0"/>
                      <w:jc w:val="left"/>
                      <w:rPr>
                        <w:sz w:val="14"/>
                      </w:rPr>
                    </w:pPr>
                    <w:r>
                      <w:rPr>
                        <w:w w:val="105"/>
                        <w:sz w:val="14"/>
                      </w:rPr>
                      <w:t>20.00%</w:t>
                    </w:r>
                  </w:p>
                  <w:p>
                    <w:pPr>
                      <w:spacing w:before="56"/>
                      <w:ind w:left="0" w:right="-8" w:firstLine="0"/>
                      <w:jc w:val="left"/>
                      <w:rPr>
                        <w:sz w:val="14"/>
                      </w:rPr>
                    </w:pPr>
                    <w:r>
                      <w:rPr>
                        <w:w w:val="105"/>
                        <w:sz w:val="14"/>
                      </w:rPr>
                      <w:t>15.00%</w:t>
                    </w:r>
                  </w:p>
                  <w:p>
                    <w:pPr>
                      <w:spacing w:before="56"/>
                      <w:ind w:left="0" w:right="-8" w:firstLine="0"/>
                      <w:jc w:val="left"/>
                      <w:rPr>
                        <w:sz w:val="14"/>
                      </w:rPr>
                    </w:pPr>
                    <w:r>
                      <w:rPr>
                        <w:w w:val="105"/>
                        <w:sz w:val="14"/>
                      </w:rPr>
                      <w:t>10.00%</w:t>
                    </w:r>
                  </w:p>
                  <w:p>
                    <w:pPr>
                      <w:spacing w:before="76"/>
                      <w:ind w:left="70" w:right="-9" w:firstLine="0"/>
                      <w:jc w:val="left"/>
                      <w:rPr>
                        <w:sz w:val="14"/>
                      </w:rPr>
                    </w:pPr>
                    <w:r>
                      <w:rPr>
                        <w:w w:val="105"/>
                        <w:sz w:val="14"/>
                      </w:rPr>
                      <w:t>5.00%</w:t>
                    </w:r>
                  </w:p>
                  <w:p>
                    <w:pPr>
                      <w:spacing w:before="76"/>
                      <w:ind w:left="70" w:right="-9" w:firstLine="0"/>
                      <w:jc w:val="left"/>
                      <w:rPr>
                        <w:sz w:val="14"/>
                      </w:rPr>
                    </w:pPr>
                    <w:r>
                      <w:rPr>
                        <w:w w:val="105"/>
                        <w:sz w:val="14"/>
                      </w:rPr>
                      <w:t>0.00%</w:t>
                    </w:r>
                  </w:p>
                  <w:p>
                    <w:pPr>
                      <w:spacing w:line="220" w:lineRule="exact" w:before="109"/>
                      <w:ind w:left="243" w:right="0" w:firstLine="0"/>
                      <w:jc w:val="both"/>
                      <w:rPr>
                        <w:sz w:val="9"/>
                      </w:rPr>
                    </w:pPr>
                    <w:r>
                      <w:rPr>
                        <w:w w:val="155"/>
                        <w:sz w:val="9"/>
                      </w:rPr>
                      <w:t>pan </w:t>
                    </w:r>
                    <w:r>
                      <w:rPr>
                        <w:w w:val="155"/>
                        <w:sz w:val="10"/>
                      </w:rPr>
                      <w:t>prd</w:t>
                    </w:r>
                    <w:r>
                      <w:rPr>
                        <w:w w:val="154"/>
                        <w:sz w:val="10"/>
                      </w:rPr>
                      <w:t> </w:t>
                    </w:r>
                    <w:r>
                      <w:rPr>
                        <w:w w:val="155"/>
                        <w:sz w:val="9"/>
                      </w:rPr>
                      <w:t>pri</w:t>
                    </w:r>
                  </w:p>
                </w:txbxContent>
              </v:textbox>
              <w10:wrap type="none"/>
            </v:shape>
            <v:shape style="position:absolute;left:3066;top:3075;width:315;height:800" type="#_x0000_t202" filled="false" stroked="false">
              <v:textbox inset="0,0,0,0">
                <w:txbxContent>
                  <w:p>
                    <w:pPr>
                      <w:spacing w:line="134" w:lineRule="exact" w:before="0"/>
                      <w:ind w:left="17" w:right="-16" w:firstLine="0"/>
                      <w:jc w:val="left"/>
                      <w:rPr>
                        <w:sz w:val="14"/>
                      </w:rPr>
                    </w:pPr>
                    <w:r>
                      <w:rPr>
                        <w:w w:val="105"/>
                        <w:sz w:val="14"/>
                      </w:rPr>
                      <w:t>2001</w:t>
                    </w:r>
                  </w:p>
                  <w:p>
                    <w:pPr>
                      <w:spacing w:before="36"/>
                      <w:ind w:left="0" w:right="-16" w:firstLine="0"/>
                      <w:jc w:val="left"/>
                      <w:rPr>
                        <w:sz w:val="14"/>
                      </w:rPr>
                    </w:pPr>
                    <w:r>
                      <w:rPr>
                        <w:w w:val="105"/>
                        <w:sz w:val="14"/>
                      </w:rPr>
                      <w:t>46.00</w:t>
                    </w:r>
                  </w:p>
                  <w:p>
                    <w:pPr>
                      <w:spacing w:before="36"/>
                      <w:ind w:left="0" w:right="-16" w:firstLine="0"/>
                      <w:jc w:val="left"/>
                      <w:rPr>
                        <w:sz w:val="14"/>
                      </w:rPr>
                    </w:pPr>
                    <w:r>
                      <w:rPr>
                        <w:w w:val="105"/>
                        <w:sz w:val="14"/>
                      </w:rPr>
                      <w:t>46.00</w:t>
                    </w:r>
                  </w:p>
                  <w:p>
                    <w:pPr>
                      <w:spacing w:before="36"/>
                      <w:ind w:left="0" w:right="-16" w:firstLine="0"/>
                      <w:jc w:val="left"/>
                      <w:rPr>
                        <w:sz w:val="14"/>
                      </w:rPr>
                    </w:pPr>
                    <w:r>
                      <w:rPr>
                        <w:w w:val="105"/>
                        <w:sz w:val="14"/>
                      </w:rPr>
                      <w:t>46.00</w:t>
                    </w:r>
                  </w:p>
                </w:txbxContent>
              </v:textbox>
              <w10:wrap type="none"/>
            </v:shape>
            <v:shape style="position:absolute;left:4334;top:3075;width:315;height:800" type="#_x0000_t202" filled="false" stroked="false">
              <v:textbox inset="0,0,0,0">
                <w:txbxContent>
                  <w:p>
                    <w:pPr>
                      <w:spacing w:line="134" w:lineRule="exact" w:before="0"/>
                      <w:ind w:left="17" w:right="-16" w:firstLine="0"/>
                      <w:jc w:val="left"/>
                      <w:rPr>
                        <w:sz w:val="14"/>
                      </w:rPr>
                    </w:pPr>
                    <w:r>
                      <w:rPr>
                        <w:w w:val="105"/>
                        <w:sz w:val="14"/>
                      </w:rPr>
                      <w:t>2004</w:t>
                    </w:r>
                  </w:p>
                  <w:p>
                    <w:pPr>
                      <w:spacing w:before="36"/>
                      <w:ind w:left="0" w:right="-16" w:firstLine="0"/>
                      <w:jc w:val="left"/>
                      <w:rPr>
                        <w:sz w:val="14"/>
                      </w:rPr>
                    </w:pPr>
                    <w:r>
                      <w:rPr>
                        <w:w w:val="105"/>
                        <w:sz w:val="14"/>
                      </w:rPr>
                      <w:t>45.00</w:t>
                    </w:r>
                  </w:p>
                  <w:p>
                    <w:pPr>
                      <w:spacing w:before="36"/>
                      <w:ind w:left="35" w:right="-16" w:firstLine="0"/>
                      <w:jc w:val="left"/>
                      <w:rPr>
                        <w:sz w:val="14"/>
                      </w:rPr>
                    </w:pPr>
                    <w:r>
                      <w:rPr>
                        <w:w w:val="105"/>
                        <w:sz w:val="14"/>
                      </w:rPr>
                      <w:t>6.00</w:t>
                    </w:r>
                  </w:p>
                  <w:p>
                    <w:pPr>
                      <w:spacing w:before="36"/>
                      <w:ind w:left="0" w:right="-16" w:firstLine="0"/>
                      <w:jc w:val="left"/>
                      <w:rPr>
                        <w:sz w:val="14"/>
                      </w:rPr>
                    </w:pPr>
                    <w:r>
                      <w:rPr>
                        <w:w w:val="105"/>
                        <w:sz w:val="14"/>
                      </w:rPr>
                      <w:t>24.00</w:t>
                    </w:r>
                  </w:p>
                </w:txbxContent>
              </v:textbox>
              <w10:wrap type="none"/>
            </v:shape>
            <v:shape style="position:absolute;left:5659;top:3075;width:315;height:800" type="#_x0000_t202" filled="false" stroked="false">
              <v:textbox inset="0,0,0,0">
                <w:txbxContent>
                  <w:p>
                    <w:pPr>
                      <w:spacing w:line="134" w:lineRule="exact" w:before="0"/>
                      <w:ind w:left="17" w:right="-16" w:firstLine="0"/>
                      <w:jc w:val="left"/>
                      <w:rPr>
                        <w:sz w:val="14"/>
                      </w:rPr>
                    </w:pPr>
                    <w:r>
                      <w:rPr>
                        <w:w w:val="105"/>
                        <w:sz w:val="14"/>
                      </w:rPr>
                      <w:t>2007</w:t>
                    </w:r>
                  </w:p>
                  <w:p>
                    <w:pPr>
                      <w:spacing w:before="36"/>
                      <w:ind w:left="0" w:right="-16" w:firstLine="0"/>
                      <w:jc w:val="left"/>
                      <w:rPr>
                        <w:sz w:val="14"/>
                      </w:rPr>
                    </w:pPr>
                    <w:r>
                      <w:rPr>
                        <w:w w:val="105"/>
                        <w:sz w:val="14"/>
                      </w:rPr>
                      <w:t>43.00</w:t>
                    </w:r>
                  </w:p>
                  <w:p>
                    <w:pPr>
                      <w:spacing w:before="36"/>
                      <w:ind w:left="35" w:right="-16" w:firstLine="0"/>
                      <w:jc w:val="left"/>
                      <w:rPr>
                        <w:sz w:val="14"/>
                      </w:rPr>
                    </w:pPr>
                    <w:r>
                      <w:rPr>
                        <w:w w:val="105"/>
                        <w:sz w:val="14"/>
                      </w:rPr>
                      <w:t>4.00</w:t>
                    </w:r>
                  </w:p>
                  <w:p>
                    <w:pPr>
                      <w:spacing w:before="36"/>
                      <w:ind w:left="0" w:right="-16" w:firstLine="0"/>
                      <w:jc w:val="left"/>
                      <w:rPr>
                        <w:sz w:val="14"/>
                      </w:rPr>
                    </w:pPr>
                    <w:r>
                      <w:rPr>
                        <w:w w:val="105"/>
                        <w:sz w:val="14"/>
                      </w:rPr>
                      <w:t>45.00</w:t>
                    </w:r>
                  </w:p>
                </w:txbxContent>
              </v:textbox>
              <w10:wrap type="none"/>
            </v:shape>
            <v:shape style="position:absolute;left:6984;top:3075;width:315;height:800" type="#_x0000_t202" filled="false" stroked="false">
              <v:textbox inset="0,0,0,0">
                <w:txbxContent>
                  <w:p>
                    <w:pPr>
                      <w:spacing w:line="134" w:lineRule="exact" w:before="0"/>
                      <w:ind w:left="17" w:right="-16" w:firstLine="0"/>
                      <w:jc w:val="left"/>
                      <w:rPr>
                        <w:sz w:val="14"/>
                      </w:rPr>
                    </w:pPr>
                    <w:r>
                      <w:rPr>
                        <w:w w:val="105"/>
                        <w:sz w:val="14"/>
                      </w:rPr>
                      <w:t>2010</w:t>
                    </w:r>
                  </w:p>
                  <w:p>
                    <w:pPr>
                      <w:spacing w:before="36"/>
                      <w:ind w:left="0" w:right="-16" w:firstLine="0"/>
                      <w:jc w:val="left"/>
                      <w:rPr>
                        <w:sz w:val="14"/>
                      </w:rPr>
                    </w:pPr>
                    <w:r>
                      <w:rPr>
                        <w:w w:val="105"/>
                        <w:sz w:val="14"/>
                      </w:rPr>
                      <w:t>42.00</w:t>
                    </w:r>
                  </w:p>
                  <w:p>
                    <w:pPr>
                      <w:spacing w:before="36"/>
                      <w:ind w:left="35" w:right="-16" w:firstLine="0"/>
                      <w:jc w:val="left"/>
                      <w:rPr>
                        <w:sz w:val="14"/>
                      </w:rPr>
                    </w:pPr>
                    <w:r>
                      <w:rPr>
                        <w:w w:val="105"/>
                        <w:sz w:val="14"/>
                      </w:rPr>
                      <w:t>3.00</w:t>
                    </w:r>
                  </w:p>
                  <w:p>
                    <w:pPr>
                      <w:spacing w:before="36"/>
                      <w:ind w:left="0" w:right="-16" w:firstLine="0"/>
                      <w:jc w:val="left"/>
                      <w:rPr>
                        <w:sz w:val="14"/>
                      </w:rPr>
                    </w:pPr>
                    <w:r>
                      <w:rPr>
                        <w:w w:val="105"/>
                        <w:sz w:val="14"/>
                      </w:rPr>
                      <w:t>48.00</w:t>
                    </w:r>
                  </w:p>
                </w:txbxContent>
              </v:textbox>
              <w10:wrap type="none"/>
            </v:shape>
            <w10:wrap type="topAndBottom"/>
          </v:group>
        </w:pict>
      </w:r>
      <w:r>
        <w:rPr>
          <w:rFonts w:ascii="Times New Roman" w:hAnsi="Times New Roman"/>
          <w:b/>
          <w:sz w:val="19"/>
        </w:rPr>
        <w:t>Gráfica 3.11 </w:t>
      </w:r>
      <w:r>
        <w:rPr>
          <w:rFonts w:ascii="Times New Roman" w:hAnsi="Times New Roman"/>
          <w:b/>
          <w:w w:val="95"/>
          <w:sz w:val="19"/>
        </w:rPr>
        <w:t>Porcentaje</w:t>
      </w:r>
      <w:r>
        <w:rPr>
          <w:rFonts w:ascii="Times New Roman" w:hAnsi="Times New Roman"/>
          <w:b/>
          <w:spacing w:val="-29"/>
          <w:w w:val="95"/>
          <w:sz w:val="19"/>
        </w:rPr>
        <w:t> </w:t>
      </w:r>
      <w:r>
        <w:rPr>
          <w:rFonts w:ascii="Times New Roman" w:hAnsi="Times New Roman"/>
          <w:b/>
          <w:w w:val="95"/>
          <w:sz w:val="19"/>
        </w:rPr>
        <w:t>de</w:t>
      </w:r>
      <w:r>
        <w:rPr>
          <w:rFonts w:ascii="Times New Roman" w:hAnsi="Times New Roman"/>
          <w:b/>
          <w:spacing w:val="-29"/>
          <w:w w:val="95"/>
          <w:sz w:val="19"/>
        </w:rPr>
        <w:t> </w:t>
      </w:r>
      <w:r>
        <w:rPr>
          <w:rFonts w:ascii="Times New Roman" w:hAnsi="Times New Roman"/>
          <w:b/>
          <w:w w:val="95"/>
          <w:sz w:val="19"/>
        </w:rPr>
        <w:t>votos</w:t>
      </w:r>
      <w:r>
        <w:rPr>
          <w:rFonts w:ascii="Times New Roman" w:hAnsi="Times New Roman"/>
          <w:b/>
          <w:spacing w:val="-29"/>
          <w:w w:val="95"/>
          <w:sz w:val="19"/>
        </w:rPr>
        <w:t> </w:t>
      </w:r>
      <w:r>
        <w:rPr>
          <w:rFonts w:ascii="Times New Roman" w:hAnsi="Times New Roman"/>
          <w:b/>
          <w:w w:val="95"/>
          <w:sz w:val="19"/>
        </w:rPr>
        <w:t>de</w:t>
      </w:r>
      <w:r>
        <w:rPr>
          <w:rFonts w:ascii="Times New Roman" w:hAnsi="Times New Roman"/>
          <w:b/>
          <w:spacing w:val="-29"/>
          <w:w w:val="95"/>
          <w:sz w:val="19"/>
        </w:rPr>
        <w:t> </w:t>
      </w:r>
      <w:r>
        <w:rPr>
          <w:rFonts w:ascii="Times New Roman" w:hAnsi="Times New Roman"/>
          <w:b/>
          <w:w w:val="95"/>
          <w:sz w:val="19"/>
        </w:rPr>
        <w:t>Guerrero</w:t>
      </w:r>
    </w:p>
    <w:p>
      <w:pPr>
        <w:spacing w:line="259" w:lineRule="auto" w:before="44"/>
        <w:ind w:left="841" w:right="462" w:firstLine="0"/>
        <w:jc w:val="left"/>
        <w:rPr>
          <w:sz w:val="17"/>
        </w:rPr>
      </w:pPr>
      <w:r>
        <w:rPr>
          <w:color w:val="A7A9AC"/>
          <w:w w:val="105"/>
          <w:sz w:val="17"/>
        </w:rPr>
        <w:t>Fuente: elaboración propia con datos del Centro de Investigación para el Desarrollo A.C.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pStyle w:val="BodyText"/>
        <w:rPr>
          <w:sz w:val="20"/>
        </w:rPr>
      </w:pPr>
    </w:p>
    <w:p>
      <w:pPr>
        <w:pStyle w:val="BodyText"/>
        <w:spacing w:before="1"/>
        <w:rPr>
          <w:sz w:val="18"/>
        </w:rPr>
      </w:pPr>
    </w:p>
    <w:p>
      <w:pPr>
        <w:pStyle w:val="BodyText"/>
        <w:spacing w:before="20"/>
        <w:ind w:left="119" w:right="117"/>
        <w:jc w:val="both"/>
      </w:pPr>
      <w:r>
        <w:rPr>
          <w:w w:val="105"/>
        </w:rPr>
        <w:t>En 2008 se observó una recuperación significativa del </w:t>
      </w:r>
      <w:r>
        <w:rPr>
          <w:w w:val="130"/>
          <w:sz w:val="16"/>
        </w:rPr>
        <w:t>pri</w:t>
      </w:r>
      <w:r>
        <w:rPr>
          <w:w w:val="130"/>
        </w:rPr>
        <w:t>, </w:t>
      </w:r>
      <w:r>
        <w:rPr>
          <w:w w:val="105"/>
        </w:rPr>
        <w:t>ya que sumando sus triunfos por medio de la alianza con el </w:t>
      </w:r>
      <w:r>
        <w:rPr>
          <w:w w:val="130"/>
          <w:sz w:val="16"/>
        </w:rPr>
        <w:t>pvem </w:t>
      </w:r>
      <w:r>
        <w:rPr>
          <w:w w:val="105"/>
        </w:rPr>
        <w:t>ganó 44 municipios, mientras que el </w:t>
      </w:r>
      <w:r>
        <w:rPr>
          <w:w w:val="130"/>
          <w:sz w:val="16"/>
        </w:rPr>
        <w:t>prd</w:t>
      </w:r>
      <w:r>
        <w:rPr>
          <w:spacing w:val="-2"/>
          <w:w w:val="130"/>
          <w:sz w:val="16"/>
        </w:rPr>
        <w:t> </w:t>
      </w:r>
      <w:r>
        <w:rPr>
          <w:w w:val="105"/>
        </w:rPr>
        <w:t>sólo</w:t>
      </w:r>
      <w:r>
        <w:rPr>
          <w:spacing w:val="-11"/>
          <w:w w:val="105"/>
        </w:rPr>
        <w:t> </w:t>
      </w:r>
      <w:r>
        <w:rPr>
          <w:w w:val="105"/>
        </w:rPr>
        <w:t>triunfó</w:t>
      </w:r>
      <w:r>
        <w:rPr>
          <w:spacing w:val="-11"/>
          <w:w w:val="105"/>
        </w:rPr>
        <w:t> </w:t>
      </w:r>
      <w:r>
        <w:rPr>
          <w:w w:val="105"/>
        </w:rPr>
        <w:t>en</w:t>
      </w:r>
      <w:r>
        <w:rPr>
          <w:spacing w:val="-11"/>
          <w:w w:val="105"/>
        </w:rPr>
        <w:t> </w:t>
      </w:r>
      <w:r>
        <w:rPr>
          <w:w w:val="105"/>
        </w:rPr>
        <w:t>25.</w:t>
      </w:r>
      <w:r>
        <w:rPr>
          <w:spacing w:val="-11"/>
          <w:w w:val="105"/>
        </w:rPr>
        <w:t> </w:t>
      </w:r>
      <w:r>
        <w:rPr>
          <w:w w:val="105"/>
        </w:rPr>
        <w:t>Asimismo,</w:t>
      </w:r>
      <w:r>
        <w:rPr>
          <w:spacing w:val="-11"/>
          <w:w w:val="105"/>
        </w:rPr>
        <w:t> </w:t>
      </w:r>
      <w:r>
        <w:rPr>
          <w:w w:val="105"/>
        </w:rPr>
        <w:t>el</w:t>
      </w:r>
      <w:r>
        <w:rPr>
          <w:spacing w:val="-11"/>
          <w:w w:val="105"/>
        </w:rPr>
        <w:t> </w:t>
      </w:r>
      <w:r>
        <w:rPr>
          <w:w w:val="130"/>
          <w:sz w:val="16"/>
        </w:rPr>
        <w:t>pri</w:t>
      </w:r>
      <w:r>
        <w:rPr>
          <w:spacing w:val="-2"/>
          <w:w w:val="130"/>
          <w:sz w:val="16"/>
        </w:rPr>
        <w:t> </w:t>
      </w:r>
      <w:r>
        <w:rPr>
          <w:w w:val="105"/>
        </w:rPr>
        <w:t>pudo</w:t>
      </w:r>
      <w:r>
        <w:rPr>
          <w:spacing w:val="-11"/>
          <w:w w:val="105"/>
        </w:rPr>
        <w:t> </w:t>
      </w:r>
      <w:r>
        <w:rPr>
          <w:w w:val="105"/>
        </w:rPr>
        <w:t>recuperar</w:t>
      </w:r>
      <w:r>
        <w:rPr>
          <w:spacing w:val="-11"/>
          <w:w w:val="105"/>
        </w:rPr>
        <w:t> </w:t>
      </w:r>
      <w:r>
        <w:rPr>
          <w:w w:val="105"/>
        </w:rPr>
        <w:t>los</w:t>
      </w:r>
      <w:r>
        <w:rPr>
          <w:spacing w:val="-11"/>
          <w:w w:val="105"/>
        </w:rPr>
        <w:t> </w:t>
      </w:r>
      <w:r>
        <w:rPr>
          <w:w w:val="105"/>
        </w:rPr>
        <w:t>municipios</w:t>
      </w:r>
      <w:r>
        <w:rPr>
          <w:spacing w:val="-11"/>
          <w:w w:val="105"/>
        </w:rPr>
        <w:t> </w:t>
      </w:r>
      <w:r>
        <w:rPr>
          <w:w w:val="105"/>
        </w:rPr>
        <w:t>de</w:t>
      </w:r>
      <w:r>
        <w:rPr>
          <w:spacing w:val="-11"/>
          <w:w w:val="105"/>
        </w:rPr>
        <w:t> </w:t>
      </w:r>
      <w:r>
        <w:rPr>
          <w:w w:val="105"/>
        </w:rPr>
        <w:t>Acapulco y Chilpancingo, que son los que concentran a la mayor parte de la población de</w:t>
      </w:r>
      <w:r>
        <w:rPr>
          <w:spacing w:val="-37"/>
          <w:w w:val="105"/>
        </w:rPr>
        <w:t> </w:t>
      </w:r>
      <w:r>
        <w:rPr>
          <w:w w:val="105"/>
        </w:rPr>
        <w:t>la entidad.</w:t>
      </w:r>
    </w:p>
    <w:p>
      <w:pPr>
        <w:pStyle w:val="BodyText"/>
        <w:ind w:left="119" w:right="117" w:firstLine="359"/>
        <w:jc w:val="both"/>
        <w:rPr>
          <w:sz w:val="13"/>
        </w:rPr>
      </w:pPr>
      <w:r>
        <w:rPr>
          <w:spacing w:val="-2"/>
          <w:w w:val="101"/>
        </w:rPr>
        <w:t>E</w:t>
      </w:r>
      <w:r>
        <w:rPr>
          <w:spacing w:val="30"/>
          <w:w w:val="111"/>
        </w:rPr>
        <w:t>n</w:t>
      </w:r>
      <w:r>
        <w:rPr>
          <w:w w:val="101"/>
        </w:rPr>
        <w:t>ene</w:t>
      </w:r>
      <w:r>
        <w:rPr>
          <w:spacing w:val="-2"/>
          <w:w w:val="101"/>
        </w:rPr>
        <w:t>r</w:t>
      </w:r>
      <w:r>
        <w:rPr>
          <w:w w:val="103"/>
        </w:rPr>
        <w:t>o</w:t>
      </w:r>
      <w:r>
        <w:rPr>
          <w:spacing w:val="-30"/>
        </w:rPr>
        <w:t> </w:t>
      </w:r>
      <w:r>
        <w:rPr>
          <w:w w:val="102"/>
        </w:rPr>
        <w:t>de</w:t>
      </w:r>
      <w:r>
        <w:rPr>
          <w:spacing w:val="-30"/>
        </w:rPr>
        <w:t> </w:t>
      </w:r>
      <w:r>
        <w:rPr>
          <w:w w:val="106"/>
        </w:rPr>
        <w:t>2011</w:t>
      </w:r>
      <w:r>
        <w:rPr>
          <w:spacing w:val="-30"/>
        </w:rPr>
        <w:t> </w:t>
      </w:r>
      <w:r>
        <w:rPr>
          <w:w w:val="99"/>
        </w:rPr>
        <w:t>fue</w:t>
      </w:r>
      <w:r>
        <w:rPr>
          <w:spacing w:val="-30"/>
        </w:rPr>
        <w:t> </w:t>
      </w:r>
      <w:r>
        <w:rPr>
          <w:w w:val="99"/>
        </w:rPr>
        <w:t>electo</w:t>
      </w:r>
      <w:r>
        <w:rPr>
          <w:spacing w:val="-30"/>
        </w:rPr>
        <w:t> </w:t>
      </w:r>
      <w:r>
        <w:rPr>
          <w:w w:val="96"/>
        </w:rPr>
        <w:t>Ángel</w:t>
      </w:r>
      <w:r>
        <w:rPr>
          <w:spacing w:val="-30"/>
        </w:rPr>
        <w:t> </w:t>
      </w:r>
      <w:r>
        <w:rPr>
          <w:w w:val="99"/>
        </w:rPr>
        <w:t>Aguir</w:t>
      </w:r>
      <w:r>
        <w:rPr>
          <w:spacing w:val="-3"/>
          <w:w w:val="99"/>
        </w:rPr>
        <w:t>r</w:t>
      </w:r>
      <w:r>
        <w:rPr>
          <w:w w:val="94"/>
        </w:rPr>
        <w:t>e</w:t>
      </w:r>
      <w:r>
        <w:rPr>
          <w:spacing w:val="-30"/>
        </w:rPr>
        <w:t> </w:t>
      </w:r>
      <w:r>
        <w:rPr>
          <w:w w:val="205"/>
        </w:rPr>
        <w:t>r</w:t>
      </w:r>
      <w:r>
        <w:rPr>
          <w:w w:val="94"/>
        </w:rPr>
        <w:t>i</w:t>
      </w:r>
      <w:r>
        <w:rPr>
          <w:spacing w:val="-2"/>
          <w:w w:val="94"/>
        </w:rPr>
        <w:t>v</w:t>
      </w:r>
      <w:r>
        <w:rPr>
          <w:w w:val="99"/>
        </w:rPr>
        <w:t>e</w:t>
      </w:r>
      <w:r>
        <w:rPr>
          <w:spacing w:val="-2"/>
          <w:w w:val="99"/>
        </w:rPr>
        <w:t>r</w:t>
      </w:r>
      <w:r>
        <w:rPr>
          <w:w w:val="103"/>
        </w:rPr>
        <w:t>o</w:t>
      </w:r>
      <w:r>
        <w:rPr>
          <w:spacing w:val="-30"/>
        </w:rPr>
        <w:t> </w:t>
      </w:r>
      <w:r>
        <w:rPr>
          <w:w w:val="103"/>
        </w:rPr>
        <w:t>como</w:t>
      </w:r>
      <w:r>
        <w:rPr>
          <w:spacing w:val="-30"/>
        </w:rPr>
        <w:t> </w:t>
      </w:r>
      <w:r>
        <w:rPr>
          <w:w w:val="103"/>
        </w:rPr>
        <w:t>gobernador</w:t>
      </w:r>
      <w:r>
        <w:rPr>
          <w:spacing w:val="-30"/>
        </w:rPr>
        <w:t> </w:t>
      </w:r>
      <w:r>
        <w:rPr>
          <w:w w:val="103"/>
        </w:rPr>
        <w:t>constitucional, </w:t>
      </w:r>
      <w:r>
        <w:rPr>
          <w:w w:val="105"/>
        </w:rPr>
        <w:t>por</w:t>
      </w:r>
      <w:r>
        <w:rPr>
          <w:spacing w:val="-10"/>
          <w:w w:val="105"/>
        </w:rPr>
        <w:t> </w:t>
      </w:r>
      <w:r>
        <w:rPr>
          <w:w w:val="105"/>
        </w:rPr>
        <w:t>medio</w:t>
      </w:r>
      <w:r>
        <w:rPr>
          <w:spacing w:val="-10"/>
          <w:w w:val="105"/>
        </w:rPr>
        <w:t> </w:t>
      </w:r>
      <w:r>
        <w:rPr>
          <w:w w:val="105"/>
        </w:rPr>
        <w:t>de</w:t>
      </w:r>
      <w:r>
        <w:rPr>
          <w:spacing w:val="-10"/>
          <w:w w:val="105"/>
        </w:rPr>
        <w:t> </w:t>
      </w:r>
      <w:r>
        <w:rPr>
          <w:w w:val="105"/>
        </w:rPr>
        <w:t>la</w:t>
      </w:r>
      <w:r>
        <w:rPr>
          <w:spacing w:val="-10"/>
          <w:w w:val="105"/>
        </w:rPr>
        <w:t> </w:t>
      </w:r>
      <w:r>
        <w:rPr>
          <w:w w:val="105"/>
        </w:rPr>
        <w:t>Coalición</w:t>
      </w:r>
      <w:r>
        <w:rPr>
          <w:spacing w:val="-10"/>
          <w:w w:val="105"/>
        </w:rPr>
        <w:t> </w:t>
      </w:r>
      <w:r>
        <w:rPr>
          <w:w w:val="105"/>
        </w:rPr>
        <w:t>“Guerrero</w:t>
      </w:r>
      <w:r>
        <w:rPr>
          <w:spacing w:val="-10"/>
          <w:w w:val="105"/>
        </w:rPr>
        <w:t> </w:t>
      </w:r>
      <w:r>
        <w:rPr>
          <w:w w:val="105"/>
        </w:rPr>
        <w:t>nos</w:t>
      </w:r>
      <w:r>
        <w:rPr>
          <w:spacing w:val="-10"/>
          <w:w w:val="105"/>
        </w:rPr>
        <w:t> </w:t>
      </w:r>
      <w:r>
        <w:rPr>
          <w:w w:val="105"/>
        </w:rPr>
        <w:t>une”,</w:t>
      </w:r>
      <w:r>
        <w:rPr>
          <w:spacing w:val="-10"/>
          <w:w w:val="105"/>
        </w:rPr>
        <w:t> </w:t>
      </w:r>
      <w:r>
        <w:rPr>
          <w:w w:val="105"/>
        </w:rPr>
        <w:t>venciendo</w:t>
      </w:r>
      <w:r>
        <w:rPr>
          <w:spacing w:val="-10"/>
          <w:w w:val="105"/>
        </w:rPr>
        <w:t> </w:t>
      </w:r>
      <w:r>
        <w:rPr>
          <w:w w:val="105"/>
        </w:rPr>
        <w:t>a</w:t>
      </w:r>
      <w:r>
        <w:rPr>
          <w:spacing w:val="-10"/>
          <w:w w:val="105"/>
        </w:rPr>
        <w:t> </w:t>
      </w:r>
      <w:r>
        <w:rPr>
          <w:w w:val="105"/>
        </w:rPr>
        <w:t>Manuel</w:t>
      </w:r>
      <w:r>
        <w:rPr>
          <w:spacing w:val="-10"/>
          <w:w w:val="105"/>
        </w:rPr>
        <w:t> </w:t>
      </w:r>
      <w:r>
        <w:rPr>
          <w:w w:val="105"/>
        </w:rPr>
        <w:t>Añorve</w:t>
      </w:r>
      <w:r>
        <w:rPr>
          <w:spacing w:val="-10"/>
          <w:w w:val="105"/>
        </w:rPr>
        <w:t> </w:t>
      </w:r>
      <w:r>
        <w:rPr>
          <w:w w:val="105"/>
        </w:rPr>
        <w:t>(ex </w:t>
      </w:r>
      <w:r>
        <w:rPr>
          <w:w w:val="98"/>
        </w:rPr>
        <w:t>alcalde</w:t>
      </w:r>
      <w:r>
        <w:rPr>
          <w:spacing w:val="-5"/>
        </w:rPr>
        <w:t> </w:t>
      </w:r>
      <w:r>
        <w:rPr>
          <w:w w:val="102"/>
        </w:rPr>
        <w:t>de</w:t>
      </w:r>
      <w:r>
        <w:rPr>
          <w:spacing w:val="-5"/>
        </w:rPr>
        <w:t> </w:t>
      </w:r>
      <w:r>
        <w:rPr>
          <w:spacing w:val="-3"/>
          <w:w w:val="91"/>
        </w:rPr>
        <w:t>A</w:t>
      </w:r>
      <w:r>
        <w:rPr>
          <w:w w:val="101"/>
        </w:rPr>
        <w:t>capulco)</w:t>
      </w:r>
      <w:r>
        <w:rPr>
          <w:spacing w:val="-5"/>
        </w:rPr>
        <w:t> </w:t>
      </w:r>
      <w:r>
        <w:rPr>
          <w:w w:val="103"/>
        </w:rPr>
        <w:t>postulado</w:t>
      </w:r>
      <w:r>
        <w:rPr>
          <w:spacing w:val="-5"/>
        </w:rPr>
        <w:t> </w:t>
      </w:r>
      <w:r>
        <w:rPr>
          <w:w w:val="105"/>
        </w:rPr>
        <w:t>por</w:t>
      </w:r>
      <w:r>
        <w:rPr>
          <w:spacing w:val="-5"/>
        </w:rPr>
        <w:t> </w:t>
      </w:r>
      <w:r>
        <w:rPr>
          <w:w w:val="96"/>
        </w:rPr>
        <w:t>la</w:t>
      </w:r>
      <w:r>
        <w:rPr>
          <w:spacing w:val="-5"/>
        </w:rPr>
        <w:t> </w:t>
      </w:r>
      <w:r>
        <w:rPr>
          <w:w w:val="100"/>
        </w:rPr>
        <w:t>coalición</w:t>
      </w:r>
      <w:r>
        <w:rPr>
          <w:spacing w:val="-5"/>
        </w:rPr>
        <w:t> </w:t>
      </w:r>
      <w:r>
        <w:rPr>
          <w:w w:val="62"/>
        </w:rPr>
        <w:t>“</w:t>
      </w:r>
      <w:r>
        <w:rPr>
          <w:spacing w:val="-13"/>
          <w:w w:val="62"/>
        </w:rPr>
        <w:t>P</w:t>
      </w:r>
      <w:r>
        <w:rPr>
          <w:w w:val="104"/>
        </w:rPr>
        <w:t>or</w:t>
      </w:r>
      <w:r>
        <w:rPr>
          <w:spacing w:val="-5"/>
        </w:rPr>
        <w:t> </w:t>
      </w:r>
      <w:r>
        <w:rPr>
          <w:w w:val="102"/>
        </w:rPr>
        <w:t>tiempos</w:t>
      </w:r>
      <w:r>
        <w:rPr>
          <w:spacing w:val="-5"/>
        </w:rPr>
        <w:t> </w:t>
      </w:r>
      <w:r>
        <w:rPr>
          <w:w w:val="102"/>
        </w:rPr>
        <w:t>mejo</w:t>
      </w:r>
      <w:r>
        <w:rPr>
          <w:spacing w:val="-3"/>
          <w:w w:val="102"/>
        </w:rPr>
        <w:t>r</w:t>
      </w:r>
      <w:r>
        <w:rPr>
          <w:w w:val="91"/>
        </w:rPr>
        <w:t>es</w:t>
      </w:r>
      <w:r>
        <w:rPr>
          <w:spacing w:val="-5"/>
        </w:rPr>
        <w:t> </w:t>
      </w:r>
      <w:r>
        <w:rPr>
          <w:w w:val="101"/>
        </w:rPr>
        <w:t>para</w:t>
      </w:r>
      <w:r>
        <w:rPr>
          <w:spacing w:val="-5"/>
        </w:rPr>
        <w:t> </w:t>
      </w:r>
      <w:r>
        <w:rPr>
          <w:spacing w:val="-3"/>
          <w:w w:val="110"/>
        </w:rPr>
        <w:t>G</w:t>
      </w:r>
      <w:r>
        <w:rPr>
          <w:w w:val="103"/>
        </w:rPr>
        <w:t>uer</w:t>
      </w:r>
      <w:r>
        <w:rPr>
          <w:spacing w:val="-3"/>
          <w:w w:val="103"/>
        </w:rPr>
        <w:t>r</w:t>
      </w:r>
      <w:r>
        <w:rPr>
          <w:w w:val="99"/>
        </w:rPr>
        <w:t>e</w:t>
      </w:r>
      <w:r>
        <w:rPr>
          <w:spacing w:val="-2"/>
          <w:w w:val="99"/>
        </w:rPr>
        <w:t>r</w:t>
      </w:r>
      <w:r>
        <w:rPr>
          <w:spacing w:val="-12"/>
          <w:w w:val="103"/>
        </w:rPr>
        <w:t>o</w:t>
      </w:r>
      <w:r>
        <w:rPr>
          <w:w w:val="40"/>
        </w:rPr>
        <w:t>” </w:t>
      </w:r>
      <w:r>
        <w:rPr>
          <w:w w:val="115"/>
        </w:rPr>
        <w:t>(</w:t>
      </w:r>
      <w:r>
        <w:rPr>
          <w:w w:val="115"/>
          <w:sz w:val="16"/>
        </w:rPr>
        <w:t>pri </w:t>
      </w:r>
      <w:r>
        <w:rPr>
          <w:w w:val="115"/>
        </w:rPr>
        <w:t>-</w:t>
      </w:r>
      <w:r>
        <w:rPr>
          <w:w w:val="115"/>
          <w:sz w:val="16"/>
        </w:rPr>
        <w:t>pvem</w:t>
      </w:r>
      <w:r>
        <w:rPr>
          <w:w w:val="115"/>
        </w:rPr>
        <w:t>-</w:t>
      </w:r>
      <w:r>
        <w:rPr>
          <w:w w:val="115"/>
          <w:sz w:val="16"/>
        </w:rPr>
        <w:t>panal</w:t>
      </w:r>
      <w:r>
        <w:rPr>
          <w:w w:val="115"/>
        </w:rPr>
        <w:t>) </w:t>
      </w:r>
      <w:r>
        <w:rPr>
          <w:w w:val="105"/>
        </w:rPr>
        <w:t>y al panista Marcos Efrén</w:t>
      </w:r>
      <w:r>
        <w:rPr>
          <w:spacing w:val="49"/>
          <w:w w:val="105"/>
        </w:rPr>
        <w:t> </w:t>
      </w:r>
      <w:r>
        <w:rPr>
          <w:w w:val="105"/>
        </w:rPr>
        <w:t>Parra.</w:t>
      </w:r>
      <w:r>
        <w:rPr>
          <w:w w:val="105"/>
          <w:position w:val="8"/>
          <w:sz w:val="13"/>
        </w:rPr>
        <w:t>38</w:t>
      </w:r>
    </w:p>
    <w:p>
      <w:pPr>
        <w:pStyle w:val="BodyText"/>
        <w:rPr>
          <w:sz w:val="20"/>
        </w:rPr>
      </w:pPr>
    </w:p>
    <w:p>
      <w:pPr>
        <w:pStyle w:val="BodyText"/>
        <w:rPr>
          <w:sz w:val="20"/>
        </w:rPr>
      </w:pPr>
    </w:p>
    <w:p>
      <w:pPr>
        <w:pStyle w:val="BodyText"/>
        <w:spacing w:before="5"/>
        <w:rPr>
          <w:sz w:val="24"/>
        </w:rPr>
      </w:pPr>
      <w:r>
        <w:rPr/>
        <w:pict>
          <v:line style="position:absolute;mso-position-horizontal-relative:page;mso-position-vertical-relative:paragraph;z-index:4552;mso-wrap-distance-left:0;mso-wrap-distance-right:0" from="54pt,18.165211pt" to="101.906pt,18.165211pt" stroked="true" strokeweight=".5pt" strokecolor="#000000">
            <w10:wrap type="topAndBottom"/>
          </v:line>
        </w:pict>
      </w:r>
    </w:p>
    <w:p>
      <w:pPr>
        <w:spacing w:line="236" w:lineRule="exact" w:before="0"/>
        <w:ind w:left="119" w:right="-14" w:firstLine="360"/>
        <w:jc w:val="left"/>
        <w:rPr>
          <w:sz w:val="19"/>
        </w:rPr>
      </w:pPr>
      <w:r>
        <w:rPr>
          <w:w w:val="107"/>
          <w:position w:val="6"/>
          <w:sz w:val="11"/>
        </w:rPr>
        <w:t>38</w:t>
      </w:r>
      <w:r>
        <w:rPr>
          <w:position w:val="6"/>
          <w:sz w:val="11"/>
        </w:rPr>
        <w:t> </w:t>
      </w:r>
      <w:r>
        <w:rPr>
          <w:w w:val="96"/>
          <w:sz w:val="19"/>
        </w:rPr>
        <w:t>La</w:t>
      </w:r>
      <w:r>
        <w:rPr>
          <w:spacing w:val="-21"/>
          <w:sz w:val="19"/>
        </w:rPr>
        <w:t> </w:t>
      </w:r>
      <w:r>
        <w:rPr>
          <w:w w:val="104"/>
          <w:sz w:val="19"/>
        </w:rPr>
        <w:t>candidatura</w:t>
      </w:r>
      <w:r>
        <w:rPr>
          <w:spacing w:val="-21"/>
          <w:sz w:val="19"/>
        </w:rPr>
        <w:t> </w:t>
      </w:r>
      <w:r>
        <w:rPr>
          <w:w w:val="102"/>
          <w:sz w:val="19"/>
        </w:rPr>
        <w:t>de</w:t>
      </w:r>
      <w:r>
        <w:rPr>
          <w:spacing w:val="-21"/>
          <w:sz w:val="19"/>
        </w:rPr>
        <w:t> </w:t>
      </w:r>
      <w:r>
        <w:rPr>
          <w:w w:val="99"/>
          <w:sz w:val="19"/>
        </w:rPr>
        <w:t>Aguir</w:t>
      </w:r>
      <w:r>
        <w:rPr>
          <w:spacing w:val="-2"/>
          <w:w w:val="99"/>
          <w:sz w:val="19"/>
        </w:rPr>
        <w:t>r</w:t>
      </w:r>
      <w:r>
        <w:rPr>
          <w:w w:val="94"/>
          <w:sz w:val="19"/>
        </w:rPr>
        <w:t>e</w:t>
      </w:r>
      <w:r>
        <w:rPr>
          <w:spacing w:val="-21"/>
          <w:sz w:val="19"/>
        </w:rPr>
        <w:t> </w:t>
      </w:r>
      <w:r>
        <w:rPr>
          <w:w w:val="205"/>
          <w:sz w:val="19"/>
        </w:rPr>
        <w:t>r</w:t>
      </w:r>
      <w:r>
        <w:rPr>
          <w:w w:val="94"/>
          <w:sz w:val="19"/>
        </w:rPr>
        <w:t>i</w:t>
      </w:r>
      <w:r>
        <w:rPr>
          <w:spacing w:val="-2"/>
          <w:w w:val="94"/>
          <w:sz w:val="19"/>
        </w:rPr>
        <w:t>v</w:t>
      </w:r>
      <w:r>
        <w:rPr>
          <w:w w:val="99"/>
          <w:sz w:val="19"/>
        </w:rPr>
        <w:t>e</w:t>
      </w:r>
      <w:r>
        <w:rPr>
          <w:spacing w:val="-2"/>
          <w:w w:val="99"/>
          <w:sz w:val="19"/>
        </w:rPr>
        <w:t>r</w:t>
      </w:r>
      <w:r>
        <w:rPr>
          <w:w w:val="103"/>
          <w:sz w:val="19"/>
        </w:rPr>
        <w:t>o</w:t>
      </w:r>
      <w:r>
        <w:rPr>
          <w:spacing w:val="-21"/>
          <w:sz w:val="19"/>
        </w:rPr>
        <w:t> </w:t>
      </w:r>
      <w:r>
        <w:rPr>
          <w:w w:val="99"/>
          <w:sz w:val="19"/>
        </w:rPr>
        <w:t>fue</w:t>
      </w:r>
      <w:r>
        <w:rPr>
          <w:spacing w:val="-21"/>
          <w:sz w:val="19"/>
        </w:rPr>
        <w:t> </w:t>
      </w:r>
      <w:r>
        <w:rPr>
          <w:w w:val="100"/>
          <w:sz w:val="19"/>
        </w:rPr>
        <w:t>posible</w:t>
      </w:r>
      <w:r>
        <w:rPr>
          <w:spacing w:val="-21"/>
          <w:sz w:val="19"/>
        </w:rPr>
        <w:t> </w:t>
      </w:r>
      <w:r>
        <w:rPr>
          <w:w w:val="96"/>
          <w:sz w:val="19"/>
        </w:rPr>
        <w:t>gracias</w:t>
      </w:r>
      <w:r>
        <w:rPr>
          <w:spacing w:val="-21"/>
          <w:sz w:val="19"/>
        </w:rPr>
        <w:t> </w:t>
      </w:r>
      <w:r>
        <w:rPr>
          <w:w w:val="96"/>
          <w:sz w:val="19"/>
        </w:rPr>
        <w:t>al</w:t>
      </w:r>
      <w:r>
        <w:rPr>
          <w:spacing w:val="-21"/>
          <w:sz w:val="19"/>
        </w:rPr>
        <w:t> </w:t>
      </w:r>
      <w:r>
        <w:rPr>
          <w:w w:val="101"/>
          <w:sz w:val="19"/>
        </w:rPr>
        <w:t>conflicto</w:t>
      </w:r>
      <w:r>
        <w:rPr>
          <w:spacing w:val="-21"/>
          <w:sz w:val="19"/>
        </w:rPr>
        <w:t> </w:t>
      </w:r>
      <w:r>
        <w:rPr>
          <w:w w:val="106"/>
          <w:sz w:val="19"/>
        </w:rPr>
        <w:t>interno</w:t>
      </w:r>
      <w:r>
        <w:rPr>
          <w:spacing w:val="-21"/>
          <w:sz w:val="19"/>
        </w:rPr>
        <w:t> </w:t>
      </w:r>
      <w:r>
        <w:rPr>
          <w:w w:val="100"/>
          <w:sz w:val="19"/>
        </w:rPr>
        <w:t>del</w:t>
      </w:r>
      <w:r>
        <w:rPr>
          <w:spacing w:val="-21"/>
          <w:sz w:val="19"/>
        </w:rPr>
        <w:t> </w:t>
      </w:r>
      <w:r>
        <w:rPr>
          <w:w w:val="150"/>
          <w:sz w:val="13"/>
        </w:rPr>
        <w:t>pri</w:t>
      </w:r>
      <w:r>
        <w:rPr>
          <w:spacing w:val="-5"/>
          <w:sz w:val="13"/>
        </w:rPr>
        <w:t> </w:t>
      </w:r>
      <w:r>
        <w:rPr>
          <w:w w:val="103"/>
          <w:sz w:val="19"/>
        </w:rPr>
        <w:t>como</w:t>
      </w:r>
      <w:r>
        <w:rPr>
          <w:spacing w:val="-21"/>
          <w:sz w:val="19"/>
        </w:rPr>
        <w:t> </w:t>
      </w:r>
      <w:r>
        <w:rPr>
          <w:w w:val="100"/>
          <w:sz w:val="19"/>
        </w:rPr>
        <w:t>consecuencia</w:t>
      </w:r>
    </w:p>
    <w:p>
      <w:pPr>
        <w:spacing w:before="1"/>
        <w:ind w:left="119" w:right="116" w:firstLine="0"/>
        <w:jc w:val="both"/>
        <w:rPr>
          <w:sz w:val="19"/>
        </w:rPr>
      </w:pPr>
      <w:r>
        <w:rPr>
          <w:w w:val="105"/>
          <w:sz w:val="19"/>
        </w:rPr>
        <w:t>de</w:t>
      </w:r>
      <w:r>
        <w:rPr>
          <w:spacing w:val="-10"/>
          <w:w w:val="105"/>
          <w:sz w:val="19"/>
        </w:rPr>
        <w:t> </w:t>
      </w:r>
      <w:r>
        <w:rPr>
          <w:w w:val="105"/>
          <w:sz w:val="19"/>
        </w:rPr>
        <w:t>la</w:t>
      </w:r>
      <w:r>
        <w:rPr>
          <w:spacing w:val="-10"/>
          <w:w w:val="105"/>
          <w:sz w:val="19"/>
        </w:rPr>
        <w:t> </w:t>
      </w:r>
      <w:r>
        <w:rPr>
          <w:w w:val="105"/>
          <w:sz w:val="19"/>
        </w:rPr>
        <w:t>candidatura</w:t>
      </w:r>
      <w:r>
        <w:rPr>
          <w:spacing w:val="-10"/>
          <w:w w:val="105"/>
          <w:sz w:val="19"/>
        </w:rPr>
        <w:t> </w:t>
      </w:r>
      <w:r>
        <w:rPr>
          <w:w w:val="105"/>
          <w:sz w:val="19"/>
        </w:rPr>
        <w:t>de</w:t>
      </w:r>
      <w:r>
        <w:rPr>
          <w:spacing w:val="-10"/>
          <w:w w:val="105"/>
          <w:sz w:val="19"/>
        </w:rPr>
        <w:t> </w:t>
      </w:r>
      <w:r>
        <w:rPr>
          <w:w w:val="105"/>
          <w:sz w:val="19"/>
        </w:rPr>
        <w:t>Añorve.</w:t>
      </w:r>
      <w:r>
        <w:rPr>
          <w:spacing w:val="-10"/>
          <w:w w:val="105"/>
          <w:sz w:val="19"/>
        </w:rPr>
        <w:t> </w:t>
      </w:r>
      <w:r>
        <w:rPr>
          <w:w w:val="105"/>
          <w:sz w:val="19"/>
        </w:rPr>
        <w:t>Muestra</w:t>
      </w:r>
      <w:r>
        <w:rPr>
          <w:spacing w:val="-10"/>
          <w:w w:val="105"/>
          <w:sz w:val="19"/>
        </w:rPr>
        <w:t> </w:t>
      </w:r>
      <w:r>
        <w:rPr>
          <w:w w:val="105"/>
          <w:sz w:val="19"/>
        </w:rPr>
        <w:t>de</w:t>
      </w:r>
      <w:r>
        <w:rPr>
          <w:spacing w:val="-10"/>
          <w:w w:val="105"/>
          <w:sz w:val="19"/>
        </w:rPr>
        <w:t> </w:t>
      </w:r>
      <w:r>
        <w:rPr>
          <w:w w:val="105"/>
          <w:sz w:val="19"/>
        </w:rPr>
        <w:t>ello</w:t>
      </w:r>
      <w:r>
        <w:rPr>
          <w:spacing w:val="-10"/>
          <w:w w:val="105"/>
          <w:sz w:val="19"/>
        </w:rPr>
        <w:t> </w:t>
      </w:r>
      <w:r>
        <w:rPr>
          <w:w w:val="105"/>
          <w:sz w:val="19"/>
        </w:rPr>
        <w:t>es</w:t>
      </w:r>
      <w:r>
        <w:rPr>
          <w:spacing w:val="-10"/>
          <w:w w:val="105"/>
          <w:sz w:val="19"/>
        </w:rPr>
        <w:t> </w:t>
      </w:r>
      <w:r>
        <w:rPr>
          <w:w w:val="105"/>
          <w:sz w:val="19"/>
        </w:rPr>
        <w:t>que</w:t>
      </w:r>
      <w:r>
        <w:rPr>
          <w:spacing w:val="-10"/>
          <w:w w:val="105"/>
          <w:sz w:val="19"/>
        </w:rPr>
        <w:t> </w:t>
      </w:r>
      <w:r>
        <w:rPr>
          <w:w w:val="105"/>
          <w:sz w:val="19"/>
        </w:rPr>
        <w:t>en</w:t>
      </w:r>
      <w:r>
        <w:rPr>
          <w:spacing w:val="-10"/>
          <w:w w:val="105"/>
          <w:sz w:val="19"/>
        </w:rPr>
        <w:t> </w:t>
      </w:r>
      <w:r>
        <w:rPr>
          <w:w w:val="105"/>
          <w:sz w:val="19"/>
        </w:rPr>
        <w:t>septiembre</w:t>
      </w:r>
      <w:r>
        <w:rPr>
          <w:spacing w:val="-10"/>
          <w:w w:val="105"/>
          <w:sz w:val="19"/>
        </w:rPr>
        <w:t> </w:t>
      </w:r>
      <w:r>
        <w:rPr>
          <w:w w:val="105"/>
          <w:sz w:val="19"/>
        </w:rPr>
        <w:t>de</w:t>
      </w:r>
      <w:r>
        <w:rPr>
          <w:spacing w:val="-10"/>
          <w:w w:val="105"/>
          <w:sz w:val="19"/>
        </w:rPr>
        <w:t> </w:t>
      </w:r>
      <w:r>
        <w:rPr>
          <w:w w:val="105"/>
          <w:sz w:val="19"/>
        </w:rPr>
        <w:t>2010</w:t>
      </w:r>
      <w:r>
        <w:rPr>
          <w:spacing w:val="-10"/>
          <w:w w:val="105"/>
          <w:sz w:val="19"/>
        </w:rPr>
        <w:t> </w:t>
      </w:r>
      <w:r>
        <w:rPr>
          <w:w w:val="105"/>
          <w:sz w:val="19"/>
        </w:rPr>
        <w:t>se</w:t>
      </w:r>
      <w:r>
        <w:rPr>
          <w:spacing w:val="-10"/>
          <w:w w:val="105"/>
          <w:sz w:val="19"/>
        </w:rPr>
        <w:t> </w:t>
      </w:r>
      <w:r>
        <w:rPr>
          <w:w w:val="105"/>
          <w:sz w:val="19"/>
        </w:rPr>
        <w:t>postuló</w:t>
      </w:r>
      <w:r>
        <w:rPr>
          <w:spacing w:val="-10"/>
          <w:w w:val="105"/>
          <w:sz w:val="19"/>
        </w:rPr>
        <w:t> </w:t>
      </w:r>
      <w:r>
        <w:rPr>
          <w:w w:val="105"/>
          <w:sz w:val="19"/>
        </w:rPr>
        <w:t>oficialmente</w:t>
      </w:r>
      <w:r>
        <w:rPr>
          <w:spacing w:val="-10"/>
          <w:w w:val="105"/>
          <w:sz w:val="19"/>
        </w:rPr>
        <w:t> </w:t>
      </w:r>
      <w:r>
        <w:rPr>
          <w:w w:val="105"/>
          <w:sz w:val="19"/>
        </w:rPr>
        <w:t>a </w:t>
      </w:r>
      <w:r>
        <w:rPr>
          <w:w w:val="97"/>
          <w:sz w:val="19"/>
        </w:rPr>
        <w:t>este</w:t>
      </w:r>
      <w:r>
        <w:rPr>
          <w:spacing w:val="-5"/>
          <w:sz w:val="19"/>
        </w:rPr>
        <w:t> </w:t>
      </w:r>
      <w:r>
        <w:rPr>
          <w:w w:val="104"/>
          <w:sz w:val="19"/>
        </w:rPr>
        <w:t>último</w:t>
      </w:r>
      <w:r>
        <w:rPr>
          <w:spacing w:val="-5"/>
          <w:sz w:val="19"/>
        </w:rPr>
        <w:t> </w:t>
      </w:r>
      <w:r>
        <w:rPr>
          <w:w w:val="93"/>
          <w:sz w:val="19"/>
        </w:rPr>
        <w:t>y</w:t>
      </w:r>
      <w:r>
        <w:rPr>
          <w:spacing w:val="-5"/>
          <w:sz w:val="19"/>
        </w:rPr>
        <w:t> </w:t>
      </w:r>
      <w:r>
        <w:rPr>
          <w:w w:val="100"/>
          <w:sz w:val="19"/>
        </w:rPr>
        <w:t>apenas</w:t>
      </w:r>
      <w:r>
        <w:rPr>
          <w:spacing w:val="-5"/>
          <w:sz w:val="19"/>
        </w:rPr>
        <w:t> </w:t>
      </w:r>
      <w:r>
        <w:rPr>
          <w:w w:val="110"/>
          <w:sz w:val="19"/>
        </w:rPr>
        <w:t>un</w:t>
      </w:r>
      <w:r>
        <w:rPr>
          <w:spacing w:val="-5"/>
          <w:sz w:val="19"/>
        </w:rPr>
        <w:t> </w:t>
      </w:r>
      <w:r>
        <w:rPr>
          <w:w w:val="99"/>
          <w:sz w:val="19"/>
        </w:rPr>
        <w:t>mes</w:t>
      </w:r>
      <w:r>
        <w:rPr>
          <w:spacing w:val="-5"/>
          <w:sz w:val="19"/>
        </w:rPr>
        <w:t> </w:t>
      </w:r>
      <w:r>
        <w:rPr>
          <w:w w:val="101"/>
          <w:sz w:val="19"/>
        </w:rPr>
        <w:t>antes,</w:t>
      </w:r>
      <w:r>
        <w:rPr>
          <w:spacing w:val="-5"/>
          <w:sz w:val="19"/>
        </w:rPr>
        <w:t> </w:t>
      </w:r>
      <w:r>
        <w:rPr>
          <w:w w:val="99"/>
          <w:sz w:val="19"/>
        </w:rPr>
        <w:t>Aguir</w:t>
      </w:r>
      <w:r>
        <w:rPr>
          <w:spacing w:val="-2"/>
          <w:w w:val="99"/>
          <w:sz w:val="19"/>
        </w:rPr>
        <w:t>r</w:t>
      </w:r>
      <w:r>
        <w:rPr>
          <w:w w:val="94"/>
          <w:sz w:val="19"/>
        </w:rPr>
        <w:t>e</w:t>
      </w:r>
      <w:r>
        <w:rPr>
          <w:spacing w:val="-5"/>
          <w:sz w:val="19"/>
        </w:rPr>
        <w:t> </w:t>
      </w:r>
      <w:r>
        <w:rPr>
          <w:w w:val="205"/>
          <w:sz w:val="19"/>
        </w:rPr>
        <w:t>r</w:t>
      </w:r>
      <w:r>
        <w:rPr>
          <w:w w:val="94"/>
          <w:sz w:val="19"/>
        </w:rPr>
        <w:t>i</w:t>
      </w:r>
      <w:r>
        <w:rPr>
          <w:spacing w:val="-2"/>
          <w:w w:val="94"/>
          <w:sz w:val="19"/>
        </w:rPr>
        <w:t>v</w:t>
      </w:r>
      <w:r>
        <w:rPr>
          <w:w w:val="99"/>
          <w:sz w:val="19"/>
        </w:rPr>
        <w:t>e</w:t>
      </w:r>
      <w:r>
        <w:rPr>
          <w:spacing w:val="-2"/>
          <w:w w:val="99"/>
          <w:sz w:val="19"/>
        </w:rPr>
        <w:t>r</w:t>
      </w:r>
      <w:r>
        <w:rPr>
          <w:w w:val="103"/>
          <w:sz w:val="19"/>
        </w:rPr>
        <w:t>o</w:t>
      </w:r>
      <w:r>
        <w:rPr>
          <w:spacing w:val="-5"/>
          <w:sz w:val="19"/>
        </w:rPr>
        <w:t> </w:t>
      </w:r>
      <w:r>
        <w:rPr>
          <w:w w:val="100"/>
          <w:sz w:val="19"/>
        </w:rPr>
        <w:t>había</w:t>
      </w:r>
      <w:r>
        <w:rPr>
          <w:spacing w:val="-5"/>
          <w:sz w:val="19"/>
        </w:rPr>
        <w:t> </w:t>
      </w:r>
      <w:r>
        <w:rPr>
          <w:spacing w:val="-2"/>
          <w:w w:val="105"/>
          <w:sz w:val="19"/>
        </w:rPr>
        <w:t>r</w:t>
      </w:r>
      <w:r>
        <w:rPr>
          <w:w w:val="103"/>
          <w:sz w:val="19"/>
        </w:rPr>
        <w:t>enunciado</w:t>
      </w:r>
      <w:r>
        <w:rPr>
          <w:spacing w:val="-5"/>
          <w:sz w:val="19"/>
        </w:rPr>
        <w:t> </w:t>
      </w:r>
      <w:r>
        <w:rPr>
          <w:w w:val="96"/>
          <w:sz w:val="19"/>
        </w:rPr>
        <w:t>a</w:t>
      </w:r>
      <w:r>
        <w:rPr>
          <w:spacing w:val="-5"/>
          <w:sz w:val="19"/>
        </w:rPr>
        <w:t> </w:t>
      </w:r>
      <w:r>
        <w:rPr>
          <w:sz w:val="19"/>
        </w:rPr>
        <w:t>su</w:t>
      </w:r>
      <w:r>
        <w:rPr>
          <w:spacing w:val="-5"/>
          <w:sz w:val="19"/>
        </w:rPr>
        <w:t> </w:t>
      </w:r>
      <w:r>
        <w:rPr>
          <w:w w:val="102"/>
          <w:sz w:val="19"/>
        </w:rPr>
        <w:t>militancia</w:t>
      </w:r>
      <w:r>
        <w:rPr>
          <w:spacing w:val="-5"/>
          <w:sz w:val="19"/>
        </w:rPr>
        <w:t> </w:t>
      </w:r>
      <w:r>
        <w:rPr>
          <w:w w:val="102"/>
          <w:sz w:val="19"/>
        </w:rPr>
        <w:t>priista,</w:t>
      </w:r>
      <w:r>
        <w:rPr>
          <w:spacing w:val="-5"/>
          <w:sz w:val="19"/>
        </w:rPr>
        <w:t> </w:t>
      </w:r>
      <w:r>
        <w:rPr>
          <w:w w:val="103"/>
          <w:sz w:val="19"/>
        </w:rPr>
        <w:t>inconforme </w:t>
      </w:r>
      <w:r>
        <w:rPr>
          <w:w w:val="105"/>
          <w:sz w:val="19"/>
        </w:rPr>
        <w:t>por</w:t>
      </w:r>
      <w:r>
        <w:rPr>
          <w:spacing w:val="-14"/>
          <w:w w:val="105"/>
          <w:sz w:val="19"/>
        </w:rPr>
        <w:t> </w:t>
      </w:r>
      <w:r>
        <w:rPr>
          <w:w w:val="105"/>
          <w:sz w:val="19"/>
        </w:rPr>
        <w:t>la</w:t>
      </w:r>
      <w:r>
        <w:rPr>
          <w:spacing w:val="-14"/>
          <w:w w:val="105"/>
          <w:sz w:val="19"/>
        </w:rPr>
        <w:t> </w:t>
      </w:r>
      <w:r>
        <w:rPr>
          <w:w w:val="105"/>
          <w:sz w:val="19"/>
        </w:rPr>
        <w:t>intervención</w:t>
      </w:r>
      <w:r>
        <w:rPr>
          <w:spacing w:val="-14"/>
          <w:w w:val="105"/>
          <w:sz w:val="19"/>
        </w:rPr>
        <w:t> </w:t>
      </w:r>
      <w:r>
        <w:rPr>
          <w:w w:val="105"/>
          <w:sz w:val="19"/>
        </w:rPr>
        <w:t>del</w:t>
      </w:r>
      <w:r>
        <w:rPr>
          <w:spacing w:val="-14"/>
          <w:w w:val="105"/>
          <w:sz w:val="19"/>
        </w:rPr>
        <w:t> </w:t>
      </w:r>
      <w:r>
        <w:rPr>
          <w:w w:val="140"/>
          <w:sz w:val="13"/>
        </w:rPr>
        <w:t>cen</w:t>
      </w:r>
      <w:r>
        <w:rPr>
          <w:spacing w:val="-10"/>
          <w:w w:val="140"/>
          <w:sz w:val="13"/>
        </w:rPr>
        <w:t> </w:t>
      </w:r>
      <w:r>
        <w:rPr>
          <w:w w:val="105"/>
          <w:sz w:val="19"/>
        </w:rPr>
        <w:t>priista</w:t>
      </w:r>
      <w:r>
        <w:rPr>
          <w:spacing w:val="-14"/>
          <w:w w:val="105"/>
          <w:sz w:val="19"/>
        </w:rPr>
        <w:t> </w:t>
      </w:r>
      <w:r>
        <w:rPr>
          <w:w w:val="105"/>
          <w:sz w:val="19"/>
        </w:rPr>
        <w:t>a</w:t>
      </w:r>
      <w:r>
        <w:rPr>
          <w:spacing w:val="-14"/>
          <w:w w:val="105"/>
          <w:sz w:val="19"/>
        </w:rPr>
        <w:t> </w:t>
      </w:r>
      <w:r>
        <w:rPr>
          <w:w w:val="105"/>
          <w:sz w:val="19"/>
        </w:rPr>
        <w:t>favor</w:t>
      </w:r>
      <w:r>
        <w:rPr>
          <w:spacing w:val="-14"/>
          <w:w w:val="105"/>
          <w:sz w:val="19"/>
        </w:rPr>
        <w:t> </w:t>
      </w:r>
      <w:r>
        <w:rPr>
          <w:w w:val="105"/>
          <w:sz w:val="19"/>
        </w:rPr>
        <w:t>de</w:t>
      </w:r>
      <w:r>
        <w:rPr>
          <w:spacing w:val="-14"/>
          <w:w w:val="105"/>
          <w:sz w:val="19"/>
        </w:rPr>
        <w:t> </w:t>
      </w:r>
      <w:r>
        <w:rPr>
          <w:w w:val="105"/>
          <w:sz w:val="19"/>
        </w:rPr>
        <w:t>la</w:t>
      </w:r>
      <w:r>
        <w:rPr>
          <w:spacing w:val="-14"/>
          <w:w w:val="105"/>
          <w:sz w:val="19"/>
        </w:rPr>
        <w:t> </w:t>
      </w:r>
      <w:r>
        <w:rPr>
          <w:w w:val="105"/>
          <w:sz w:val="19"/>
        </w:rPr>
        <w:t>candidatura</w:t>
      </w:r>
      <w:r>
        <w:rPr>
          <w:spacing w:val="-14"/>
          <w:w w:val="105"/>
          <w:sz w:val="19"/>
        </w:rPr>
        <w:t> </w:t>
      </w:r>
      <w:r>
        <w:rPr>
          <w:w w:val="105"/>
          <w:sz w:val="19"/>
        </w:rPr>
        <w:t>de</w:t>
      </w:r>
      <w:r>
        <w:rPr>
          <w:spacing w:val="-14"/>
          <w:w w:val="105"/>
          <w:sz w:val="19"/>
        </w:rPr>
        <w:t> </w:t>
      </w:r>
      <w:r>
        <w:rPr>
          <w:w w:val="105"/>
          <w:sz w:val="19"/>
        </w:rPr>
        <w:t>Añorve.</w:t>
      </w:r>
      <w:r>
        <w:rPr>
          <w:spacing w:val="-14"/>
          <w:w w:val="105"/>
          <w:sz w:val="19"/>
        </w:rPr>
        <w:t> </w:t>
      </w:r>
      <w:r>
        <w:rPr>
          <w:w w:val="105"/>
          <w:sz w:val="19"/>
        </w:rPr>
        <w:t>Otro</w:t>
      </w:r>
      <w:r>
        <w:rPr>
          <w:spacing w:val="-14"/>
          <w:w w:val="105"/>
          <w:sz w:val="19"/>
        </w:rPr>
        <w:t> </w:t>
      </w:r>
      <w:r>
        <w:rPr>
          <w:w w:val="105"/>
          <w:sz w:val="19"/>
        </w:rPr>
        <w:t>factor</w:t>
      </w:r>
      <w:r>
        <w:rPr>
          <w:spacing w:val="-14"/>
          <w:w w:val="105"/>
          <w:sz w:val="19"/>
        </w:rPr>
        <w:t> </w:t>
      </w:r>
      <w:r>
        <w:rPr>
          <w:w w:val="105"/>
          <w:sz w:val="19"/>
        </w:rPr>
        <w:t>a</w:t>
      </w:r>
      <w:r>
        <w:rPr>
          <w:spacing w:val="-14"/>
          <w:w w:val="105"/>
          <w:sz w:val="19"/>
        </w:rPr>
        <w:t> </w:t>
      </w:r>
      <w:r>
        <w:rPr>
          <w:w w:val="105"/>
          <w:sz w:val="19"/>
        </w:rPr>
        <w:t>favor</w:t>
      </w:r>
      <w:r>
        <w:rPr>
          <w:spacing w:val="-14"/>
          <w:w w:val="105"/>
          <w:sz w:val="19"/>
        </w:rPr>
        <w:t> </w:t>
      </w:r>
      <w:r>
        <w:rPr>
          <w:w w:val="105"/>
          <w:sz w:val="19"/>
        </w:rPr>
        <w:t>del</w:t>
      </w:r>
      <w:r>
        <w:rPr>
          <w:spacing w:val="-14"/>
          <w:w w:val="105"/>
          <w:sz w:val="19"/>
        </w:rPr>
        <w:t> </w:t>
      </w:r>
      <w:r>
        <w:rPr>
          <w:w w:val="105"/>
          <w:sz w:val="19"/>
        </w:rPr>
        <w:t>Aguirre </w:t>
      </w:r>
      <w:r>
        <w:rPr>
          <w:w w:val="205"/>
          <w:sz w:val="19"/>
        </w:rPr>
        <w:t>r</w:t>
      </w:r>
      <w:r>
        <w:rPr>
          <w:w w:val="94"/>
          <w:sz w:val="19"/>
        </w:rPr>
        <w:t>i</w:t>
      </w:r>
      <w:r>
        <w:rPr>
          <w:spacing w:val="-2"/>
          <w:w w:val="94"/>
          <w:sz w:val="19"/>
        </w:rPr>
        <w:t>v</w:t>
      </w:r>
      <w:r>
        <w:rPr>
          <w:w w:val="99"/>
          <w:sz w:val="19"/>
        </w:rPr>
        <w:t>e</w:t>
      </w:r>
      <w:r>
        <w:rPr>
          <w:spacing w:val="-2"/>
          <w:w w:val="99"/>
          <w:sz w:val="19"/>
        </w:rPr>
        <w:t>r</w:t>
      </w:r>
      <w:r>
        <w:rPr>
          <w:w w:val="103"/>
          <w:sz w:val="19"/>
        </w:rPr>
        <w:t>o</w:t>
      </w:r>
      <w:r>
        <w:rPr>
          <w:spacing w:val="-6"/>
          <w:sz w:val="19"/>
        </w:rPr>
        <w:t> </w:t>
      </w:r>
      <w:r>
        <w:rPr>
          <w:w w:val="99"/>
          <w:sz w:val="19"/>
        </w:rPr>
        <w:t>fue</w:t>
      </w:r>
      <w:r>
        <w:rPr>
          <w:spacing w:val="-6"/>
          <w:sz w:val="19"/>
        </w:rPr>
        <w:t> </w:t>
      </w:r>
      <w:r>
        <w:rPr>
          <w:w w:val="96"/>
          <w:sz w:val="19"/>
        </w:rPr>
        <w:t>la</w:t>
      </w:r>
      <w:r>
        <w:rPr>
          <w:spacing w:val="-6"/>
          <w:sz w:val="19"/>
        </w:rPr>
        <w:t> </w:t>
      </w:r>
      <w:r>
        <w:rPr>
          <w:w w:val="101"/>
          <w:sz w:val="19"/>
        </w:rPr>
        <w:t>declinación</w:t>
      </w:r>
      <w:r>
        <w:rPr>
          <w:spacing w:val="-6"/>
          <w:sz w:val="19"/>
        </w:rPr>
        <w:t> </w:t>
      </w:r>
      <w:r>
        <w:rPr>
          <w:w w:val="100"/>
          <w:sz w:val="19"/>
        </w:rPr>
        <w:t>del</w:t>
      </w:r>
      <w:r>
        <w:rPr>
          <w:spacing w:val="-6"/>
          <w:sz w:val="19"/>
        </w:rPr>
        <w:t> </w:t>
      </w:r>
      <w:r>
        <w:rPr>
          <w:w w:val="104"/>
          <w:sz w:val="19"/>
        </w:rPr>
        <w:t>candidato</w:t>
      </w:r>
      <w:r>
        <w:rPr>
          <w:spacing w:val="-6"/>
          <w:sz w:val="19"/>
        </w:rPr>
        <w:t> </w:t>
      </w:r>
      <w:r>
        <w:rPr>
          <w:w w:val="100"/>
          <w:sz w:val="19"/>
        </w:rPr>
        <w:t>del</w:t>
      </w:r>
      <w:r>
        <w:rPr>
          <w:spacing w:val="-7"/>
          <w:sz w:val="19"/>
        </w:rPr>
        <w:t> </w:t>
      </w:r>
      <w:r>
        <w:rPr>
          <w:spacing w:val="-6"/>
          <w:w w:val="119"/>
          <w:sz w:val="13"/>
        </w:rPr>
        <w:t>p</w:t>
      </w:r>
      <w:r>
        <w:rPr>
          <w:w w:val="162"/>
          <w:sz w:val="13"/>
        </w:rPr>
        <w:t>an</w:t>
      </w:r>
      <w:r>
        <w:rPr>
          <w:spacing w:val="9"/>
          <w:sz w:val="13"/>
        </w:rPr>
        <w:t> </w:t>
      </w:r>
      <w:r>
        <w:rPr>
          <w:w w:val="96"/>
          <w:sz w:val="19"/>
        </w:rPr>
        <w:t>a</w:t>
      </w:r>
      <w:r>
        <w:rPr>
          <w:spacing w:val="-6"/>
          <w:sz w:val="19"/>
        </w:rPr>
        <w:t> </w:t>
      </w:r>
      <w:r>
        <w:rPr>
          <w:w w:val="93"/>
          <w:sz w:val="19"/>
        </w:rPr>
        <w:t>fa</w:t>
      </w:r>
      <w:r>
        <w:rPr>
          <w:spacing w:val="-2"/>
          <w:w w:val="93"/>
          <w:sz w:val="19"/>
        </w:rPr>
        <w:t>v</w:t>
      </w:r>
      <w:r>
        <w:rPr>
          <w:w w:val="104"/>
          <w:sz w:val="19"/>
        </w:rPr>
        <w:t>or</w:t>
      </w:r>
      <w:r>
        <w:rPr>
          <w:spacing w:val="-6"/>
          <w:sz w:val="19"/>
        </w:rPr>
        <w:t> </w:t>
      </w:r>
      <w:r>
        <w:rPr>
          <w:w w:val="100"/>
          <w:sz w:val="19"/>
        </w:rPr>
        <w:t>del</w:t>
      </w:r>
      <w:r>
        <w:rPr>
          <w:spacing w:val="-6"/>
          <w:sz w:val="19"/>
        </w:rPr>
        <w:t> </w:t>
      </w:r>
      <w:r>
        <w:rPr>
          <w:w w:val="93"/>
          <w:sz w:val="19"/>
        </w:rPr>
        <w:t>ex</w:t>
      </w:r>
      <w:r>
        <w:rPr>
          <w:spacing w:val="-6"/>
          <w:sz w:val="19"/>
        </w:rPr>
        <w:t> </w:t>
      </w:r>
      <w:r>
        <w:rPr>
          <w:w w:val="101"/>
          <w:sz w:val="19"/>
        </w:rPr>
        <w:t>priista</w:t>
      </w:r>
      <w:r>
        <w:rPr>
          <w:spacing w:val="-6"/>
          <w:sz w:val="19"/>
        </w:rPr>
        <w:t> </w:t>
      </w:r>
      <w:r>
        <w:rPr>
          <w:w w:val="106"/>
          <w:sz w:val="19"/>
        </w:rPr>
        <w:t>una</w:t>
      </w:r>
      <w:r>
        <w:rPr>
          <w:spacing w:val="-6"/>
          <w:sz w:val="19"/>
        </w:rPr>
        <w:t> </w:t>
      </w:r>
      <w:r>
        <w:rPr>
          <w:w w:val="100"/>
          <w:sz w:val="19"/>
        </w:rPr>
        <w:t>semana</w:t>
      </w:r>
      <w:r>
        <w:rPr>
          <w:spacing w:val="-6"/>
          <w:sz w:val="19"/>
        </w:rPr>
        <w:t> </w:t>
      </w:r>
      <w:r>
        <w:rPr>
          <w:w w:val="101"/>
          <w:sz w:val="19"/>
        </w:rPr>
        <w:t>antes</w:t>
      </w:r>
      <w:r>
        <w:rPr>
          <w:spacing w:val="-6"/>
          <w:sz w:val="19"/>
        </w:rPr>
        <w:t> </w:t>
      </w:r>
      <w:r>
        <w:rPr>
          <w:w w:val="102"/>
          <w:sz w:val="19"/>
        </w:rPr>
        <w:t>de</w:t>
      </w:r>
      <w:r>
        <w:rPr>
          <w:spacing w:val="-6"/>
          <w:sz w:val="19"/>
        </w:rPr>
        <w:t> </w:t>
      </w:r>
      <w:r>
        <w:rPr>
          <w:w w:val="96"/>
          <w:sz w:val="19"/>
        </w:rPr>
        <w:t>la</w:t>
      </w:r>
      <w:r>
        <w:rPr>
          <w:spacing w:val="-6"/>
          <w:sz w:val="19"/>
        </w:rPr>
        <w:t> </w:t>
      </w:r>
      <w:r>
        <w:rPr>
          <w:spacing w:val="-2"/>
          <w:w w:val="91"/>
          <w:sz w:val="19"/>
        </w:rPr>
        <w:t>v</w:t>
      </w:r>
      <w:r>
        <w:rPr>
          <w:w w:val="103"/>
          <w:sz w:val="19"/>
        </w:rPr>
        <w:t>otación,</w:t>
      </w:r>
      <w:r>
        <w:rPr>
          <w:spacing w:val="-6"/>
          <w:sz w:val="19"/>
        </w:rPr>
        <w:t> </w:t>
      </w:r>
      <w:r>
        <w:rPr>
          <w:w w:val="100"/>
          <w:sz w:val="19"/>
        </w:rPr>
        <w:t>lo </w:t>
      </w:r>
      <w:r>
        <w:rPr>
          <w:w w:val="105"/>
          <w:sz w:val="19"/>
        </w:rPr>
        <w:t>cual</w:t>
      </w:r>
      <w:r>
        <w:rPr>
          <w:spacing w:val="-29"/>
          <w:w w:val="105"/>
          <w:sz w:val="19"/>
        </w:rPr>
        <w:t> </w:t>
      </w:r>
      <w:r>
        <w:rPr>
          <w:w w:val="105"/>
          <w:sz w:val="19"/>
        </w:rPr>
        <w:t>permitió</w:t>
      </w:r>
      <w:r>
        <w:rPr>
          <w:spacing w:val="-29"/>
          <w:w w:val="105"/>
          <w:sz w:val="19"/>
        </w:rPr>
        <w:t> </w:t>
      </w:r>
      <w:r>
        <w:rPr>
          <w:w w:val="105"/>
          <w:sz w:val="19"/>
        </w:rPr>
        <w:t>una</w:t>
      </w:r>
      <w:r>
        <w:rPr>
          <w:spacing w:val="-29"/>
          <w:w w:val="105"/>
          <w:sz w:val="19"/>
        </w:rPr>
        <w:t> </w:t>
      </w:r>
      <w:r>
        <w:rPr>
          <w:w w:val="105"/>
          <w:sz w:val="19"/>
        </w:rPr>
        <w:t>polarización</w:t>
      </w:r>
      <w:r>
        <w:rPr>
          <w:spacing w:val="-29"/>
          <w:w w:val="105"/>
          <w:sz w:val="19"/>
        </w:rPr>
        <w:t> </w:t>
      </w:r>
      <w:r>
        <w:rPr>
          <w:w w:val="105"/>
          <w:sz w:val="19"/>
        </w:rPr>
        <w:t>de</w:t>
      </w:r>
      <w:r>
        <w:rPr>
          <w:spacing w:val="-29"/>
          <w:w w:val="105"/>
          <w:sz w:val="19"/>
        </w:rPr>
        <w:t> </w:t>
      </w:r>
      <w:r>
        <w:rPr>
          <w:w w:val="105"/>
          <w:sz w:val="19"/>
        </w:rPr>
        <w:t>las</w:t>
      </w:r>
      <w:r>
        <w:rPr>
          <w:spacing w:val="-29"/>
          <w:w w:val="105"/>
          <w:sz w:val="19"/>
        </w:rPr>
        <w:t> </w:t>
      </w:r>
      <w:r>
        <w:rPr>
          <w:w w:val="105"/>
          <w:sz w:val="19"/>
        </w:rPr>
        <w:t>preferencias</w:t>
      </w:r>
      <w:r>
        <w:rPr>
          <w:spacing w:val="-29"/>
          <w:w w:val="105"/>
          <w:sz w:val="19"/>
        </w:rPr>
        <w:t> </w:t>
      </w:r>
      <w:r>
        <w:rPr>
          <w:w w:val="105"/>
          <w:sz w:val="19"/>
        </w:rPr>
        <w:t>electorales</w:t>
      </w:r>
      <w:r>
        <w:rPr>
          <w:spacing w:val="-29"/>
          <w:w w:val="105"/>
          <w:sz w:val="19"/>
        </w:rPr>
        <w:t> </w:t>
      </w:r>
      <w:r>
        <w:rPr>
          <w:w w:val="105"/>
          <w:sz w:val="19"/>
        </w:rPr>
        <w:t>que</w:t>
      </w:r>
      <w:r>
        <w:rPr>
          <w:spacing w:val="-29"/>
          <w:w w:val="105"/>
          <w:sz w:val="19"/>
        </w:rPr>
        <w:t> </w:t>
      </w:r>
      <w:r>
        <w:rPr>
          <w:w w:val="105"/>
          <w:sz w:val="19"/>
        </w:rPr>
        <w:t>beneficiaron</w:t>
      </w:r>
      <w:r>
        <w:rPr>
          <w:spacing w:val="-29"/>
          <w:w w:val="105"/>
          <w:sz w:val="19"/>
        </w:rPr>
        <w:t> </w:t>
      </w:r>
      <w:r>
        <w:rPr>
          <w:w w:val="105"/>
          <w:sz w:val="19"/>
        </w:rPr>
        <w:t>al</w:t>
      </w:r>
      <w:r>
        <w:rPr>
          <w:spacing w:val="-29"/>
          <w:w w:val="105"/>
          <w:sz w:val="19"/>
        </w:rPr>
        <w:t> </w:t>
      </w:r>
      <w:r>
        <w:rPr>
          <w:w w:val="105"/>
          <w:sz w:val="19"/>
        </w:rPr>
        <w:t>ex</w:t>
      </w:r>
      <w:r>
        <w:rPr>
          <w:spacing w:val="-29"/>
          <w:w w:val="105"/>
          <w:sz w:val="19"/>
        </w:rPr>
        <w:t> </w:t>
      </w:r>
      <w:r>
        <w:rPr>
          <w:w w:val="105"/>
          <w:sz w:val="19"/>
        </w:rPr>
        <w:t>gobernador.</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ListParagraph"/>
        <w:numPr>
          <w:ilvl w:val="1"/>
          <w:numId w:val="11"/>
        </w:numPr>
        <w:tabs>
          <w:tab w:pos="603" w:val="left" w:leader="none"/>
        </w:tabs>
        <w:spacing w:line="240" w:lineRule="auto" w:before="19" w:after="0"/>
        <w:ind w:left="603" w:right="0" w:hanging="483"/>
        <w:jc w:val="both"/>
        <w:rPr>
          <w:sz w:val="16"/>
        </w:rPr>
      </w:pPr>
      <w:r>
        <w:rPr>
          <w:spacing w:val="3"/>
          <w:w w:val="165"/>
          <w:sz w:val="23"/>
        </w:rPr>
        <w:t>a</w:t>
      </w:r>
      <w:r>
        <w:rPr>
          <w:spacing w:val="3"/>
          <w:w w:val="165"/>
          <w:sz w:val="16"/>
        </w:rPr>
        <w:t>nalizando</w:t>
      </w:r>
      <w:r>
        <w:rPr>
          <w:spacing w:val="-27"/>
          <w:w w:val="165"/>
          <w:sz w:val="16"/>
        </w:rPr>
        <w:t> </w:t>
      </w:r>
      <w:r>
        <w:rPr>
          <w:spacing w:val="3"/>
          <w:w w:val="165"/>
          <w:sz w:val="16"/>
        </w:rPr>
        <w:t>las</w:t>
      </w:r>
      <w:r>
        <w:rPr>
          <w:spacing w:val="-27"/>
          <w:w w:val="165"/>
          <w:sz w:val="16"/>
        </w:rPr>
        <w:t> </w:t>
      </w:r>
      <w:r>
        <w:rPr>
          <w:spacing w:val="3"/>
          <w:w w:val="165"/>
          <w:sz w:val="16"/>
        </w:rPr>
        <w:t>diferencias</w:t>
      </w:r>
      <w:r>
        <w:rPr>
          <w:spacing w:val="-27"/>
          <w:w w:val="165"/>
          <w:sz w:val="16"/>
        </w:rPr>
        <w:t> </w:t>
      </w:r>
      <w:r>
        <w:rPr>
          <w:spacing w:val="3"/>
          <w:w w:val="165"/>
          <w:sz w:val="16"/>
        </w:rPr>
        <w:t>locales</w:t>
      </w:r>
    </w:p>
    <w:p>
      <w:pPr>
        <w:pStyle w:val="BodyText"/>
        <w:spacing w:before="11"/>
        <w:rPr>
          <w:sz w:val="22"/>
        </w:rPr>
      </w:pPr>
    </w:p>
    <w:p>
      <w:pPr>
        <w:pStyle w:val="BodyText"/>
        <w:ind w:left="120" w:right="117"/>
        <w:jc w:val="both"/>
      </w:pPr>
      <w:r>
        <w:rPr/>
        <w:t>A lo largo de este repaso hemos observado que mientras en municipios urbanos e industrializados del centro y norte del país el impulso económico alcanza tasas de crecimiento altas, en aquellos del contexto rural prevalecen grandes rezagos y las actividades productivas no disponen de los apoyos necesarios para incrementar su rentabilidad.</w:t>
      </w:r>
      <w:r>
        <w:rPr>
          <w:spacing w:val="-5"/>
        </w:rPr>
        <w:t> </w:t>
      </w:r>
      <w:r>
        <w:rPr/>
        <w:t>Si</w:t>
      </w:r>
      <w:r>
        <w:rPr>
          <w:spacing w:val="-5"/>
        </w:rPr>
        <w:t> </w:t>
      </w:r>
      <w:r>
        <w:rPr/>
        <w:t>trasladamos</w:t>
      </w:r>
      <w:r>
        <w:rPr>
          <w:spacing w:val="-5"/>
        </w:rPr>
        <w:t> </w:t>
      </w:r>
      <w:r>
        <w:rPr/>
        <w:t>el</w:t>
      </w:r>
      <w:r>
        <w:rPr>
          <w:spacing w:val="-5"/>
        </w:rPr>
        <w:t> </w:t>
      </w:r>
      <w:r>
        <w:rPr/>
        <w:t>diagnóstico</w:t>
      </w:r>
      <w:r>
        <w:rPr>
          <w:spacing w:val="-5"/>
        </w:rPr>
        <w:t> </w:t>
      </w:r>
      <w:r>
        <w:rPr/>
        <w:t>al</w:t>
      </w:r>
      <w:r>
        <w:rPr>
          <w:spacing w:val="-5"/>
        </w:rPr>
        <w:t> </w:t>
      </w:r>
      <w:r>
        <w:rPr/>
        <w:t>nivel</w:t>
      </w:r>
      <w:r>
        <w:rPr>
          <w:spacing w:val="-5"/>
        </w:rPr>
        <w:t> </w:t>
      </w:r>
      <w:r>
        <w:rPr/>
        <w:t>de</w:t>
      </w:r>
      <w:r>
        <w:rPr>
          <w:spacing w:val="-5"/>
        </w:rPr>
        <w:t> </w:t>
      </w:r>
      <w:r>
        <w:rPr/>
        <w:t>los</w:t>
      </w:r>
      <w:r>
        <w:rPr>
          <w:spacing w:val="-5"/>
        </w:rPr>
        <w:t> </w:t>
      </w:r>
      <w:r>
        <w:rPr/>
        <w:t>individuos</w:t>
      </w:r>
      <w:r>
        <w:rPr>
          <w:spacing w:val="-5"/>
        </w:rPr>
        <w:t> </w:t>
      </w:r>
      <w:r>
        <w:rPr/>
        <w:t>también</w:t>
      </w:r>
      <w:r>
        <w:rPr>
          <w:spacing w:val="-5"/>
        </w:rPr>
        <w:t> </w:t>
      </w:r>
      <w:r>
        <w:rPr/>
        <w:t>se</w:t>
      </w:r>
      <w:r>
        <w:rPr>
          <w:spacing w:val="-5"/>
        </w:rPr>
        <w:t> </w:t>
      </w:r>
      <w:r>
        <w:rPr/>
        <w:t>puede distinguir que las disparidades entre la población también son muy altas, incluso en municipios que podemos catalogar en condición de </w:t>
      </w:r>
      <w:r>
        <w:rPr>
          <w:spacing w:val="26"/>
        </w:rPr>
        <w:t> </w:t>
      </w:r>
      <w:r>
        <w:rPr/>
        <w:t>bienestar.</w:t>
      </w:r>
    </w:p>
    <w:p>
      <w:pPr>
        <w:pStyle w:val="BodyText"/>
        <w:ind w:left="120" w:right="117" w:firstLine="359"/>
        <w:jc w:val="both"/>
      </w:pPr>
      <w:r>
        <w:rPr>
          <w:spacing w:val="-5"/>
        </w:rPr>
        <w:t>Por </w:t>
      </w:r>
      <w:r>
        <w:rPr/>
        <w:t>otro lado, hay que señalar la velocidad con que han cambiado de partido en el poder las entidades y los municipios. El incremento de la competencia electoral y la eventual alternancia en el gobierno facilita un Estado plural, mismo que impone la necesidad de una permanente evaluación de los resultados gubernamentales por parte de la</w:t>
      </w:r>
      <w:r>
        <w:rPr>
          <w:spacing w:val="14"/>
        </w:rPr>
        <w:t> </w:t>
      </w:r>
      <w:r>
        <w:rPr/>
        <w:t>ciudadanía.</w:t>
      </w:r>
    </w:p>
    <w:p>
      <w:pPr>
        <w:pStyle w:val="BodyText"/>
        <w:ind w:left="119" w:right="117" w:firstLine="359"/>
        <w:jc w:val="both"/>
      </w:pPr>
      <w:r>
        <w:rPr>
          <w:w w:val="105"/>
        </w:rPr>
        <w:t>En</w:t>
      </w:r>
      <w:r>
        <w:rPr>
          <w:spacing w:val="-18"/>
          <w:w w:val="105"/>
        </w:rPr>
        <w:t> </w:t>
      </w:r>
      <w:r>
        <w:rPr>
          <w:w w:val="105"/>
        </w:rPr>
        <w:t>este</w:t>
      </w:r>
      <w:r>
        <w:rPr>
          <w:spacing w:val="-18"/>
          <w:w w:val="105"/>
        </w:rPr>
        <w:t> </w:t>
      </w:r>
      <w:r>
        <w:rPr>
          <w:w w:val="105"/>
        </w:rPr>
        <w:t>sentido,</w:t>
      </w:r>
      <w:r>
        <w:rPr>
          <w:spacing w:val="-18"/>
          <w:w w:val="105"/>
        </w:rPr>
        <w:t> </w:t>
      </w:r>
      <w:r>
        <w:rPr>
          <w:w w:val="105"/>
        </w:rPr>
        <w:t>la</w:t>
      </w:r>
      <w:r>
        <w:rPr>
          <w:spacing w:val="-18"/>
          <w:w w:val="105"/>
        </w:rPr>
        <w:t> </w:t>
      </w:r>
      <w:r>
        <w:rPr>
          <w:w w:val="105"/>
        </w:rPr>
        <w:t>descripción</w:t>
      </w:r>
      <w:r>
        <w:rPr>
          <w:spacing w:val="-18"/>
          <w:w w:val="105"/>
        </w:rPr>
        <w:t> </w:t>
      </w:r>
      <w:r>
        <w:rPr>
          <w:w w:val="105"/>
        </w:rPr>
        <w:t>de</w:t>
      </w:r>
      <w:r>
        <w:rPr>
          <w:spacing w:val="-18"/>
          <w:w w:val="105"/>
        </w:rPr>
        <w:t> </w:t>
      </w:r>
      <w:r>
        <w:rPr>
          <w:w w:val="105"/>
        </w:rPr>
        <w:t>los</w:t>
      </w:r>
      <w:r>
        <w:rPr>
          <w:spacing w:val="-18"/>
          <w:w w:val="105"/>
        </w:rPr>
        <w:t> </w:t>
      </w:r>
      <w:r>
        <w:rPr>
          <w:w w:val="105"/>
        </w:rPr>
        <w:t>procesos</w:t>
      </w:r>
      <w:r>
        <w:rPr>
          <w:spacing w:val="-18"/>
          <w:w w:val="105"/>
        </w:rPr>
        <w:t> </w:t>
      </w:r>
      <w:r>
        <w:rPr>
          <w:w w:val="105"/>
        </w:rPr>
        <w:t>políticos</w:t>
      </w:r>
      <w:r>
        <w:rPr>
          <w:spacing w:val="-18"/>
          <w:w w:val="105"/>
        </w:rPr>
        <w:t> </w:t>
      </w:r>
      <w:r>
        <w:rPr>
          <w:w w:val="105"/>
        </w:rPr>
        <w:t>por</w:t>
      </w:r>
      <w:r>
        <w:rPr>
          <w:spacing w:val="-18"/>
          <w:w w:val="105"/>
        </w:rPr>
        <w:t> </w:t>
      </w:r>
      <w:r>
        <w:rPr>
          <w:w w:val="105"/>
        </w:rPr>
        <w:t>entidad</w:t>
      </w:r>
      <w:r>
        <w:rPr>
          <w:spacing w:val="-18"/>
          <w:w w:val="105"/>
        </w:rPr>
        <w:t> </w:t>
      </w:r>
      <w:r>
        <w:rPr>
          <w:w w:val="105"/>
        </w:rPr>
        <w:t>nos</w:t>
      </w:r>
      <w:r>
        <w:rPr>
          <w:spacing w:val="-18"/>
          <w:w w:val="105"/>
        </w:rPr>
        <w:t> </w:t>
      </w:r>
      <w:r>
        <w:rPr>
          <w:w w:val="105"/>
        </w:rPr>
        <w:t>permite observar</w:t>
      </w:r>
      <w:r>
        <w:rPr>
          <w:spacing w:val="-10"/>
          <w:w w:val="105"/>
        </w:rPr>
        <w:t> </w:t>
      </w:r>
      <w:r>
        <w:rPr>
          <w:w w:val="105"/>
        </w:rPr>
        <w:t>que</w:t>
      </w:r>
      <w:r>
        <w:rPr>
          <w:spacing w:val="-10"/>
          <w:w w:val="105"/>
        </w:rPr>
        <w:t> </w:t>
      </w:r>
      <w:r>
        <w:rPr>
          <w:w w:val="105"/>
        </w:rPr>
        <w:t>las</w:t>
      </w:r>
      <w:r>
        <w:rPr>
          <w:spacing w:val="-10"/>
          <w:w w:val="105"/>
        </w:rPr>
        <w:t> </w:t>
      </w:r>
      <w:r>
        <w:rPr>
          <w:w w:val="105"/>
        </w:rPr>
        <w:t>rupturas</w:t>
      </w:r>
      <w:r>
        <w:rPr>
          <w:spacing w:val="-10"/>
          <w:w w:val="105"/>
        </w:rPr>
        <w:t> </w:t>
      </w:r>
      <w:r>
        <w:rPr>
          <w:w w:val="105"/>
        </w:rPr>
        <w:t>dentro</w:t>
      </w:r>
      <w:r>
        <w:rPr>
          <w:spacing w:val="-10"/>
          <w:w w:val="105"/>
        </w:rPr>
        <w:t> </w:t>
      </w:r>
      <w:r>
        <w:rPr>
          <w:w w:val="105"/>
        </w:rPr>
        <w:t>del</w:t>
      </w:r>
      <w:r>
        <w:rPr>
          <w:spacing w:val="-10"/>
          <w:w w:val="105"/>
        </w:rPr>
        <w:t> </w:t>
      </w:r>
      <w:r>
        <w:rPr>
          <w:w w:val="120"/>
          <w:sz w:val="16"/>
        </w:rPr>
        <w:t>pri</w:t>
      </w:r>
      <w:r>
        <w:rPr>
          <w:spacing w:val="2"/>
          <w:w w:val="120"/>
          <w:sz w:val="16"/>
        </w:rPr>
        <w:t> </w:t>
      </w:r>
      <w:r>
        <w:rPr>
          <w:w w:val="105"/>
        </w:rPr>
        <w:t>tienen</w:t>
      </w:r>
      <w:r>
        <w:rPr>
          <w:spacing w:val="-10"/>
          <w:w w:val="105"/>
        </w:rPr>
        <w:t> </w:t>
      </w:r>
      <w:r>
        <w:rPr>
          <w:w w:val="105"/>
        </w:rPr>
        <w:t>importantes</w:t>
      </w:r>
      <w:r>
        <w:rPr>
          <w:spacing w:val="-10"/>
          <w:w w:val="105"/>
        </w:rPr>
        <w:t> </w:t>
      </w:r>
      <w:r>
        <w:rPr>
          <w:w w:val="105"/>
        </w:rPr>
        <w:t>efectos</w:t>
      </w:r>
      <w:r>
        <w:rPr>
          <w:spacing w:val="-10"/>
          <w:w w:val="105"/>
        </w:rPr>
        <w:t> </w:t>
      </w:r>
      <w:r>
        <w:rPr>
          <w:w w:val="105"/>
        </w:rPr>
        <w:t>en</w:t>
      </w:r>
      <w:r>
        <w:rPr>
          <w:spacing w:val="-10"/>
          <w:w w:val="105"/>
        </w:rPr>
        <w:t> </w:t>
      </w:r>
      <w:r>
        <w:rPr>
          <w:w w:val="105"/>
        </w:rPr>
        <w:t>las</w:t>
      </w:r>
      <w:r>
        <w:rPr>
          <w:spacing w:val="-10"/>
          <w:w w:val="105"/>
        </w:rPr>
        <w:t> </w:t>
      </w:r>
      <w:r>
        <w:rPr>
          <w:w w:val="105"/>
        </w:rPr>
        <w:t>elecciones para gobernador y las alianzas del </w:t>
      </w:r>
      <w:r>
        <w:rPr>
          <w:spacing w:val="-3"/>
          <w:w w:val="120"/>
          <w:sz w:val="16"/>
        </w:rPr>
        <w:t>pan </w:t>
      </w:r>
      <w:r>
        <w:rPr>
          <w:w w:val="105"/>
        </w:rPr>
        <w:t>y el </w:t>
      </w:r>
      <w:r>
        <w:rPr>
          <w:w w:val="120"/>
          <w:sz w:val="16"/>
        </w:rPr>
        <w:t>prd</w:t>
      </w:r>
      <w:r>
        <w:rPr>
          <w:w w:val="120"/>
        </w:rPr>
        <w:t>, </w:t>
      </w:r>
      <w:r>
        <w:rPr>
          <w:w w:val="105"/>
        </w:rPr>
        <w:t>precedidas muchas veces por una ruptura priista, tienen éxito al elegir gobernador, pero difícilmente impiden un regreso</w:t>
      </w:r>
      <w:r>
        <w:rPr>
          <w:spacing w:val="-20"/>
          <w:w w:val="105"/>
        </w:rPr>
        <w:t> </w:t>
      </w:r>
      <w:r>
        <w:rPr>
          <w:w w:val="105"/>
        </w:rPr>
        <w:t>del</w:t>
      </w:r>
      <w:r>
        <w:rPr>
          <w:spacing w:val="-20"/>
          <w:w w:val="105"/>
        </w:rPr>
        <w:t> </w:t>
      </w:r>
      <w:r>
        <w:rPr>
          <w:w w:val="120"/>
          <w:sz w:val="16"/>
        </w:rPr>
        <w:t>pri</w:t>
      </w:r>
      <w:r>
        <w:rPr>
          <w:spacing w:val="-7"/>
          <w:w w:val="120"/>
          <w:sz w:val="16"/>
        </w:rPr>
        <w:t> </w:t>
      </w:r>
      <w:r>
        <w:rPr>
          <w:w w:val="105"/>
        </w:rPr>
        <w:t>al</w:t>
      </w:r>
      <w:r>
        <w:rPr>
          <w:spacing w:val="-20"/>
          <w:w w:val="105"/>
        </w:rPr>
        <w:t> </w:t>
      </w:r>
      <w:r>
        <w:rPr>
          <w:w w:val="105"/>
        </w:rPr>
        <w:t>gobierno,</w:t>
      </w:r>
      <w:r>
        <w:rPr>
          <w:spacing w:val="-20"/>
          <w:w w:val="105"/>
        </w:rPr>
        <w:t> </w:t>
      </w:r>
      <w:r>
        <w:rPr>
          <w:w w:val="105"/>
        </w:rPr>
        <w:t>tal</w:t>
      </w:r>
      <w:r>
        <w:rPr>
          <w:spacing w:val="-20"/>
          <w:w w:val="105"/>
        </w:rPr>
        <w:t> </w:t>
      </w:r>
      <w:r>
        <w:rPr>
          <w:w w:val="105"/>
        </w:rPr>
        <w:t>es</w:t>
      </w:r>
      <w:r>
        <w:rPr>
          <w:spacing w:val="-20"/>
          <w:w w:val="105"/>
        </w:rPr>
        <w:t> </w:t>
      </w:r>
      <w:r>
        <w:rPr>
          <w:w w:val="105"/>
        </w:rPr>
        <w:t>el</w:t>
      </w:r>
      <w:r>
        <w:rPr>
          <w:spacing w:val="-20"/>
          <w:w w:val="105"/>
        </w:rPr>
        <w:t> </w:t>
      </w:r>
      <w:r>
        <w:rPr>
          <w:w w:val="105"/>
        </w:rPr>
        <w:t>caso</w:t>
      </w:r>
      <w:r>
        <w:rPr>
          <w:spacing w:val="-20"/>
          <w:w w:val="105"/>
        </w:rPr>
        <w:t> </w:t>
      </w:r>
      <w:r>
        <w:rPr>
          <w:w w:val="105"/>
        </w:rPr>
        <w:t>de</w:t>
      </w:r>
      <w:r>
        <w:rPr>
          <w:spacing w:val="-20"/>
          <w:w w:val="105"/>
        </w:rPr>
        <w:t> </w:t>
      </w:r>
      <w:r>
        <w:rPr>
          <w:w w:val="105"/>
        </w:rPr>
        <w:t>Nayarit</w:t>
      </w:r>
      <w:r>
        <w:rPr>
          <w:spacing w:val="-20"/>
          <w:w w:val="105"/>
        </w:rPr>
        <w:t> </w:t>
      </w:r>
      <w:r>
        <w:rPr>
          <w:w w:val="105"/>
        </w:rPr>
        <w:t>y</w:t>
      </w:r>
      <w:r>
        <w:rPr>
          <w:spacing w:val="-27"/>
          <w:w w:val="105"/>
        </w:rPr>
        <w:t> </w:t>
      </w:r>
      <w:r>
        <w:rPr>
          <w:w w:val="105"/>
        </w:rPr>
        <w:t>Tlaxcala,</w:t>
      </w:r>
      <w:r>
        <w:rPr>
          <w:spacing w:val="-20"/>
          <w:w w:val="105"/>
        </w:rPr>
        <w:t> </w:t>
      </w:r>
      <w:r>
        <w:rPr>
          <w:w w:val="105"/>
        </w:rPr>
        <w:t>donde</w:t>
      </w:r>
      <w:r>
        <w:rPr>
          <w:spacing w:val="-20"/>
          <w:w w:val="105"/>
        </w:rPr>
        <w:t> </w:t>
      </w:r>
      <w:r>
        <w:rPr>
          <w:w w:val="105"/>
        </w:rPr>
        <w:t>las</w:t>
      </w:r>
      <w:r>
        <w:rPr>
          <w:spacing w:val="-20"/>
          <w:w w:val="105"/>
        </w:rPr>
        <w:t> </w:t>
      </w:r>
      <w:r>
        <w:rPr>
          <w:w w:val="105"/>
        </w:rPr>
        <w:t>historias</w:t>
      </w:r>
      <w:r>
        <w:rPr>
          <w:spacing w:val="-20"/>
          <w:w w:val="105"/>
        </w:rPr>
        <w:t> </w:t>
      </w:r>
      <w:r>
        <w:rPr>
          <w:w w:val="105"/>
        </w:rPr>
        <w:t>de conflictos</w:t>
      </w:r>
      <w:r>
        <w:rPr>
          <w:spacing w:val="-27"/>
          <w:w w:val="105"/>
        </w:rPr>
        <w:t> </w:t>
      </w:r>
      <w:r>
        <w:rPr>
          <w:w w:val="105"/>
        </w:rPr>
        <w:t>entre</w:t>
      </w:r>
      <w:r>
        <w:rPr>
          <w:spacing w:val="-27"/>
          <w:w w:val="105"/>
        </w:rPr>
        <w:t> </w:t>
      </w:r>
      <w:r>
        <w:rPr>
          <w:w w:val="105"/>
        </w:rPr>
        <w:t>los</w:t>
      </w:r>
      <w:r>
        <w:rPr>
          <w:spacing w:val="-27"/>
          <w:w w:val="105"/>
        </w:rPr>
        <w:t> </w:t>
      </w:r>
      <w:r>
        <w:rPr>
          <w:w w:val="105"/>
        </w:rPr>
        <w:t>políticos</w:t>
      </w:r>
      <w:r>
        <w:rPr>
          <w:spacing w:val="-27"/>
          <w:w w:val="105"/>
        </w:rPr>
        <w:t> </w:t>
      </w:r>
      <w:r>
        <w:rPr>
          <w:w w:val="105"/>
        </w:rPr>
        <w:t>y</w:t>
      </w:r>
      <w:r>
        <w:rPr>
          <w:spacing w:val="-27"/>
          <w:w w:val="105"/>
        </w:rPr>
        <w:t> </w:t>
      </w:r>
      <w:r>
        <w:rPr>
          <w:w w:val="105"/>
        </w:rPr>
        <w:t>falta</w:t>
      </w:r>
      <w:r>
        <w:rPr>
          <w:spacing w:val="-27"/>
          <w:w w:val="105"/>
        </w:rPr>
        <w:t> </w:t>
      </w:r>
      <w:r>
        <w:rPr>
          <w:w w:val="105"/>
        </w:rPr>
        <w:t>de</w:t>
      </w:r>
      <w:r>
        <w:rPr>
          <w:spacing w:val="-27"/>
          <w:w w:val="105"/>
        </w:rPr>
        <w:t> </w:t>
      </w:r>
      <w:r>
        <w:rPr>
          <w:w w:val="105"/>
        </w:rPr>
        <w:t>acuerdos</w:t>
      </w:r>
      <w:r>
        <w:rPr>
          <w:spacing w:val="-27"/>
          <w:w w:val="105"/>
        </w:rPr>
        <w:t> </w:t>
      </w:r>
      <w:r>
        <w:rPr>
          <w:w w:val="105"/>
        </w:rPr>
        <w:t>ha</w:t>
      </w:r>
      <w:r>
        <w:rPr>
          <w:spacing w:val="-27"/>
          <w:w w:val="105"/>
        </w:rPr>
        <w:t> </w:t>
      </w:r>
      <w:r>
        <w:rPr>
          <w:w w:val="105"/>
        </w:rPr>
        <w:t>generado</w:t>
      </w:r>
      <w:r>
        <w:rPr>
          <w:spacing w:val="-27"/>
          <w:w w:val="105"/>
        </w:rPr>
        <w:t> </w:t>
      </w:r>
      <w:r>
        <w:rPr>
          <w:w w:val="105"/>
        </w:rPr>
        <w:t>fuertes</w:t>
      </w:r>
      <w:r>
        <w:rPr>
          <w:spacing w:val="-27"/>
          <w:w w:val="105"/>
        </w:rPr>
        <w:t> </w:t>
      </w:r>
      <w:r>
        <w:rPr>
          <w:w w:val="105"/>
        </w:rPr>
        <w:t>cambios</w:t>
      </w:r>
      <w:r>
        <w:rPr>
          <w:spacing w:val="-27"/>
          <w:w w:val="105"/>
        </w:rPr>
        <w:t> </w:t>
      </w:r>
      <w:r>
        <w:rPr>
          <w:w w:val="105"/>
        </w:rPr>
        <w:t>a</w:t>
      </w:r>
      <w:r>
        <w:rPr>
          <w:spacing w:val="-27"/>
          <w:w w:val="105"/>
        </w:rPr>
        <w:t> </w:t>
      </w:r>
      <w:r>
        <w:rPr>
          <w:w w:val="105"/>
        </w:rPr>
        <w:t>través de</w:t>
      </w:r>
      <w:r>
        <w:rPr>
          <w:spacing w:val="-22"/>
          <w:w w:val="105"/>
        </w:rPr>
        <w:t> </w:t>
      </w:r>
      <w:r>
        <w:rPr>
          <w:w w:val="105"/>
        </w:rPr>
        <w:t>los</w:t>
      </w:r>
      <w:r>
        <w:rPr>
          <w:spacing w:val="-22"/>
          <w:w w:val="105"/>
        </w:rPr>
        <w:t> </w:t>
      </w:r>
      <w:r>
        <w:rPr>
          <w:w w:val="105"/>
        </w:rPr>
        <w:t>resultados</w:t>
      </w:r>
      <w:r>
        <w:rPr>
          <w:spacing w:val="-22"/>
          <w:w w:val="105"/>
        </w:rPr>
        <w:t> </w:t>
      </w:r>
      <w:r>
        <w:rPr>
          <w:w w:val="105"/>
        </w:rPr>
        <w:t>electorales.</w:t>
      </w:r>
      <w:r>
        <w:rPr>
          <w:spacing w:val="-22"/>
          <w:w w:val="105"/>
        </w:rPr>
        <w:t> </w:t>
      </w:r>
      <w:r>
        <w:rPr>
          <w:w w:val="105"/>
        </w:rPr>
        <w:t>Lo</w:t>
      </w:r>
      <w:r>
        <w:rPr>
          <w:spacing w:val="-22"/>
          <w:w w:val="105"/>
        </w:rPr>
        <w:t> </w:t>
      </w:r>
      <w:r>
        <w:rPr>
          <w:w w:val="105"/>
        </w:rPr>
        <w:t>más</w:t>
      </w:r>
      <w:r>
        <w:rPr>
          <w:spacing w:val="-22"/>
          <w:w w:val="105"/>
        </w:rPr>
        <w:t> </w:t>
      </w:r>
      <w:r>
        <w:rPr>
          <w:w w:val="105"/>
        </w:rPr>
        <w:t>común</w:t>
      </w:r>
      <w:r>
        <w:rPr>
          <w:spacing w:val="-22"/>
          <w:w w:val="105"/>
        </w:rPr>
        <w:t> </w:t>
      </w:r>
      <w:r>
        <w:rPr>
          <w:w w:val="105"/>
        </w:rPr>
        <w:t>es</w:t>
      </w:r>
      <w:r>
        <w:rPr>
          <w:spacing w:val="-22"/>
          <w:w w:val="105"/>
        </w:rPr>
        <w:t> </w:t>
      </w:r>
      <w:r>
        <w:rPr>
          <w:w w:val="105"/>
        </w:rPr>
        <w:t>observar</w:t>
      </w:r>
      <w:r>
        <w:rPr>
          <w:spacing w:val="-22"/>
          <w:w w:val="105"/>
        </w:rPr>
        <w:t> </w:t>
      </w:r>
      <w:r>
        <w:rPr>
          <w:w w:val="105"/>
        </w:rPr>
        <w:t>a</w:t>
      </w:r>
      <w:r>
        <w:rPr>
          <w:spacing w:val="-22"/>
          <w:w w:val="105"/>
        </w:rPr>
        <w:t> </w:t>
      </w:r>
      <w:r>
        <w:rPr>
          <w:w w:val="105"/>
        </w:rPr>
        <w:t>dos</w:t>
      </w:r>
      <w:r>
        <w:rPr>
          <w:spacing w:val="-22"/>
          <w:w w:val="105"/>
        </w:rPr>
        <w:t> </w:t>
      </w:r>
      <w:r>
        <w:rPr>
          <w:w w:val="105"/>
        </w:rPr>
        <w:t>partidos</w:t>
      </w:r>
      <w:r>
        <w:rPr>
          <w:spacing w:val="-22"/>
          <w:w w:val="105"/>
        </w:rPr>
        <w:t> </w:t>
      </w:r>
      <w:r>
        <w:rPr>
          <w:w w:val="105"/>
        </w:rPr>
        <w:t>disputándose el</w:t>
      </w:r>
      <w:r>
        <w:rPr>
          <w:spacing w:val="-34"/>
          <w:w w:val="105"/>
        </w:rPr>
        <w:t> </w:t>
      </w:r>
      <w:r>
        <w:rPr>
          <w:w w:val="105"/>
        </w:rPr>
        <w:t>gobierno</w:t>
      </w:r>
      <w:r>
        <w:rPr>
          <w:spacing w:val="-34"/>
          <w:w w:val="105"/>
        </w:rPr>
        <w:t> </w:t>
      </w:r>
      <w:r>
        <w:rPr>
          <w:w w:val="105"/>
        </w:rPr>
        <w:t>estatal</w:t>
      </w:r>
      <w:r>
        <w:rPr>
          <w:spacing w:val="-34"/>
          <w:w w:val="105"/>
        </w:rPr>
        <w:t> </w:t>
      </w:r>
      <w:r>
        <w:rPr>
          <w:w w:val="105"/>
        </w:rPr>
        <w:t>y</w:t>
      </w:r>
      <w:r>
        <w:rPr>
          <w:spacing w:val="-34"/>
          <w:w w:val="105"/>
        </w:rPr>
        <w:t> </w:t>
      </w:r>
      <w:r>
        <w:rPr>
          <w:w w:val="105"/>
        </w:rPr>
        <w:t>la</w:t>
      </w:r>
      <w:r>
        <w:rPr>
          <w:spacing w:val="-34"/>
          <w:w w:val="105"/>
        </w:rPr>
        <w:t> </w:t>
      </w:r>
      <w:r>
        <w:rPr>
          <w:w w:val="105"/>
        </w:rPr>
        <w:t>mayoría</w:t>
      </w:r>
      <w:r>
        <w:rPr>
          <w:spacing w:val="-34"/>
          <w:w w:val="105"/>
        </w:rPr>
        <w:t> </w:t>
      </w:r>
      <w:r>
        <w:rPr>
          <w:w w:val="105"/>
        </w:rPr>
        <w:t>de</w:t>
      </w:r>
      <w:r>
        <w:rPr>
          <w:spacing w:val="-34"/>
          <w:w w:val="105"/>
        </w:rPr>
        <w:t> </w:t>
      </w:r>
      <w:r>
        <w:rPr>
          <w:w w:val="105"/>
        </w:rPr>
        <w:t>los</w:t>
      </w:r>
      <w:r>
        <w:rPr>
          <w:spacing w:val="-34"/>
          <w:w w:val="105"/>
        </w:rPr>
        <w:t> </w:t>
      </w:r>
      <w:r>
        <w:rPr>
          <w:w w:val="105"/>
        </w:rPr>
        <w:t>ayuntamientos.</w:t>
      </w:r>
      <w:r>
        <w:rPr>
          <w:spacing w:val="-34"/>
          <w:w w:val="105"/>
        </w:rPr>
        <w:t> </w:t>
      </w:r>
      <w:r>
        <w:rPr>
          <w:w w:val="105"/>
        </w:rPr>
        <w:t>Ocasionalmente</w:t>
      </w:r>
      <w:r>
        <w:rPr>
          <w:spacing w:val="-34"/>
          <w:w w:val="105"/>
        </w:rPr>
        <w:t> </w:t>
      </w:r>
      <w:r>
        <w:rPr>
          <w:w w:val="105"/>
        </w:rPr>
        <w:t>se</w:t>
      </w:r>
      <w:r>
        <w:rPr>
          <w:spacing w:val="-34"/>
          <w:w w:val="105"/>
        </w:rPr>
        <w:t> </w:t>
      </w:r>
      <w:r>
        <w:rPr>
          <w:w w:val="105"/>
        </w:rPr>
        <w:t>observa</w:t>
      </w:r>
      <w:r>
        <w:rPr>
          <w:spacing w:val="-34"/>
          <w:w w:val="105"/>
        </w:rPr>
        <w:t> </w:t>
      </w:r>
      <w:r>
        <w:rPr>
          <w:w w:val="105"/>
        </w:rPr>
        <w:t>una disputa</w:t>
      </w:r>
      <w:r>
        <w:rPr>
          <w:spacing w:val="-21"/>
          <w:w w:val="105"/>
        </w:rPr>
        <w:t> </w:t>
      </w:r>
      <w:r>
        <w:rPr>
          <w:w w:val="105"/>
        </w:rPr>
        <w:t>tripartidista,</w:t>
      </w:r>
      <w:r>
        <w:rPr>
          <w:spacing w:val="-21"/>
          <w:w w:val="105"/>
        </w:rPr>
        <w:t> </w:t>
      </w:r>
      <w:r>
        <w:rPr>
          <w:w w:val="105"/>
        </w:rPr>
        <w:t>pero</w:t>
      </w:r>
      <w:r>
        <w:rPr>
          <w:spacing w:val="-21"/>
          <w:w w:val="105"/>
        </w:rPr>
        <w:t> </w:t>
      </w:r>
      <w:r>
        <w:rPr>
          <w:w w:val="105"/>
        </w:rPr>
        <w:t>normalmente</w:t>
      </w:r>
      <w:r>
        <w:rPr>
          <w:spacing w:val="-21"/>
          <w:w w:val="105"/>
        </w:rPr>
        <w:t> </w:t>
      </w:r>
      <w:r>
        <w:rPr>
          <w:w w:val="105"/>
        </w:rPr>
        <w:t>no</w:t>
      </w:r>
      <w:r>
        <w:rPr>
          <w:spacing w:val="-21"/>
          <w:w w:val="105"/>
        </w:rPr>
        <w:t> </w:t>
      </w:r>
      <w:r>
        <w:rPr>
          <w:w w:val="105"/>
        </w:rPr>
        <w:t>va</w:t>
      </w:r>
      <w:r>
        <w:rPr>
          <w:spacing w:val="-21"/>
          <w:w w:val="105"/>
        </w:rPr>
        <w:t> </w:t>
      </w:r>
      <w:r>
        <w:rPr>
          <w:w w:val="105"/>
        </w:rPr>
        <w:t>más</w:t>
      </w:r>
      <w:r>
        <w:rPr>
          <w:spacing w:val="-21"/>
          <w:w w:val="105"/>
        </w:rPr>
        <w:t> </w:t>
      </w:r>
      <w:r>
        <w:rPr>
          <w:w w:val="105"/>
        </w:rPr>
        <w:t>allá</w:t>
      </w:r>
      <w:r>
        <w:rPr>
          <w:spacing w:val="-21"/>
          <w:w w:val="105"/>
        </w:rPr>
        <w:t> </w:t>
      </w:r>
      <w:r>
        <w:rPr>
          <w:w w:val="105"/>
        </w:rPr>
        <w:t>de</w:t>
      </w:r>
      <w:r>
        <w:rPr>
          <w:spacing w:val="-21"/>
          <w:w w:val="105"/>
        </w:rPr>
        <w:t> </w:t>
      </w:r>
      <w:r>
        <w:rPr>
          <w:w w:val="105"/>
        </w:rPr>
        <w:t>una</w:t>
      </w:r>
      <w:r>
        <w:rPr>
          <w:spacing w:val="-21"/>
          <w:w w:val="105"/>
        </w:rPr>
        <w:t> </w:t>
      </w:r>
      <w:r>
        <w:rPr>
          <w:w w:val="105"/>
        </w:rPr>
        <w:t>elección.</w:t>
      </w:r>
    </w:p>
    <w:p>
      <w:pPr>
        <w:pStyle w:val="BodyText"/>
        <w:ind w:left="120" w:right="116" w:firstLine="359"/>
        <w:jc w:val="both"/>
      </w:pPr>
      <w:r>
        <w:rPr>
          <w:spacing w:val="-5"/>
        </w:rPr>
        <w:t>Por </w:t>
      </w:r>
      <w:r>
        <w:rPr/>
        <w:t>otro lado, el papel de los partidos pequeños sigue siendo marginal la mayoría de</w:t>
      </w:r>
      <w:r>
        <w:rPr>
          <w:spacing w:val="-15"/>
        </w:rPr>
        <w:t> </w:t>
      </w:r>
      <w:r>
        <w:rPr/>
        <w:t>las</w:t>
      </w:r>
      <w:r>
        <w:rPr>
          <w:spacing w:val="-15"/>
        </w:rPr>
        <w:t> </w:t>
      </w:r>
      <w:r>
        <w:rPr/>
        <w:t>veces,</w:t>
      </w:r>
      <w:r>
        <w:rPr>
          <w:spacing w:val="-15"/>
        </w:rPr>
        <w:t> </w:t>
      </w:r>
      <w:r>
        <w:rPr/>
        <w:t>concentrándose</w:t>
      </w:r>
      <w:r>
        <w:rPr>
          <w:spacing w:val="-15"/>
        </w:rPr>
        <w:t> </w:t>
      </w:r>
      <w:r>
        <w:rPr/>
        <w:t>en</w:t>
      </w:r>
      <w:r>
        <w:rPr>
          <w:spacing w:val="-15"/>
        </w:rPr>
        <w:t> </w:t>
      </w:r>
      <w:r>
        <w:rPr/>
        <w:t>localidades</w:t>
      </w:r>
      <w:r>
        <w:rPr>
          <w:spacing w:val="-15"/>
        </w:rPr>
        <w:t> </w:t>
      </w:r>
      <w:r>
        <w:rPr/>
        <w:t>específicas.</w:t>
      </w:r>
      <w:r>
        <w:rPr>
          <w:spacing w:val="-15"/>
        </w:rPr>
        <w:t> </w:t>
      </w:r>
      <w:r>
        <w:rPr/>
        <w:t>En</w:t>
      </w:r>
      <w:r>
        <w:rPr>
          <w:spacing w:val="-15"/>
        </w:rPr>
        <w:t> </w:t>
      </w:r>
      <w:r>
        <w:rPr/>
        <w:t>los</w:t>
      </w:r>
      <w:r>
        <w:rPr>
          <w:spacing w:val="-15"/>
        </w:rPr>
        <w:t> </w:t>
      </w:r>
      <w:r>
        <w:rPr/>
        <w:t>enclaves</w:t>
      </w:r>
      <w:r>
        <w:rPr>
          <w:spacing w:val="-15"/>
        </w:rPr>
        <w:t> </w:t>
      </w:r>
      <w:r>
        <w:rPr/>
        <w:t>estatales</w:t>
      </w:r>
      <w:r>
        <w:rPr>
          <w:spacing w:val="-15"/>
        </w:rPr>
        <w:t> </w:t>
      </w:r>
      <w:r>
        <w:rPr/>
        <w:t>de</w:t>
      </w:r>
      <w:r>
        <w:rPr>
          <w:spacing w:val="-15"/>
        </w:rPr>
        <w:t> </w:t>
      </w:r>
      <w:r>
        <w:rPr/>
        <w:t>los tres principales partidos políticos las tendencias en las elecciones son persistentes y con</w:t>
      </w:r>
      <w:r>
        <w:rPr>
          <w:spacing w:val="-12"/>
        </w:rPr>
        <w:t> </w:t>
      </w:r>
      <w:r>
        <w:rPr/>
        <w:t>escasas</w:t>
      </w:r>
      <w:r>
        <w:rPr>
          <w:spacing w:val="-12"/>
        </w:rPr>
        <w:t> </w:t>
      </w:r>
      <w:r>
        <w:rPr/>
        <w:t>variaciones</w:t>
      </w:r>
      <w:r>
        <w:rPr>
          <w:spacing w:val="-12"/>
        </w:rPr>
        <w:t> </w:t>
      </w:r>
      <w:r>
        <w:rPr/>
        <w:t>en</w:t>
      </w:r>
      <w:r>
        <w:rPr>
          <w:spacing w:val="-12"/>
        </w:rPr>
        <w:t> </w:t>
      </w:r>
      <w:r>
        <w:rPr/>
        <w:t>las</w:t>
      </w:r>
      <w:r>
        <w:rPr>
          <w:spacing w:val="-12"/>
        </w:rPr>
        <w:t> </w:t>
      </w:r>
      <w:r>
        <w:rPr/>
        <w:t>elecciones</w:t>
      </w:r>
      <w:r>
        <w:rPr>
          <w:spacing w:val="-12"/>
        </w:rPr>
        <w:t> </w:t>
      </w:r>
      <w:r>
        <w:rPr/>
        <w:t>municipales.</w:t>
      </w:r>
    </w:p>
    <w:p>
      <w:pPr>
        <w:pStyle w:val="BodyText"/>
        <w:ind w:left="120" w:right="116" w:firstLine="359"/>
        <w:jc w:val="right"/>
      </w:pPr>
      <w:r>
        <w:rPr/>
        <w:t>Se</w:t>
      </w:r>
      <w:r>
        <w:rPr>
          <w:spacing w:val="19"/>
        </w:rPr>
        <w:t> </w:t>
      </w:r>
      <w:r>
        <w:rPr/>
        <w:t>ha</w:t>
      </w:r>
      <w:r>
        <w:rPr>
          <w:spacing w:val="19"/>
        </w:rPr>
        <w:t> </w:t>
      </w:r>
      <w:r>
        <w:rPr/>
        <w:t>observado</w:t>
      </w:r>
      <w:r>
        <w:rPr>
          <w:spacing w:val="19"/>
        </w:rPr>
        <w:t> </w:t>
      </w:r>
      <w:r>
        <w:rPr/>
        <w:t>que</w:t>
      </w:r>
      <w:r>
        <w:rPr>
          <w:spacing w:val="19"/>
        </w:rPr>
        <w:t> </w:t>
      </w:r>
      <w:r>
        <w:rPr/>
        <w:t>en</w:t>
      </w:r>
      <w:r>
        <w:rPr>
          <w:spacing w:val="19"/>
        </w:rPr>
        <w:t> </w:t>
      </w:r>
      <w:r>
        <w:rPr/>
        <w:t>algunos</w:t>
      </w:r>
      <w:r>
        <w:rPr>
          <w:spacing w:val="19"/>
        </w:rPr>
        <w:t> </w:t>
      </w:r>
      <w:r>
        <w:rPr/>
        <w:t>casos</w:t>
      </w:r>
      <w:r>
        <w:rPr>
          <w:spacing w:val="19"/>
        </w:rPr>
        <w:t> </w:t>
      </w:r>
      <w:r>
        <w:rPr/>
        <w:t>las</w:t>
      </w:r>
      <w:r>
        <w:rPr>
          <w:spacing w:val="19"/>
        </w:rPr>
        <w:t> </w:t>
      </w:r>
      <w:r>
        <w:rPr/>
        <w:t>alianzas</w:t>
      </w:r>
      <w:r>
        <w:rPr>
          <w:spacing w:val="19"/>
        </w:rPr>
        <w:t> </w:t>
      </w:r>
      <w:r>
        <w:rPr/>
        <w:t>han</w:t>
      </w:r>
      <w:r>
        <w:rPr>
          <w:spacing w:val="19"/>
        </w:rPr>
        <w:t> </w:t>
      </w:r>
      <w:r>
        <w:rPr/>
        <w:t>servido</w:t>
      </w:r>
      <w:r>
        <w:rPr>
          <w:spacing w:val="19"/>
        </w:rPr>
        <w:t> </w:t>
      </w:r>
      <w:r>
        <w:rPr/>
        <w:t>para</w:t>
      </w:r>
      <w:r>
        <w:rPr>
          <w:spacing w:val="19"/>
        </w:rPr>
        <w:t> </w:t>
      </w:r>
      <w:r>
        <w:rPr/>
        <w:t>permitir</w:t>
      </w:r>
      <w:r>
        <w:rPr>
          <w:spacing w:val="19"/>
        </w:rPr>
        <w:t> </w:t>
      </w:r>
      <w:r>
        <w:rPr/>
        <w:t>el</w:t>
      </w:r>
      <w:r>
        <w:rPr>
          <w:w w:val="94"/>
        </w:rPr>
        <w:t> </w:t>
      </w:r>
      <w:r>
        <w:rPr>
          <w:w w:val="105"/>
        </w:rPr>
        <w:t>triunfo</w:t>
      </w:r>
      <w:r>
        <w:rPr>
          <w:spacing w:val="-19"/>
        </w:rPr>
        <w:t> </w:t>
      </w:r>
      <w:r>
        <w:rPr>
          <w:w w:val="99"/>
        </w:rPr>
        <w:t>electoral</w:t>
      </w:r>
      <w:r>
        <w:rPr>
          <w:spacing w:val="-19"/>
        </w:rPr>
        <w:t> </w:t>
      </w:r>
      <w:r>
        <w:rPr>
          <w:w w:val="96"/>
        </w:rPr>
        <w:t>a</w:t>
      </w:r>
      <w:r>
        <w:rPr>
          <w:spacing w:val="-19"/>
        </w:rPr>
        <w:t> </w:t>
      </w:r>
      <w:r>
        <w:rPr>
          <w:w w:val="102"/>
        </w:rPr>
        <w:t>antiguos</w:t>
      </w:r>
      <w:r>
        <w:rPr>
          <w:spacing w:val="-19"/>
        </w:rPr>
        <w:t> </w:t>
      </w:r>
      <w:r>
        <w:rPr>
          <w:w w:val="100"/>
        </w:rPr>
        <w:t>políticos</w:t>
      </w:r>
      <w:r>
        <w:rPr>
          <w:spacing w:val="-19"/>
        </w:rPr>
        <w:t> </w:t>
      </w:r>
      <w:r>
        <w:rPr>
          <w:w w:val="99"/>
        </w:rPr>
        <w:t>priistas</w:t>
      </w:r>
      <w:r>
        <w:rPr>
          <w:spacing w:val="-19"/>
        </w:rPr>
        <w:t> </w:t>
      </w:r>
      <w:r>
        <w:rPr>
          <w:w w:val="94"/>
        </w:rPr>
        <w:t>(es</w:t>
      </w:r>
      <w:r>
        <w:rPr>
          <w:spacing w:val="-19"/>
        </w:rPr>
        <w:t> </w:t>
      </w:r>
      <w:r>
        <w:rPr>
          <w:w w:val="94"/>
        </w:rPr>
        <w:t>el</w:t>
      </w:r>
      <w:r>
        <w:rPr>
          <w:spacing w:val="-19"/>
        </w:rPr>
        <w:t> </w:t>
      </w:r>
      <w:r>
        <w:rPr>
          <w:w w:val="96"/>
        </w:rPr>
        <w:t>caso</w:t>
      </w:r>
      <w:r>
        <w:rPr>
          <w:spacing w:val="-19"/>
        </w:rPr>
        <w:t> </w:t>
      </w:r>
      <w:r>
        <w:rPr>
          <w:w w:val="102"/>
        </w:rPr>
        <w:t>de</w:t>
      </w:r>
      <w:r>
        <w:rPr>
          <w:spacing w:val="-19"/>
        </w:rPr>
        <w:t> </w:t>
      </w:r>
      <w:r>
        <w:rPr>
          <w:w w:val="99"/>
        </w:rPr>
        <w:t>Aguir</w:t>
      </w:r>
      <w:r>
        <w:rPr>
          <w:spacing w:val="-3"/>
          <w:w w:val="99"/>
        </w:rPr>
        <w:t>r</w:t>
      </w:r>
      <w:r>
        <w:rPr>
          <w:w w:val="94"/>
        </w:rPr>
        <w:t>e</w:t>
      </w:r>
      <w:r>
        <w:rPr>
          <w:spacing w:val="-19"/>
        </w:rPr>
        <w:t> </w:t>
      </w:r>
      <w:r>
        <w:rPr>
          <w:w w:val="205"/>
        </w:rPr>
        <w:t>r</w:t>
      </w:r>
      <w:r>
        <w:rPr>
          <w:w w:val="94"/>
        </w:rPr>
        <w:t>i</w:t>
      </w:r>
      <w:r>
        <w:rPr>
          <w:spacing w:val="-2"/>
          <w:w w:val="94"/>
        </w:rPr>
        <w:t>v</w:t>
      </w:r>
      <w:r>
        <w:rPr>
          <w:w w:val="99"/>
        </w:rPr>
        <w:t>e</w:t>
      </w:r>
      <w:r>
        <w:rPr>
          <w:spacing w:val="-2"/>
          <w:w w:val="99"/>
        </w:rPr>
        <w:t>r</w:t>
      </w:r>
      <w:r>
        <w:rPr>
          <w:w w:val="103"/>
        </w:rPr>
        <w:t>o</w:t>
      </w:r>
      <w:r>
        <w:rPr>
          <w:spacing w:val="-19"/>
        </w:rPr>
        <w:t> </w:t>
      </w:r>
      <w:r>
        <w:rPr>
          <w:w w:val="103"/>
        </w:rPr>
        <w:t>en</w:t>
      </w:r>
      <w:r>
        <w:rPr>
          <w:spacing w:val="-19"/>
        </w:rPr>
        <w:t> </w:t>
      </w:r>
      <w:r>
        <w:rPr>
          <w:spacing w:val="-3"/>
          <w:w w:val="110"/>
        </w:rPr>
        <w:t>G</w:t>
      </w:r>
      <w:r>
        <w:rPr>
          <w:w w:val="103"/>
        </w:rPr>
        <w:t>uer</w:t>
      </w:r>
      <w:r>
        <w:rPr>
          <w:spacing w:val="-3"/>
          <w:w w:val="103"/>
        </w:rPr>
        <w:t>r</w:t>
      </w:r>
      <w:r>
        <w:rPr>
          <w:w w:val="99"/>
        </w:rPr>
        <w:t>e</w:t>
      </w:r>
      <w:r>
        <w:rPr>
          <w:spacing w:val="-2"/>
          <w:w w:val="99"/>
        </w:rPr>
        <w:t>r</w:t>
      </w:r>
      <w:r>
        <w:rPr>
          <w:w w:val="103"/>
        </w:rPr>
        <w:t>o), </w:t>
      </w:r>
      <w:r>
        <w:rPr/>
        <w:t>lo</w:t>
      </w:r>
      <w:r>
        <w:rPr>
          <w:spacing w:val="40"/>
        </w:rPr>
        <w:t> </w:t>
      </w:r>
      <w:r>
        <w:rPr/>
        <w:t>que</w:t>
      </w:r>
      <w:r>
        <w:rPr>
          <w:spacing w:val="40"/>
        </w:rPr>
        <w:t> </w:t>
      </w:r>
      <w:r>
        <w:rPr/>
        <w:t>muestra</w:t>
      </w:r>
      <w:r>
        <w:rPr>
          <w:spacing w:val="40"/>
        </w:rPr>
        <w:t> </w:t>
      </w:r>
      <w:r>
        <w:rPr/>
        <w:t>que</w:t>
      </w:r>
      <w:r>
        <w:rPr>
          <w:spacing w:val="40"/>
        </w:rPr>
        <w:t> </w:t>
      </w:r>
      <w:r>
        <w:rPr/>
        <w:t>la</w:t>
      </w:r>
      <w:r>
        <w:rPr>
          <w:spacing w:val="40"/>
        </w:rPr>
        <w:t> </w:t>
      </w:r>
      <w:r>
        <w:rPr/>
        <w:t>alternancia</w:t>
      </w:r>
      <w:r>
        <w:rPr>
          <w:spacing w:val="40"/>
        </w:rPr>
        <w:t> </w:t>
      </w:r>
      <w:r>
        <w:rPr/>
        <w:t>no</w:t>
      </w:r>
      <w:r>
        <w:rPr>
          <w:spacing w:val="40"/>
        </w:rPr>
        <w:t> </w:t>
      </w:r>
      <w:r>
        <w:rPr/>
        <w:t>implica</w:t>
      </w:r>
      <w:r>
        <w:rPr>
          <w:spacing w:val="40"/>
        </w:rPr>
        <w:t> </w:t>
      </w:r>
      <w:r>
        <w:rPr/>
        <w:t>un</w:t>
      </w:r>
      <w:r>
        <w:rPr>
          <w:spacing w:val="40"/>
        </w:rPr>
        <w:t> </w:t>
      </w:r>
      <w:r>
        <w:rPr/>
        <w:t>cambio</w:t>
      </w:r>
      <w:r>
        <w:rPr>
          <w:spacing w:val="40"/>
        </w:rPr>
        <w:t> </w:t>
      </w:r>
      <w:r>
        <w:rPr/>
        <w:t>de</w:t>
      </w:r>
      <w:r>
        <w:rPr>
          <w:spacing w:val="40"/>
        </w:rPr>
        <w:t> </w:t>
      </w:r>
      <w:r>
        <w:rPr/>
        <w:t>actores</w:t>
      </w:r>
      <w:r>
        <w:rPr>
          <w:spacing w:val="40"/>
        </w:rPr>
        <w:t> </w:t>
      </w:r>
      <w:r>
        <w:rPr/>
        <w:t>políticos,</w:t>
      </w:r>
      <w:r>
        <w:rPr>
          <w:spacing w:val="40"/>
        </w:rPr>
        <w:t> </w:t>
      </w:r>
      <w:r>
        <w:rPr/>
        <w:t>sin</w:t>
      </w:r>
      <w:r>
        <w:rPr>
          <w:w w:val="100"/>
        </w:rPr>
        <w:t> </w:t>
      </w:r>
      <w:r>
        <w:rPr/>
        <w:t>embargo,</w:t>
      </w:r>
      <w:r>
        <w:rPr>
          <w:spacing w:val="37"/>
        </w:rPr>
        <w:t> </w:t>
      </w:r>
      <w:r>
        <w:rPr/>
        <w:t>nos</w:t>
      </w:r>
      <w:r>
        <w:rPr>
          <w:spacing w:val="37"/>
        </w:rPr>
        <w:t> </w:t>
      </w:r>
      <w:r>
        <w:rPr/>
        <w:t>muestra</w:t>
      </w:r>
      <w:r>
        <w:rPr>
          <w:spacing w:val="37"/>
        </w:rPr>
        <w:t> </w:t>
      </w:r>
      <w:r>
        <w:rPr/>
        <w:t>los</w:t>
      </w:r>
      <w:r>
        <w:rPr>
          <w:spacing w:val="37"/>
        </w:rPr>
        <w:t> </w:t>
      </w:r>
      <w:r>
        <w:rPr/>
        <w:t>mecanismos</w:t>
      </w:r>
      <w:r>
        <w:rPr>
          <w:spacing w:val="37"/>
        </w:rPr>
        <w:t> </w:t>
      </w:r>
      <w:r>
        <w:rPr/>
        <w:t>a</w:t>
      </w:r>
      <w:r>
        <w:rPr>
          <w:spacing w:val="37"/>
        </w:rPr>
        <w:t> </w:t>
      </w:r>
      <w:r>
        <w:rPr/>
        <w:t>través</w:t>
      </w:r>
      <w:r>
        <w:rPr>
          <w:spacing w:val="37"/>
        </w:rPr>
        <w:t> </w:t>
      </w:r>
      <w:r>
        <w:rPr/>
        <w:t>de</w:t>
      </w:r>
      <w:r>
        <w:rPr>
          <w:spacing w:val="37"/>
        </w:rPr>
        <w:t> </w:t>
      </w:r>
      <w:r>
        <w:rPr/>
        <w:t>los</w:t>
      </w:r>
      <w:r>
        <w:rPr>
          <w:spacing w:val="37"/>
        </w:rPr>
        <w:t> </w:t>
      </w:r>
      <w:r>
        <w:rPr/>
        <w:t>cuales</w:t>
      </w:r>
      <w:r>
        <w:rPr>
          <w:spacing w:val="37"/>
        </w:rPr>
        <w:t> </w:t>
      </w:r>
      <w:r>
        <w:rPr/>
        <w:t>la</w:t>
      </w:r>
      <w:r>
        <w:rPr>
          <w:spacing w:val="37"/>
        </w:rPr>
        <w:t> </w:t>
      </w:r>
      <w:r>
        <w:rPr/>
        <w:t>política</w:t>
      </w:r>
      <w:r>
        <w:rPr>
          <w:spacing w:val="37"/>
        </w:rPr>
        <w:t> </w:t>
      </w:r>
      <w:r>
        <w:rPr/>
        <w:t>formal</w:t>
      </w:r>
      <w:r>
        <w:rPr>
          <w:spacing w:val="37"/>
        </w:rPr>
        <w:t> </w:t>
      </w:r>
      <w:r>
        <w:rPr/>
        <w:t>e</w:t>
      </w:r>
      <w:r>
        <w:rPr>
          <w:w w:val="94"/>
        </w:rPr>
        <w:t> </w:t>
      </w:r>
      <w:r>
        <w:rPr/>
        <w:t>institucionalizada se encuentra muchas veces subordinada a las</w:t>
      </w:r>
      <w:r>
        <w:rPr>
          <w:spacing w:val="-27"/>
        </w:rPr>
        <w:t> </w:t>
      </w:r>
      <w:r>
        <w:rPr/>
        <w:t>estrategias</w:t>
      </w:r>
      <w:r>
        <w:rPr>
          <w:spacing w:val="-4"/>
        </w:rPr>
        <w:t> </w:t>
      </w:r>
      <w:r>
        <w:rPr/>
        <w:t>informales.</w:t>
      </w:r>
      <w:r>
        <w:rPr>
          <w:w w:val="101"/>
        </w:rPr>
        <w:t> </w:t>
      </w:r>
      <w:r>
        <w:rPr/>
        <w:t>En</w:t>
      </w:r>
      <w:r>
        <w:rPr>
          <w:spacing w:val="25"/>
        </w:rPr>
        <w:t> </w:t>
      </w:r>
      <w:r>
        <w:rPr/>
        <w:t>las</w:t>
      </w:r>
      <w:r>
        <w:rPr>
          <w:spacing w:val="25"/>
        </w:rPr>
        <w:t> </w:t>
      </w:r>
      <w:r>
        <w:rPr/>
        <w:t>historias</w:t>
      </w:r>
      <w:r>
        <w:rPr>
          <w:spacing w:val="25"/>
        </w:rPr>
        <w:t> </w:t>
      </w:r>
      <w:r>
        <w:rPr/>
        <w:t>estatales</w:t>
      </w:r>
      <w:r>
        <w:rPr>
          <w:spacing w:val="25"/>
        </w:rPr>
        <w:t> </w:t>
      </w:r>
      <w:r>
        <w:rPr/>
        <w:t>se</w:t>
      </w:r>
      <w:r>
        <w:rPr>
          <w:spacing w:val="25"/>
        </w:rPr>
        <w:t> </w:t>
      </w:r>
      <w:r>
        <w:rPr/>
        <w:t>distinguen</w:t>
      </w:r>
      <w:r>
        <w:rPr>
          <w:spacing w:val="25"/>
        </w:rPr>
        <w:t> </w:t>
      </w:r>
      <w:r>
        <w:rPr/>
        <w:t>factores</w:t>
      </w:r>
      <w:r>
        <w:rPr>
          <w:spacing w:val="25"/>
        </w:rPr>
        <w:t> </w:t>
      </w:r>
      <w:r>
        <w:rPr/>
        <w:t>que</w:t>
      </w:r>
      <w:r>
        <w:rPr>
          <w:spacing w:val="25"/>
        </w:rPr>
        <w:t> </w:t>
      </w:r>
      <w:r>
        <w:rPr/>
        <w:t>nos</w:t>
      </w:r>
      <w:r>
        <w:rPr>
          <w:spacing w:val="25"/>
        </w:rPr>
        <w:t> </w:t>
      </w:r>
      <w:r>
        <w:rPr/>
        <w:t>dan</w:t>
      </w:r>
      <w:r>
        <w:rPr>
          <w:spacing w:val="25"/>
        </w:rPr>
        <w:t> </w:t>
      </w:r>
      <w:r>
        <w:rPr/>
        <w:t>cuenta</w:t>
      </w:r>
      <w:r>
        <w:rPr>
          <w:spacing w:val="25"/>
        </w:rPr>
        <w:t> </w:t>
      </w:r>
      <w:r>
        <w:rPr/>
        <w:t>de</w:t>
      </w:r>
      <w:r>
        <w:rPr>
          <w:spacing w:val="25"/>
        </w:rPr>
        <w:t> </w:t>
      </w:r>
      <w:r>
        <w:rPr/>
        <w:t>factores</w:t>
      </w:r>
      <w:r>
        <w:rPr>
          <w:w w:val="91"/>
        </w:rPr>
        <w:t> </w:t>
      </w:r>
      <w:r>
        <w:rPr/>
        <w:t>políticos</w:t>
      </w:r>
      <w:r>
        <w:rPr>
          <w:spacing w:val="38"/>
        </w:rPr>
        <w:t> </w:t>
      </w:r>
      <w:r>
        <w:rPr/>
        <w:t>diferenciados.</w:t>
      </w:r>
      <w:r>
        <w:rPr>
          <w:spacing w:val="38"/>
        </w:rPr>
        <w:t> </w:t>
      </w:r>
      <w:r>
        <w:rPr/>
        <w:t>En</w:t>
      </w:r>
      <w:r>
        <w:rPr>
          <w:spacing w:val="38"/>
        </w:rPr>
        <w:t> </w:t>
      </w:r>
      <w:r>
        <w:rPr/>
        <w:t>cada</w:t>
      </w:r>
      <w:r>
        <w:rPr>
          <w:spacing w:val="38"/>
        </w:rPr>
        <w:t> </w:t>
      </w:r>
      <w:r>
        <w:rPr/>
        <w:t>caso,</w:t>
      </w:r>
      <w:r>
        <w:rPr>
          <w:spacing w:val="38"/>
        </w:rPr>
        <w:t> </w:t>
      </w:r>
      <w:r>
        <w:rPr/>
        <w:t>es</w:t>
      </w:r>
      <w:r>
        <w:rPr>
          <w:spacing w:val="38"/>
        </w:rPr>
        <w:t> </w:t>
      </w:r>
      <w:r>
        <w:rPr/>
        <w:t>posible</w:t>
      </w:r>
      <w:r>
        <w:rPr>
          <w:spacing w:val="38"/>
        </w:rPr>
        <w:t> </w:t>
      </w:r>
      <w:r>
        <w:rPr/>
        <w:t>pensar</w:t>
      </w:r>
      <w:r>
        <w:rPr>
          <w:spacing w:val="38"/>
        </w:rPr>
        <w:t> </w:t>
      </w:r>
      <w:r>
        <w:rPr/>
        <w:t>que</w:t>
      </w:r>
      <w:r>
        <w:rPr>
          <w:spacing w:val="38"/>
        </w:rPr>
        <w:t> </w:t>
      </w:r>
      <w:r>
        <w:rPr/>
        <w:t>los</w:t>
      </w:r>
      <w:r>
        <w:rPr>
          <w:spacing w:val="38"/>
        </w:rPr>
        <w:t> </w:t>
      </w:r>
      <w:r>
        <w:rPr/>
        <w:t>resultados</w:t>
      </w:r>
      <w:r>
        <w:rPr>
          <w:spacing w:val="38"/>
        </w:rPr>
        <w:t> </w:t>
      </w:r>
      <w:r>
        <w:rPr/>
        <w:t>de</w:t>
      </w:r>
      <w:r>
        <w:rPr>
          <w:spacing w:val="38"/>
        </w:rPr>
        <w:t> </w:t>
      </w:r>
      <w:r>
        <w:rPr/>
        <w:t>las</w:t>
      </w:r>
    </w:p>
    <w:p>
      <w:pPr>
        <w:spacing w:after="0"/>
        <w:jc w:val="right"/>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7"/>
        <w:jc w:val="both"/>
      </w:pPr>
      <w:r>
        <w:rPr/>
        <w:t>elecciones se encuentran determinados por la unidad partidista en el proceso de selección del candidato, por la capacidad de concertar alianzas y por los resultados de la acción de gobierno.</w:t>
      </w:r>
    </w:p>
    <w:p>
      <w:pPr>
        <w:pStyle w:val="BodyText"/>
        <w:ind w:left="100" w:right="116" w:firstLine="359"/>
        <w:jc w:val="both"/>
      </w:pPr>
      <w:r>
        <w:rPr/>
        <w:t>Como se puede </w:t>
      </w:r>
      <w:r>
        <w:rPr>
          <w:spacing w:val="-4"/>
        </w:rPr>
        <w:t>ver, </w:t>
      </w:r>
      <w:r>
        <w:rPr/>
        <w:t>existen diferencias regionales que nos señalan en algunos casos profundas transformaciones económicas, pero en otros prevalece el rezago y la falta de oportunidades de desarrollo social, frente a este diagnóstico es de suponer  que pudiera presentarse un efecto político en el marco electoral para intentar alcanzar un cambio de las condiciones, más aún si la racionalidad del elector se vuelve más compleja en el contexto de la alternancia, porque es de suponer que en la mayoría de los casos se ha reducido la aversión al riesgo de un partido diferente en el</w:t>
      </w:r>
      <w:r>
        <w:rPr>
          <w:spacing w:val="6"/>
        </w:rPr>
        <w:t> </w:t>
      </w:r>
      <w:r>
        <w:rPr>
          <w:spacing w:val="-3"/>
        </w:rPr>
        <w:t>poder.</w:t>
      </w:r>
    </w:p>
    <w:p>
      <w:pPr>
        <w:pStyle w:val="BodyText"/>
        <w:ind w:left="100" w:right="117" w:firstLine="359"/>
        <w:jc w:val="both"/>
      </w:pPr>
      <w:r>
        <w:rPr/>
        <w:t>Es por eso que suena lógico suponer que a partir de la demostración de la dinámica electoral en las entidades y sumado a la pluralización de las opciones ganadoras, también se pueden haber generado incentivos para que los gobiernos de alternancia</w:t>
      </w:r>
      <w:r>
        <w:rPr>
          <w:spacing w:val="-6"/>
        </w:rPr>
        <w:t> </w:t>
      </w:r>
      <w:r>
        <w:rPr/>
        <w:t>busquen</w:t>
      </w:r>
      <w:r>
        <w:rPr>
          <w:spacing w:val="-6"/>
        </w:rPr>
        <w:t> </w:t>
      </w:r>
      <w:r>
        <w:rPr/>
        <w:t>promover</w:t>
      </w:r>
      <w:r>
        <w:rPr>
          <w:spacing w:val="-6"/>
        </w:rPr>
        <w:t> </w:t>
      </w:r>
      <w:r>
        <w:rPr/>
        <w:t>resultados</w:t>
      </w:r>
      <w:r>
        <w:rPr>
          <w:spacing w:val="-6"/>
        </w:rPr>
        <w:t> </w:t>
      </w:r>
      <w:r>
        <w:rPr/>
        <w:t>positivos</w:t>
      </w:r>
      <w:r>
        <w:rPr>
          <w:spacing w:val="-6"/>
        </w:rPr>
        <w:t> </w:t>
      </w:r>
      <w:r>
        <w:rPr/>
        <w:t>en</w:t>
      </w:r>
      <w:r>
        <w:rPr>
          <w:spacing w:val="-6"/>
        </w:rPr>
        <w:t> </w:t>
      </w:r>
      <w:r>
        <w:rPr/>
        <w:t>los</w:t>
      </w:r>
      <w:r>
        <w:rPr>
          <w:spacing w:val="-6"/>
        </w:rPr>
        <w:t> </w:t>
      </w:r>
      <w:r>
        <w:rPr/>
        <w:t>sectores</w:t>
      </w:r>
      <w:r>
        <w:rPr>
          <w:spacing w:val="-6"/>
        </w:rPr>
        <w:t> </w:t>
      </w:r>
      <w:r>
        <w:rPr/>
        <w:t>desfavorecidos,</w:t>
      </w:r>
      <w:r>
        <w:rPr>
          <w:spacing w:val="-6"/>
        </w:rPr>
        <w:t> </w:t>
      </w:r>
      <w:r>
        <w:rPr/>
        <w:t>que valga señalar, normalmente son los más numerosos. Como la selección realizada en esta</w:t>
      </w:r>
      <w:r>
        <w:rPr>
          <w:spacing w:val="-8"/>
        </w:rPr>
        <w:t> </w:t>
      </w:r>
      <w:r>
        <w:rPr/>
        <w:t>investigación</w:t>
      </w:r>
      <w:r>
        <w:rPr>
          <w:spacing w:val="-8"/>
        </w:rPr>
        <w:t> </w:t>
      </w:r>
      <w:r>
        <w:rPr/>
        <w:t>incluye</w:t>
      </w:r>
      <w:r>
        <w:rPr>
          <w:spacing w:val="-8"/>
        </w:rPr>
        <w:t> </w:t>
      </w:r>
      <w:r>
        <w:rPr/>
        <w:t>municipios</w:t>
      </w:r>
      <w:r>
        <w:rPr>
          <w:spacing w:val="-8"/>
        </w:rPr>
        <w:t> </w:t>
      </w:r>
      <w:r>
        <w:rPr/>
        <w:t>con</w:t>
      </w:r>
      <w:r>
        <w:rPr>
          <w:spacing w:val="-8"/>
        </w:rPr>
        <w:t> </w:t>
      </w:r>
      <w:r>
        <w:rPr/>
        <w:t>diferentes</w:t>
      </w:r>
      <w:r>
        <w:rPr>
          <w:spacing w:val="-8"/>
        </w:rPr>
        <w:t> </w:t>
      </w:r>
      <w:r>
        <w:rPr/>
        <w:t>diagnósticos</w:t>
      </w:r>
      <w:r>
        <w:rPr>
          <w:spacing w:val="-8"/>
        </w:rPr>
        <w:t> </w:t>
      </w:r>
      <w:r>
        <w:rPr/>
        <w:t>socioeconómicos,</w:t>
      </w:r>
      <w:r>
        <w:rPr>
          <w:spacing w:val="-8"/>
        </w:rPr>
        <w:t> </w:t>
      </w:r>
      <w:r>
        <w:rPr/>
        <w:t>es posible observar si existe variabilidad en los efectos o si esta condición no genera</w:t>
      </w:r>
      <w:r>
        <w:rPr>
          <w:spacing w:val="-21"/>
        </w:rPr>
        <w:t> </w:t>
      </w:r>
      <w:r>
        <w:rPr/>
        <w:t>una evaluación diferente y se traduce en resultados</w:t>
      </w:r>
      <w:r>
        <w:rPr>
          <w:spacing w:val="-16"/>
        </w:rPr>
        <w:t> </w:t>
      </w:r>
      <w:r>
        <w:rPr/>
        <w:t>electorales.</w:t>
      </w:r>
    </w:p>
    <w:p>
      <w:pPr>
        <w:spacing w:after="0"/>
        <w:jc w:val="both"/>
        <w:sectPr>
          <w:pgSz w:w="9640" w:h="13040"/>
          <w:pgMar w:header="794" w:footer="533" w:top="980" w:bottom="720" w:left="980" w:right="960"/>
        </w:sectPr>
      </w:pPr>
    </w:p>
    <w:p>
      <w:pPr>
        <w:pStyle w:val="BodyText"/>
        <w:spacing w:before="4"/>
        <w:rPr>
          <w:rFonts w:ascii="Times New Roman"/>
          <w:sz w:val="17"/>
        </w:rPr>
      </w:pPr>
    </w:p>
    <w:p>
      <w:pPr>
        <w:spacing w:after="0"/>
        <w:rPr>
          <w:rFonts w:ascii="Times New Roman"/>
          <w:sz w:val="17"/>
        </w:rPr>
        <w:sectPr>
          <w:headerReference w:type="even" r:id="rId106"/>
          <w:footerReference w:type="even" r:id="rId107"/>
          <w:pgSz w:w="9640" w:h="13040"/>
          <w:pgMar w:header="0" w:footer="0" w:top="1200" w:bottom="280" w:left="1340" w:right="1340"/>
        </w:sectPr>
      </w:pPr>
    </w:p>
    <w:p>
      <w:pPr>
        <w:pStyle w:val="BodyText"/>
        <w:spacing w:before="4"/>
        <w:rPr>
          <w:rFonts w:ascii="Times New Roman"/>
          <w:sz w:val="20"/>
        </w:rPr>
      </w:pPr>
    </w:p>
    <w:p>
      <w:pPr>
        <w:spacing w:before="23"/>
        <w:ind w:left="951" w:right="-14" w:firstLine="0"/>
        <w:jc w:val="left"/>
        <w:rPr>
          <w:sz w:val="22"/>
        </w:rPr>
      </w:pPr>
      <w:r>
        <w:rPr>
          <w:w w:val="106"/>
          <w:sz w:val="22"/>
        </w:rPr>
        <w:t>4.</w:t>
      </w:r>
      <w:r>
        <w:rPr>
          <w:spacing w:val="-3"/>
          <w:sz w:val="22"/>
        </w:rPr>
        <w:t> </w:t>
      </w:r>
      <w:r>
        <w:rPr>
          <w:spacing w:val="2"/>
          <w:w w:val="96"/>
          <w:sz w:val="22"/>
        </w:rPr>
        <w:t>L</w:t>
      </w:r>
      <w:r>
        <w:rPr>
          <w:w w:val="91"/>
          <w:sz w:val="22"/>
        </w:rPr>
        <w:t>A</w:t>
      </w:r>
      <w:r>
        <w:rPr>
          <w:spacing w:val="-3"/>
          <w:sz w:val="22"/>
        </w:rPr>
        <w:t> </w:t>
      </w:r>
      <w:r>
        <w:rPr>
          <w:w w:val="91"/>
          <w:sz w:val="22"/>
        </w:rPr>
        <w:t>A</w:t>
      </w:r>
      <w:r>
        <w:rPr>
          <w:spacing w:val="-22"/>
          <w:w w:val="96"/>
          <w:sz w:val="22"/>
        </w:rPr>
        <w:t>L</w:t>
      </w:r>
      <w:r>
        <w:rPr>
          <w:w w:val="108"/>
          <w:sz w:val="22"/>
        </w:rPr>
        <w:t>TE</w:t>
      </w:r>
      <w:r>
        <w:rPr>
          <w:w w:val="205"/>
          <w:sz w:val="22"/>
        </w:rPr>
        <w:t>r</w:t>
      </w:r>
      <w:r>
        <w:rPr>
          <w:w w:val="105"/>
          <w:sz w:val="22"/>
        </w:rPr>
        <w:t>NANCIA</w:t>
      </w:r>
      <w:r>
        <w:rPr>
          <w:spacing w:val="-3"/>
          <w:sz w:val="22"/>
        </w:rPr>
        <w:t> </w:t>
      </w:r>
      <w:r>
        <w:rPr>
          <w:w w:val="109"/>
          <w:sz w:val="22"/>
        </w:rPr>
        <w:t>MUNICI</w:t>
      </w:r>
      <w:r>
        <w:rPr>
          <w:spacing w:val="-9"/>
          <w:w w:val="109"/>
          <w:sz w:val="22"/>
        </w:rPr>
        <w:t>P</w:t>
      </w:r>
      <w:r>
        <w:rPr>
          <w:w w:val="93"/>
          <w:sz w:val="22"/>
        </w:rPr>
        <w:t>AL</w:t>
      </w:r>
      <w:r>
        <w:rPr>
          <w:spacing w:val="-6"/>
          <w:sz w:val="22"/>
        </w:rPr>
        <w:t> </w:t>
      </w:r>
      <w:r>
        <w:rPr>
          <w:w w:val="122"/>
          <w:sz w:val="22"/>
        </w:rPr>
        <w:t>y</w:t>
      </w:r>
      <w:r>
        <w:rPr>
          <w:spacing w:val="-3"/>
          <w:sz w:val="22"/>
        </w:rPr>
        <w:t> </w:t>
      </w:r>
      <w:r>
        <w:rPr>
          <w:w w:val="99"/>
          <w:sz w:val="22"/>
        </w:rPr>
        <w:t>EL</w:t>
      </w:r>
      <w:r>
        <w:rPr>
          <w:spacing w:val="-3"/>
          <w:sz w:val="22"/>
        </w:rPr>
        <w:t> </w:t>
      </w:r>
      <w:r>
        <w:rPr>
          <w:w w:val="128"/>
          <w:sz w:val="22"/>
        </w:rPr>
        <w:t>b</w:t>
      </w:r>
      <w:r>
        <w:rPr>
          <w:w w:val="106"/>
          <w:sz w:val="22"/>
        </w:rPr>
        <w:t>IENES</w:t>
      </w:r>
      <w:r>
        <w:rPr>
          <w:spacing w:val="-15"/>
          <w:w w:val="106"/>
          <w:sz w:val="22"/>
        </w:rPr>
        <w:t>T</w:t>
      </w:r>
      <w:r>
        <w:rPr>
          <w:w w:val="91"/>
          <w:sz w:val="22"/>
        </w:rPr>
        <w:t>A</w:t>
      </w:r>
      <w:r>
        <w:rPr>
          <w:w w:val="205"/>
          <w:sz w:val="22"/>
        </w:rPr>
        <w:t>r</w:t>
      </w:r>
      <w:r>
        <w:rPr>
          <w:spacing w:val="-3"/>
          <w:sz w:val="22"/>
        </w:rPr>
        <w:t> </w:t>
      </w:r>
      <w:r>
        <w:rPr>
          <w:w w:val="102"/>
          <w:sz w:val="22"/>
        </w:rPr>
        <w:t>SOCIAL</w:t>
      </w:r>
    </w:p>
    <w:p>
      <w:pPr>
        <w:pStyle w:val="BodyText"/>
        <w:rPr>
          <w:sz w:val="22"/>
        </w:rPr>
      </w:pPr>
    </w:p>
    <w:p>
      <w:pPr>
        <w:pStyle w:val="BodyText"/>
        <w:rPr>
          <w:sz w:val="22"/>
        </w:rPr>
      </w:pPr>
    </w:p>
    <w:p>
      <w:pPr>
        <w:pStyle w:val="BodyText"/>
        <w:rPr>
          <w:sz w:val="22"/>
        </w:rPr>
      </w:pPr>
    </w:p>
    <w:p>
      <w:pPr>
        <w:pStyle w:val="BodyText"/>
        <w:spacing w:before="11"/>
        <w:rPr>
          <w:sz w:val="24"/>
        </w:rPr>
      </w:pPr>
    </w:p>
    <w:p>
      <w:pPr>
        <w:pStyle w:val="ListParagraph"/>
        <w:numPr>
          <w:ilvl w:val="1"/>
          <w:numId w:val="14"/>
        </w:numPr>
        <w:tabs>
          <w:tab w:pos="484" w:val="left" w:leader="none"/>
        </w:tabs>
        <w:spacing w:line="240" w:lineRule="auto" w:before="0" w:after="0"/>
        <w:ind w:left="483" w:right="0" w:hanging="363"/>
        <w:jc w:val="both"/>
        <w:rPr>
          <w:sz w:val="16"/>
        </w:rPr>
      </w:pPr>
      <w:r>
        <w:rPr>
          <w:spacing w:val="4"/>
          <w:w w:val="140"/>
          <w:sz w:val="23"/>
        </w:rPr>
        <w:t>e</w:t>
      </w:r>
      <w:r>
        <w:rPr>
          <w:spacing w:val="4"/>
          <w:w w:val="134"/>
          <w:sz w:val="16"/>
        </w:rPr>
        <w:t>s</w:t>
      </w:r>
      <w:r>
        <w:rPr>
          <w:spacing w:val="-6"/>
          <w:w w:val="254"/>
          <w:sz w:val="16"/>
        </w:rPr>
        <w:t>t</w:t>
      </w:r>
      <w:r>
        <w:rPr>
          <w:spacing w:val="4"/>
          <w:w w:val="150"/>
          <w:sz w:val="16"/>
        </w:rPr>
        <w:t>a</w:t>
      </w:r>
      <w:r>
        <w:rPr>
          <w:spacing w:val="4"/>
          <w:w w:val="129"/>
          <w:sz w:val="16"/>
        </w:rPr>
        <w:t>b</w:t>
      </w:r>
      <w:r>
        <w:rPr>
          <w:spacing w:val="4"/>
          <w:w w:val="213"/>
          <w:sz w:val="16"/>
        </w:rPr>
        <w:t>l</w:t>
      </w:r>
      <w:r>
        <w:rPr>
          <w:spacing w:val="4"/>
          <w:w w:val="140"/>
          <w:sz w:val="16"/>
        </w:rPr>
        <w:t>e</w:t>
      </w:r>
      <w:r>
        <w:rPr>
          <w:spacing w:val="4"/>
          <w:w w:val="167"/>
          <w:sz w:val="16"/>
        </w:rPr>
        <w:t>c</w:t>
      </w:r>
      <w:r>
        <w:rPr>
          <w:spacing w:val="4"/>
          <w:w w:val="130"/>
          <w:sz w:val="16"/>
        </w:rPr>
        <w:t>i</w:t>
      </w:r>
      <w:r>
        <w:rPr>
          <w:spacing w:val="4"/>
          <w:w w:val="140"/>
          <w:sz w:val="16"/>
        </w:rPr>
        <w:t>e</w:t>
      </w:r>
      <w:r>
        <w:rPr>
          <w:spacing w:val="4"/>
          <w:w w:val="167"/>
          <w:sz w:val="16"/>
        </w:rPr>
        <w:t>n</w:t>
      </w:r>
      <w:r>
        <w:rPr>
          <w:spacing w:val="4"/>
          <w:w w:val="167"/>
          <w:sz w:val="16"/>
        </w:rPr>
        <w:t>d</w:t>
      </w:r>
      <w:r>
        <w:rPr>
          <w:w w:val="170"/>
          <w:sz w:val="16"/>
        </w:rPr>
        <w:t>o</w:t>
      </w:r>
      <w:r>
        <w:rPr>
          <w:sz w:val="16"/>
        </w:rPr>
        <w:t> </w:t>
      </w:r>
      <w:r>
        <w:rPr>
          <w:spacing w:val="-17"/>
          <w:sz w:val="16"/>
        </w:rPr>
        <w:t> </w:t>
      </w:r>
      <w:r>
        <w:rPr>
          <w:spacing w:val="4"/>
          <w:w w:val="140"/>
          <w:sz w:val="16"/>
        </w:rPr>
        <w:t>e</w:t>
      </w:r>
      <w:r>
        <w:rPr>
          <w:w w:val="213"/>
          <w:sz w:val="16"/>
        </w:rPr>
        <w:t>l</w:t>
      </w:r>
      <w:r>
        <w:rPr>
          <w:sz w:val="16"/>
        </w:rPr>
        <w:t> </w:t>
      </w:r>
      <w:r>
        <w:rPr>
          <w:spacing w:val="-17"/>
          <w:sz w:val="16"/>
        </w:rPr>
        <w:t> </w:t>
      </w:r>
      <w:r>
        <w:rPr>
          <w:spacing w:val="4"/>
          <w:w w:val="117"/>
          <w:sz w:val="16"/>
        </w:rPr>
        <w:t>p</w:t>
      </w:r>
      <w:r>
        <w:rPr>
          <w:spacing w:val="-2"/>
          <w:w w:val="207"/>
          <w:sz w:val="16"/>
        </w:rPr>
        <w:t>r</w:t>
      </w:r>
      <w:r>
        <w:rPr>
          <w:spacing w:val="4"/>
          <w:w w:val="170"/>
          <w:sz w:val="16"/>
        </w:rPr>
        <w:t>o</w:t>
      </w:r>
      <w:r>
        <w:rPr>
          <w:spacing w:val="4"/>
          <w:w w:val="129"/>
          <w:sz w:val="16"/>
        </w:rPr>
        <w:t>b</w:t>
      </w:r>
      <w:r>
        <w:rPr>
          <w:spacing w:val="4"/>
          <w:w w:val="213"/>
          <w:sz w:val="16"/>
        </w:rPr>
        <w:t>l</w:t>
      </w:r>
      <w:r>
        <w:rPr>
          <w:spacing w:val="4"/>
          <w:w w:val="140"/>
          <w:sz w:val="16"/>
        </w:rPr>
        <w:t>e</w:t>
      </w:r>
      <w:r>
        <w:rPr>
          <w:spacing w:val="4"/>
          <w:w w:val="125"/>
          <w:sz w:val="16"/>
        </w:rPr>
        <w:t>m</w:t>
      </w:r>
      <w:r>
        <w:rPr>
          <w:spacing w:val="4"/>
          <w:w w:val="150"/>
          <w:sz w:val="16"/>
        </w:rPr>
        <w:t>a</w:t>
      </w:r>
      <w:r>
        <w:rPr>
          <w:w w:val="95"/>
          <w:sz w:val="23"/>
        </w:rPr>
        <w:t>:</w:t>
      </w:r>
      <w:r>
        <w:rPr>
          <w:spacing w:val="6"/>
          <w:sz w:val="23"/>
        </w:rPr>
        <w:t> </w:t>
      </w:r>
      <w:r>
        <w:rPr>
          <w:spacing w:val="4"/>
          <w:w w:val="125"/>
          <w:sz w:val="16"/>
        </w:rPr>
        <w:t>m</w:t>
      </w:r>
      <w:r>
        <w:rPr>
          <w:spacing w:val="4"/>
          <w:w w:val="140"/>
          <w:sz w:val="16"/>
        </w:rPr>
        <w:t>e</w:t>
      </w:r>
      <w:r>
        <w:rPr>
          <w:spacing w:val="4"/>
          <w:w w:val="167"/>
          <w:sz w:val="16"/>
        </w:rPr>
        <w:t>d</w:t>
      </w:r>
      <w:r>
        <w:rPr>
          <w:spacing w:val="4"/>
          <w:w w:val="130"/>
          <w:sz w:val="16"/>
        </w:rPr>
        <w:t>i</w:t>
      </w:r>
      <w:r>
        <w:rPr>
          <w:spacing w:val="4"/>
          <w:w w:val="167"/>
          <w:sz w:val="16"/>
        </w:rPr>
        <w:t>c</w:t>
      </w:r>
      <w:r>
        <w:rPr>
          <w:spacing w:val="4"/>
          <w:w w:val="130"/>
          <w:sz w:val="16"/>
        </w:rPr>
        <w:t>i</w:t>
      </w:r>
      <w:r>
        <w:rPr>
          <w:spacing w:val="4"/>
          <w:w w:val="168"/>
          <w:sz w:val="16"/>
        </w:rPr>
        <w:t>ó</w:t>
      </w:r>
      <w:r>
        <w:rPr>
          <w:spacing w:val="4"/>
          <w:w w:val="167"/>
          <w:sz w:val="16"/>
        </w:rPr>
        <w:t>n</w:t>
      </w:r>
      <w:r>
        <w:rPr>
          <w:w w:val="106"/>
          <w:sz w:val="23"/>
        </w:rPr>
        <w:t>,</w:t>
      </w:r>
      <w:r>
        <w:rPr>
          <w:spacing w:val="6"/>
          <w:sz w:val="23"/>
        </w:rPr>
        <w:t> </w:t>
      </w:r>
      <w:r>
        <w:rPr>
          <w:spacing w:val="-8"/>
          <w:w w:val="144"/>
          <w:sz w:val="16"/>
        </w:rPr>
        <w:t>v</w:t>
      </w:r>
      <w:r>
        <w:rPr>
          <w:spacing w:val="4"/>
          <w:w w:val="150"/>
          <w:sz w:val="16"/>
        </w:rPr>
        <w:t>a</w:t>
      </w:r>
      <w:r>
        <w:rPr>
          <w:spacing w:val="4"/>
          <w:w w:val="207"/>
          <w:sz w:val="16"/>
        </w:rPr>
        <w:t>r</w:t>
      </w:r>
      <w:r>
        <w:rPr>
          <w:spacing w:val="4"/>
          <w:w w:val="130"/>
          <w:sz w:val="16"/>
        </w:rPr>
        <w:t>i</w:t>
      </w:r>
      <w:r>
        <w:rPr>
          <w:spacing w:val="4"/>
          <w:w w:val="150"/>
          <w:sz w:val="16"/>
        </w:rPr>
        <w:t>a</w:t>
      </w:r>
      <w:r>
        <w:rPr>
          <w:spacing w:val="4"/>
          <w:w w:val="129"/>
          <w:sz w:val="16"/>
        </w:rPr>
        <w:t>b</w:t>
      </w:r>
      <w:r>
        <w:rPr>
          <w:spacing w:val="4"/>
          <w:w w:val="213"/>
          <w:sz w:val="16"/>
        </w:rPr>
        <w:t>l</w:t>
      </w:r>
      <w:r>
        <w:rPr>
          <w:spacing w:val="4"/>
          <w:w w:val="140"/>
          <w:sz w:val="16"/>
        </w:rPr>
        <w:t>e</w:t>
      </w:r>
      <w:r>
        <w:rPr>
          <w:w w:val="134"/>
          <w:sz w:val="16"/>
        </w:rPr>
        <w:t>s</w:t>
      </w:r>
      <w:r>
        <w:rPr>
          <w:sz w:val="16"/>
        </w:rPr>
        <w:t> </w:t>
      </w:r>
      <w:r>
        <w:rPr>
          <w:spacing w:val="-17"/>
          <w:sz w:val="16"/>
        </w:rPr>
        <w:t> </w:t>
      </w:r>
      <w:r>
        <w:rPr>
          <w:w w:val="140"/>
          <w:sz w:val="16"/>
        </w:rPr>
        <w:t>e</w:t>
      </w:r>
      <w:r>
        <w:rPr>
          <w:sz w:val="16"/>
        </w:rPr>
        <w:t> </w:t>
      </w:r>
      <w:r>
        <w:rPr>
          <w:spacing w:val="-17"/>
          <w:sz w:val="16"/>
        </w:rPr>
        <w:t> </w:t>
      </w:r>
      <w:r>
        <w:rPr>
          <w:spacing w:val="4"/>
          <w:w w:val="130"/>
          <w:sz w:val="16"/>
        </w:rPr>
        <w:t>i</w:t>
      </w:r>
      <w:r>
        <w:rPr>
          <w:spacing w:val="4"/>
          <w:w w:val="167"/>
          <w:sz w:val="16"/>
        </w:rPr>
        <w:t>n</w:t>
      </w:r>
      <w:r>
        <w:rPr>
          <w:spacing w:val="4"/>
          <w:w w:val="167"/>
          <w:sz w:val="16"/>
        </w:rPr>
        <w:t>d</w:t>
      </w:r>
      <w:r>
        <w:rPr>
          <w:spacing w:val="4"/>
          <w:w w:val="130"/>
          <w:sz w:val="16"/>
        </w:rPr>
        <w:t>i</w:t>
      </w:r>
      <w:r>
        <w:rPr>
          <w:spacing w:val="4"/>
          <w:w w:val="167"/>
          <w:sz w:val="16"/>
        </w:rPr>
        <w:t>c</w:t>
      </w:r>
      <w:r>
        <w:rPr>
          <w:spacing w:val="4"/>
          <w:w w:val="150"/>
          <w:sz w:val="16"/>
        </w:rPr>
        <w:t>a</w:t>
      </w:r>
      <w:r>
        <w:rPr>
          <w:spacing w:val="4"/>
          <w:w w:val="167"/>
          <w:sz w:val="16"/>
        </w:rPr>
        <w:t>d</w:t>
      </w:r>
      <w:r>
        <w:rPr>
          <w:spacing w:val="4"/>
          <w:w w:val="170"/>
          <w:sz w:val="16"/>
        </w:rPr>
        <w:t>o</w:t>
      </w:r>
      <w:r>
        <w:rPr>
          <w:spacing w:val="4"/>
          <w:w w:val="207"/>
          <w:sz w:val="16"/>
        </w:rPr>
        <w:t>r</w:t>
      </w:r>
      <w:r>
        <w:rPr>
          <w:spacing w:val="4"/>
          <w:w w:val="140"/>
          <w:sz w:val="16"/>
        </w:rPr>
        <w:t>e</w:t>
      </w:r>
      <w:r>
        <w:rPr>
          <w:w w:val="134"/>
          <w:sz w:val="16"/>
        </w:rPr>
        <w:t>s</w:t>
      </w:r>
    </w:p>
    <w:p>
      <w:pPr>
        <w:pStyle w:val="BodyText"/>
        <w:spacing w:before="11"/>
        <w:rPr>
          <w:sz w:val="22"/>
        </w:rPr>
      </w:pPr>
    </w:p>
    <w:p>
      <w:pPr>
        <w:pStyle w:val="BodyText"/>
        <w:ind w:left="119" w:right="117"/>
        <w:jc w:val="both"/>
      </w:pPr>
      <w:r>
        <w:rPr/>
        <w:t>En este capítulo se muestra el criterio de medición que le da sentido al diseño de las variables y la construcción de los indicadores.</w:t>
      </w:r>
      <w:r>
        <w:rPr>
          <w:position w:val="8"/>
          <w:sz w:val="13"/>
        </w:rPr>
        <w:t>1 </w:t>
      </w:r>
      <w:r>
        <w:rPr>
          <w:spacing w:val="-6"/>
        </w:rPr>
        <w:t>Vale </w:t>
      </w:r>
      <w:r>
        <w:rPr/>
        <w:t>la pena recordar que el criterio</w:t>
      </w:r>
      <w:r>
        <w:rPr>
          <w:spacing w:val="-17"/>
        </w:rPr>
        <w:t> </w:t>
      </w:r>
      <w:r>
        <w:rPr/>
        <w:t>de selección</w:t>
      </w:r>
      <w:r>
        <w:rPr>
          <w:spacing w:val="-12"/>
        </w:rPr>
        <w:t> </w:t>
      </w:r>
      <w:r>
        <w:rPr/>
        <w:t>de</w:t>
      </w:r>
      <w:r>
        <w:rPr>
          <w:spacing w:val="-12"/>
        </w:rPr>
        <w:t> </w:t>
      </w:r>
      <w:r>
        <w:rPr/>
        <w:t>casos</w:t>
      </w:r>
      <w:r>
        <w:rPr>
          <w:spacing w:val="-12"/>
        </w:rPr>
        <w:t> </w:t>
      </w:r>
      <w:r>
        <w:rPr/>
        <w:t>de</w:t>
      </w:r>
      <w:r>
        <w:rPr>
          <w:spacing w:val="-12"/>
        </w:rPr>
        <w:t> </w:t>
      </w:r>
      <w:r>
        <w:rPr/>
        <w:t>esta</w:t>
      </w:r>
      <w:r>
        <w:rPr>
          <w:spacing w:val="-12"/>
        </w:rPr>
        <w:t> </w:t>
      </w:r>
      <w:r>
        <w:rPr/>
        <w:t>investigación</w:t>
      </w:r>
      <w:r>
        <w:rPr>
          <w:spacing w:val="-12"/>
        </w:rPr>
        <w:t> </w:t>
      </w:r>
      <w:r>
        <w:rPr/>
        <w:t>sigue</w:t>
      </w:r>
      <w:r>
        <w:rPr>
          <w:spacing w:val="-12"/>
        </w:rPr>
        <w:t> </w:t>
      </w:r>
      <w:r>
        <w:rPr/>
        <w:t>una</w:t>
      </w:r>
      <w:r>
        <w:rPr>
          <w:spacing w:val="-12"/>
        </w:rPr>
        <w:t> </w:t>
      </w:r>
      <w:r>
        <w:rPr/>
        <w:t>lógica</w:t>
      </w:r>
      <w:r>
        <w:rPr>
          <w:spacing w:val="-12"/>
        </w:rPr>
        <w:t> </w:t>
      </w:r>
      <w:r>
        <w:rPr/>
        <w:t>en</w:t>
      </w:r>
      <w:r>
        <w:rPr>
          <w:spacing w:val="-12"/>
        </w:rPr>
        <w:t> </w:t>
      </w:r>
      <w:r>
        <w:rPr/>
        <w:t>la</w:t>
      </w:r>
      <w:r>
        <w:rPr>
          <w:spacing w:val="-12"/>
        </w:rPr>
        <w:t> </w:t>
      </w:r>
      <w:r>
        <w:rPr/>
        <w:t>que</w:t>
      </w:r>
      <w:r>
        <w:rPr>
          <w:spacing w:val="-12"/>
        </w:rPr>
        <w:t> </w:t>
      </w:r>
      <w:r>
        <w:rPr/>
        <w:t>interviene</w:t>
      </w:r>
      <w:r>
        <w:rPr>
          <w:spacing w:val="-12"/>
        </w:rPr>
        <w:t> </w:t>
      </w:r>
      <w:r>
        <w:rPr/>
        <w:t>el</w:t>
      </w:r>
      <w:r>
        <w:rPr>
          <w:spacing w:val="-12"/>
        </w:rPr>
        <w:t> </w:t>
      </w:r>
      <w:r>
        <w:rPr/>
        <w:t>cambio de partido gobernante en las entidades, esto nos permite incluir en algunos casos una alternancia doble: en la entidad y en los ayuntamientos, además de que se</w:t>
      </w:r>
      <w:r>
        <w:rPr>
          <w:spacing w:val="-28"/>
        </w:rPr>
        <w:t> </w:t>
      </w:r>
      <w:r>
        <w:rPr/>
        <w:t>contemplan los municipios de entidades sin alternancia bajo el criterio de predominio de las tres principales fuerzas políticas del país. </w:t>
      </w:r>
      <w:r>
        <w:rPr>
          <w:spacing w:val="-5"/>
        </w:rPr>
        <w:t>Por </w:t>
      </w:r>
      <w:r>
        <w:rPr/>
        <w:t>otro lado, se expone el diseño del modelo estadístico</w:t>
      </w:r>
      <w:r>
        <w:rPr>
          <w:spacing w:val="-12"/>
        </w:rPr>
        <w:t> </w:t>
      </w:r>
      <w:r>
        <w:rPr/>
        <w:t>general</w:t>
      </w:r>
      <w:r>
        <w:rPr>
          <w:spacing w:val="-12"/>
        </w:rPr>
        <w:t> </w:t>
      </w:r>
      <w:r>
        <w:rPr/>
        <w:t>en</w:t>
      </w:r>
      <w:r>
        <w:rPr>
          <w:spacing w:val="-12"/>
        </w:rPr>
        <w:t> </w:t>
      </w:r>
      <w:r>
        <w:rPr/>
        <w:t>el</w:t>
      </w:r>
      <w:r>
        <w:rPr>
          <w:spacing w:val="-12"/>
        </w:rPr>
        <w:t> </w:t>
      </w:r>
      <w:r>
        <w:rPr/>
        <w:t>que</w:t>
      </w:r>
      <w:r>
        <w:rPr>
          <w:spacing w:val="-12"/>
        </w:rPr>
        <w:t> </w:t>
      </w:r>
      <w:r>
        <w:rPr/>
        <w:t>se</w:t>
      </w:r>
      <w:r>
        <w:rPr>
          <w:spacing w:val="-12"/>
        </w:rPr>
        <w:t> </w:t>
      </w:r>
      <w:r>
        <w:rPr/>
        <w:t>mide</w:t>
      </w:r>
      <w:r>
        <w:rPr>
          <w:spacing w:val="-12"/>
        </w:rPr>
        <w:t> </w:t>
      </w:r>
      <w:r>
        <w:rPr/>
        <w:t>la</w:t>
      </w:r>
      <w:r>
        <w:rPr>
          <w:spacing w:val="-12"/>
        </w:rPr>
        <w:t> </w:t>
      </w:r>
      <w:r>
        <w:rPr/>
        <w:t>relación</w:t>
      </w:r>
      <w:r>
        <w:rPr>
          <w:spacing w:val="-12"/>
        </w:rPr>
        <w:t> </w:t>
      </w:r>
      <w:r>
        <w:rPr/>
        <w:t>entre</w:t>
      </w:r>
      <w:r>
        <w:rPr>
          <w:spacing w:val="-12"/>
        </w:rPr>
        <w:t> </w:t>
      </w:r>
      <w:r>
        <w:rPr/>
        <w:t>las</w:t>
      </w:r>
      <w:r>
        <w:rPr>
          <w:spacing w:val="-12"/>
        </w:rPr>
        <w:t> </w:t>
      </w:r>
      <w:r>
        <w:rPr/>
        <w:t>variables,</w:t>
      </w:r>
      <w:r>
        <w:rPr>
          <w:spacing w:val="-12"/>
        </w:rPr>
        <w:t> </w:t>
      </w:r>
      <w:r>
        <w:rPr/>
        <w:t>explicando</w:t>
      </w:r>
      <w:r>
        <w:rPr>
          <w:spacing w:val="-12"/>
        </w:rPr>
        <w:t> </w:t>
      </w:r>
      <w:r>
        <w:rPr/>
        <w:t>también la forma en que se ha elaborado la base de datos usada en la</w:t>
      </w:r>
      <w:r>
        <w:rPr>
          <w:spacing w:val="-5"/>
        </w:rPr>
        <w:t> </w:t>
      </w:r>
      <w:r>
        <w:rPr/>
        <w:t>investigación.</w:t>
      </w:r>
    </w:p>
    <w:p>
      <w:pPr>
        <w:pStyle w:val="BodyText"/>
        <w:ind w:left="119" w:right="117" w:firstLine="359"/>
        <w:jc w:val="both"/>
      </w:pPr>
      <w:r>
        <w:rPr/>
        <w:t>retomando a Cortés (2002, 2008), sabemos que a través de la teoría es posible inferir</w:t>
      </w:r>
      <w:r>
        <w:rPr>
          <w:spacing w:val="-5"/>
        </w:rPr>
        <w:t> </w:t>
      </w:r>
      <w:r>
        <w:rPr/>
        <w:t>los</w:t>
      </w:r>
      <w:r>
        <w:rPr>
          <w:spacing w:val="-5"/>
        </w:rPr>
        <w:t> </w:t>
      </w:r>
      <w:r>
        <w:rPr/>
        <w:t>factores</w:t>
      </w:r>
      <w:r>
        <w:rPr>
          <w:spacing w:val="-5"/>
        </w:rPr>
        <w:t> </w:t>
      </w:r>
      <w:r>
        <w:rPr/>
        <w:t>de</w:t>
      </w:r>
      <w:r>
        <w:rPr>
          <w:spacing w:val="-5"/>
        </w:rPr>
        <w:t> </w:t>
      </w:r>
      <w:r>
        <w:rPr/>
        <w:t>los</w:t>
      </w:r>
      <w:r>
        <w:rPr>
          <w:spacing w:val="-5"/>
        </w:rPr>
        <w:t> </w:t>
      </w:r>
      <w:r>
        <w:rPr/>
        <w:t>que</w:t>
      </w:r>
      <w:r>
        <w:rPr>
          <w:spacing w:val="-5"/>
        </w:rPr>
        <w:t> </w:t>
      </w:r>
      <w:r>
        <w:rPr/>
        <w:t>dependen</w:t>
      </w:r>
      <w:r>
        <w:rPr>
          <w:spacing w:val="-5"/>
        </w:rPr>
        <w:t> </w:t>
      </w:r>
      <w:r>
        <w:rPr/>
        <w:t>las</w:t>
      </w:r>
      <w:r>
        <w:rPr>
          <w:spacing w:val="-5"/>
        </w:rPr>
        <w:t> </w:t>
      </w:r>
      <w:r>
        <w:rPr/>
        <w:t>probabilidades</w:t>
      </w:r>
      <w:r>
        <w:rPr>
          <w:spacing w:val="-5"/>
        </w:rPr>
        <w:t> </w:t>
      </w:r>
      <w:r>
        <w:rPr/>
        <w:t>de</w:t>
      </w:r>
      <w:r>
        <w:rPr>
          <w:spacing w:val="-5"/>
        </w:rPr>
        <w:t> </w:t>
      </w:r>
      <w:r>
        <w:rPr/>
        <w:t>ocurrencia</w:t>
      </w:r>
      <w:r>
        <w:rPr>
          <w:spacing w:val="-5"/>
        </w:rPr>
        <w:t> </w:t>
      </w:r>
      <w:r>
        <w:rPr/>
        <w:t>de</w:t>
      </w:r>
      <w:r>
        <w:rPr>
          <w:spacing w:val="-5"/>
        </w:rPr>
        <w:t> </w:t>
      </w:r>
      <w:r>
        <w:rPr/>
        <w:t>un</w:t>
      </w:r>
      <w:r>
        <w:rPr>
          <w:spacing w:val="-5"/>
        </w:rPr>
        <w:t> </w:t>
      </w:r>
      <w:r>
        <w:rPr/>
        <w:t>evento, lo cual nos remite a una noción general de causalidad, entendida ésta como el sentido probabilístico</w:t>
      </w:r>
      <w:r>
        <w:rPr>
          <w:spacing w:val="-15"/>
        </w:rPr>
        <w:t> </w:t>
      </w:r>
      <w:r>
        <w:rPr/>
        <w:t>que</w:t>
      </w:r>
      <w:r>
        <w:rPr>
          <w:spacing w:val="-15"/>
        </w:rPr>
        <w:t> </w:t>
      </w:r>
      <w:r>
        <w:rPr/>
        <w:t>le</w:t>
      </w:r>
      <w:r>
        <w:rPr>
          <w:spacing w:val="-15"/>
        </w:rPr>
        <w:t> </w:t>
      </w:r>
      <w:r>
        <w:rPr/>
        <w:t>asignamos</w:t>
      </w:r>
      <w:r>
        <w:rPr>
          <w:spacing w:val="-15"/>
        </w:rPr>
        <w:t> </w:t>
      </w:r>
      <w:r>
        <w:rPr/>
        <w:t>a</w:t>
      </w:r>
      <w:r>
        <w:rPr>
          <w:spacing w:val="-15"/>
        </w:rPr>
        <w:t> </w:t>
      </w:r>
      <w:r>
        <w:rPr/>
        <w:t>los</w:t>
      </w:r>
      <w:r>
        <w:rPr>
          <w:spacing w:val="-15"/>
        </w:rPr>
        <w:t> </w:t>
      </w:r>
      <w:r>
        <w:rPr/>
        <w:t>acontecimientos</w:t>
      </w:r>
      <w:r>
        <w:rPr>
          <w:spacing w:val="-15"/>
        </w:rPr>
        <w:t> </w:t>
      </w:r>
      <w:r>
        <w:rPr/>
        <w:t>sociales,</w:t>
      </w:r>
      <w:r>
        <w:rPr>
          <w:spacing w:val="-15"/>
        </w:rPr>
        <w:t> </w:t>
      </w:r>
      <w:r>
        <w:rPr/>
        <w:t>de</w:t>
      </w:r>
      <w:r>
        <w:rPr>
          <w:spacing w:val="-15"/>
        </w:rPr>
        <w:t> </w:t>
      </w:r>
      <w:r>
        <w:rPr/>
        <w:t>hecho</w:t>
      </w:r>
      <w:r>
        <w:rPr>
          <w:spacing w:val="-15"/>
        </w:rPr>
        <w:t> </w:t>
      </w:r>
      <w:r>
        <w:rPr/>
        <w:t>la</w:t>
      </w:r>
      <w:r>
        <w:rPr>
          <w:spacing w:val="-15"/>
        </w:rPr>
        <w:t> </w:t>
      </w:r>
      <w:r>
        <w:rPr/>
        <w:t>verificación de la teoría pensada desde esta visión nos brinda una orientación sobre lo contingente de los fenómenos</w:t>
      </w:r>
      <w:r>
        <w:rPr>
          <w:spacing w:val="-22"/>
        </w:rPr>
        <w:t> </w:t>
      </w:r>
      <w:r>
        <w:rPr/>
        <w:t>sociales.</w:t>
      </w:r>
    </w:p>
    <w:p>
      <w:pPr>
        <w:pStyle w:val="BodyText"/>
        <w:ind w:left="119" w:right="117" w:firstLine="359"/>
        <w:jc w:val="both"/>
      </w:pPr>
      <w:r>
        <w:rPr/>
        <w:t>En esta investigación se hace uso de la herramienta estadística del análisis de regresión debido al uso de una variable dependiente binaria</w:t>
      </w:r>
      <w:r>
        <w:rPr>
          <w:position w:val="8"/>
          <w:sz w:val="13"/>
        </w:rPr>
        <w:t>2 </w:t>
      </w:r>
      <w:r>
        <w:rPr/>
        <w:t>y por lo tanto “los valores estimados de un modelo de regresión con variable dependiente dicotómica arrojan como resultado las probabilidades asociadas al fenómeno, dado el conjunto </w:t>
      </w:r>
      <w:r>
        <w:rPr>
          <w:w w:val="102"/>
        </w:rPr>
        <w:t>de</w:t>
      </w:r>
      <w:r>
        <w:rPr>
          <w:spacing w:val="11"/>
        </w:rPr>
        <w:t> </w:t>
      </w:r>
      <w:r>
        <w:rPr>
          <w:w w:val="99"/>
        </w:rPr>
        <w:t>ci</w:t>
      </w:r>
      <w:r>
        <w:rPr>
          <w:spacing w:val="-2"/>
          <w:w w:val="99"/>
        </w:rPr>
        <w:t>r</w:t>
      </w:r>
      <w:r>
        <w:rPr>
          <w:w w:val="101"/>
        </w:rPr>
        <w:t>cunstancias</w:t>
      </w:r>
      <w:r>
        <w:rPr>
          <w:spacing w:val="11"/>
        </w:rPr>
        <w:t> </w:t>
      </w:r>
      <w:r>
        <w:rPr>
          <w:spacing w:val="-3"/>
          <w:w w:val="105"/>
        </w:rPr>
        <w:t>r</w:t>
      </w:r>
      <w:r>
        <w:rPr>
          <w:w w:val="102"/>
        </w:rPr>
        <w:t>ep</w:t>
      </w:r>
      <w:r>
        <w:rPr>
          <w:spacing w:val="-3"/>
          <w:w w:val="102"/>
        </w:rPr>
        <w:t>r</w:t>
      </w:r>
      <w:r>
        <w:rPr>
          <w:w w:val="99"/>
        </w:rPr>
        <w:t>esentadas</w:t>
      </w:r>
      <w:r>
        <w:rPr>
          <w:spacing w:val="11"/>
        </w:rPr>
        <w:t> </w:t>
      </w:r>
      <w:r>
        <w:rPr>
          <w:w w:val="105"/>
        </w:rPr>
        <w:t>por</w:t>
      </w:r>
      <w:r>
        <w:rPr>
          <w:spacing w:val="11"/>
        </w:rPr>
        <w:t> </w:t>
      </w:r>
      <w:r>
        <w:rPr>
          <w:w w:val="96"/>
        </w:rPr>
        <w:t>los</w:t>
      </w:r>
      <w:r>
        <w:rPr>
          <w:spacing w:val="12"/>
        </w:rPr>
        <w:t> </w:t>
      </w:r>
      <w:r>
        <w:rPr>
          <w:spacing w:val="-2"/>
          <w:w w:val="91"/>
        </w:rPr>
        <w:t>v</w:t>
      </w:r>
      <w:r>
        <w:rPr>
          <w:w w:val="100"/>
        </w:rPr>
        <w:t>alo</w:t>
      </w:r>
      <w:r>
        <w:rPr>
          <w:spacing w:val="-3"/>
          <w:w w:val="100"/>
        </w:rPr>
        <w:t>r</w:t>
      </w:r>
      <w:r>
        <w:rPr>
          <w:w w:val="91"/>
        </w:rPr>
        <w:t>es</w:t>
      </w:r>
      <w:r>
        <w:rPr>
          <w:spacing w:val="11"/>
        </w:rPr>
        <w:t> </w:t>
      </w:r>
      <w:r>
        <w:rPr>
          <w:w w:val="102"/>
        </w:rPr>
        <w:t>de</w:t>
      </w:r>
      <w:r>
        <w:rPr>
          <w:spacing w:val="12"/>
        </w:rPr>
        <w:t> </w:t>
      </w:r>
      <w:r>
        <w:rPr>
          <w:w w:val="93"/>
        </w:rPr>
        <w:t>las</w:t>
      </w:r>
      <w:r>
        <w:rPr>
          <w:spacing w:val="12"/>
        </w:rPr>
        <w:t> </w:t>
      </w:r>
      <w:r>
        <w:rPr>
          <w:spacing w:val="-2"/>
          <w:w w:val="91"/>
        </w:rPr>
        <w:t>v</w:t>
      </w:r>
      <w:r>
        <w:rPr>
          <w:w w:val="98"/>
        </w:rPr>
        <w:t>ariables</w:t>
      </w:r>
      <w:r>
        <w:rPr>
          <w:spacing w:val="12"/>
        </w:rPr>
        <w:t> </w:t>
      </w:r>
      <w:r>
        <w:rPr>
          <w:w w:val="98"/>
        </w:rPr>
        <w:t>explicati</w:t>
      </w:r>
      <w:r>
        <w:rPr>
          <w:spacing w:val="-2"/>
          <w:w w:val="98"/>
        </w:rPr>
        <w:t>v</w:t>
      </w:r>
      <w:r>
        <w:rPr>
          <w:w w:val="92"/>
        </w:rPr>
        <w:t>a</w:t>
      </w:r>
      <w:r>
        <w:rPr>
          <w:spacing w:val="-10"/>
          <w:w w:val="92"/>
        </w:rPr>
        <w:t>s</w:t>
      </w:r>
      <w:r>
        <w:rPr>
          <w:w w:val="40"/>
        </w:rPr>
        <w:t>”</w:t>
      </w:r>
      <w:r>
        <w:rPr>
          <w:spacing w:val="12"/>
        </w:rPr>
        <w:t> </w:t>
      </w:r>
      <w:r>
        <w:rPr>
          <w:w w:val="106"/>
        </w:rPr>
        <w:t>(Co</w:t>
      </w:r>
      <w:r>
        <w:rPr>
          <w:spacing w:val="1"/>
          <w:w w:val="106"/>
        </w:rPr>
        <w:t>r</w:t>
      </w:r>
      <w:r>
        <w:rPr>
          <w:w w:val="98"/>
        </w:rPr>
        <w:t>tés,</w:t>
      </w:r>
    </w:p>
    <w:p>
      <w:pPr>
        <w:pStyle w:val="BodyText"/>
        <w:rPr>
          <w:sz w:val="20"/>
        </w:rPr>
      </w:pPr>
    </w:p>
    <w:p>
      <w:pPr>
        <w:pStyle w:val="BodyText"/>
        <w:spacing w:before="10"/>
        <w:rPr>
          <w:sz w:val="21"/>
        </w:rPr>
      </w:pPr>
      <w:r>
        <w:rPr/>
        <w:pict>
          <v:line style="position:absolute;mso-position-horizontal-relative:page;mso-position-vertical-relative:paragraph;z-index:4576;mso-wrap-distance-left:0;mso-wrap-distance-right:0" from="54pt,16.486952pt" to="101.906pt,16.486952pt" stroked="true" strokeweight=".5pt" strokecolor="#000000">
            <w10:wrap type="topAndBottom"/>
          </v:line>
        </w:pict>
      </w:r>
    </w:p>
    <w:p>
      <w:pPr>
        <w:spacing w:line="236" w:lineRule="exact" w:before="0"/>
        <w:ind w:left="480" w:right="-14" w:firstLine="0"/>
        <w:jc w:val="left"/>
        <w:rPr>
          <w:sz w:val="19"/>
        </w:rPr>
      </w:pPr>
      <w:r>
        <w:rPr>
          <w:position w:val="6"/>
          <w:sz w:val="11"/>
        </w:rPr>
        <w:t>1 </w:t>
      </w:r>
      <w:r>
        <w:rPr>
          <w:sz w:val="19"/>
        </w:rPr>
        <w:t>Todo el proceso apela a establecer con la mayor exhaustividad posible los criterios que guían este</w:t>
      </w:r>
    </w:p>
    <w:p>
      <w:pPr>
        <w:spacing w:before="1"/>
        <w:ind w:left="120" w:right="-14" w:firstLine="0"/>
        <w:jc w:val="left"/>
        <w:rPr>
          <w:sz w:val="19"/>
        </w:rPr>
      </w:pPr>
      <w:r>
        <w:rPr>
          <w:sz w:val="19"/>
        </w:rPr>
        <w:t>libro, entre los que se encuentra la explicación como fuente de orientación del  problema.</w:t>
      </w:r>
    </w:p>
    <w:p>
      <w:pPr>
        <w:spacing w:before="1"/>
        <w:ind w:left="120" w:right="117" w:firstLine="359"/>
        <w:jc w:val="both"/>
        <w:rPr>
          <w:sz w:val="19"/>
        </w:rPr>
      </w:pPr>
      <w:r>
        <w:rPr>
          <w:position w:val="6"/>
          <w:sz w:val="11"/>
        </w:rPr>
        <w:t>2  </w:t>
      </w:r>
      <w:r>
        <w:rPr>
          <w:sz w:val="19"/>
        </w:rPr>
        <w:t>En este caso </w:t>
      </w:r>
      <w:r>
        <w:rPr>
          <w:w w:val="95"/>
          <w:sz w:val="19"/>
        </w:rPr>
        <w:t>“El </w:t>
      </w:r>
      <w:r>
        <w:rPr>
          <w:sz w:val="19"/>
        </w:rPr>
        <w:t>modelo expresa la idea de que la probabilidad de un fenómeno depende de    un conjunto de variables explicativas, lo que equivale a decir que los valores observados de la variable dependiente (0,1) son generados por distribuciones con parámetro Pi y que estos parámetros varían con los</w:t>
      </w:r>
      <w:r>
        <w:rPr>
          <w:spacing w:val="-11"/>
          <w:sz w:val="19"/>
        </w:rPr>
        <w:t> </w:t>
      </w:r>
      <w:r>
        <w:rPr>
          <w:sz w:val="19"/>
        </w:rPr>
        <w:t>valores</w:t>
      </w:r>
      <w:r>
        <w:rPr>
          <w:spacing w:val="-11"/>
          <w:sz w:val="19"/>
        </w:rPr>
        <w:t> </w:t>
      </w:r>
      <w:r>
        <w:rPr>
          <w:sz w:val="19"/>
        </w:rPr>
        <w:t>de</w:t>
      </w:r>
      <w:r>
        <w:rPr>
          <w:spacing w:val="-11"/>
          <w:sz w:val="19"/>
        </w:rPr>
        <w:t> </w:t>
      </w:r>
      <w:r>
        <w:rPr>
          <w:w w:val="95"/>
          <w:sz w:val="19"/>
        </w:rPr>
        <w:t>X”</w:t>
      </w:r>
      <w:r>
        <w:rPr>
          <w:spacing w:val="-8"/>
          <w:w w:val="95"/>
          <w:sz w:val="19"/>
        </w:rPr>
        <w:t> </w:t>
      </w:r>
      <w:r>
        <w:rPr>
          <w:sz w:val="19"/>
        </w:rPr>
        <w:t>(Cortés,</w:t>
      </w:r>
      <w:r>
        <w:rPr>
          <w:spacing w:val="-11"/>
          <w:sz w:val="19"/>
        </w:rPr>
        <w:t> </w:t>
      </w:r>
      <w:r>
        <w:rPr>
          <w:sz w:val="19"/>
        </w:rPr>
        <w:t>2008,</w:t>
      </w:r>
      <w:r>
        <w:rPr>
          <w:spacing w:val="-11"/>
          <w:sz w:val="19"/>
        </w:rPr>
        <w:t> </w:t>
      </w:r>
      <w:r>
        <w:rPr>
          <w:sz w:val="19"/>
        </w:rPr>
        <w:t>p.</w:t>
      </w:r>
      <w:r>
        <w:rPr>
          <w:spacing w:val="-11"/>
          <w:sz w:val="19"/>
        </w:rPr>
        <w:t> </w:t>
      </w:r>
      <w:r>
        <w:rPr>
          <w:sz w:val="19"/>
        </w:rPr>
        <w:t>101).</w:t>
      </w:r>
    </w:p>
    <w:p>
      <w:pPr>
        <w:pStyle w:val="BodyText"/>
        <w:rPr>
          <w:sz w:val="20"/>
        </w:rPr>
      </w:pPr>
    </w:p>
    <w:p>
      <w:pPr>
        <w:pStyle w:val="BodyText"/>
        <w:spacing w:before="3"/>
        <w:rPr>
          <w:sz w:val="21"/>
        </w:rPr>
      </w:pPr>
    </w:p>
    <w:p>
      <w:pPr>
        <w:spacing w:before="22"/>
        <w:ind w:left="339" w:right="339" w:firstLine="0"/>
        <w:jc w:val="center"/>
        <w:rPr>
          <w:sz w:val="20"/>
        </w:rPr>
      </w:pPr>
      <w:r>
        <w:rPr>
          <w:position w:val="2"/>
          <w:sz w:val="20"/>
        </w:rPr>
        <w:t>[ </w:t>
      </w:r>
      <w:r>
        <w:rPr>
          <w:sz w:val="20"/>
        </w:rPr>
        <w:t>115 </w:t>
      </w:r>
      <w:r>
        <w:rPr>
          <w:position w:val="2"/>
          <w:sz w:val="20"/>
        </w:rPr>
        <w:t>]</w:t>
      </w:r>
    </w:p>
    <w:p>
      <w:pPr>
        <w:spacing w:after="0"/>
        <w:jc w:val="center"/>
        <w:rPr>
          <w:sz w:val="20"/>
        </w:rPr>
        <w:sectPr>
          <w:headerReference w:type="default" r:id="rId108"/>
          <w:footerReference w:type="default" r:id="rId109"/>
          <w:pgSz w:w="9640" w:h="13040"/>
          <w:pgMar w:header="0" w:footer="0" w:top="1200" w:bottom="280" w:left="960" w:right="960"/>
        </w:sectPr>
      </w:pPr>
    </w:p>
    <w:p>
      <w:pPr>
        <w:pStyle w:val="BodyText"/>
        <w:rPr>
          <w:sz w:val="20"/>
        </w:rPr>
      </w:pPr>
    </w:p>
    <w:p>
      <w:pPr>
        <w:pStyle w:val="BodyText"/>
        <w:spacing w:before="3"/>
        <w:rPr>
          <w:sz w:val="15"/>
        </w:rPr>
      </w:pPr>
    </w:p>
    <w:p>
      <w:pPr>
        <w:pStyle w:val="BodyText"/>
        <w:spacing w:before="23"/>
        <w:ind w:left="119" w:right="117"/>
        <w:jc w:val="both"/>
      </w:pPr>
      <w:r>
        <w:rPr/>
        <w:t>2008,</w:t>
      </w:r>
      <w:r>
        <w:rPr>
          <w:spacing w:val="-14"/>
        </w:rPr>
        <w:t> </w:t>
      </w:r>
      <w:r>
        <w:rPr/>
        <w:t>p.</w:t>
      </w:r>
      <w:r>
        <w:rPr>
          <w:spacing w:val="-14"/>
        </w:rPr>
        <w:t> </w:t>
      </w:r>
      <w:r>
        <w:rPr/>
        <w:t>102).</w:t>
      </w:r>
      <w:r>
        <w:rPr>
          <w:position w:val="8"/>
          <w:sz w:val="13"/>
        </w:rPr>
        <w:t>3</w:t>
      </w:r>
      <w:r>
        <w:rPr>
          <w:spacing w:val="12"/>
          <w:position w:val="8"/>
          <w:sz w:val="13"/>
        </w:rPr>
        <w:t> </w:t>
      </w:r>
      <w:r>
        <w:rPr/>
        <w:t>El</w:t>
      </w:r>
      <w:r>
        <w:rPr>
          <w:spacing w:val="-14"/>
        </w:rPr>
        <w:t> </w:t>
      </w:r>
      <w:r>
        <w:rPr/>
        <w:t>análisis</w:t>
      </w:r>
      <w:r>
        <w:rPr>
          <w:spacing w:val="-14"/>
        </w:rPr>
        <w:t> </w:t>
      </w:r>
      <w:r>
        <w:rPr/>
        <w:t>de</w:t>
      </w:r>
      <w:r>
        <w:rPr>
          <w:spacing w:val="-14"/>
        </w:rPr>
        <w:t> </w:t>
      </w:r>
      <w:r>
        <w:rPr/>
        <w:t>regresión</w:t>
      </w:r>
      <w:r>
        <w:rPr>
          <w:spacing w:val="-14"/>
        </w:rPr>
        <w:t> </w:t>
      </w:r>
      <w:r>
        <w:rPr/>
        <w:t>logística</w:t>
      </w:r>
      <w:r>
        <w:rPr>
          <w:spacing w:val="-14"/>
        </w:rPr>
        <w:t> </w:t>
      </w:r>
      <w:r>
        <w:rPr/>
        <w:t>múltiple</w:t>
      </w:r>
      <w:r>
        <w:rPr>
          <w:spacing w:val="-14"/>
        </w:rPr>
        <w:t> </w:t>
      </w:r>
      <w:r>
        <w:rPr/>
        <w:t>nos</w:t>
      </w:r>
      <w:r>
        <w:rPr>
          <w:spacing w:val="-14"/>
        </w:rPr>
        <w:t> </w:t>
      </w:r>
      <w:r>
        <w:rPr/>
        <w:t>permite</w:t>
      </w:r>
      <w:r>
        <w:rPr>
          <w:spacing w:val="-14"/>
        </w:rPr>
        <w:t> </w:t>
      </w:r>
      <w:r>
        <w:rPr/>
        <w:t>utilizar</w:t>
      </w:r>
      <w:r>
        <w:rPr>
          <w:spacing w:val="-14"/>
        </w:rPr>
        <w:t> </w:t>
      </w:r>
      <w:r>
        <w:rPr/>
        <w:t>“El</w:t>
      </w:r>
      <w:r>
        <w:rPr>
          <w:spacing w:val="-14"/>
        </w:rPr>
        <w:t> </w:t>
      </w:r>
      <w:r>
        <w:rPr/>
        <w:t>logit como la variable dependiente, por consiguiente, abre al público la posibilidad de   usar un procedimiento de regresión logística para estimar los parámetros y los errores </w:t>
      </w:r>
      <w:r>
        <w:rPr>
          <w:w w:val="101"/>
        </w:rPr>
        <w:t>estánda</w:t>
      </w:r>
      <w:r>
        <w:rPr>
          <w:spacing w:val="-5"/>
          <w:w w:val="101"/>
        </w:rPr>
        <w:t>r</w:t>
      </w:r>
      <w:r>
        <w:rPr>
          <w:w w:val="40"/>
        </w:rPr>
        <w:t>”</w:t>
      </w:r>
      <w:r>
        <w:rPr>
          <w:spacing w:val="-3"/>
        </w:rPr>
        <w:t> </w:t>
      </w:r>
      <w:r>
        <w:rPr>
          <w:w w:val="102"/>
        </w:rPr>
        <w:t>(</w:t>
      </w:r>
      <w:r>
        <w:rPr>
          <w:spacing w:val="-3"/>
          <w:w w:val="128"/>
        </w:rPr>
        <w:t>b</w:t>
      </w:r>
      <w:r>
        <w:rPr>
          <w:w w:val="99"/>
        </w:rPr>
        <w:t>arriga,</w:t>
      </w:r>
      <w:r>
        <w:rPr>
          <w:spacing w:val="-3"/>
        </w:rPr>
        <w:t> </w:t>
      </w:r>
      <w:r>
        <w:rPr>
          <w:w w:val="106"/>
        </w:rPr>
        <w:t>2002,</w:t>
      </w:r>
      <w:r>
        <w:rPr>
          <w:spacing w:val="-3"/>
        </w:rPr>
        <w:t> </w:t>
      </w:r>
      <w:r>
        <w:rPr>
          <w:spacing w:val="-4"/>
          <w:w w:val="107"/>
        </w:rPr>
        <w:t>p</w:t>
      </w:r>
      <w:r>
        <w:rPr>
          <w:w w:val="106"/>
        </w:rPr>
        <w:t>.</w:t>
      </w:r>
      <w:r>
        <w:rPr>
          <w:spacing w:val="-3"/>
        </w:rPr>
        <w:t> </w:t>
      </w:r>
      <w:r>
        <w:rPr>
          <w:w w:val="105"/>
        </w:rPr>
        <w:t>4).</w:t>
      </w:r>
    </w:p>
    <w:p>
      <w:pPr>
        <w:pStyle w:val="BodyText"/>
        <w:ind w:left="119" w:right="109" w:firstLine="359"/>
      </w:pPr>
      <w:r>
        <w:rPr/>
        <w:t>Atendiendo a las posibilidades que nos brinda el modelo logístico, se diseñaron las siguientes hipótesis parciales:</w:t>
      </w:r>
    </w:p>
    <w:p>
      <w:pPr>
        <w:pStyle w:val="ListParagraph"/>
        <w:numPr>
          <w:ilvl w:val="0"/>
          <w:numId w:val="8"/>
        </w:numPr>
        <w:tabs>
          <w:tab w:pos="480" w:val="left" w:leader="none"/>
        </w:tabs>
        <w:spacing w:line="300" w:lineRule="exact" w:before="14" w:after="0"/>
        <w:ind w:left="500" w:right="116" w:hanging="381"/>
        <w:jc w:val="both"/>
        <w:rPr>
          <w:rFonts w:ascii="Times New Roman" w:hAnsi="Times New Roman"/>
          <w:sz w:val="23"/>
        </w:rPr>
      </w:pPr>
      <w:r>
        <w:rPr>
          <w:rFonts w:ascii="Times New Roman" w:hAnsi="Times New Roman"/>
          <w:sz w:val="23"/>
        </w:rPr>
        <w:t>H1:</w:t>
      </w:r>
      <w:r>
        <w:rPr>
          <w:rFonts w:ascii="Times New Roman" w:hAnsi="Times New Roman"/>
          <w:spacing w:val="-25"/>
          <w:sz w:val="23"/>
        </w:rPr>
        <w:t> </w:t>
      </w:r>
      <w:r>
        <w:rPr>
          <w:rFonts w:ascii="Times New Roman" w:hAnsi="Times New Roman"/>
          <w:sz w:val="23"/>
        </w:rPr>
        <w:t>es</w:t>
      </w:r>
      <w:r>
        <w:rPr>
          <w:rFonts w:ascii="Times New Roman" w:hAnsi="Times New Roman"/>
          <w:spacing w:val="-25"/>
          <w:sz w:val="23"/>
        </w:rPr>
        <w:t> </w:t>
      </w:r>
      <w:r>
        <w:rPr>
          <w:rFonts w:ascii="Times New Roman" w:hAnsi="Times New Roman"/>
          <w:sz w:val="23"/>
        </w:rPr>
        <w:t>más</w:t>
      </w:r>
      <w:r>
        <w:rPr>
          <w:rFonts w:ascii="Times New Roman" w:hAnsi="Times New Roman"/>
          <w:spacing w:val="-25"/>
          <w:sz w:val="23"/>
        </w:rPr>
        <w:t> </w:t>
      </w:r>
      <w:r>
        <w:rPr>
          <w:rFonts w:ascii="Times New Roman" w:hAnsi="Times New Roman"/>
          <w:sz w:val="23"/>
        </w:rPr>
        <w:t>probable</w:t>
      </w:r>
      <w:r>
        <w:rPr>
          <w:rFonts w:ascii="Times New Roman" w:hAnsi="Times New Roman"/>
          <w:spacing w:val="-25"/>
          <w:sz w:val="23"/>
        </w:rPr>
        <w:t> </w:t>
      </w:r>
      <w:r>
        <w:rPr>
          <w:rFonts w:ascii="Times New Roman" w:hAnsi="Times New Roman"/>
          <w:sz w:val="23"/>
        </w:rPr>
        <w:t>que</w:t>
      </w:r>
      <w:r>
        <w:rPr>
          <w:rFonts w:ascii="Times New Roman" w:hAnsi="Times New Roman"/>
          <w:spacing w:val="-25"/>
          <w:sz w:val="23"/>
        </w:rPr>
        <w:t> </w:t>
      </w:r>
      <w:r>
        <w:rPr>
          <w:rFonts w:ascii="Times New Roman" w:hAnsi="Times New Roman"/>
          <w:sz w:val="23"/>
        </w:rPr>
        <w:t>haya</w:t>
      </w:r>
      <w:r>
        <w:rPr>
          <w:rFonts w:ascii="Times New Roman" w:hAnsi="Times New Roman"/>
          <w:spacing w:val="-25"/>
          <w:sz w:val="23"/>
        </w:rPr>
        <w:t> </w:t>
      </w:r>
      <w:r>
        <w:rPr>
          <w:rFonts w:ascii="Times New Roman" w:hAnsi="Times New Roman"/>
          <w:sz w:val="23"/>
        </w:rPr>
        <w:t>alternancia</w:t>
      </w:r>
      <w:r>
        <w:rPr>
          <w:rFonts w:ascii="Times New Roman" w:hAnsi="Times New Roman"/>
          <w:spacing w:val="-26"/>
          <w:sz w:val="23"/>
        </w:rPr>
        <w:t> </w:t>
      </w:r>
      <w:r>
        <w:rPr>
          <w:rFonts w:ascii="Times New Roman" w:hAnsi="Times New Roman"/>
          <w:sz w:val="23"/>
        </w:rPr>
        <w:t>en</w:t>
      </w:r>
      <w:r>
        <w:rPr>
          <w:rFonts w:ascii="Times New Roman" w:hAnsi="Times New Roman"/>
          <w:spacing w:val="-25"/>
          <w:sz w:val="23"/>
        </w:rPr>
        <w:t> </w:t>
      </w:r>
      <w:r>
        <w:rPr>
          <w:rFonts w:ascii="Times New Roman" w:hAnsi="Times New Roman"/>
          <w:sz w:val="23"/>
        </w:rPr>
        <w:t>municipios</w:t>
      </w:r>
      <w:r>
        <w:rPr>
          <w:rFonts w:ascii="Times New Roman" w:hAnsi="Times New Roman"/>
          <w:spacing w:val="-26"/>
          <w:sz w:val="23"/>
        </w:rPr>
        <w:t> </w:t>
      </w:r>
      <w:r>
        <w:rPr>
          <w:rFonts w:ascii="Times New Roman" w:hAnsi="Times New Roman"/>
          <w:sz w:val="23"/>
        </w:rPr>
        <w:t>de</w:t>
      </w:r>
      <w:r>
        <w:rPr>
          <w:rFonts w:ascii="Times New Roman" w:hAnsi="Times New Roman"/>
          <w:spacing w:val="-25"/>
          <w:sz w:val="23"/>
        </w:rPr>
        <w:t> </w:t>
      </w:r>
      <w:r>
        <w:rPr>
          <w:rFonts w:ascii="Times New Roman" w:hAnsi="Times New Roman"/>
          <w:sz w:val="23"/>
        </w:rPr>
        <w:t>entidades</w:t>
      </w:r>
      <w:r>
        <w:rPr>
          <w:rFonts w:ascii="Times New Roman" w:hAnsi="Times New Roman"/>
          <w:spacing w:val="-25"/>
          <w:sz w:val="23"/>
        </w:rPr>
        <w:t> </w:t>
      </w:r>
      <w:r>
        <w:rPr>
          <w:rFonts w:ascii="Times New Roman" w:hAnsi="Times New Roman"/>
          <w:sz w:val="23"/>
        </w:rPr>
        <w:t>que</w:t>
      </w:r>
      <w:r>
        <w:rPr>
          <w:rFonts w:ascii="Times New Roman" w:hAnsi="Times New Roman"/>
          <w:spacing w:val="-25"/>
          <w:sz w:val="23"/>
        </w:rPr>
        <w:t> </w:t>
      </w:r>
      <w:r>
        <w:rPr>
          <w:rFonts w:ascii="Times New Roman" w:hAnsi="Times New Roman"/>
          <w:sz w:val="23"/>
        </w:rPr>
        <w:t>ya</w:t>
      </w:r>
      <w:r>
        <w:rPr>
          <w:rFonts w:ascii="Times New Roman" w:hAnsi="Times New Roman"/>
          <w:spacing w:val="-25"/>
          <w:sz w:val="23"/>
        </w:rPr>
        <w:t> </w:t>
      </w:r>
      <w:r>
        <w:rPr>
          <w:rFonts w:ascii="Times New Roman" w:hAnsi="Times New Roman"/>
          <w:sz w:val="23"/>
        </w:rPr>
        <w:t>han </w:t>
      </w:r>
      <w:r>
        <w:rPr>
          <w:w w:val="105"/>
          <w:sz w:val="23"/>
        </w:rPr>
        <w:t>experimentado</w:t>
      </w:r>
      <w:r>
        <w:rPr>
          <w:spacing w:val="-26"/>
          <w:w w:val="105"/>
          <w:sz w:val="23"/>
        </w:rPr>
        <w:t> </w:t>
      </w:r>
      <w:r>
        <w:rPr>
          <w:w w:val="105"/>
          <w:sz w:val="23"/>
        </w:rPr>
        <w:t>el</w:t>
      </w:r>
      <w:r>
        <w:rPr>
          <w:spacing w:val="-26"/>
          <w:w w:val="105"/>
          <w:sz w:val="23"/>
        </w:rPr>
        <w:t> </w:t>
      </w:r>
      <w:r>
        <w:rPr>
          <w:w w:val="105"/>
          <w:sz w:val="23"/>
        </w:rPr>
        <w:t>cambio</w:t>
      </w:r>
      <w:r>
        <w:rPr>
          <w:spacing w:val="-26"/>
          <w:w w:val="105"/>
          <w:sz w:val="23"/>
        </w:rPr>
        <w:t> </w:t>
      </w:r>
      <w:r>
        <w:rPr>
          <w:w w:val="105"/>
          <w:sz w:val="23"/>
        </w:rPr>
        <w:t>de</w:t>
      </w:r>
      <w:r>
        <w:rPr>
          <w:spacing w:val="-26"/>
          <w:w w:val="105"/>
          <w:sz w:val="23"/>
        </w:rPr>
        <w:t> </w:t>
      </w:r>
      <w:r>
        <w:rPr>
          <w:w w:val="105"/>
          <w:sz w:val="23"/>
        </w:rPr>
        <w:t>gobierno</w:t>
      </w:r>
      <w:r>
        <w:rPr>
          <w:spacing w:val="-26"/>
          <w:w w:val="105"/>
          <w:sz w:val="23"/>
        </w:rPr>
        <w:t> </w:t>
      </w:r>
      <w:r>
        <w:rPr>
          <w:w w:val="105"/>
          <w:sz w:val="23"/>
        </w:rPr>
        <w:t>a</w:t>
      </w:r>
      <w:r>
        <w:rPr>
          <w:spacing w:val="-26"/>
          <w:w w:val="105"/>
          <w:sz w:val="23"/>
        </w:rPr>
        <w:t> </w:t>
      </w:r>
      <w:r>
        <w:rPr>
          <w:w w:val="105"/>
          <w:sz w:val="23"/>
        </w:rPr>
        <w:t>nivel</w:t>
      </w:r>
      <w:r>
        <w:rPr>
          <w:spacing w:val="-26"/>
          <w:w w:val="105"/>
          <w:sz w:val="23"/>
        </w:rPr>
        <w:t> </w:t>
      </w:r>
      <w:r>
        <w:rPr>
          <w:w w:val="105"/>
          <w:sz w:val="23"/>
        </w:rPr>
        <w:t>estatal.</w:t>
      </w:r>
      <w:r>
        <w:rPr>
          <w:spacing w:val="-26"/>
          <w:w w:val="105"/>
          <w:sz w:val="23"/>
        </w:rPr>
        <w:t> </w:t>
      </w:r>
      <w:r>
        <w:rPr>
          <w:w w:val="105"/>
          <w:sz w:val="23"/>
        </w:rPr>
        <w:t>Este</w:t>
      </w:r>
      <w:r>
        <w:rPr>
          <w:spacing w:val="-26"/>
          <w:w w:val="105"/>
          <w:sz w:val="23"/>
        </w:rPr>
        <w:t> </w:t>
      </w:r>
      <w:r>
        <w:rPr>
          <w:w w:val="105"/>
          <w:sz w:val="23"/>
        </w:rPr>
        <w:t>planteamiento</w:t>
      </w:r>
      <w:r>
        <w:rPr>
          <w:spacing w:val="-26"/>
          <w:w w:val="105"/>
          <w:sz w:val="23"/>
        </w:rPr>
        <w:t> </w:t>
      </w:r>
      <w:r>
        <w:rPr>
          <w:w w:val="105"/>
          <w:sz w:val="23"/>
        </w:rPr>
        <w:t>sugiere que</w:t>
      </w:r>
      <w:r>
        <w:rPr>
          <w:spacing w:val="-26"/>
          <w:w w:val="105"/>
          <w:sz w:val="23"/>
        </w:rPr>
        <w:t> </w:t>
      </w:r>
      <w:r>
        <w:rPr>
          <w:w w:val="105"/>
          <w:sz w:val="23"/>
        </w:rPr>
        <w:t>el</w:t>
      </w:r>
      <w:r>
        <w:rPr>
          <w:spacing w:val="-26"/>
          <w:w w:val="105"/>
          <w:sz w:val="23"/>
        </w:rPr>
        <w:t> </w:t>
      </w:r>
      <w:r>
        <w:rPr>
          <w:w w:val="105"/>
          <w:sz w:val="23"/>
        </w:rPr>
        <w:t>electorado</w:t>
      </w:r>
      <w:r>
        <w:rPr>
          <w:spacing w:val="-26"/>
          <w:w w:val="105"/>
          <w:sz w:val="23"/>
        </w:rPr>
        <w:t> </w:t>
      </w:r>
      <w:r>
        <w:rPr>
          <w:w w:val="105"/>
          <w:sz w:val="23"/>
        </w:rPr>
        <w:t>tiende</w:t>
      </w:r>
      <w:r>
        <w:rPr>
          <w:spacing w:val="-26"/>
          <w:w w:val="105"/>
          <w:sz w:val="23"/>
        </w:rPr>
        <w:t> </w:t>
      </w:r>
      <w:r>
        <w:rPr>
          <w:w w:val="105"/>
          <w:sz w:val="23"/>
        </w:rPr>
        <w:t>a</w:t>
      </w:r>
      <w:r>
        <w:rPr>
          <w:spacing w:val="-26"/>
          <w:w w:val="105"/>
          <w:sz w:val="23"/>
        </w:rPr>
        <w:t> </w:t>
      </w:r>
      <w:r>
        <w:rPr>
          <w:w w:val="105"/>
          <w:sz w:val="23"/>
        </w:rPr>
        <w:t>ampliar</w:t>
      </w:r>
      <w:r>
        <w:rPr>
          <w:spacing w:val="-26"/>
          <w:w w:val="105"/>
          <w:sz w:val="23"/>
        </w:rPr>
        <w:t> </w:t>
      </w:r>
      <w:r>
        <w:rPr>
          <w:w w:val="105"/>
          <w:sz w:val="23"/>
        </w:rPr>
        <w:t>la</w:t>
      </w:r>
      <w:r>
        <w:rPr>
          <w:spacing w:val="-26"/>
          <w:w w:val="105"/>
          <w:sz w:val="23"/>
        </w:rPr>
        <w:t> </w:t>
      </w:r>
      <w:r>
        <w:rPr>
          <w:w w:val="105"/>
          <w:sz w:val="23"/>
        </w:rPr>
        <w:t>alternancia</w:t>
      </w:r>
      <w:r>
        <w:rPr>
          <w:spacing w:val="-26"/>
          <w:w w:val="105"/>
          <w:sz w:val="23"/>
        </w:rPr>
        <w:t> </w:t>
      </w:r>
      <w:r>
        <w:rPr>
          <w:w w:val="105"/>
          <w:sz w:val="23"/>
        </w:rPr>
        <w:t>a</w:t>
      </w:r>
      <w:r>
        <w:rPr>
          <w:spacing w:val="-26"/>
          <w:w w:val="105"/>
          <w:sz w:val="23"/>
        </w:rPr>
        <w:t> </w:t>
      </w:r>
      <w:r>
        <w:rPr>
          <w:w w:val="105"/>
          <w:sz w:val="23"/>
        </w:rPr>
        <w:t>todos</w:t>
      </w:r>
      <w:r>
        <w:rPr>
          <w:spacing w:val="-26"/>
          <w:w w:val="105"/>
          <w:sz w:val="23"/>
        </w:rPr>
        <w:t> </w:t>
      </w:r>
      <w:r>
        <w:rPr>
          <w:w w:val="105"/>
          <w:sz w:val="23"/>
        </w:rPr>
        <w:t>los</w:t>
      </w:r>
      <w:r>
        <w:rPr>
          <w:spacing w:val="-26"/>
          <w:w w:val="105"/>
          <w:sz w:val="23"/>
        </w:rPr>
        <w:t> </w:t>
      </w:r>
      <w:r>
        <w:rPr>
          <w:w w:val="105"/>
          <w:sz w:val="23"/>
        </w:rPr>
        <w:t>niveles</w:t>
      </w:r>
      <w:r>
        <w:rPr>
          <w:spacing w:val="-26"/>
          <w:w w:val="105"/>
          <w:sz w:val="23"/>
        </w:rPr>
        <w:t> </w:t>
      </w:r>
      <w:r>
        <w:rPr>
          <w:w w:val="105"/>
          <w:sz w:val="23"/>
        </w:rPr>
        <w:t>de</w:t>
      </w:r>
      <w:r>
        <w:rPr>
          <w:spacing w:val="-26"/>
          <w:w w:val="105"/>
          <w:sz w:val="23"/>
        </w:rPr>
        <w:t> </w:t>
      </w:r>
      <w:r>
        <w:rPr>
          <w:w w:val="105"/>
          <w:sz w:val="23"/>
        </w:rPr>
        <w:t>gobierno</w:t>
      </w:r>
      <w:r>
        <w:rPr>
          <w:spacing w:val="-26"/>
          <w:w w:val="105"/>
          <w:sz w:val="23"/>
        </w:rPr>
        <w:t> </w:t>
      </w:r>
      <w:r>
        <w:rPr>
          <w:w w:val="105"/>
          <w:sz w:val="23"/>
        </w:rPr>
        <w:t>y además</w:t>
      </w:r>
      <w:r>
        <w:rPr>
          <w:spacing w:val="-28"/>
          <w:w w:val="105"/>
          <w:sz w:val="23"/>
        </w:rPr>
        <w:t> </w:t>
      </w:r>
      <w:r>
        <w:rPr>
          <w:w w:val="105"/>
          <w:sz w:val="23"/>
        </w:rPr>
        <w:t>asume</w:t>
      </w:r>
      <w:r>
        <w:rPr>
          <w:spacing w:val="-28"/>
          <w:w w:val="105"/>
          <w:sz w:val="23"/>
        </w:rPr>
        <w:t> </w:t>
      </w:r>
      <w:r>
        <w:rPr>
          <w:w w:val="105"/>
          <w:sz w:val="23"/>
        </w:rPr>
        <w:t>que</w:t>
      </w:r>
      <w:r>
        <w:rPr>
          <w:spacing w:val="-28"/>
          <w:w w:val="105"/>
          <w:sz w:val="23"/>
        </w:rPr>
        <w:t> </w:t>
      </w:r>
      <w:r>
        <w:rPr>
          <w:w w:val="105"/>
          <w:sz w:val="23"/>
        </w:rPr>
        <w:t>las</w:t>
      </w:r>
      <w:r>
        <w:rPr>
          <w:spacing w:val="-28"/>
          <w:w w:val="105"/>
          <w:sz w:val="23"/>
        </w:rPr>
        <w:t> </w:t>
      </w:r>
      <w:r>
        <w:rPr>
          <w:w w:val="105"/>
          <w:sz w:val="23"/>
        </w:rPr>
        <w:t>entidades</w:t>
      </w:r>
      <w:r>
        <w:rPr>
          <w:spacing w:val="-28"/>
          <w:w w:val="105"/>
          <w:sz w:val="23"/>
        </w:rPr>
        <w:t> </w:t>
      </w:r>
      <w:r>
        <w:rPr>
          <w:w w:val="105"/>
          <w:sz w:val="23"/>
        </w:rPr>
        <w:t>con</w:t>
      </w:r>
      <w:r>
        <w:rPr>
          <w:spacing w:val="-28"/>
          <w:w w:val="105"/>
          <w:sz w:val="23"/>
        </w:rPr>
        <w:t> </w:t>
      </w:r>
      <w:r>
        <w:rPr>
          <w:w w:val="105"/>
          <w:sz w:val="23"/>
        </w:rPr>
        <w:t>alternancia</w:t>
      </w:r>
      <w:r>
        <w:rPr>
          <w:spacing w:val="-28"/>
          <w:w w:val="105"/>
          <w:sz w:val="23"/>
        </w:rPr>
        <w:t> </w:t>
      </w:r>
      <w:r>
        <w:rPr>
          <w:w w:val="105"/>
          <w:sz w:val="23"/>
        </w:rPr>
        <w:t>previa</w:t>
      </w:r>
      <w:r>
        <w:rPr>
          <w:spacing w:val="-28"/>
          <w:w w:val="105"/>
          <w:sz w:val="23"/>
        </w:rPr>
        <w:t> </w:t>
      </w:r>
      <w:r>
        <w:rPr>
          <w:w w:val="105"/>
          <w:sz w:val="23"/>
        </w:rPr>
        <w:t>no</w:t>
      </w:r>
      <w:r>
        <w:rPr>
          <w:spacing w:val="-28"/>
          <w:w w:val="105"/>
          <w:sz w:val="23"/>
        </w:rPr>
        <w:t> </w:t>
      </w:r>
      <w:r>
        <w:rPr>
          <w:w w:val="105"/>
          <w:sz w:val="23"/>
        </w:rPr>
        <w:t>disponen</w:t>
      </w:r>
      <w:r>
        <w:rPr>
          <w:spacing w:val="-28"/>
          <w:w w:val="105"/>
          <w:sz w:val="23"/>
        </w:rPr>
        <w:t> </w:t>
      </w:r>
      <w:r>
        <w:rPr>
          <w:w w:val="105"/>
          <w:sz w:val="23"/>
        </w:rPr>
        <w:t>del</w:t>
      </w:r>
      <w:r>
        <w:rPr>
          <w:spacing w:val="-28"/>
          <w:w w:val="105"/>
          <w:sz w:val="23"/>
        </w:rPr>
        <w:t> </w:t>
      </w:r>
      <w:r>
        <w:rPr>
          <w:w w:val="105"/>
          <w:sz w:val="23"/>
        </w:rPr>
        <w:t>control</w:t>
      </w:r>
      <w:r>
        <w:rPr>
          <w:spacing w:val="-28"/>
          <w:w w:val="105"/>
          <w:sz w:val="23"/>
        </w:rPr>
        <w:t> </w:t>
      </w:r>
      <w:r>
        <w:rPr>
          <w:w w:val="105"/>
          <w:sz w:val="23"/>
        </w:rPr>
        <w:t>o la</w:t>
      </w:r>
      <w:r>
        <w:rPr>
          <w:spacing w:val="-41"/>
          <w:w w:val="105"/>
          <w:sz w:val="23"/>
        </w:rPr>
        <w:t> </w:t>
      </w:r>
      <w:r>
        <w:rPr>
          <w:w w:val="105"/>
          <w:sz w:val="23"/>
        </w:rPr>
        <w:t>experiencia</w:t>
      </w:r>
      <w:r>
        <w:rPr>
          <w:spacing w:val="-41"/>
          <w:w w:val="105"/>
          <w:sz w:val="23"/>
        </w:rPr>
        <w:t> </w:t>
      </w:r>
      <w:r>
        <w:rPr>
          <w:w w:val="105"/>
          <w:sz w:val="23"/>
        </w:rPr>
        <w:t>necesaria</w:t>
      </w:r>
      <w:r>
        <w:rPr>
          <w:spacing w:val="-41"/>
          <w:w w:val="105"/>
          <w:sz w:val="23"/>
        </w:rPr>
        <w:t> </w:t>
      </w:r>
      <w:r>
        <w:rPr>
          <w:w w:val="105"/>
          <w:sz w:val="23"/>
        </w:rPr>
        <w:t>para</w:t>
      </w:r>
      <w:r>
        <w:rPr>
          <w:spacing w:val="-41"/>
          <w:w w:val="105"/>
          <w:sz w:val="23"/>
        </w:rPr>
        <w:t> </w:t>
      </w:r>
      <w:r>
        <w:rPr>
          <w:w w:val="105"/>
          <w:sz w:val="23"/>
        </w:rPr>
        <w:t>asegurarse</w:t>
      </w:r>
      <w:r>
        <w:rPr>
          <w:spacing w:val="-41"/>
          <w:w w:val="105"/>
          <w:sz w:val="23"/>
        </w:rPr>
        <w:t> </w:t>
      </w:r>
      <w:r>
        <w:rPr>
          <w:w w:val="105"/>
          <w:sz w:val="23"/>
        </w:rPr>
        <w:t>el</w:t>
      </w:r>
      <w:r>
        <w:rPr>
          <w:spacing w:val="-41"/>
          <w:w w:val="105"/>
          <w:sz w:val="23"/>
        </w:rPr>
        <w:t> </w:t>
      </w:r>
      <w:r>
        <w:rPr>
          <w:w w:val="105"/>
          <w:sz w:val="23"/>
        </w:rPr>
        <w:t>triunfo</w:t>
      </w:r>
      <w:r>
        <w:rPr>
          <w:spacing w:val="-41"/>
          <w:w w:val="105"/>
          <w:sz w:val="23"/>
        </w:rPr>
        <w:t> </w:t>
      </w:r>
      <w:r>
        <w:rPr>
          <w:w w:val="105"/>
          <w:sz w:val="23"/>
        </w:rPr>
        <w:t>en</w:t>
      </w:r>
      <w:r>
        <w:rPr>
          <w:spacing w:val="-41"/>
          <w:w w:val="105"/>
          <w:sz w:val="23"/>
        </w:rPr>
        <w:t> </w:t>
      </w:r>
      <w:r>
        <w:rPr>
          <w:w w:val="105"/>
          <w:sz w:val="23"/>
        </w:rPr>
        <w:t>las</w:t>
      </w:r>
      <w:r>
        <w:rPr>
          <w:spacing w:val="-41"/>
          <w:w w:val="105"/>
          <w:sz w:val="23"/>
        </w:rPr>
        <w:t> </w:t>
      </w:r>
      <w:r>
        <w:rPr>
          <w:w w:val="105"/>
          <w:sz w:val="23"/>
        </w:rPr>
        <w:t>elecciones</w:t>
      </w:r>
      <w:r>
        <w:rPr>
          <w:spacing w:val="-41"/>
          <w:w w:val="105"/>
          <w:sz w:val="23"/>
        </w:rPr>
        <w:t> </w:t>
      </w:r>
      <w:r>
        <w:rPr>
          <w:w w:val="105"/>
          <w:sz w:val="23"/>
        </w:rPr>
        <w:t>municipales.</w:t>
      </w:r>
    </w:p>
    <w:p>
      <w:pPr>
        <w:pStyle w:val="ListParagraph"/>
        <w:numPr>
          <w:ilvl w:val="0"/>
          <w:numId w:val="8"/>
        </w:numPr>
        <w:tabs>
          <w:tab w:pos="481" w:val="left" w:leader="none"/>
        </w:tabs>
        <w:spacing w:line="300" w:lineRule="exact" w:before="0" w:after="0"/>
        <w:ind w:left="501" w:right="115" w:hanging="381"/>
        <w:jc w:val="both"/>
        <w:rPr>
          <w:rFonts w:ascii="Times New Roman" w:hAnsi="Times New Roman"/>
          <w:sz w:val="23"/>
        </w:rPr>
      </w:pPr>
      <w:r>
        <w:rPr>
          <w:rFonts w:ascii="Times New Roman" w:hAnsi="Times New Roman"/>
          <w:sz w:val="23"/>
        </w:rPr>
        <w:t>H2: la alternancia es más probable sin una distinción partidista significativa. </w:t>
      </w:r>
      <w:r>
        <w:rPr>
          <w:sz w:val="23"/>
        </w:rPr>
        <w:t>Sugiere que se ha vencido el temor a los cambios de gobierno, sin importar qué partido político es beneficiado con el cambio de la preferencia del</w:t>
      </w:r>
      <w:r>
        <w:rPr>
          <w:spacing w:val="26"/>
          <w:sz w:val="23"/>
        </w:rPr>
        <w:t> </w:t>
      </w:r>
      <w:r>
        <w:rPr>
          <w:sz w:val="23"/>
        </w:rPr>
        <w:t>electorado.</w:t>
      </w:r>
    </w:p>
    <w:p>
      <w:pPr>
        <w:pStyle w:val="ListParagraph"/>
        <w:numPr>
          <w:ilvl w:val="0"/>
          <w:numId w:val="8"/>
        </w:numPr>
        <w:tabs>
          <w:tab w:pos="482" w:val="left" w:leader="none"/>
        </w:tabs>
        <w:spacing w:line="300" w:lineRule="exact" w:before="0" w:after="0"/>
        <w:ind w:left="500" w:right="116" w:hanging="379"/>
        <w:jc w:val="both"/>
        <w:rPr>
          <w:rFonts w:ascii="Times New Roman" w:hAnsi="Times New Roman"/>
          <w:sz w:val="23"/>
        </w:rPr>
      </w:pPr>
      <w:r>
        <w:rPr>
          <w:rFonts w:ascii="Times New Roman" w:hAnsi="Times New Roman"/>
          <w:sz w:val="23"/>
        </w:rPr>
        <w:t>H3:</w:t>
      </w:r>
      <w:r>
        <w:rPr>
          <w:rFonts w:ascii="Times New Roman" w:hAnsi="Times New Roman"/>
          <w:spacing w:val="-6"/>
          <w:sz w:val="23"/>
        </w:rPr>
        <w:t> </w:t>
      </w:r>
      <w:r>
        <w:rPr>
          <w:rFonts w:ascii="Times New Roman" w:hAnsi="Times New Roman"/>
          <w:sz w:val="23"/>
        </w:rPr>
        <w:t>la</w:t>
      </w:r>
      <w:r>
        <w:rPr>
          <w:rFonts w:ascii="Times New Roman" w:hAnsi="Times New Roman"/>
          <w:spacing w:val="-7"/>
          <w:sz w:val="23"/>
        </w:rPr>
        <w:t> </w:t>
      </w:r>
      <w:r>
        <w:rPr>
          <w:rFonts w:ascii="Times New Roman" w:hAnsi="Times New Roman"/>
          <w:sz w:val="23"/>
        </w:rPr>
        <w:t>alternancia</w:t>
      </w:r>
      <w:r>
        <w:rPr>
          <w:rFonts w:ascii="Times New Roman" w:hAnsi="Times New Roman"/>
          <w:spacing w:val="-7"/>
          <w:sz w:val="23"/>
        </w:rPr>
        <w:t> </w:t>
      </w:r>
      <w:r>
        <w:rPr>
          <w:rFonts w:ascii="Times New Roman" w:hAnsi="Times New Roman"/>
          <w:sz w:val="23"/>
        </w:rPr>
        <w:t>es</w:t>
      </w:r>
      <w:r>
        <w:rPr>
          <w:rFonts w:ascii="Times New Roman" w:hAnsi="Times New Roman"/>
          <w:spacing w:val="-7"/>
          <w:sz w:val="23"/>
        </w:rPr>
        <w:t> </w:t>
      </w:r>
      <w:r>
        <w:rPr>
          <w:rFonts w:ascii="Times New Roman" w:hAnsi="Times New Roman"/>
          <w:sz w:val="23"/>
        </w:rPr>
        <w:t>menos</w:t>
      </w:r>
      <w:r>
        <w:rPr>
          <w:rFonts w:ascii="Times New Roman" w:hAnsi="Times New Roman"/>
          <w:spacing w:val="-7"/>
          <w:sz w:val="23"/>
        </w:rPr>
        <w:t> </w:t>
      </w:r>
      <w:r>
        <w:rPr>
          <w:rFonts w:ascii="Times New Roman" w:hAnsi="Times New Roman"/>
          <w:sz w:val="23"/>
        </w:rPr>
        <w:t>probable</w:t>
      </w:r>
      <w:r>
        <w:rPr>
          <w:rFonts w:ascii="Times New Roman" w:hAnsi="Times New Roman"/>
          <w:spacing w:val="-7"/>
          <w:sz w:val="23"/>
        </w:rPr>
        <w:t> </w:t>
      </w:r>
      <w:r>
        <w:rPr>
          <w:rFonts w:ascii="Times New Roman" w:hAnsi="Times New Roman"/>
          <w:sz w:val="23"/>
        </w:rPr>
        <w:t>en</w:t>
      </w:r>
      <w:r>
        <w:rPr>
          <w:rFonts w:ascii="Times New Roman" w:hAnsi="Times New Roman"/>
          <w:spacing w:val="-7"/>
          <w:sz w:val="23"/>
        </w:rPr>
        <w:t> </w:t>
      </w:r>
      <w:r>
        <w:rPr>
          <w:rFonts w:ascii="Times New Roman" w:hAnsi="Times New Roman"/>
          <w:sz w:val="23"/>
        </w:rPr>
        <w:t>municipios</w:t>
      </w:r>
      <w:r>
        <w:rPr>
          <w:rFonts w:ascii="Times New Roman" w:hAnsi="Times New Roman"/>
          <w:spacing w:val="-7"/>
          <w:sz w:val="23"/>
        </w:rPr>
        <w:t> </w:t>
      </w:r>
      <w:r>
        <w:rPr>
          <w:rFonts w:ascii="Times New Roman" w:hAnsi="Times New Roman"/>
          <w:sz w:val="23"/>
        </w:rPr>
        <w:t>donde</w:t>
      </w:r>
      <w:r>
        <w:rPr>
          <w:rFonts w:ascii="Times New Roman" w:hAnsi="Times New Roman"/>
          <w:spacing w:val="-7"/>
          <w:sz w:val="23"/>
        </w:rPr>
        <w:t> </w:t>
      </w:r>
      <w:r>
        <w:rPr>
          <w:rFonts w:ascii="Times New Roman" w:hAnsi="Times New Roman"/>
          <w:sz w:val="23"/>
        </w:rPr>
        <w:t>hubo</w:t>
      </w:r>
      <w:r>
        <w:rPr>
          <w:rFonts w:ascii="Times New Roman" w:hAnsi="Times New Roman"/>
          <w:spacing w:val="-7"/>
          <w:sz w:val="23"/>
        </w:rPr>
        <w:t> </w:t>
      </w:r>
      <w:r>
        <w:rPr>
          <w:rFonts w:ascii="Times New Roman" w:hAnsi="Times New Roman"/>
          <w:sz w:val="23"/>
        </w:rPr>
        <w:t>alternancia</w:t>
      </w:r>
      <w:r>
        <w:rPr>
          <w:rFonts w:ascii="Times New Roman" w:hAnsi="Times New Roman"/>
          <w:spacing w:val="-7"/>
          <w:sz w:val="23"/>
        </w:rPr>
        <w:t> </w:t>
      </w:r>
      <w:r>
        <w:rPr>
          <w:rFonts w:ascii="Times New Roman" w:hAnsi="Times New Roman"/>
          <w:sz w:val="23"/>
        </w:rPr>
        <w:t>la </w:t>
      </w:r>
      <w:r>
        <w:rPr>
          <w:sz w:val="23"/>
        </w:rPr>
        <w:t>elección anterior. El supuesto es totalmente opuesto al anterior y sugiere que se desarrolla</w:t>
      </w:r>
      <w:r>
        <w:rPr>
          <w:spacing w:val="-6"/>
          <w:sz w:val="23"/>
        </w:rPr>
        <w:t> </w:t>
      </w:r>
      <w:r>
        <w:rPr>
          <w:sz w:val="23"/>
        </w:rPr>
        <w:t>una</w:t>
      </w:r>
      <w:r>
        <w:rPr>
          <w:spacing w:val="-6"/>
          <w:sz w:val="23"/>
        </w:rPr>
        <w:t> </w:t>
      </w:r>
      <w:r>
        <w:rPr>
          <w:sz w:val="23"/>
        </w:rPr>
        <w:t>aversión</w:t>
      </w:r>
      <w:r>
        <w:rPr>
          <w:spacing w:val="-6"/>
          <w:sz w:val="23"/>
        </w:rPr>
        <w:t> </w:t>
      </w:r>
      <w:r>
        <w:rPr>
          <w:sz w:val="23"/>
        </w:rPr>
        <w:t>al</w:t>
      </w:r>
      <w:r>
        <w:rPr>
          <w:spacing w:val="-6"/>
          <w:sz w:val="23"/>
        </w:rPr>
        <w:t> </w:t>
      </w:r>
      <w:r>
        <w:rPr>
          <w:sz w:val="23"/>
        </w:rPr>
        <w:t>riesgo</w:t>
      </w:r>
      <w:r>
        <w:rPr>
          <w:spacing w:val="-6"/>
          <w:sz w:val="23"/>
        </w:rPr>
        <w:t> </w:t>
      </w:r>
      <w:r>
        <w:rPr>
          <w:sz w:val="23"/>
        </w:rPr>
        <w:t>que</w:t>
      </w:r>
      <w:r>
        <w:rPr>
          <w:spacing w:val="-6"/>
          <w:sz w:val="23"/>
        </w:rPr>
        <w:t> </w:t>
      </w:r>
      <w:r>
        <w:rPr>
          <w:sz w:val="23"/>
        </w:rPr>
        <w:t>implica</w:t>
      </w:r>
      <w:r>
        <w:rPr>
          <w:spacing w:val="-6"/>
          <w:sz w:val="23"/>
        </w:rPr>
        <w:t> </w:t>
      </w:r>
      <w:r>
        <w:rPr>
          <w:sz w:val="23"/>
        </w:rPr>
        <w:t>un</w:t>
      </w:r>
      <w:r>
        <w:rPr>
          <w:spacing w:val="-6"/>
          <w:sz w:val="23"/>
        </w:rPr>
        <w:t> </w:t>
      </w:r>
      <w:r>
        <w:rPr>
          <w:sz w:val="23"/>
        </w:rPr>
        <w:t>cambio</w:t>
      </w:r>
      <w:r>
        <w:rPr>
          <w:spacing w:val="-6"/>
          <w:sz w:val="23"/>
        </w:rPr>
        <w:t> </w:t>
      </w:r>
      <w:r>
        <w:rPr>
          <w:sz w:val="23"/>
        </w:rPr>
        <w:t>en</w:t>
      </w:r>
      <w:r>
        <w:rPr>
          <w:spacing w:val="-6"/>
          <w:sz w:val="23"/>
        </w:rPr>
        <w:t> </w:t>
      </w:r>
      <w:r>
        <w:rPr>
          <w:sz w:val="23"/>
        </w:rPr>
        <w:t>el</w:t>
      </w:r>
      <w:r>
        <w:rPr>
          <w:spacing w:val="-6"/>
          <w:sz w:val="23"/>
        </w:rPr>
        <w:t> </w:t>
      </w:r>
      <w:r>
        <w:rPr>
          <w:sz w:val="23"/>
        </w:rPr>
        <w:t>gobierno</w:t>
      </w:r>
      <w:r>
        <w:rPr>
          <w:spacing w:val="-6"/>
          <w:sz w:val="23"/>
        </w:rPr>
        <w:t> </w:t>
      </w:r>
      <w:r>
        <w:rPr>
          <w:sz w:val="23"/>
        </w:rPr>
        <w:t>municipal.</w:t>
      </w:r>
    </w:p>
    <w:p>
      <w:pPr>
        <w:pStyle w:val="ListParagraph"/>
        <w:numPr>
          <w:ilvl w:val="0"/>
          <w:numId w:val="8"/>
        </w:numPr>
        <w:tabs>
          <w:tab w:pos="481" w:val="left" w:leader="none"/>
        </w:tabs>
        <w:spacing w:line="300" w:lineRule="exact" w:before="0" w:after="0"/>
        <w:ind w:left="500" w:right="116" w:hanging="380"/>
        <w:jc w:val="both"/>
        <w:rPr>
          <w:rFonts w:ascii="Times New Roman" w:hAnsi="Times New Roman"/>
          <w:sz w:val="23"/>
        </w:rPr>
      </w:pPr>
      <w:r>
        <w:rPr>
          <w:rFonts w:ascii="Times New Roman" w:hAnsi="Times New Roman"/>
          <w:sz w:val="23"/>
        </w:rPr>
        <w:t>H4: la alternancia municipal es menos probable en municipios con peores </w:t>
      </w:r>
      <w:r>
        <w:rPr>
          <w:sz w:val="23"/>
        </w:rPr>
        <w:t>condiciones de bienestar de la sociedad (una prueba para marginación, una     para índice de desarrollo humano y una para desigualdad a través del índice de Gini). Aquí entra en juego el control de los incentivos del electorado por parte  de</w:t>
      </w:r>
      <w:r>
        <w:rPr>
          <w:spacing w:val="-4"/>
          <w:sz w:val="23"/>
        </w:rPr>
        <w:t> </w:t>
      </w:r>
      <w:r>
        <w:rPr>
          <w:sz w:val="23"/>
        </w:rPr>
        <w:t>los</w:t>
      </w:r>
      <w:r>
        <w:rPr>
          <w:spacing w:val="-4"/>
          <w:sz w:val="23"/>
        </w:rPr>
        <w:t> </w:t>
      </w:r>
      <w:r>
        <w:rPr>
          <w:sz w:val="23"/>
        </w:rPr>
        <w:t>gobiernos</w:t>
      </w:r>
      <w:r>
        <w:rPr>
          <w:spacing w:val="-4"/>
          <w:sz w:val="23"/>
        </w:rPr>
        <w:t> </w:t>
      </w:r>
      <w:r>
        <w:rPr>
          <w:sz w:val="23"/>
        </w:rPr>
        <w:t>estatal</w:t>
      </w:r>
      <w:r>
        <w:rPr>
          <w:spacing w:val="-4"/>
          <w:sz w:val="23"/>
        </w:rPr>
        <w:t> </w:t>
      </w:r>
      <w:r>
        <w:rPr>
          <w:sz w:val="23"/>
        </w:rPr>
        <w:t>y</w:t>
      </w:r>
      <w:r>
        <w:rPr>
          <w:spacing w:val="-4"/>
          <w:sz w:val="23"/>
        </w:rPr>
        <w:t> </w:t>
      </w:r>
      <w:r>
        <w:rPr>
          <w:sz w:val="23"/>
        </w:rPr>
        <w:t>municipal,</w:t>
      </w:r>
      <w:r>
        <w:rPr>
          <w:spacing w:val="-4"/>
          <w:sz w:val="23"/>
        </w:rPr>
        <w:t> </w:t>
      </w:r>
      <w:r>
        <w:rPr>
          <w:sz w:val="23"/>
        </w:rPr>
        <w:t>por</w:t>
      </w:r>
      <w:r>
        <w:rPr>
          <w:spacing w:val="-4"/>
          <w:sz w:val="23"/>
        </w:rPr>
        <w:t> </w:t>
      </w:r>
      <w:r>
        <w:rPr>
          <w:sz w:val="23"/>
        </w:rPr>
        <w:t>lo</w:t>
      </w:r>
      <w:r>
        <w:rPr>
          <w:spacing w:val="-4"/>
          <w:sz w:val="23"/>
        </w:rPr>
        <w:t> </w:t>
      </w:r>
      <w:r>
        <w:rPr>
          <w:sz w:val="23"/>
        </w:rPr>
        <w:t>que</w:t>
      </w:r>
      <w:r>
        <w:rPr>
          <w:spacing w:val="-4"/>
          <w:sz w:val="23"/>
        </w:rPr>
        <w:t> </w:t>
      </w:r>
      <w:r>
        <w:rPr>
          <w:sz w:val="23"/>
        </w:rPr>
        <w:t>esta</w:t>
      </w:r>
      <w:r>
        <w:rPr>
          <w:spacing w:val="-4"/>
          <w:sz w:val="23"/>
        </w:rPr>
        <w:t> </w:t>
      </w:r>
      <w:r>
        <w:rPr>
          <w:sz w:val="23"/>
        </w:rPr>
        <w:t>hipótesis</w:t>
      </w:r>
      <w:r>
        <w:rPr>
          <w:spacing w:val="-4"/>
          <w:sz w:val="23"/>
        </w:rPr>
        <w:t> </w:t>
      </w:r>
      <w:r>
        <w:rPr>
          <w:sz w:val="23"/>
        </w:rPr>
        <w:t>sugiere</w:t>
      </w:r>
      <w:r>
        <w:rPr>
          <w:spacing w:val="-4"/>
          <w:sz w:val="23"/>
        </w:rPr>
        <w:t> </w:t>
      </w:r>
      <w:r>
        <w:rPr>
          <w:sz w:val="23"/>
        </w:rPr>
        <w:t>que</w:t>
      </w:r>
      <w:r>
        <w:rPr>
          <w:spacing w:val="-4"/>
          <w:sz w:val="23"/>
        </w:rPr>
        <w:t> </w:t>
      </w:r>
      <w:r>
        <w:rPr>
          <w:sz w:val="23"/>
        </w:rPr>
        <w:t>se</w:t>
      </w:r>
      <w:r>
        <w:rPr>
          <w:spacing w:val="-4"/>
          <w:sz w:val="23"/>
        </w:rPr>
        <w:t> </w:t>
      </w:r>
      <w:r>
        <w:rPr>
          <w:sz w:val="23"/>
        </w:rPr>
        <w:t>lucra exitosamente con programas sociales e incentivos económicos a cambio del voto de los sectores más</w:t>
      </w:r>
      <w:r>
        <w:rPr>
          <w:spacing w:val="-31"/>
          <w:sz w:val="23"/>
        </w:rPr>
        <w:t> </w:t>
      </w:r>
      <w:r>
        <w:rPr>
          <w:sz w:val="23"/>
        </w:rPr>
        <w:t>pobres.</w:t>
      </w:r>
    </w:p>
    <w:p>
      <w:pPr>
        <w:pStyle w:val="ListParagraph"/>
        <w:numPr>
          <w:ilvl w:val="0"/>
          <w:numId w:val="8"/>
        </w:numPr>
        <w:tabs>
          <w:tab w:pos="481" w:val="left" w:leader="none"/>
        </w:tabs>
        <w:spacing w:line="300" w:lineRule="exact" w:before="0" w:after="0"/>
        <w:ind w:left="501" w:right="116" w:hanging="381"/>
        <w:jc w:val="both"/>
        <w:rPr>
          <w:rFonts w:ascii="Times New Roman" w:hAnsi="Times New Roman"/>
          <w:sz w:val="23"/>
        </w:rPr>
      </w:pPr>
      <w:r>
        <w:rPr>
          <w:rFonts w:ascii="Times New Roman" w:hAnsi="Times New Roman"/>
          <w:sz w:val="23"/>
        </w:rPr>
        <w:t>H5:</w:t>
      </w:r>
      <w:r>
        <w:rPr>
          <w:rFonts w:ascii="Times New Roman" w:hAnsi="Times New Roman"/>
          <w:spacing w:val="-45"/>
          <w:sz w:val="23"/>
        </w:rPr>
        <w:t> </w:t>
      </w:r>
      <w:r>
        <w:rPr>
          <w:rFonts w:ascii="Times New Roman" w:hAnsi="Times New Roman"/>
          <w:sz w:val="23"/>
        </w:rPr>
        <w:t>es</w:t>
      </w:r>
      <w:r>
        <w:rPr>
          <w:rFonts w:ascii="Times New Roman" w:hAnsi="Times New Roman"/>
          <w:spacing w:val="-45"/>
          <w:sz w:val="23"/>
        </w:rPr>
        <w:t> </w:t>
      </w:r>
      <w:r>
        <w:rPr>
          <w:rFonts w:ascii="Times New Roman" w:hAnsi="Times New Roman"/>
          <w:sz w:val="23"/>
        </w:rPr>
        <w:t>más</w:t>
      </w:r>
      <w:r>
        <w:rPr>
          <w:rFonts w:ascii="Times New Roman" w:hAnsi="Times New Roman"/>
          <w:spacing w:val="-45"/>
          <w:sz w:val="23"/>
        </w:rPr>
        <w:t> </w:t>
      </w:r>
      <w:r>
        <w:rPr>
          <w:rFonts w:ascii="Times New Roman" w:hAnsi="Times New Roman"/>
          <w:sz w:val="23"/>
        </w:rPr>
        <w:t>probable</w:t>
      </w:r>
      <w:r>
        <w:rPr>
          <w:rFonts w:ascii="Times New Roman" w:hAnsi="Times New Roman"/>
          <w:spacing w:val="-45"/>
          <w:sz w:val="23"/>
        </w:rPr>
        <w:t> </w:t>
      </w:r>
      <w:r>
        <w:rPr>
          <w:rFonts w:ascii="Times New Roman" w:hAnsi="Times New Roman"/>
          <w:sz w:val="23"/>
        </w:rPr>
        <w:t>que</w:t>
      </w:r>
      <w:r>
        <w:rPr>
          <w:rFonts w:ascii="Times New Roman" w:hAnsi="Times New Roman"/>
          <w:spacing w:val="-45"/>
          <w:sz w:val="23"/>
        </w:rPr>
        <w:t> </w:t>
      </w:r>
      <w:r>
        <w:rPr>
          <w:rFonts w:ascii="Times New Roman" w:hAnsi="Times New Roman"/>
          <w:sz w:val="23"/>
        </w:rPr>
        <w:t>municipios</w:t>
      </w:r>
      <w:r>
        <w:rPr>
          <w:rFonts w:ascii="Times New Roman" w:hAnsi="Times New Roman"/>
          <w:spacing w:val="-45"/>
          <w:sz w:val="23"/>
        </w:rPr>
        <w:t> </w:t>
      </w:r>
      <w:r>
        <w:rPr>
          <w:rFonts w:ascii="Times New Roman" w:hAnsi="Times New Roman"/>
          <w:sz w:val="23"/>
        </w:rPr>
        <w:t>con</w:t>
      </w:r>
      <w:r>
        <w:rPr>
          <w:rFonts w:ascii="Times New Roman" w:hAnsi="Times New Roman"/>
          <w:spacing w:val="-45"/>
          <w:sz w:val="23"/>
        </w:rPr>
        <w:t> </w:t>
      </w:r>
      <w:r>
        <w:rPr>
          <w:rFonts w:ascii="Times New Roman" w:hAnsi="Times New Roman"/>
          <w:sz w:val="23"/>
        </w:rPr>
        <w:t>alto</w:t>
      </w:r>
      <w:r>
        <w:rPr>
          <w:rFonts w:ascii="Times New Roman" w:hAnsi="Times New Roman"/>
          <w:spacing w:val="-45"/>
          <w:sz w:val="23"/>
        </w:rPr>
        <w:t> </w:t>
      </w:r>
      <w:r>
        <w:rPr>
          <w:rFonts w:ascii="Times New Roman" w:hAnsi="Times New Roman"/>
          <w:sz w:val="23"/>
        </w:rPr>
        <w:t>nivel</w:t>
      </w:r>
      <w:r>
        <w:rPr>
          <w:rFonts w:ascii="Times New Roman" w:hAnsi="Times New Roman"/>
          <w:spacing w:val="-45"/>
          <w:sz w:val="23"/>
        </w:rPr>
        <w:t> </w:t>
      </w:r>
      <w:r>
        <w:rPr>
          <w:rFonts w:ascii="Times New Roman" w:hAnsi="Times New Roman"/>
          <w:sz w:val="23"/>
        </w:rPr>
        <w:t>de</w:t>
      </w:r>
      <w:r>
        <w:rPr>
          <w:rFonts w:ascii="Times New Roman" w:hAnsi="Times New Roman"/>
          <w:spacing w:val="-45"/>
          <w:sz w:val="23"/>
        </w:rPr>
        <w:t> </w:t>
      </w:r>
      <w:r>
        <w:rPr>
          <w:rFonts w:ascii="Times New Roman" w:hAnsi="Times New Roman"/>
          <w:sz w:val="23"/>
        </w:rPr>
        <w:t>desarrollo</w:t>
      </w:r>
      <w:r>
        <w:rPr>
          <w:rFonts w:ascii="Times New Roman" w:hAnsi="Times New Roman"/>
          <w:spacing w:val="-45"/>
          <w:sz w:val="23"/>
        </w:rPr>
        <w:t> </w:t>
      </w:r>
      <w:r>
        <w:rPr>
          <w:rFonts w:ascii="Times New Roman" w:hAnsi="Times New Roman"/>
          <w:sz w:val="23"/>
        </w:rPr>
        <w:t>económico</w:t>
      </w:r>
      <w:r>
        <w:rPr>
          <w:rFonts w:ascii="Times New Roman" w:hAnsi="Times New Roman"/>
          <w:spacing w:val="-45"/>
          <w:sz w:val="23"/>
        </w:rPr>
        <w:t> </w:t>
      </w:r>
      <w:r>
        <w:rPr>
          <w:rFonts w:ascii="Times New Roman" w:hAnsi="Times New Roman"/>
          <w:sz w:val="23"/>
        </w:rPr>
        <w:t>tengan </w:t>
      </w:r>
      <w:r>
        <w:rPr>
          <w:sz w:val="23"/>
        </w:rPr>
        <w:t>alternancia. A diferencia de la hipótesis anterior, implica que a mayor desarrollo económico de la población el gobierno pierde el control de los incentivos y del control del</w:t>
      </w:r>
      <w:r>
        <w:rPr>
          <w:spacing w:val="32"/>
          <w:sz w:val="23"/>
        </w:rPr>
        <w:t> </w:t>
      </w:r>
      <w:r>
        <w:rPr>
          <w:sz w:val="23"/>
        </w:rPr>
        <w:t>electorado.</w:t>
      </w:r>
    </w:p>
    <w:p>
      <w:pPr>
        <w:pStyle w:val="BodyText"/>
        <w:rPr>
          <w:sz w:val="20"/>
        </w:rPr>
      </w:pPr>
    </w:p>
    <w:p>
      <w:pPr>
        <w:pStyle w:val="BodyText"/>
        <w:rPr>
          <w:sz w:val="20"/>
        </w:rPr>
      </w:pPr>
    </w:p>
    <w:p>
      <w:pPr>
        <w:pStyle w:val="BodyText"/>
        <w:rPr>
          <w:sz w:val="20"/>
        </w:rPr>
      </w:pPr>
    </w:p>
    <w:p>
      <w:pPr>
        <w:pStyle w:val="BodyText"/>
        <w:spacing w:before="12"/>
        <w:rPr>
          <w:sz w:val="13"/>
        </w:rPr>
      </w:pPr>
      <w:r>
        <w:rPr/>
        <w:pict>
          <v:line style="position:absolute;mso-position-horizontal-relative:page;mso-position-vertical-relative:paragraph;z-index:4600;mso-wrap-distance-left:0;mso-wrap-distance-right:0" from="54pt,11.305086pt" to="101.906pt,11.305086pt" stroked="true" strokeweight=".5pt" strokecolor="#000000">
            <w10:wrap type="topAndBottom"/>
          </v:line>
        </w:pict>
      </w:r>
    </w:p>
    <w:p>
      <w:pPr>
        <w:spacing w:line="236" w:lineRule="exact" w:before="0"/>
        <w:ind w:left="120" w:right="-14" w:firstLine="359"/>
        <w:jc w:val="left"/>
        <w:rPr>
          <w:sz w:val="19"/>
        </w:rPr>
      </w:pPr>
      <w:r>
        <w:rPr>
          <w:position w:val="6"/>
          <w:sz w:val="11"/>
        </w:rPr>
        <w:t>3  </w:t>
      </w:r>
      <w:r>
        <w:rPr>
          <w:sz w:val="19"/>
        </w:rPr>
        <w:t>Se retoma el principio explicativo de Weber, ya que está basado en la lógica de la probabilidad</w:t>
      </w:r>
    </w:p>
    <w:p>
      <w:pPr>
        <w:spacing w:before="1"/>
        <w:ind w:left="120" w:right="-14" w:firstLine="0"/>
        <w:jc w:val="left"/>
        <w:rPr>
          <w:sz w:val="19"/>
        </w:rPr>
      </w:pPr>
      <w:r>
        <w:rPr>
          <w:sz w:val="19"/>
        </w:rPr>
        <w:t>de ocurrencia de los eventos, en otras palabras, las variables explicativas intervienen para incrementar la probabilidad de cambio en la variable explicada.</w:t>
      </w:r>
    </w:p>
    <w:p>
      <w:pPr>
        <w:spacing w:after="0"/>
        <w:jc w:val="left"/>
        <w:rPr>
          <w:sz w:val="19"/>
        </w:rPr>
        <w:sectPr>
          <w:headerReference w:type="even" r:id="rId110"/>
          <w:headerReference w:type="default" r:id="rId111"/>
          <w:footerReference w:type="even" r:id="rId112"/>
          <w:footerReference w:type="default" r:id="rId113"/>
          <w:pgSz w:w="9640" w:h="13040"/>
          <w:pgMar w:header="788" w:footer="519" w:top="980" w:bottom="700" w:left="960" w:right="960"/>
          <w:pgNumType w:start="116"/>
        </w:sectPr>
      </w:pPr>
    </w:p>
    <w:p>
      <w:pPr>
        <w:pStyle w:val="BodyText"/>
        <w:rPr>
          <w:sz w:val="20"/>
        </w:rPr>
      </w:pPr>
    </w:p>
    <w:p>
      <w:pPr>
        <w:pStyle w:val="BodyText"/>
        <w:spacing w:before="1"/>
        <w:rPr>
          <w:sz w:val="15"/>
        </w:rPr>
      </w:pPr>
    </w:p>
    <w:p>
      <w:pPr>
        <w:pStyle w:val="BodyText"/>
        <w:spacing w:before="20"/>
        <w:ind w:left="120" w:right="116"/>
        <w:jc w:val="both"/>
      </w:pPr>
      <w:r>
        <w:rPr/>
        <w:t>Hay que reconocer que en México existe una capacidad de influencia de diferentes actores privilegiados en los niveles decisivos de las políticas públicas, además de    las prácticas e instituciones informales en los procesos electorales.</w:t>
      </w:r>
      <w:r>
        <w:rPr>
          <w:position w:val="8"/>
          <w:sz w:val="13"/>
        </w:rPr>
        <w:t>4 </w:t>
      </w:r>
      <w:r>
        <w:rPr/>
        <w:t>En este sentido,  la fragilidad y las contradicciones propias de la democratización mexicana se han definido por la pluralización y el incremento de la competitividad de los resultados electorales. Podemos suponer que los bajos niveles de bienestar económico de la población explican la supervivencia de las prácticas autoritarias, ya que de no existir esta condición, el ciudadano tendría un incentivo menos para vender su voto. Esto tiene sentido en la medida en que los pobres refieren sus acciones a la necesidad de satisfactores</w:t>
      </w:r>
      <w:r>
        <w:rPr>
          <w:spacing w:val="-15"/>
        </w:rPr>
        <w:t> </w:t>
      </w:r>
      <w:r>
        <w:rPr/>
        <w:t>inmediatos</w:t>
      </w:r>
      <w:r>
        <w:rPr>
          <w:spacing w:val="-15"/>
        </w:rPr>
        <w:t> </w:t>
      </w:r>
      <w:r>
        <w:rPr/>
        <w:t>que</w:t>
      </w:r>
      <w:r>
        <w:rPr>
          <w:spacing w:val="-15"/>
        </w:rPr>
        <w:t> </w:t>
      </w:r>
      <w:r>
        <w:rPr/>
        <w:t>le</w:t>
      </w:r>
      <w:r>
        <w:rPr>
          <w:spacing w:val="-15"/>
        </w:rPr>
        <w:t> </w:t>
      </w:r>
      <w:r>
        <w:rPr/>
        <w:t>garanticen</w:t>
      </w:r>
      <w:r>
        <w:rPr>
          <w:spacing w:val="-15"/>
        </w:rPr>
        <w:t> </w:t>
      </w:r>
      <w:r>
        <w:rPr/>
        <w:t>la</w:t>
      </w:r>
      <w:r>
        <w:rPr>
          <w:spacing w:val="-15"/>
        </w:rPr>
        <w:t> </w:t>
      </w:r>
      <w:r>
        <w:rPr/>
        <w:t>supervivencia</w:t>
      </w:r>
      <w:r>
        <w:rPr>
          <w:spacing w:val="-15"/>
        </w:rPr>
        <w:t> </w:t>
      </w:r>
      <w:r>
        <w:rPr/>
        <w:t>y</w:t>
      </w:r>
      <w:r>
        <w:rPr>
          <w:spacing w:val="-15"/>
        </w:rPr>
        <w:t> </w:t>
      </w:r>
      <w:r>
        <w:rPr/>
        <w:t>que</w:t>
      </w:r>
      <w:r>
        <w:rPr>
          <w:spacing w:val="-15"/>
        </w:rPr>
        <w:t> </w:t>
      </w:r>
      <w:r>
        <w:rPr/>
        <w:t>a</w:t>
      </w:r>
      <w:r>
        <w:rPr>
          <w:spacing w:val="-15"/>
        </w:rPr>
        <w:t> </w:t>
      </w:r>
      <w:r>
        <w:rPr/>
        <w:t>la</w:t>
      </w:r>
      <w:r>
        <w:rPr>
          <w:spacing w:val="-15"/>
        </w:rPr>
        <w:t> </w:t>
      </w:r>
      <w:r>
        <w:rPr/>
        <w:t>vez</w:t>
      </w:r>
      <w:r>
        <w:rPr>
          <w:spacing w:val="-15"/>
        </w:rPr>
        <w:t> </w:t>
      </w:r>
      <w:r>
        <w:rPr/>
        <w:t>sean</w:t>
      </w:r>
      <w:r>
        <w:rPr>
          <w:spacing w:val="-15"/>
        </w:rPr>
        <w:t> </w:t>
      </w:r>
      <w:r>
        <w:rPr/>
        <w:t>tangibles para su experiencia de</w:t>
      </w:r>
      <w:r>
        <w:rPr>
          <w:spacing w:val="-8"/>
        </w:rPr>
        <w:t> </w:t>
      </w:r>
      <w:r>
        <w:rPr/>
        <w:t>vida.</w:t>
      </w:r>
    </w:p>
    <w:p>
      <w:pPr>
        <w:pStyle w:val="BodyText"/>
        <w:ind w:left="120" w:right="116" w:firstLine="359"/>
        <w:jc w:val="both"/>
      </w:pPr>
      <w:r>
        <w:rPr/>
        <w:t>Es posible distinguir que los grupos intervienen en política de forma diferenciada y por lo tanto sus expectativas y resultados son variables, es </w:t>
      </w:r>
      <w:r>
        <w:rPr>
          <w:spacing w:val="-3"/>
        </w:rPr>
        <w:t>decir, </w:t>
      </w:r>
      <w:r>
        <w:rPr/>
        <w:t>asumen riesgos   de perder dependiendo de sus prácticas y estrategias al momento de imponer sus argumentos y su fuerza para la toma de decisiones. Esto genera la reproducción de resultados asimétricos donde prevalece el control de grupos privilegiados sobre el debate y las decisiones importantes. </w:t>
      </w:r>
      <w:r>
        <w:rPr>
          <w:spacing w:val="-7"/>
        </w:rPr>
        <w:t>Todo </w:t>
      </w:r>
      <w:r>
        <w:rPr/>
        <w:t>esto sin contradecir el método democrático electoral ni las decisiones de mayoría que prevalecen en las democracias, lo que nos lleva a plantearnos un diagnóstico a través de dos factores: por un lado la profunda marginación,</w:t>
      </w:r>
      <w:r>
        <w:rPr>
          <w:spacing w:val="-8"/>
        </w:rPr>
        <w:t> </w:t>
      </w:r>
      <w:r>
        <w:rPr/>
        <w:t>la</w:t>
      </w:r>
      <w:r>
        <w:rPr>
          <w:spacing w:val="-8"/>
        </w:rPr>
        <w:t> </w:t>
      </w:r>
      <w:r>
        <w:rPr/>
        <w:t>desigualdad</w:t>
      </w:r>
      <w:r>
        <w:rPr>
          <w:spacing w:val="-8"/>
        </w:rPr>
        <w:t> </w:t>
      </w:r>
      <w:r>
        <w:rPr/>
        <w:t>económica</w:t>
      </w:r>
      <w:r>
        <w:rPr>
          <w:spacing w:val="-8"/>
        </w:rPr>
        <w:t> </w:t>
      </w:r>
      <w:r>
        <w:rPr/>
        <w:t>y</w:t>
      </w:r>
      <w:r>
        <w:rPr>
          <w:spacing w:val="-8"/>
        </w:rPr>
        <w:t> </w:t>
      </w:r>
      <w:r>
        <w:rPr/>
        <w:t>el</w:t>
      </w:r>
      <w:r>
        <w:rPr>
          <w:spacing w:val="-8"/>
        </w:rPr>
        <w:t> </w:t>
      </w:r>
      <w:r>
        <w:rPr/>
        <w:t>sistema</w:t>
      </w:r>
      <w:r>
        <w:rPr>
          <w:spacing w:val="-8"/>
        </w:rPr>
        <w:t> </w:t>
      </w:r>
      <w:r>
        <w:rPr/>
        <w:t>de</w:t>
      </w:r>
      <w:r>
        <w:rPr>
          <w:spacing w:val="-8"/>
        </w:rPr>
        <w:t> </w:t>
      </w:r>
      <w:r>
        <w:rPr/>
        <w:t>bienestar</w:t>
      </w:r>
      <w:r>
        <w:rPr>
          <w:spacing w:val="-8"/>
        </w:rPr>
        <w:t> </w:t>
      </w:r>
      <w:r>
        <w:rPr/>
        <w:t>tan</w:t>
      </w:r>
      <w:r>
        <w:rPr>
          <w:spacing w:val="-8"/>
        </w:rPr>
        <w:t> </w:t>
      </w:r>
      <w:r>
        <w:rPr/>
        <w:t>polarizado</w:t>
      </w:r>
      <w:r>
        <w:rPr>
          <w:spacing w:val="-8"/>
        </w:rPr>
        <w:t> </w:t>
      </w:r>
      <w:r>
        <w:rPr/>
        <w:t>en</w:t>
      </w:r>
      <w:r>
        <w:rPr>
          <w:spacing w:val="-8"/>
        </w:rPr>
        <w:t> </w:t>
      </w:r>
      <w:r>
        <w:rPr/>
        <w:t>que se encuentra gran parte de la población, han permitido el posicionamiento estratégico de grupos de presión privilegiados que aprovechan dicha ventaja y reducen el marco de acción de las instituciones democráticas. En segundo </w:t>
      </w:r>
      <w:r>
        <w:rPr>
          <w:spacing w:val="-3"/>
        </w:rPr>
        <w:t>lugar, </w:t>
      </w:r>
      <w:r>
        <w:rPr/>
        <w:t>la organización clientelar que permitió la supervivencia del régimen hegemónico (misma que supone una</w:t>
      </w:r>
      <w:r>
        <w:rPr>
          <w:spacing w:val="20"/>
        </w:rPr>
        <w:t> </w:t>
      </w:r>
      <w:r>
        <w:rPr/>
        <w:t>presión</w:t>
      </w:r>
      <w:r>
        <w:rPr>
          <w:spacing w:val="20"/>
        </w:rPr>
        <w:t> </w:t>
      </w:r>
      <w:r>
        <w:rPr/>
        <w:t>política</w:t>
      </w:r>
      <w:r>
        <w:rPr>
          <w:spacing w:val="20"/>
        </w:rPr>
        <w:t> </w:t>
      </w:r>
      <w:r>
        <w:rPr/>
        <w:t>basada</w:t>
      </w:r>
      <w:r>
        <w:rPr>
          <w:spacing w:val="20"/>
        </w:rPr>
        <w:t> </w:t>
      </w:r>
      <w:r>
        <w:rPr/>
        <w:t>en</w:t>
      </w:r>
      <w:r>
        <w:rPr>
          <w:spacing w:val="20"/>
        </w:rPr>
        <w:t> </w:t>
      </w:r>
      <w:r>
        <w:rPr/>
        <w:t>prácticas</w:t>
      </w:r>
      <w:r>
        <w:rPr>
          <w:spacing w:val="20"/>
        </w:rPr>
        <w:t> </w:t>
      </w:r>
      <w:r>
        <w:rPr/>
        <w:t>como</w:t>
      </w:r>
      <w:r>
        <w:rPr>
          <w:spacing w:val="20"/>
        </w:rPr>
        <w:t> </w:t>
      </w:r>
      <w:r>
        <w:rPr/>
        <w:t>la</w:t>
      </w:r>
      <w:r>
        <w:rPr>
          <w:spacing w:val="20"/>
        </w:rPr>
        <w:t> </w:t>
      </w:r>
      <w:r>
        <w:rPr/>
        <w:t>compra</w:t>
      </w:r>
      <w:r>
        <w:rPr>
          <w:spacing w:val="20"/>
        </w:rPr>
        <w:t> </w:t>
      </w:r>
      <w:r>
        <w:rPr/>
        <w:t>de</w:t>
      </w:r>
      <w:r>
        <w:rPr>
          <w:spacing w:val="20"/>
        </w:rPr>
        <w:t> </w:t>
      </w:r>
      <w:r>
        <w:rPr/>
        <w:t>votos</w:t>
      </w:r>
      <w:r>
        <w:rPr>
          <w:spacing w:val="20"/>
        </w:rPr>
        <w:t> </w:t>
      </w:r>
      <w:r>
        <w:rPr/>
        <w:t>o</w:t>
      </w:r>
      <w:r>
        <w:rPr>
          <w:spacing w:val="20"/>
        </w:rPr>
        <w:t> </w:t>
      </w:r>
      <w:r>
        <w:rPr/>
        <w:t>el</w:t>
      </w:r>
      <w:r>
        <w:rPr>
          <w:spacing w:val="20"/>
        </w:rPr>
        <w:t> </w:t>
      </w:r>
      <w:r>
        <w:rPr/>
        <w:t>intercambio</w:t>
      </w:r>
    </w:p>
    <w:p>
      <w:pPr>
        <w:pStyle w:val="BodyText"/>
        <w:rPr>
          <w:sz w:val="20"/>
        </w:rPr>
      </w:pPr>
    </w:p>
    <w:p>
      <w:pPr>
        <w:pStyle w:val="BodyText"/>
        <w:spacing w:before="11"/>
        <w:rPr>
          <w:sz w:val="27"/>
        </w:rPr>
      </w:pPr>
      <w:r>
        <w:rPr/>
        <w:pict>
          <v:line style="position:absolute;mso-position-horizontal-relative:page;mso-position-vertical-relative:paragraph;z-index:4624;mso-wrap-distance-left:0;mso-wrap-distance-right:0" from="54pt,20.440041pt" to="101.906pt,20.440041pt" stroked="true" strokeweight=".5pt" strokecolor="#000000">
            <w10:wrap type="topAndBottom"/>
          </v:line>
        </w:pict>
      </w:r>
    </w:p>
    <w:p>
      <w:pPr>
        <w:spacing w:line="236" w:lineRule="exact" w:before="0"/>
        <w:ind w:left="120" w:right="-14" w:firstLine="359"/>
        <w:jc w:val="left"/>
        <w:rPr>
          <w:sz w:val="19"/>
        </w:rPr>
      </w:pPr>
      <w:r>
        <w:rPr>
          <w:position w:val="6"/>
          <w:sz w:val="11"/>
        </w:rPr>
        <w:t>4  </w:t>
      </w:r>
      <w:r>
        <w:rPr>
          <w:sz w:val="19"/>
        </w:rPr>
        <w:t>Según Helmke y Levitsky (2006) las instituciones informales se refieren a la corrupción, el</w:t>
      </w:r>
    </w:p>
    <w:p>
      <w:pPr>
        <w:spacing w:before="1"/>
        <w:ind w:left="120" w:right="116" w:firstLine="0"/>
        <w:jc w:val="both"/>
        <w:rPr>
          <w:sz w:val="19"/>
        </w:rPr>
      </w:pPr>
      <w:r>
        <w:rPr>
          <w:sz w:val="19"/>
        </w:rPr>
        <w:t>clientelismo, y la forma en que se aplican las reglas del juego, y las definen como reglas socialmente compartidas, usualmente no escritas, que son creadas, comunicadas e impuestas fuera de la sanción de los</w:t>
      </w:r>
      <w:r>
        <w:rPr>
          <w:spacing w:val="-15"/>
          <w:sz w:val="19"/>
        </w:rPr>
        <w:t> </w:t>
      </w:r>
      <w:r>
        <w:rPr>
          <w:sz w:val="19"/>
        </w:rPr>
        <w:t>canales</w:t>
      </w:r>
      <w:r>
        <w:rPr>
          <w:spacing w:val="-15"/>
          <w:sz w:val="19"/>
        </w:rPr>
        <w:t> </w:t>
      </w:r>
      <w:r>
        <w:rPr>
          <w:sz w:val="19"/>
        </w:rPr>
        <w:t>oficiales.</w:t>
      </w:r>
      <w:r>
        <w:rPr>
          <w:spacing w:val="-15"/>
          <w:sz w:val="19"/>
        </w:rPr>
        <w:t> </w:t>
      </w:r>
      <w:r>
        <w:rPr>
          <w:sz w:val="19"/>
        </w:rPr>
        <w:t>El</w:t>
      </w:r>
      <w:r>
        <w:rPr>
          <w:spacing w:val="-15"/>
          <w:sz w:val="19"/>
        </w:rPr>
        <w:t> </w:t>
      </w:r>
      <w:r>
        <w:rPr>
          <w:sz w:val="19"/>
        </w:rPr>
        <w:t>predominio</w:t>
      </w:r>
      <w:r>
        <w:rPr>
          <w:spacing w:val="-15"/>
          <w:sz w:val="19"/>
        </w:rPr>
        <w:t> </w:t>
      </w:r>
      <w:r>
        <w:rPr>
          <w:sz w:val="19"/>
        </w:rPr>
        <w:t>de</w:t>
      </w:r>
      <w:r>
        <w:rPr>
          <w:spacing w:val="-15"/>
          <w:sz w:val="19"/>
        </w:rPr>
        <w:t> </w:t>
      </w:r>
      <w:r>
        <w:rPr>
          <w:sz w:val="19"/>
        </w:rPr>
        <w:t>las</w:t>
      </w:r>
      <w:r>
        <w:rPr>
          <w:spacing w:val="-15"/>
          <w:sz w:val="19"/>
        </w:rPr>
        <w:t> </w:t>
      </w:r>
      <w:r>
        <w:rPr>
          <w:sz w:val="19"/>
        </w:rPr>
        <w:t>instituciones</w:t>
      </w:r>
      <w:r>
        <w:rPr>
          <w:spacing w:val="-15"/>
          <w:sz w:val="19"/>
        </w:rPr>
        <w:t> </w:t>
      </w:r>
      <w:r>
        <w:rPr>
          <w:sz w:val="19"/>
        </w:rPr>
        <w:t>informales</w:t>
      </w:r>
      <w:r>
        <w:rPr>
          <w:spacing w:val="-15"/>
          <w:sz w:val="19"/>
        </w:rPr>
        <w:t> </w:t>
      </w:r>
      <w:r>
        <w:rPr>
          <w:sz w:val="19"/>
        </w:rPr>
        <w:t>impide</w:t>
      </w:r>
      <w:r>
        <w:rPr>
          <w:spacing w:val="-15"/>
          <w:sz w:val="19"/>
        </w:rPr>
        <w:t> </w:t>
      </w:r>
      <w:r>
        <w:rPr>
          <w:sz w:val="19"/>
        </w:rPr>
        <w:t>la</w:t>
      </w:r>
      <w:r>
        <w:rPr>
          <w:spacing w:val="-15"/>
          <w:sz w:val="19"/>
        </w:rPr>
        <w:t> </w:t>
      </w:r>
      <w:r>
        <w:rPr>
          <w:sz w:val="19"/>
        </w:rPr>
        <w:t>transparencia</w:t>
      </w:r>
      <w:r>
        <w:rPr>
          <w:spacing w:val="-15"/>
          <w:sz w:val="19"/>
        </w:rPr>
        <w:t> </w:t>
      </w:r>
      <w:r>
        <w:rPr>
          <w:sz w:val="19"/>
        </w:rPr>
        <w:t>de</w:t>
      </w:r>
      <w:r>
        <w:rPr>
          <w:spacing w:val="-15"/>
          <w:sz w:val="19"/>
        </w:rPr>
        <w:t> </w:t>
      </w:r>
      <w:r>
        <w:rPr>
          <w:sz w:val="19"/>
        </w:rPr>
        <w:t>la</w:t>
      </w:r>
      <w:r>
        <w:rPr>
          <w:spacing w:val="-15"/>
          <w:sz w:val="19"/>
        </w:rPr>
        <w:t> </w:t>
      </w:r>
      <w:r>
        <w:rPr>
          <w:sz w:val="19"/>
        </w:rPr>
        <w:t>vigilancia pública, misma que resulta determinante para la rendición de cuentas y sobre todo para la evaluación  de la acción de gobierno. Si dichas instituciones prevalecen en la arena política y son el fundamento de la sociedad, puede ser que en este ámbito se encuentre el medio para que las desigualdades económicas se ratifiquen en la dimensión</w:t>
      </w:r>
      <w:r>
        <w:rPr>
          <w:spacing w:val="32"/>
          <w:sz w:val="19"/>
        </w:rPr>
        <w:t> </w:t>
      </w:r>
      <w:r>
        <w:rPr>
          <w:sz w:val="19"/>
        </w:rPr>
        <w:t>política.</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pPr>
      <w:r>
        <w:rPr/>
        <w:t>de favores) se ha adaptado a los procesos propios de la democratización, debido a</w:t>
      </w:r>
      <w:r>
        <w:rPr>
          <w:spacing w:val="-29"/>
        </w:rPr>
        <w:t> </w:t>
      </w:r>
      <w:r>
        <w:rPr/>
        <w:t>que las instituciones son tan frágiles que no han podido consolidarse como medios de interlocución de la</w:t>
      </w:r>
      <w:r>
        <w:rPr>
          <w:spacing w:val="50"/>
        </w:rPr>
        <w:t> </w:t>
      </w:r>
      <w:r>
        <w:rPr/>
        <w:t>ciudadanía.</w:t>
      </w:r>
    </w:p>
    <w:p>
      <w:pPr>
        <w:pStyle w:val="BodyText"/>
        <w:ind w:left="120" w:right="117" w:firstLine="359"/>
        <w:jc w:val="both"/>
        <w:rPr>
          <w:sz w:val="13"/>
        </w:rPr>
      </w:pPr>
      <w:r>
        <w:rPr/>
        <w:t>Esto nos brinda algunas pistas acerca del por qué la esfera de las políticas del Estado y su toma de decisiones en la que debe intervenir la sociedad involucrada    (el famoso debate público), no es otra cosa que un espacio de interacción donde      las desigualdades en el nivel de bienestar económico se convierten en desigualdades políticas a través de la influencia diferenciada al momento de tomar</w:t>
      </w:r>
      <w:r>
        <w:rPr>
          <w:spacing w:val="33"/>
        </w:rPr>
        <w:t> </w:t>
      </w:r>
      <w:r>
        <w:rPr/>
        <w:t>decisiones.</w:t>
      </w:r>
      <w:r>
        <w:rPr>
          <w:position w:val="8"/>
          <w:sz w:val="13"/>
        </w:rPr>
        <w:t>5</w:t>
      </w:r>
    </w:p>
    <w:p>
      <w:pPr>
        <w:pStyle w:val="BodyText"/>
        <w:rPr>
          <w:sz w:val="22"/>
        </w:rPr>
      </w:pPr>
    </w:p>
    <w:p>
      <w:pPr>
        <w:pStyle w:val="BodyText"/>
        <w:spacing w:before="10"/>
      </w:pPr>
    </w:p>
    <w:p>
      <w:pPr>
        <w:pStyle w:val="ListParagraph"/>
        <w:numPr>
          <w:ilvl w:val="1"/>
          <w:numId w:val="14"/>
        </w:numPr>
        <w:tabs>
          <w:tab w:pos="484" w:val="left" w:leader="none"/>
        </w:tabs>
        <w:spacing w:line="240" w:lineRule="auto" w:before="0" w:after="0"/>
        <w:ind w:left="483" w:right="0" w:hanging="363"/>
        <w:jc w:val="both"/>
        <w:rPr>
          <w:sz w:val="16"/>
        </w:rPr>
      </w:pPr>
      <w:r>
        <w:rPr>
          <w:spacing w:val="2"/>
          <w:w w:val="160"/>
          <w:sz w:val="23"/>
        </w:rPr>
        <w:t>l</w:t>
      </w:r>
      <w:r>
        <w:rPr>
          <w:spacing w:val="2"/>
          <w:w w:val="160"/>
          <w:sz w:val="16"/>
        </w:rPr>
        <w:t>as</w:t>
      </w:r>
      <w:r>
        <w:rPr>
          <w:spacing w:val="-28"/>
          <w:w w:val="160"/>
          <w:sz w:val="16"/>
        </w:rPr>
        <w:t> </w:t>
      </w:r>
      <w:r>
        <w:rPr>
          <w:spacing w:val="2"/>
          <w:w w:val="160"/>
          <w:sz w:val="16"/>
        </w:rPr>
        <w:t>variables</w:t>
      </w:r>
    </w:p>
    <w:p>
      <w:pPr>
        <w:pStyle w:val="BodyText"/>
        <w:spacing w:before="11"/>
        <w:rPr>
          <w:sz w:val="22"/>
        </w:rPr>
      </w:pPr>
    </w:p>
    <w:p>
      <w:pPr>
        <w:pStyle w:val="BodyText"/>
        <w:ind w:left="119" w:right="117"/>
        <w:jc w:val="both"/>
        <w:rPr>
          <w:sz w:val="13"/>
        </w:rPr>
      </w:pPr>
      <w:r>
        <w:rPr/>
        <w:t>Dada la complejidad acerca de la construcción del concepto de bienestar se ha  optado en esta investigación por recurrir a escalas de medición ya existentes,</w:t>
      </w:r>
      <w:r>
        <w:rPr>
          <w:position w:val="8"/>
          <w:sz w:val="13"/>
        </w:rPr>
        <w:t>6 </w:t>
      </w:r>
      <w:r>
        <w:rPr/>
        <w:t>pero que disponen de datos en escalas subnacionales, haciendo uso de tres diferentes dimensiones analíticas relacionadas con la idea de bienestar que se enuncian a continuación:</w:t>
      </w:r>
      <w:r>
        <w:rPr>
          <w:position w:val="8"/>
          <w:sz w:val="13"/>
        </w:rPr>
        <w:t>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4648;mso-wrap-distance-left:0;mso-wrap-distance-right:0" from="54pt,13.51094pt" to="101.906pt,13.51094pt" stroked="true" strokeweight=".5pt" strokecolor="#000000">
            <w10:wrap type="topAndBottom"/>
          </v:line>
        </w:pict>
      </w:r>
    </w:p>
    <w:p>
      <w:pPr>
        <w:spacing w:line="236" w:lineRule="exact" w:before="0"/>
        <w:ind w:left="120" w:right="0" w:firstLine="359"/>
        <w:jc w:val="both"/>
        <w:rPr>
          <w:sz w:val="19"/>
        </w:rPr>
      </w:pPr>
      <w:r>
        <w:rPr>
          <w:position w:val="6"/>
          <w:sz w:val="11"/>
        </w:rPr>
        <w:t>5</w:t>
      </w:r>
      <w:r>
        <w:rPr>
          <w:spacing w:val="1"/>
          <w:position w:val="6"/>
          <w:sz w:val="11"/>
        </w:rPr>
        <w:t> </w:t>
      </w:r>
      <w:r>
        <w:rPr>
          <w:sz w:val="19"/>
        </w:rPr>
        <w:t>Es</w:t>
      </w:r>
      <w:r>
        <w:rPr>
          <w:spacing w:val="-20"/>
          <w:sz w:val="19"/>
        </w:rPr>
        <w:t> </w:t>
      </w:r>
      <w:r>
        <w:rPr>
          <w:sz w:val="19"/>
        </w:rPr>
        <w:t>posible</w:t>
      </w:r>
      <w:r>
        <w:rPr>
          <w:spacing w:val="-20"/>
          <w:sz w:val="19"/>
        </w:rPr>
        <w:t> </w:t>
      </w:r>
      <w:r>
        <w:rPr>
          <w:sz w:val="19"/>
        </w:rPr>
        <w:t>observar</w:t>
      </w:r>
      <w:r>
        <w:rPr>
          <w:spacing w:val="-20"/>
          <w:sz w:val="19"/>
        </w:rPr>
        <w:t> </w:t>
      </w:r>
      <w:r>
        <w:rPr>
          <w:sz w:val="19"/>
        </w:rPr>
        <w:t>que</w:t>
      </w:r>
      <w:r>
        <w:rPr>
          <w:spacing w:val="-20"/>
          <w:sz w:val="19"/>
        </w:rPr>
        <w:t> </w:t>
      </w:r>
      <w:r>
        <w:rPr>
          <w:sz w:val="19"/>
        </w:rPr>
        <w:t>en</w:t>
      </w:r>
      <w:r>
        <w:rPr>
          <w:spacing w:val="-20"/>
          <w:sz w:val="19"/>
        </w:rPr>
        <w:t> </w:t>
      </w:r>
      <w:r>
        <w:rPr>
          <w:sz w:val="19"/>
        </w:rPr>
        <w:t>este</w:t>
      </w:r>
      <w:r>
        <w:rPr>
          <w:spacing w:val="-20"/>
          <w:sz w:val="19"/>
        </w:rPr>
        <w:t> </w:t>
      </w:r>
      <w:r>
        <w:rPr>
          <w:sz w:val="19"/>
        </w:rPr>
        <w:t>espacio</w:t>
      </w:r>
      <w:r>
        <w:rPr>
          <w:spacing w:val="-20"/>
          <w:sz w:val="19"/>
        </w:rPr>
        <w:t> </w:t>
      </w:r>
      <w:r>
        <w:rPr>
          <w:sz w:val="19"/>
        </w:rPr>
        <w:t>desigual</w:t>
      </w:r>
      <w:r>
        <w:rPr>
          <w:spacing w:val="-20"/>
          <w:sz w:val="19"/>
        </w:rPr>
        <w:t> </w:t>
      </w:r>
      <w:r>
        <w:rPr>
          <w:sz w:val="19"/>
        </w:rPr>
        <w:t>de</w:t>
      </w:r>
      <w:r>
        <w:rPr>
          <w:spacing w:val="-20"/>
          <w:sz w:val="19"/>
        </w:rPr>
        <w:t> </w:t>
      </w:r>
      <w:r>
        <w:rPr>
          <w:sz w:val="19"/>
        </w:rPr>
        <w:t>interacción,</w:t>
      </w:r>
      <w:r>
        <w:rPr>
          <w:spacing w:val="-20"/>
          <w:sz w:val="19"/>
        </w:rPr>
        <w:t> </w:t>
      </w:r>
      <w:r>
        <w:rPr>
          <w:sz w:val="19"/>
        </w:rPr>
        <w:t>prevalecen</w:t>
      </w:r>
      <w:r>
        <w:rPr>
          <w:spacing w:val="-20"/>
          <w:sz w:val="19"/>
        </w:rPr>
        <w:t> </w:t>
      </w:r>
      <w:r>
        <w:rPr>
          <w:sz w:val="19"/>
        </w:rPr>
        <w:t>prácticas</w:t>
      </w:r>
      <w:r>
        <w:rPr>
          <w:spacing w:val="-20"/>
          <w:sz w:val="19"/>
        </w:rPr>
        <w:t> </w:t>
      </w:r>
      <w:r>
        <w:rPr>
          <w:sz w:val="19"/>
        </w:rPr>
        <w:t>clientelares</w:t>
      </w:r>
      <w:r>
        <w:rPr>
          <w:spacing w:val="-20"/>
          <w:sz w:val="19"/>
        </w:rPr>
        <w:t> </w:t>
      </w:r>
      <w:r>
        <w:rPr>
          <w:sz w:val="19"/>
        </w:rPr>
        <w:t>que</w:t>
      </w:r>
    </w:p>
    <w:p>
      <w:pPr>
        <w:spacing w:before="1"/>
        <w:ind w:left="120" w:right="118" w:firstLine="0"/>
        <w:jc w:val="both"/>
        <w:rPr>
          <w:sz w:val="19"/>
        </w:rPr>
      </w:pPr>
      <w:r>
        <w:rPr>
          <w:w w:val="105"/>
          <w:sz w:val="19"/>
        </w:rPr>
        <w:t>aparentemente</w:t>
      </w:r>
      <w:r>
        <w:rPr>
          <w:spacing w:val="-26"/>
          <w:w w:val="105"/>
          <w:sz w:val="19"/>
        </w:rPr>
        <w:t> </w:t>
      </w:r>
      <w:r>
        <w:rPr>
          <w:w w:val="105"/>
          <w:sz w:val="19"/>
        </w:rPr>
        <w:t>regulan</w:t>
      </w:r>
      <w:r>
        <w:rPr>
          <w:spacing w:val="-26"/>
          <w:w w:val="105"/>
          <w:sz w:val="19"/>
        </w:rPr>
        <w:t> </w:t>
      </w:r>
      <w:r>
        <w:rPr>
          <w:w w:val="105"/>
          <w:sz w:val="19"/>
        </w:rPr>
        <w:t>el</w:t>
      </w:r>
      <w:r>
        <w:rPr>
          <w:spacing w:val="-26"/>
          <w:w w:val="105"/>
          <w:sz w:val="19"/>
        </w:rPr>
        <w:t> </w:t>
      </w:r>
      <w:r>
        <w:rPr>
          <w:w w:val="105"/>
          <w:sz w:val="19"/>
        </w:rPr>
        <w:t>conflicto</w:t>
      </w:r>
      <w:r>
        <w:rPr>
          <w:spacing w:val="-26"/>
          <w:w w:val="105"/>
          <w:sz w:val="19"/>
        </w:rPr>
        <w:t> </w:t>
      </w:r>
      <w:r>
        <w:rPr>
          <w:w w:val="105"/>
          <w:sz w:val="19"/>
        </w:rPr>
        <w:t>porque</w:t>
      </w:r>
      <w:r>
        <w:rPr>
          <w:spacing w:val="-26"/>
          <w:w w:val="105"/>
          <w:sz w:val="19"/>
        </w:rPr>
        <w:t> </w:t>
      </w:r>
      <w:r>
        <w:rPr>
          <w:w w:val="105"/>
          <w:sz w:val="19"/>
        </w:rPr>
        <w:t>suponen</w:t>
      </w:r>
      <w:r>
        <w:rPr>
          <w:spacing w:val="-26"/>
          <w:w w:val="105"/>
          <w:sz w:val="19"/>
        </w:rPr>
        <w:t> </w:t>
      </w:r>
      <w:r>
        <w:rPr>
          <w:w w:val="105"/>
          <w:sz w:val="19"/>
        </w:rPr>
        <w:t>mecanismos</w:t>
      </w:r>
      <w:r>
        <w:rPr>
          <w:spacing w:val="-26"/>
          <w:w w:val="105"/>
          <w:sz w:val="19"/>
        </w:rPr>
        <w:t> </w:t>
      </w:r>
      <w:r>
        <w:rPr>
          <w:w w:val="105"/>
          <w:sz w:val="19"/>
        </w:rPr>
        <w:t>de</w:t>
      </w:r>
      <w:r>
        <w:rPr>
          <w:spacing w:val="-26"/>
          <w:w w:val="105"/>
          <w:sz w:val="19"/>
        </w:rPr>
        <w:t> </w:t>
      </w:r>
      <w:r>
        <w:rPr>
          <w:w w:val="105"/>
          <w:sz w:val="19"/>
        </w:rPr>
        <w:t>intercambio</w:t>
      </w:r>
      <w:r>
        <w:rPr>
          <w:spacing w:val="-26"/>
          <w:w w:val="105"/>
          <w:sz w:val="19"/>
        </w:rPr>
        <w:t> </w:t>
      </w:r>
      <w:r>
        <w:rPr>
          <w:w w:val="105"/>
          <w:sz w:val="19"/>
        </w:rPr>
        <w:t>sobre</w:t>
      </w:r>
      <w:r>
        <w:rPr>
          <w:spacing w:val="-26"/>
          <w:w w:val="105"/>
          <w:sz w:val="19"/>
        </w:rPr>
        <w:t> </w:t>
      </w:r>
      <w:r>
        <w:rPr>
          <w:w w:val="105"/>
          <w:sz w:val="19"/>
        </w:rPr>
        <w:t>los</w:t>
      </w:r>
      <w:r>
        <w:rPr>
          <w:spacing w:val="-26"/>
          <w:w w:val="105"/>
          <w:sz w:val="19"/>
        </w:rPr>
        <w:t> </w:t>
      </w:r>
      <w:r>
        <w:rPr>
          <w:w w:val="105"/>
          <w:sz w:val="19"/>
        </w:rPr>
        <w:t>participantes menos</w:t>
      </w:r>
      <w:r>
        <w:rPr>
          <w:spacing w:val="-4"/>
          <w:w w:val="105"/>
          <w:sz w:val="19"/>
        </w:rPr>
        <w:t> </w:t>
      </w:r>
      <w:r>
        <w:rPr>
          <w:w w:val="105"/>
          <w:sz w:val="19"/>
        </w:rPr>
        <w:t>favorecidos</w:t>
      </w:r>
      <w:r>
        <w:rPr>
          <w:spacing w:val="-4"/>
          <w:w w:val="105"/>
          <w:sz w:val="19"/>
        </w:rPr>
        <w:t> </w:t>
      </w:r>
      <w:r>
        <w:rPr>
          <w:w w:val="105"/>
          <w:sz w:val="19"/>
        </w:rPr>
        <w:t>o</w:t>
      </w:r>
      <w:r>
        <w:rPr>
          <w:spacing w:val="-4"/>
          <w:w w:val="105"/>
          <w:sz w:val="19"/>
        </w:rPr>
        <w:t> </w:t>
      </w:r>
      <w:r>
        <w:rPr>
          <w:w w:val="105"/>
          <w:sz w:val="19"/>
        </w:rPr>
        <w:t>más</w:t>
      </w:r>
      <w:r>
        <w:rPr>
          <w:spacing w:val="-4"/>
          <w:w w:val="105"/>
          <w:sz w:val="19"/>
        </w:rPr>
        <w:t> </w:t>
      </w:r>
      <w:r>
        <w:rPr>
          <w:w w:val="105"/>
          <w:sz w:val="19"/>
        </w:rPr>
        <w:t>subordinados.</w:t>
      </w:r>
      <w:r>
        <w:rPr>
          <w:spacing w:val="-4"/>
          <w:w w:val="105"/>
          <w:sz w:val="19"/>
        </w:rPr>
        <w:t> </w:t>
      </w:r>
      <w:r>
        <w:rPr>
          <w:w w:val="105"/>
          <w:sz w:val="19"/>
        </w:rPr>
        <w:t>De</w:t>
      </w:r>
      <w:r>
        <w:rPr>
          <w:spacing w:val="-4"/>
          <w:w w:val="105"/>
          <w:sz w:val="19"/>
        </w:rPr>
        <w:t> </w:t>
      </w:r>
      <w:r>
        <w:rPr>
          <w:w w:val="105"/>
          <w:sz w:val="19"/>
        </w:rPr>
        <w:t>ahí</w:t>
      </w:r>
      <w:r>
        <w:rPr>
          <w:spacing w:val="-4"/>
          <w:w w:val="105"/>
          <w:sz w:val="19"/>
        </w:rPr>
        <w:t> </w:t>
      </w:r>
      <w:r>
        <w:rPr>
          <w:w w:val="105"/>
          <w:sz w:val="19"/>
        </w:rPr>
        <w:t>que</w:t>
      </w:r>
      <w:r>
        <w:rPr>
          <w:spacing w:val="-4"/>
          <w:w w:val="105"/>
          <w:sz w:val="19"/>
        </w:rPr>
        <w:t> </w:t>
      </w:r>
      <w:r>
        <w:rPr>
          <w:w w:val="105"/>
          <w:sz w:val="19"/>
        </w:rPr>
        <w:t>al</w:t>
      </w:r>
      <w:r>
        <w:rPr>
          <w:spacing w:val="-4"/>
          <w:w w:val="105"/>
          <w:sz w:val="19"/>
        </w:rPr>
        <w:t> </w:t>
      </w:r>
      <w:r>
        <w:rPr>
          <w:w w:val="105"/>
          <w:sz w:val="19"/>
        </w:rPr>
        <w:t>parecer</w:t>
      </w:r>
      <w:r>
        <w:rPr>
          <w:spacing w:val="-4"/>
          <w:w w:val="105"/>
          <w:sz w:val="19"/>
        </w:rPr>
        <w:t> </w:t>
      </w:r>
      <w:r>
        <w:rPr>
          <w:w w:val="105"/>
          <w:sz w:val="19"/>
        </w:rPr>
        <w:t>los</w:t>
      </w:r>
      <w:r>
        <w:rPr>
          <w:spacing w:val="-4"/>
          <w:w w:val="105"/>
          <w:sz w:val="19"/>
        </w:rPr>
        <w:t> </w:t>
      </w:r>
      <w:r>
        <w:rPr>
          <w:w w:val="105"/>
          <w:sz w:val="19"/>
        </w:rPr>
        <w:t>conflictos</w:t>
      </w:r>
      <w:r>
        <w:rPr>
          <w:spacing w:val="-4"/>
          <w:w w:val="105"/>
          <w:sz w:val="19"/>
        </w:rPr>
        <w:t> </w:t>
      </w:r>
      <w:r>
        <w:rPr>
          <w:w w:val="105"/>
          <w:sz w:val="19"/>
        </w:rPr>
        <w:t>suscitados</w:t>
      </w:r>
      <w:r>
        <w:rPr>
          <w:spacing w:val="-4"/>
          <w:w w:val="105"/>
          <w:sz w:val="19"/>
        </w:rPr>
        <w:t> </w:t>
      </w:r>
      <w:r>
        <w:rPr>
          <w:w w:val="105"/>
          <w:sz w:val="19"/>
        </w:rPr>
        <w:t>no</w:t>
      </w:r>
      <w:r>
        <w:rPr>
          <w:spacing w:val="-4"/>
          <w:w w:val="105"/>
          <w:sz w:val="19"/>
        </w:rPr>
        <w:t> </w:t>
      </w:r>
      <w:r>
        <w:rPr>
          <w:w w:val="105"/>
          <w:sz w:val="19"/>
        </w:rPr>
        <w:t>se</w:t>
      </w:r>
      <w:r>
        <w:rPr>
          <w:spacing w:val="-4"/>
          <w:w w:val="105"/>
          <w:sz w:val="19"/>
        </w:rPr>
        <w:t> </w:t>
      </w:r>
      <w:r>
        <w:rPr>
          <w:w w:val="105"/>
          <w:sz w:val="19"/>
        </w:rPr>
        <w:t>hayan generalizado</w:t>
      </w:r>
      <w:r>
        <w:rPr>
          <w:spacing w:val="-9"/>
          <w:w w:val="105"/>
          <w:sz w:val="19"/>
        </w:rPr>
        <w:t> </w:t>
      </w:r>
      <w:r>
        <w:rPr>
          <w:w w:val="105"/>
          <w:sz w:val="19"/>
        </w:rPr>
        <w:t>en</w:t>
      </w:r>
      <w:r>
        <w:rPr>
          <w:spacing w:val="-9"/>
          <w:w w:val="105"/>
          <w:sz w:val="19"/>
        </w:rPr>
        <w:t> </w:t>
      </w:r>
      <w:r>
        <w:rPr>
          <w:w w:val="105"/>
          <w:sz w:val="19"/>
        </w:rPr>
        <w:t>una</w:t>
      </w:r>
      <w:r>
        <w:rPr>
          <w:spacing w:val="-9"/>
          <w:w w:val="105"/>
          <w:sz w:val="19"/>
        </w:rPr>
        <w:t> </w:t>
      </w:r>
      <w:r>
        <w:rPr>
          <w:w w:val="105"/>
          <w:sz w:val="19"/>
        </w:rPr>
        <w:t>demanda</w:t>
      </w:r>
      <w:r>
        <w:rPr>
          <w:spacing w:val="-9"/>
          <w:w w:val="105"/>
          <w:sz w:val="19"/>
        </w:rPr>
        <w:t> </w:t>
      </w:r>
      <w:r>
        <w:rPr>
          <w:w w:val="105"/>
          <w:sz w:val="19"/>
        </w:rPr>
        <w:t>plenamente</w:t>
      </w:r>
      <w:r>
        <w:rPr>
          <w:spacing w:val="-9"/>
          <w:w w:val="105"/>
          <w:sz w:val="19"/>
        </w:rPr>
        <w:t> </w:t>
      </w:r>
      <w:r>
        <w:rPr>
          <w:w w:val="105"/>
          <w:sz w:val="19"/>
        </w:rPr>
        <w:t>aceptada</w:t>
      </w:r>
      <w:r>
        <w:rPr>
          <w:spacing w:val="-9"/>
          <w:w w:val="105"/>
          <w:sz w:val="19"/>
        </w:rPr>
        <w:t> </w:t>
      </w:r>
      <w:r>
        <w:rPr>
          <w:w w:val="105"/>
          <w:sz w:val="19"/>
        </w:rPr>
        <w:t>y</w:t>
      </w:r>
      <w:r>
        <w:rPr>
          <w:spacing w:val="-9"/>
          <w:w w:val="105"/>
          <w:sz w:val="19"/>
        </w:rPr>
        <w:t> </w:t>
      </w:r>
      <w:r>
        <w:rPr>
          <w:w w:val="105"/>
          <w:sz w:val="19"/>
        </w:rPr>
        <w:t>reivindicada</w:t>
      </w:r>
      <w:r>
        <w:rPr>
          <w:spacing w:val="-9"/>
          <w:w w:val="105"/>
          <w:sz w:val="19"/>
        </w:rPr>
        <w:t> </w:t>
      </w:r>
      <w:r>
        <w:rPr>
          <w:w w:val="105"/>
          <w:sz w:val="19"/>
        </w:rPr>
        <w:t>por</w:t>
      </w:r>
      <w:r>
        <w:rPr>
          <w:spacing w:val="-9"/>
          <w:w w:val="105"/>
          <w:sz w:val="19"/>
        </w:rPr>
        <w:t> </w:t>
      </w:r>
      <w:r>
        <w:rPr>
          <w:w w:val="105"/>
          <w:sz w:val="19"/>
        </w:rPr>
        <w:t>toda</w:t>
      </w:r>
      <w:r>
        <w:rPr>
          <w:spacing w:val="-9"/>
          <w:w w:val="105"/>
          <w:sz w:val="19"/>
        </w:rPr>
        <w:t> </w:t>
      </w:r>
      <w:r>
        <w:rPr>
          <w:w w:val="105"/>
          <w:sz w:val="19"/>
        </w:rPr>
        <w:t>la</w:t>
      </w:r>
      <w:r>
        <w:rPr>
          <w:spacing w:val="-9"/>
          <w:w w:val="105"/>
          <w:sz w:val="19"/>
        </w:rPr>
        <w:t> </w:t>
      </w:r>
      <w:r>
        <w:rPr>
          <w:w w:val="105"/>
          <w:sz w:val="19"/>
        </w:rPr>
        <w:t>sociedad</w:t>
      </w:r>
      <w:r>
        <w:rPr>
          <w:spacing w:val="-9"/>
          <w:w w:val="105"/>
          <w:sz w:val="19"/>
        </w:rPr>
        <w:t> </w:t>
      </w:r>
      <w:r>
        <w:rPr>
          <w:w w:val="105"/>
          <w:sz w:val="19"/>
        </w:rPr>
        <w:t>exigiendo</w:t>
      </w:r>
      <w:r>
        <w:rPr>
          <w:spacing w:val="-9"/>
          <w:w w:val="105"/>
          <w:sz w:val="19"/>
        </w:rPr>
        <w:t> </w:t>
      </w:r>
      <w:r>
        <w:rPr>
          <w:w w:val="105"/>
          <w:sz w:val="19"/>
        </w:rPr>
        <w:t>un cambio</w:t>
      </w:r>
      <w:r>
        <w:rPr>
          <w:spacing w:val="-23"/>
          <w:w w:val="105"/>
          <w:sz w:val="19"/>
        </w:rPr>
        <w:t> </w:t>
      </w:r>
      <w:r>
        <w:rPr>
          <w:w w:val="105"/>
          <w:sz w:val="19"/>
        </w:rPr>
        <w:t>abrupto</w:t>
      </w:r>
      <w:r>
        <w:rPr>
          <w:spacing w:val="-23"/>
          <w:w w:val="105"/>
          <w:sz w:val="19"/>
        </w:rPr>
        <w:t> </w:t>
      </w:r>
      <w:r>
        <w:rPr>
          <w:w w:val="105"/>
          <w:sz w:val="19"/>
        </w:rPr>
        <w:t>del</w:t>
      </w:r>
      <w:r>
        <w:rPr>
          <w:spacing w:val="-23"/>
          <w:w w:val="105"/>
          <w:sz w:val="19"/>
        </w:rPr>
        <w:t> </w:t>
      </w:r>
      <w:r>
        <w:rPr>
          <w:w w:val="105"/>
          <w:sz w:val="19"/>
        </w:rPr>
        <w:t>gobierno</w:t>
      </w:r>
      <w:r>
        <w:rPr>
          <w:spacing w:val="-23"/>
          <w:w w:val="105"/>
          <w:sz w:val="19"/>
        </w:rPr>
        <w:t> </w:t>
      </w:r>
      <w:r>
        <w:rPr>
          <w:w w:val="105"/>
          <w:sz w:val="19"/>
        </w:rPr>
        <w:t>(incluso</w:t>
      </w:r>
      <w:r>
        <w:rPr>
          <w:spacing w:val="-23"/>
          <w:w w:val="105"/>
          <w:sz w:val="19"/>
        </w:rPr>
        <w:t> </w:t>
      </w:r>
      <w:r>
        <w:rPr>
          <w:w w:val="105"/>
          <w:sz w:val="19"/>
        </w:rPr>
        <w:t>a</w:t>
      </w:r>
      <w:r>
        <w:rPr>
          <w:spacing w:val="-23"/>
          <w:w w:val="105"/>
          <w:sz w:val="19"/>
        </w:rPr>
        <w:t> </w:t>
      </w:r>
      <w:r>
        <w:rPr>
          <w:w w:val="105"/>
          <w:sz w:val="19"/>
        </w:rPr>
        <w:t>pesar</w:t>
      </w:r>
      <w:r>
        <w:rPr>
          <w:spacing w:val="-23"/>
          <w:w w:val="105"/>
          <w:sz w:val="19"/>
        </w:rPr>
        <w:t> </w:t>
      </w:r>
      <w:r>
        <w:rPr>
          <w:w w:val="105"/>
          <w:sz w:val="19"/>
        </w:rPr>
        <w:t>de</w:t>
      </w:r>
      <w:r>
        <w:rPr>
          <w:spacing w:val="-23"/>
          <w:w w:val="105"/>
          <w:sz w:val="19"/>
        </w:rPr>
        <w:t> </w:t>
      </w:r>
      <w:r>
        <w:rPr>
          <w:w w:val="105"/>
          <w:sz w:val="19"/>
        </w:rPr>
        <w:t>elecciones</w:t>
      </w:r>
      <w:r>
        <w:rPr>
          <w:spacing w:val="-23"/>
          <w:w w:val="105"/>
          <w:sz w:val="19"/>
        </w:rPr>
        <w:t> </w:t>
      </w:r>
      <w:r>
        <w:rPr>
          <w:w w:val="105"/>
          <w:sz w:val="19"/>
        </w:rPr>
        <w:t>dudosas).</w:t>
      </w:r>
    </w:p>
    <w:p>
      <w:pPr>
        <w:spacing w:before="1"/>
        <w:ind w:left="120" w:right="117" w:firstLine="359"/>
        <w:jc w:val="both"/>
        <w:rPr>
          <w:sz w:val="19"/>
        </w:rPr>
      </w:pPr>
      <w:r>
        <w:rPr>
          <w:position w:val="6"/>
          <w:sz w:val="11"/>
        </w:rPr>
        <w:t>6 </w:t>
      </w:r>
      <w:r>
        <w:rPr>
          <w:sz w:val="19"/>
        </w:rPr>
        <w:t>No se dispone de categorías con posibilidad de traducir sus características a unidades de observación directas y es muy difícil usar la información de los componentes del mismo a nivel estatal o municipal.</w:t>
      </w:r>
    </w:p>
    <w:p>
      <w:pPr>
        <w:spacing w:before="1"/>
        <w:ind w:left="119" w:right="116" w:firstLine="360"/>
        <w:jc w:val="both"/>
        <w:rPr>
          <w:sz w:val="19"/>
        </w:rPr>
      </w:pPr>
      <w:r>
        <w:rPr>
          <w:position w:val="6"/>
          <w:sz w:val="11"/>
        </w:rPr>
        <w:t>7 </w:t>
      </w:r>
      <w:r>
        <w:rPr>
          <w:sz w:val="19"/>
        </w:rPr>
        <w:t>El índice de bienestar de la Organización para la Cooperación y el Desarrollo Económico </w:t>
      </w:r>
      <w:r>
        <w:rPr>
          <w:w w:val="120"/>
          <w:sz w:val="19"/>
        </w:rPr>
        <w:t>(</w:t>
      </w:r>
      <w:r>
        <w:rPr>
          <w:w w:val="120"/>
          <w:sz w:val="13"/>
        </w:rPr>
        <w:t>ocde</w:t>
      </w:r>
      <w:r>
        <w:rPr>
          <w:w w:val="120"/>
          <w:sz w:val="19"/>
        </w:rPr>
        <w:t>) </w:t>
      </w:r>
      <w:r>
        <w:rPr>
          <w:sz w:val="19"/>
        </w:rPr>
        <w:t>distingue varias de las dimensiones que se traducen en los siguientes indicadores: ingreso, empleo, vivienda,</w:t>
      </w:r>
      <w:r>
        <w:rPr>
          <w:spacing w:val="-4"/>
          <w:sz w:val="19"/>
        </w:rPr>
        <w:t> </w:t>
      </w:r>
      <w:r>
        <w:rPr>
          <w:sz w:val="19"/>
        </w:rPr>
        <w:t>salud,</w:t>
      </w:r>
      <w:r>
        <w:rPr>
          <w:spacing w:val="-4"/>
          <w:sz w:val="19"/>
        </w:rPr>
        <w:t> </w:t>
      </w:r>
      <w:r>
        <w:rPr>
          <w:sz w:val="19"/>
        </w:rPr>
        <w:t>trabajo</w:t>
      </w:r>
      <w:r>
        <w:rPr>
          <w:spacing w:val="-4"/>
          <w:sz w:val="19"/>
        </w:rPr>
        <w:t> </w:t>
      </w:r>
      <w:r>
        <w:rPr>
          <w:sz w:val="19"/>
        </w:rPr>
        <w:t>y</w:t>
      </w:r>
      <w:r>
        <w:rPr>
          <w:spacing w:val="-4"/>
          <w:sz w:val="19"/>
        </w:rPr>
        <w:t> </w:t>
      </w:r>
      <w:r>
        <w:rPr>
          <w:sz w:val="19"/>
        </w:rPr>
        <w:t>balance</w:t>
      </w:r>
      <w:r>
        <w:rPr>
          <w:spacing w:val="-4"/>
          <w:sz w:val="19"/>
        </w:rPr>
        <w:t> </w:t>
      </w:r>
      <w:r>
        <w:rPr>
          <w:sz w:val="19"/>
        </w:rPr>
        <w:t>de</w:t>
      </w:r>
      <w:r>
        <w:rPr>
          <w:spacing w:val="-4"/>
          <w:sz w:val="19"/>
        </w:rPr>
        <w:t> </w:t>
      </w:r>
      <w:r>
        <w:rPr>
          <w:sz w:val="19"/>
        </w:rPr>
        <w:t>vida,</w:t>
      </w:r>
      <w:r>
        <w:rPr>
          <w:spacing w:val="-4"/>
          <w:sz w:val="19"/>
        </w:rPr>
        <w:t> </w:t>
      </w:r>
      <w:r>
        <w:rPr>
          <w:sz w:val="19"/>
        </w:rPr>
        <w:t>educación,</w:t>
      </w:r>
      <w:r>
        <w:rPr>
          <w:spacing w:val="-4"/>
          <w:sz w:val="19"/>
        </w:rPr>
        <w:t> </w:t>
      </w:r>
      <w:r>
        <w:rPr>
          <w:sz w:val="19"/>
        </w:rPr>
        <w:t>relaciones</w:t>
      </w:r>
      <w:r>
        <w:rPr>
          <w:spacing w:val="-4"/>
          <w:sz w:val="19"/>
        </w:rPr>
        <w:t> </w:t>
      </w:r>
      <w:r>
        <w:rPr>
          <w:sz w:val="19"/>
        </w:rPr>
        <w:t>sociales,</w:t>
      </w:r>
      <w:r>
        <w:rPr>
          <w:spacing w:val="-4"/>
          <w:sz w:val="19"/>
        </w:rPr>
        <w:t> </w:t>
      </w:r>
      <w:r>
        <w:rPr>
          <w:sz w:val="19"/>
        </w:rPr>
        <w:t>actividad</w:t>
      </w:r>
      <w:r>
        <w:rPr>
          <w:spacing w:val="-4"/>
          <w:sz w:val="19"/>
        </w:rPr>
        <w:t> </w:t>
      </w:r>
      <w:r>
        <w:rPr>
          <w:sz w:val="19"/>
        </w:rPr>
        <w:t>cívica</w:t>
      </w:r>
      <w:r>
        <w:rPr>
          <w:spacing w:val="-4"/>
          <w:sz w:val="19"/>
        </w:rPr>
        <w:t> </w:t>
      </w:r>
      <w:r>
        <w:rPr>
          <w:sz w:val="19"/>
        </w:rPr>
        <w:t>y</w:t>
      </w:r>
      <w:r>
        <w:rPr>
          <w:spacing w:val="-4"/>
          <w:sz w:val="19"/>
        </w:rPr>
        <w:t> </w:t>
      </w:r>
      <w:r>
        <w:rPr>
          <w:sz w:val="19"/>
        </w:rPr>
        <w:t>gobernanza, calidad del medio ambiente, seguridad personal y percepción subjetiva del bienestar (www.oecd.org). Es</w:t>
      </w:r>
      <w:r>
        <w:rPr>
          <w:spacing w:val="-5"/>
          <w:sz w:val="19"/>
        </w:rPr>
        <w:t> </w:t>
      </w:r>
      <w:r>
        <w:rPr>
          <w:sz w:val="19"/>
        </w:rPr>
        <w:t>posible</w:t>
      </w:r>
      <w:r>
        <w:rPr>
          <w:spacing w:val="-5"/>
          <w:sz w:val="19"/>
        </w:rPr>
        <w:t> </w:t>
      </w:r>
      <w:r>
        <w:rPr>
          <w:sz w:val="19"/>
        </w:rPr>
        <w:t>agrupar</w:t>
      </w:r>
      <w:r>
        <w:rPr>
          <w:spacing w:val="-5"/>
          <w:sz w:val="19"/>
        </w:rPr>
        <w:t> </w:t>
      </w:r>
      <w:r>
        <w:rPr>
          <w:sz w:val="19"/>
        </w:rPr>
        <w:t>a</w:t>
      </w:r>
      <w:r>
        <w:rPr>
          <w:spacing w:val="-5"/>
          <w:sz w:val="19"/>
        </w:rPr>
        <w:t> </w:t>
      </w:r>
      <w:r>
        <w:rPr>
          <w:sz w:val="19"/>
        </w:rPr>
        <w:t>las</w:t>
      </w:r>
      <w:r>
        <w:rPr>
          <w:spacing w:val="-5"/>
          <w:sz w:val="19"/>
        </w:rPr>
        <w:t> </w:t>
      </w:r>
      <w:r>
        <w:rPr>
          <w:sz w:val="19"/>
        </w:rPr>
        <w:t>variables</w:t>
      </w:r>
      <w:r>
        <w:rPr>
          <w:spacing w:val="-5"/>
          <w:sz w:val="19"/>
        </w:rPr>
        <w:t> </w:t>
      </w:r>
      <w:r>
        <w:rPr>
          <w:sz w:val="19"/>
        </w:rPr>
        <w:t>en</w:t>
      </w:r>
      <w:r>
        <w:rPr>
          <w:spacing w:val="-5"/>
          <w:sz w:val="19"/>
        </w:rPr>
        <w:t> </w:t>
      </w:r>
      <w:r>
        <w:rPr>
          <w:sz w:val="19"/>
        </w:rPr>
        <w:t>dos</w:t>
      </w:r>
      <w:r>
        <w:rPr>
          <w:spacing w:val="-5"/>
          <w:sz w:val="19"/>
        </w:rPr>
        <w:t> </w:t>
      </w:r>
      <w:r>
        <w:rPr>
          <w:sz w:val="19"/>
        </w:rPr>
        <w:t>grandes</w:t>
      </w:r>
      <w:r>
        <w:rPr>
          <w:spacing w:val="-5"/>
          <w:sz w:val="19"/>
        </w:rPr>
        <w:t> </w:t>
      </w:r>
      <w:r>
        <w:rPr>
          <w:sz w:val="19"/>
        </w:rPr>
        <w:t>rubros,</w:t>
      </w:r>
      <w:r>
        <w:rPr>
          <w:spacing w:val="-5"/>
          <w:sz w:val="19"/>
        </w:rPr>
        <w:t> </w:t>
      </w:r>
      <w:r>
        <w:rPr>
          <w:sz w:val="19"/>
        </w:rPr>
        <w:t>primero</w:t>
      </w:r>
      <w:r>
        <w:rPr>
          <w:spacing w:val="-5"/>
          <w:sz w:val="19"/>
        </w:rPr>
        <w:t> </w:t>
      </w:r>
      <w:r>
        <w:rPr>
          <w:sz w:val="19"/>
        </w:rPr>
        <w:t>en</w:t>
      </w:r>
      <w:r>
        <w:rPr>
          <w:spacing w:val="-5"/>
          <w:sz w:val="19"/>
        </w:rPr>
        <w:t> </w:t>
      </w:r>
      <w:r>
        <w:rPr>
          <w:sz w:val="19"/>
        </w:rPr>
        <w:t>las</w:t>
      </w:r>
      <w:r>
        <w:rPr>
          <w:spacing w:val="-5"/>
          <w:sz w:val="19"/>
        </w:rPr>
        <w:t> </w:t>
      </w:r>
      <w:r>
        <w:rPr>
          <w:sz w:val="19"/>
        </w:rPr>
        <w:t>que</w:t>
      </w:r>
      <w:r>
        <w:rPr>
          <w:spacing w:val="-5"/>
          <w:sz w:val="19"/>
        </w:rPr>
        <w:t> </w:t>
      </w:r>
      <w:r>
        <w:rPr>
          <w:sz w:val="19"/>
        </w:rPr>
        <w:t>se</w:t>
      </w:r>
      <w:r>
        <w:rPr>
          <w:spacing w:val="-5"/>
          <w:sz w:val="19"/>
        </w:rPr>
        <w:t> </w:t>
      </w:r>
      <w:r>
        <w:rPr>
          <w:sz w:val="19"/>
        </w:rPr>
        <w:t>traducen</w:t>
      </w:r>
      <w:r>
        <w:rPr>
          <w:spacing w:val="-5"/>
          <w:sz w:val="19"/>
        </w:rPr>
        <w:t> </w:t>
      </w:r>
      <w:r>
        <w:rPr>
          <w:sz w:val="19"/>
        </w:rPr>
        <w:t>de</w:t>
      </w:r>
      <w:r>
        <w:rPr>
          <w:spacing w:val="-5"/>
          <w:sz w:val="19"/>
        </w:rPr>
        <w:t> </w:t>
      </w:r>
      <w:r>
        <w:rPr>
          <w:sz w:val="19"/>
        </w:rPr>
        <w:t>forma</w:t>
      </w:r>
      <w:r>
        <w:rPr>
          <w:spacing w:val="-5"/>
          <w:sz w:val="19"/>
        </w:rPr>
        <w:t> </w:t>
      </w:r>
      <w:r>
        <w:rPr>
          <w:sz w:val="19"/>
        </w:rPr>
        <w:t>directa a</w:t>
      </w:r>
      <w:r>
        <w:rPr>
          <w:spacing w:val="-3"/>
          <w:sz w:val="19"/>
        </w:rPr>
        <w:t> </w:t>
      </w:r>
      <w:r>
        <w:rPr>
          <w:sz w:val="19"/>
        </w:rPr>
        <w:t>los</w:t>
      </w:r>
      <w:r>
        <w:rPr>
          <w:spacing w:val="-3"/>
          <w:sz w:val="19"/>
        </w:rPr>
        <w:t> </w:t>
      </w:r>
      <w:r>
        <w:rPr>
          <w:sz w:val="19"/>
        </w:rPr>
        <w:t>bienes</w:t>
      </w:r>
      <w:r>
        <w:rPr>
          <w:spacing w:val="-3"/>
          <w:sz w:val="19"/>
        </w:rPr>
        <w:t> </w:t>
      </w:r>
      <w:r>
        <w:rPr>
          <w:sz w:val="19"/>
        </w:rPr>
        <w:t>materiales</w:t>
      </w:r>
      <w:r>
        <w:rPr>
          <w:spacing w:val="-3"/>
          <w:sz w:val="19"/>
        </w:rPr>
        <w:t> </w:t>
      </w:r>
      <w:r>
        <w:rPr>
          <w:sz w:val="19"/>
        </w:rPr>
        <w:t>(las</w:t>
      </w:r>
      <w:r>
        <w:rPr>
          <w:spacing w:val="-3"/>
          <w:sz w:val="19"/>
        </w:rPr>
        <w:t> </w:t>
      </w:r>
      <w:r>
        <w:rPr>
          <w:sz w:val="19"/>
        </w:rPr>
        <w:t>siete</w:t>
      </w:r>
      <w:r>
        <w:rPr>
          <w:spacing w:val="-3"/>
          <w:sz w:val="19"/>
        </w:rPr>
        <w:t> </w:t>
      </w:r>
      <w:r>
        <w:rPr>
          <w:sz w:val="19"/>
        </w:rPr>
        <w:t>primeras)</w:t>
      </w:r>
      <w:r>
        <w:rPr>
          <w:spacing w:val="-3"/>
          <w:sz w:val="19"/>
        </w:rPr>
        <w:t> </w:t>
      </w:r>
      <w:r>
        <w:rPr>
          <w:sz w:val="19"/>
        </w:rPr>
        <w:t>y</w:t>
      </w:r>
      <w:r>
        <w:rPr>
          <w:spacing w:val="-3"/>
          <w:sz w:val="19"/>
        </w:rPr>
        <w:t> </w:t>
      </w:r>
      <w:r>
        <w:rPr>
          <w:sz w:val="19"/>
        </w:rPr>
        <w:t>en</w:t>
      </w:r>
      <w:r>
        <w:rPr>
          <w:spacing w:val="-3"/>
          <w:sz w:val="19"/>
        </w:rPr>
        <w:t> </w:t>
      </w:r>
      <w:r>
        <w:rPr>
          <w:sz w:val="19"/>
        </w:rPr>
        <w:t>segundo</w:t>
      </w:r>
      <w:r>
        <w:rPr>
          <w:spacing w:val="-3"/>
          <w:sz w:val="19"/>
        </w:rPr>
        <w:t> </w:t>
      </w:r>
      <w:r>
        <w:rPr>
          <w:sz w:val="19"/>
        </w:rPr>
        <w:t>lugar</w:t>
      </w:r>
      <w:r>
        <w:rPr>
          <w:spacing w:val="-3"/>
          <w:sz w:val="19"/>
        </w:rPr>
        <w:t> </w:t>
      </w:r>
      <w:r>
        <w:rPr>
          <w:sz w:val="19"/>
        </w:rPr>
        <w:t>las</w:t>
      </w:r>
      <w:r>
        <w:rPr>
          <w:spacing w:val="-3"/>
          <w:sz w:val="19"/>
        </w:rPr>
        <w:t> </w:t>
      </w:r>
      <w:r>
        <w:rPr>
          <w:sz w:val="19"/>
        </w:rPr>
        <w:t>que</w:t>
      </w:r>
      <w:r>
        <w:rPr>
          <w:spacing w:val="-3"/>
          <w:sz w:val="19"/>
        </w:rPr>
        <w:t> </w:t>
      </w:r>
      <w:r>
        <w:rPr>
          <w:sz w:val="19"/>
        </w:rPr>
        <w:t>se</w:t>
      </w:r>
      <w:r>
        <w:rPr>
          <w:spacing w:val="-3"/>
          <w:sz w:val="19"/>
        </w:rPr>
        <w:t> </w:t>
      </w:r>
      <w:r>
        <w:rPr>
          <w:sz w:val="19"/>
        </w:rPr>
        <w:t>determinan</w:t>
      </w:r>
      <w:r>
        <w:rPr>
          <w:spacing w:val="-3"/>
          <w:sz w:val="19"/>
        </w:rPr>
        <w:t> </w:t>
      </w:r>
      <w:r>
        <w:rPr>
          <w:sz w:val="19"/>
        </w:rPr>
        <w:t>por</w:t>
      </w:r>
      <w:r>
        <w:rPr>
          <w:spacing w:val="-3"/>
          <w:sz w:val="19"/>
        </w:rPr>
        <w:t> </w:t>
      </w:r>
      <w:r>
        <w:rPr>
          <w:sz w:val="19"/>
        </w:rPr>
        <w:t>la</w:t>
      </w:r>
      <w:r>
        <w:rPr>
          <w:spacing w:val="-3"/>
          <w:sz w:val="19"/>
        </w:rPr>
        <w:t> </w:t>
      </w:r>
      <w:r>
        <w:rPr>
          <w:sz w:val="19"/>
        </w:rPr>
        <w:t>percepción</w:t>
      </w:r>
      <w:r>
        <w:rPr>
          <w:spacing w:val="-3"/>
          <w:sz w:val="19"/>
        </w:rPr>
        <w:t> </w:t>
      </w:r>
      <w:r>
        <w:rPr>
          <w:sz w:val="19"/>
        </w:rPr>
        <w:t>y las</w:t>
      </w:r>
      <w:r>
        <w:rPr>
          <w:spacing w:val="-8"/>
          <w:sz w:val="19"/>
        </w:rPr>
        <w:t> </w:t>
      </w:r>
      <w:r>
        <w:rPr>
          <w:sz w:val="19"/>
        </w:rPr>
        <w:t>preferencias</w:t>
      </w:r>
      <w:r>
        <w:rPr>
          <w:spacing w:val="-8"/>
          <w:sz w:val="19"/>
        </w:rPr>
        <w:t> </w:t>
      </w:r>
      <w:r>
        <w:rPr>
          <w:sz w:val="19"/>
        </w:rPr>
        <w:t>e</w:t>
      </w:r>
      <w:r>
        <w:rPr>
          <w:spacing w:val="-8"/>
          <w:sz w:val="19"/>
        </w:rPr>
        <w:t> </w:t>
      </w:r>
      <w:r>
        <w:rPr>
          <w:sz w:val="19"/>
        </w:rPr>
        <w:t>intereses</w:t>
      </w:r>
      <w:r>
        <w:rPr>
          <w:spacing w:val="-8"/>
          <w:sz w:val="19"/>
        </w:rPr>
        <w:t> </w:t>
      </w:r>
      <w:r>
        <w:rPr>
          <w:sz w:val="19"/>
        </w:rPr>
        <w:t>del</w:t>
      </w:r>
      <w:r>
        <w:rPr>
          <w:spacing w:val="-8"/>
          <w:sz w:val="19"/>
        </w:rPr>
        <w:t> </w:t>
      </w:r>
      <w:r>
        <w:rPr>
          <w:sz w:val="19"/>
        </w:rPr>
        <w:t>sujeto.</w:t>
      </w:r>
    </w:p>
    <w:p>
      <w:pPr>
        <w:spacing w:after="0"/>
        <w:jc w:val="both"/>
        <w:rPr>
          <w:sz w:val="19"/>
        </w:rPr>
        <w:sectPr>
          <w:pgSz w:w="9640" w:h="13040"/>
          <w:pgMar w:header="788" w:footer="519" w:top="980" w:bottom="700" w:left="960" w:right="960"/>
        </w:sectPr>
      </w:pPr>
    </w:p>
    <w:p>
      <w:pPr>
        <w:pStyle w:val="BodyText"/>
        <w:rPr>
          <w:sz w:val="20"/>
        </w:rPr>
      </w:pPr>
    </w:p>
    <w:p>
      <w:pPr>
        <w:pStyle w:val="BodyText"/>
        <w:rPr>
          <w:sz w:val="15"/>
        </w:rPr>
      </w:pPr>
    </w:p>
    <w:p>
      <w:pPr>
        <w:spacing w:before="57"/>
        <w:ind w:left="120" w:right="0" w:firstLine="0"/>
        <w:jc w:val="both"/>
        <w:rPr>
          <w:rFonts w:ascii="Times New Roman" w:hAnsi="Times New Roman"/>
          <w:i/>
          <w:sz w:val="23"/>
        </w:rPr>
      </w:pPr>
      <w:r>
        <w:rPr>
          <w:rFonts w:ascii="Times New Roman" w:hAnsi="Times New Roman"/>
          <w:i/>
          <w:sz w:val="23"/>
        </w:rPr>
        <w:t>Marginación</w:t>
      </w:r>
    </w:p>
    <w:p>
      <w:pPr>
        <w:pStyle w:val="BodyText"/>
        <w:spacing w:before="7"/>
        <w:rPr>
          <w:rFonts w:ascii="Times New Roman"/>
          <w:i/>
          <w:sz w:val="25"/>
        </w:rPr>
      </w:pPr>
    </w:p>
    <w:p>
      <w:pPr>
        <w:pStyle w:val="BodyText"/>
        <w:ind w:left="120" w:right="116"/>
        <w:jc w:val="both"/>
        <w:rPr>
          <w:sz w:val="13"/>
        </w:rPr>
      </w:pPr>
      <w:r>
        <w:rPr/>
        <w:t>La marginación se encuentra ligada conceptualmente a la noción de capacidades de Amartya Sen (1996) referente al acceso igualitario de los individuos a condiciones que le garanticen las facultades para su desarrollo. En este enfoque se considera que al limitarse el desarrollo de las capacidades se margina al sujeto de un desarrollo pleno, lo cual representa la fuente de las diferencias sociales. Es posible asociar a la marginación con una situación de exclusión respecto de una situación de bienestar,</w:t>
      </w:r>
      <w:r>
        <w:rPr>
          <w:spacing w:val="-32"/>
        </w:rPr>
        <w:t> </w:t>
      </w:r>
      <w:r>
        <w:rPr/>
        <w:t>en este sentido el concepto representa una categoría vinculada directamente al desarrollo y la</w:t>
      </w:r>
      <w:r>
        <w:rPr>
          <w:spacing w:val="1"/>
        </w:rPr>
        <w:t> </w:t>
      </w:r>
      <w:r>
        <w:rPr/>
        <w:t>igualdad.</w:t>
      </w:r>
      <w:r>
        <w:rPr>
          <w:position w:val="8"/>
          <w:sz w:val="13"/>
        </w:rPr>
        <w:t>8</w:t>
      </w:r>
    </w:p>
    <w:p>
      <w:pPr>
        <w:pStyle w:val="BodyText"/>
        <w:ind w:left="120" w:right="116" w:firstLine="359"/>
        <w:jc w:val="both"/>
      </w:pPr>
      <w:r>
        <w:rPr/>
        <w:t>La marginación se define como la carencia de bienes y servicios básicos en las variables: educación, vivienda e ingreso. Si bien es cierto que la marginación es un fenómeno que afecta a las localidades y no forzosamente a los individuos, tal y como menciona Fernando Cortés (2002) es probable que haya individuos que habiten en zonas de alta marginación, pero que sean alfabetos y posean los servicios básicos en </w:t>
      </w:r>
      <w:r>
        <w:rPr>
          <w:w w:val="100"/>
        </w:rPr>
        <w:t>su</w:t>
      </w:r>
      <w:r>
        <w:rPr>
          <w:spacing w:val="28"/>
          <w:w w:val="100"/>
        </w:rPr>
        <w:t> </w:t>
      </w:r>
      <w:r>
        <w:rPr>
          <w:w w:val="99"/>
        </w:rPr>
        <w:t>vivienda.</w:t>
      </w:r>
      <w:r>
        <w:rPr>
          <w:spacing w:val="28"/>
        </w:rPr>
        <w:t> </w:t>
      </w:r>
      <w:r>
        <w:rPr>
          <w:spacing w:val="-13"/>
          <w:w w:val="105"/>
        </w:rPr>
        <w:t>P</w:t>
      </w:r>
      <w:r>
        <w:rPr>
          <w:w w:val="104"/>
        </w:rPr>
        <w:t>or</w:t>
      </w:r>
      <w:r>
        <w:rPr>
          <w:spacing w:val="28"/>
        </w:rPr>
        <w:t> </w:t>
      </w:r>
      <w:r>
        <w:rPr>
          <w:w w:val="107"/>
        </w:rPr>
        <w:t>ot</w:t>
      </w:r>
      <w:r>
        <w:rPr>
          <w:spacing w:val="-2"/>
          <w:w w:val="107"/>
        </w:rPr>
        <w:t>r</w:t>
      </w:r>
      <w:r>
        <w:rPr>
          <w:w w:val="103"/>
        </w:rPr>
        <w:t>o</w:t>
      </w:r>
      <w:r>
        <w:rPr>
          <w:spacing w:val="28"/>
        </w:rPr>
        <w:t> </w:t>
      </w:r>
      <w:r>
        <w:rPr>
          <w:w w:val="102"/>
        </w:rPr>
        <w:t>lado,</w:t>
      </w:r>
      <w:r>
        <w:rPr>
          <w:spacing w:val="28"/>
        </w:rPr>
        <w:t> </w:t>
      </w:r>
      <w:r>
        <w:rPr>
          <w:w w:val="96"/>
        </w:rPr>
        <w:t>la</w:t>
      </w:r>
      <w:r>
        <w:rPr>
          <w:spacing w:val="28"/>
        </w:rPr>
        <w:t> </w:t>
      </w:r>
      <w:r>
        <w:rPr>
          <w:w w:val="103"/>
        </w:rPr>
        <w:t>const</w:t>
      </w:r>
      <w:r>
        <w:rPr>
          <w:spacing w:val="1"/>
          <w:w w:val="103"/>
        </w:rPr>
        <w:t>r</w:t>
      </w:r>
      <w:r>
        <w:rPr>
          <w:w w:val="102"/>
        </w:rPr>
        <w:t>ucción</w:t>
      </w:r>
      <w:r>
        <w:rPr>
          <w:spacing w:val="28"/>
        </w:rPr>
        <w:t> </w:t>
      </w:r>
      <w:r>
        <w:rPr>
          <w:w w:val="100"/>
        </w:rPr>
        <w:t>del</w:t>
      </w:r>
      <w:r>
        <w:rPr>
          <w:spacing w:val="28"/>
        </w:rPr>
        <w:t> </w:t>
      </w:r>
      <w:r>
        <w:rPr>
          <w:w w:val="103"/>
        </w:rPr>
        <w:t>indicador</w:t>
      </w:r>
      <w:r>
        <w:rPr>
          <w:spacing w:val="28"/>
        </w:rPr>
        <w:t> </w:t>
      </w:r>
      <w:r>
        <w:rPr>
          <w:w w:val="100"/>
        </w:rPr>
        <w:t>del</w:t>
      </w:r>
      <w:r>
        <w:rPr>
          <w:spacing w:val="28"/>
        </w:rPr>
        <w:t> </w:t>
      </w:r>
      <w:r>
        <w:rPr>
          <w:w w:val="106"/>
        </w:rPr>
        <w:t>Conapo</w:t>
      </w:r>
      <w:r>
        <w:rPr>
          <w:spacing w:val="28"/>
        </w:rPr>
        <w:t> </w:t>
      </w:r>
      <w:r>
        <w:rPr>
          <w:spacing w:val="-12"/>
          <w:w w:val="40"/>
        </w:rPr>
        <w:t>“</w:t>
      </w:r>
      <w:r>
        <w:rPr>
          <w:w w:val="91"/>
        </w:rPr>
        <w:t>se</w:t>
      </w:r>
      <w:r>
        <w:rPr>
          <w:spacing w:val="28"/>
        </w:rPr>
        <w:t> </w:t>
      </w:r>
      <w:r>
        <w:rPr>
          <w:w w:val="100"/>
        </w:rPr>
        <w:t>objeti</w:t>
      </w:r>
      <w:r>
        <w:rPr>
          <w:spacing w:val="-2"/>
          <w:w w:val="100"/>
        </w:rPr>
        <w:t>v</w:t>
      </w:r>
      <w:r>
        <w:rPr>
          <w:w w:val="96"/>
        </w:rPr>
        <w:t>a </w:t>
      </w:r>
      <w:r>
        <w:rPr/>
        <w:t>en las localidades y municipios a través de las dimensiones educación, vivienda e ingresos</w:t>
      </w:r>
      <w:r>
        <w:rPr>
          <w:spacing w:val="-12"/>
        </w:rPr>
        <w:t> </w:t>
      </w:r>
      <w:r>
        <w:rPr/>
        <w:t>monetarios,</w:t>
      </w:r>
      <w:r>
        <w:rPr>
          <w:spacing w:val="-12"/>
        </w:rPr>
        <w:t> </w:t>
      </w:r>
      <w:r>
        <w:rPr/>
        <w:t>mientras</w:t>
      </w:r>
      <w:r>
        <w:rPr>
          <w:spacing w:val="-12"/>
        </w:rPr>
        <w:t> </w:t>
      </w:r>
      <w:r>
        <w:rPr/>
        <w:t>que</w:t>
      </w:r>
      <w:r>
        <w:rPr>
          <w:spacing w:val="-12"/>
        </w:rPr>
        <w:t> </w:t>
      </w:r>
      <w:r>
        <w:rPr/>
        <w:t>para</w:t>
      </w:r>
      <w:r>
        <w:rPr>
          <w:spacing w:val="-12"/>
        </w:rPr>
        <w:t> </w:t>
      </w:r>
      <w:r>
        <w:rPr/>
        <w:t>el</w:t>
      </w:r>
      <w:r>
        <w:rPr>
          <w:spacing w:val="-12"/>
        </w:rPr>
        <w:t> </w:t>
      </w:r>
      <w:r>
        <w:rPr/>
        <w:t>nivel</w:t>
      </w:r>
      <w:r>
        <w:rPr>
          <w:spacing w:val="-12"/>
        </w:rPr>
        <w:t> </w:t>
      </w:r>
      <w:r>
        <w:rPr/>
        <w:t>estatal</w:t>
      </w:r>
      <w:r>
        <w:rPr>
          <w:spacing w:val="-12"/>
        </w:rPr>
        <w:t> </w:t>
      </w:r>
      <w:r>
        <w:rPr/>
        <w:t>se</w:t>
      </w:r>
      <w:r>
        <w:rPr>
          <w:spacing w:val="-12"/>
        </w:rPr>
        <w:t> </w:t>
      </w:r>
      <w:r>
        <w:rPr/>
        <w:t>agrega</w:t>
      </w:r>
      <w:r>
        <w:rPr>
          <w:spacing w:val="-12"/>
        </w:rPr>
        <w:t> </w:t>
      </w:r>
      <w:r>
        <w:rPr/>
        <w:t>a</w:t>
      </w:r>
      <w:r>
        <w:rPr>
          <w:spacing w:val="-12"/>
        </w:rPr>
        <w:t> </w:t>
      </w:r>
      <w:r>
        <w:rPr/>
        <w:t>ellas</w:t>
      </w:r>
      <w:r>
        <w:rPr>
          <w:spacing w:val="-12"/>
        </w:rPr>
        <w:t> </w:t>
      </w:r>
      <w:r>
        <w:rPr/>
        <w:t>la</w:t>
      </w:r>
      <w:r>
        <w:rPr>
          <w:spacing w:val="-12"/>
        </w:rPr>
        <w:t> </w:t>
      </w:r>
      <w:r>
        <w:rPr/>
        <w:t>dispersión</w:t>
      </w:r>
      <w:r>
        <w:rPr>
          <w:spacing w:val="-12"/>
        </w:rPr>
        <w:t> </w:t>
      </w:r>
      <w:r>
        <w:rPr/>
        <w:t>de </w:t>
      </w:r>
      <w:r>
        <w:rPr>
          <w:w w:val="102"/>
        </w:rPr>
        <w:t>població</w:t>
      </w:r>
      <w:r>
        <w:rPr>
          <w:spacing w:val="-17"/>
          <w:w w:val="102"/>
        </w:rPr>
        <w:t>n</w:t>
      </w:r>
      <w:r>
        <w:rPr>
          <w:w w:val="40"/>
        </w:rPr>
        <w:t>”</w:t>
      </w:r>
      <w:r>
        <w:rPr>
          <w:spacing w:val="-3"/>
        </w:rPr>
        <w:t> </w:t>
      </w:r>
      <w:r>
        <w:rPr>
          <w:w w:val="106"/>
        </w:rPr>
        <w:t>(Co</w:t>
      </w:r>
      <w:r>
        <w:rPr>
          <w:spacing w:val="1"/>
          <w:w w:val="106"/>
        </w:rPr>
        <w:t>r</w:t>
      </w:r>
      <w:r>
        <w:rPr>
          <w:w w:val="98"/>
        </w:rPr>
        <w:t>tés,</w:t>
      </w:r>
      <w:r>
        <w:rPr>
          <w:spacing w:val="-3"/>
        </w:rPr>
        <w:t> </w:t>
      </w:r>
      <w:r>
        <w:rPr>
          <w:w w:val="106"/>
        </w:rPr>
        <w:t>2002,</w:t>
      </w:r>
      <w:r>
        <w:rPr>
          <w:spacing w:val="-3"/>
        </w:rPr>
        <w:t> </w:t>
      </w:r>
      <w:r>
        <w:rPr>
          <w:spacing w:val="-4"/>
          <w:w w:val="107"/>
        </w:rPr>
        <w:t>p</w:t>
      </w:r>
      <w:r>
        <w:rPr>
          <w:w w:val="106"/>
        </w:rPr>
        <w:t>.</w:t>
      </w:r>
      <w:r>
        <w:rPr>
          <w:spacing w:val="-3"/>
        </w:rPr>
        <w:t> </w:t>
      </w:r>
      <w:r>
        <w:rPr>
          <w:w w:val="105"/>
        </w:rPr>
        <w:t>10).</w:t>
      </w:r>
    </w:p>
    <w:p>
      <w:pPr>
        <w:pStyle w:val="BodyText"/>
        <w:ind w:left="120" w:right="117" w:firstLine="359"/>
        <w:jc w:val="both"/>
      </w:pPr>
      <w:r>
        <w:rPr/>
        <w:t>En el diagnóstico que elaboró el gobierno mexicano sobre la marginación en  2000 y 2005 se reportó una reducción a nivel localidades (Conapo, 2000 y 2005); sin embargo, a pesar de que los reportes oficiales atribuyen esto al éxito de las políticas de atención a la pobreza y la desigualdad, es pertinente reconocer la influencia de actores independientes a los programas gubernamentales que se encuentran asociados al incremento del ingreso en los hogares mexicanos, como por ejemplo, el efecto de la distribución de las remesas, la ampliación de las familias en un mismo hogar (un ejemplo son los hijos de familia casados que están regresando al núcleo familiar) o la participación en actividades económicas</w:t>
      </w:r>
      <w:r>
        <w:rPr>
          <w:spacing w:val="37"/>
        </w:rPr>
        <w:t> </w:t>
      </w:r>
      <w:r>
        <w:rPr/>
        <w:t>informales.</w:t>
      </w: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4672;mso-wrap-distance-left:0;mso-wrap-distance-right:0" from="54pt,12.548802pt" to="101.906pt,12.548802pt" stroked="true" strokeweight=".5pt" strokecolor="#000000">
            <w10:wrap type="topAndBottom"/>
          </v:line>
        </w:pict>
      </w:r>
    </w:p>
    <w:p>
      <w:pPr>
        <w:spacing w:line="236" w:lineRule="exact" w:before="0"/>
        <w:ind w:left="120" w:right="-14" w:firstLine="359"/>
        <w:jc w:val="left"/>
        <w:rPr>
          <w:sz w:val="19"/>
        </w:rPr>
      </w:pPr>
      <w:r>
        <w:rPr>
          <w:position w:val="6"/>
          <w:sz w:val="11"/>
        </w:rPr>
        <w:t>8  </w:t>
      </w:r>
      <w:r>
        <w:rPr>
          <w:sz w:val="19"/>
        </w:rPr>
        <w:t>El Consejo Nacional de Población (Conapo) establece las siguientes categorías para construir   el</w:t>
      </w:r>
    </w:p>
    <w:p>
      <w:pPr>
        <w:spacing w:before="1"/>
        <w:ind w:left="120" w:right="118" w:firstLine="0"/>
        <w:jc w:val="both"/>
        <w:rPr>
          <w:sz w:val="19"/>
        </w:rPr>
      </w:pPr>
      <w:r>
        <w:rPr>
          <w:sz w:val="19"/>
        </w:rPr>
        <w:t>indicador sobre marginación: para medir la variable educación toma como indicador el analfabetismo; para las condiciones de la vivienda se consideran los indicadores: disposición de electricidad, agua, drenaje, piso de tierra y nivel de hacinamiento; además se suma el nivel de ingresos.</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00"/>
        <w:jc w:val="both"/>
      </w:pPr>
      <w:r>
        <w:rPr/>
        <w:t>El índice de marginación está referido a cuatro dimensiones básicas de análisis:</w:t>
      </w:r>
    </w:p>
    <w:p>
      <w:pPr>
        <w:pStyle w:val="ListParagraph"/>
        <w:numPr>
          <w:ilvl w:val="0"/>
          <w:numId w:val="8"/>
        </w:numPr>
        <w:tabs>
          <w:tab w:pos="460" w:val="left" w:leader="none"/>
        </w:tabs>
        <w:spacing w:line="240" w:lineRule="auto" w:before="39" w:after="0"/>
        <w:ind w:left="460" w:right="0" w:hanging="360"/>
        <w:jc w:val="both"/>
        <w:rPr>
          <w:rFonts w:ascii="Times New Roman" w:hAnsi="Times New Roman"/>
          <w:sz w:val="23"/>
        </w:rPr>
      </w:pPr>
      <w:r>
        <w:rPr>
          <w:rFonts w:ascii="Times New Roman" w:hAnsi="Times New Roman"/>
          <w:sz w:val="23"/>
        </w:rPr>
        <w:t>Las</w:t>
      </w:r>
      <w:r>
        <w:rPr>
          <w:rFonts w:ascii="Times New Roman" w:hAnsi="Times New Roman"/>
          <w:spacing w:val="-35"/>
          <w:sz w:val="23"/>
        </w:rPr>
        <w:t> </w:t>
      </w:r>
      <w:r>
        <w:rPr>
          <w:rFonts w:ascii="Times New Roman" w:hAnsi="Times New Roman"/>
          <w:sz w:val="23"/>
        </w:rPr>
        <w:t>limitaciones</w:t>
      </w:r>
      <w:r>
        <w:rPr>
          <w:rFonts w:ascii="Times New Roman" w:hAnsi="Times New Roman"/>
          <w:spacing w:val="-35"/>
          <w:sz w:val="23"/>
        </w:rPr>
        <w:t> </w:t>
      </w:r>
      <w:r>
        <w:rPr>
          <w:rFonts w:ascii="Times New Roman" w:hAnsi="Times New Roman"/>
          <w:sz w:val="23"/>
        </w:rPr>
        <w:t>en</w:t>
      </w:r>
      <w:r>
        <w:rPr>
          <w:rFonts w:ascii="Times New Roman" w:hAnsi="Times New Roman"/>
          <w:spacing w:val="-35"/>
          <w:sz w:val="23"/>
        </w:rPr>
        <w:t> </w:t>
      </w:r>
      <w:r>
        <w:rPr>
          <w:rFonts w:ascii="Times New Roman" w:hAnsi="Times New Roman"/>
          <w:sz w:val="23"/>
        </w:rPr>
        <w:t>el</w:t>
      </w:r>
      <w:r>
        <w:rPr>
          <w:rFonts w:ascii="Times New Roman" w:hAnsi="Times New Roman"/>
          <w:spacing w:val="-35"/>
          <w:sz w:val="23"/>
        </w:rPr>
        <w:t> </w:t>
      </w:r>
      <w:r>
        <w:rPr>
          <w:rFonts w:ascii="Times New Roman" w:hAnsi="Times New Roman"/>
          <w:sz w:val="23"/>
        </w:rPr>
        <w:t>acceso</w:t>
      </w:r>
      <w:r>
        <w:rPr>
          <w:rFonts w:ascii="Times New Roman" w:hAnsi="Times New Roman"/>
          <w:spacing w:val="-35"/>
          <w:sz w:val="23"/>
        </w:rPr>
        <w:t> </w:t>
      </w:r>
      <w:r>
        <w:rPr>
          <w:rFonts w:ascii="Times New Roman" w:hAnsi="Times New Roman"/>
          <w:sz w:val="23"/>
        </w:rPr>
        <w:t>a</w:t>
      </w:r>
      <w:r>
        <w:rPr>
          <w:rFonts w:ascii="Times New Roman" w:hAnsi="Times New Roman"/>
          <w:spacing w:val="-35"/>
          <w:sz w:val="23"/>
        </w:rPr>
        <w:t> </w:t>
      </w:r>
      <w:r>
        <w:rPr>
          <w:rFonts w:ascii="Times New Roman" w:hAnsi="Times New Roman"/>
          <w:sz w:val="23"/>
        </w:rPr>
        <w:t>la</w:t>
      </w:r>
      <w:r>
        <w:rPr>
          <w:rFonts w:ascii="Times New Roman" w:hAnsi="Times New Roman"/>
          <w:spacing w:val="-35"/>
          <w:sz w:val="23"/>
        </w:rPr>
        <w:t> </w:t>
      </w:r>
      <w:r>
        <w:rPr>
          <w:rFonts w:ascii="Times New Roman" w:hAnsi="Times New Roman"/>
          <w:sz w:val="23"/>
        </w:rPr>
        <w:t>educación</w:t>
      </w:r>
    </w:p>
    <w:p>
      <w:pPr>
        <w:pStyle w:val="ListParagraph"/>
        <w:numPr>
          <w:ilvl w:val="0"/>
          <w:numId w:val="8"/>
        </w:numPr>
        <w:tabs>
          <w:tab w:pos="460" w:val="left" w:leader="none"/>
        </w:tabs>
        <w:spacing w:line="240" w:lineRule="auto" w:before="35" w:after="0"/>
        <w:ind w:left="460" w:right="0" w:hanging="360"/>
        <w:jc w:val="both"/>
        <w:rPr>
          <w:rFonts w:ascii="Times New Roman"/>
          <w:sz w:val="23"/>
        </w:rPr>
      </w:pPr>
      <w:r>
        <w:rPr>
          <w:rFonts w:ascii="Times New Roman"/>
          <w:w w:val="95"/>
          <w:sz w:val="23"/>
        </w:rPr>
        <w:t>Condiciones precarias de las</w:t>
      </w:r>
      <w:r>
        <w:rPr>
          <w:rFonts w:ascii="Times New Roman"/>
          <w:spacing w:val="-25"/>
          <w:w w:val="95"/>
          <w:sz w:val="23"/>
        </w:rPr>
        <w:t> </w:t>
      </w:r>
      <w:r>
        <w:rPr>
          <w:rFonts w:ascii="Times New Roman"/>
          <w:w w:val="95"/>
          <w:sz w:val="23"/>
        </w:rPr>
        <w:t>viviendas</w:t>
      </w:r>
    </w:p>
    <w:p>
      <w:pPr>
        <w:pStyle w:val="ListParagraph"/>
        <w:numPr>
          <w:ilvl w:val="0"/>
          <w:numId w:val="8"/>
        </w:numPr>
        <w:tabs>
          <w:tab w:pos="460" w:val="left" w:leader="none"/>
        </w:tabs>
        <w:spacing w:line="240" w:lineRule="auto" w:before="35" w:after="0"/>
        <w:ind w:left="460" w:right="0" w:hanging="360"/>
        <w:jc w:val="both"/>
        <w:rPr>
          <w:rFonts w:ascii="Times New Roman"/>
          <w:sz w:val="23"/>
        </w:rPr>
      </w:pPr>
      <w:r>
        <w:rPr>
          <w:rFonts w:ascii="Times New Roman"/>
          <w:w w:val="95"/>
          <w:sz w:val="23"/>
        </w:rPr>
        <w:t>Ingresos monetarios</w:t>
      </w:r>
      <w:r>
        <w:rPr>
          <w:rFonts w:ascii="Times New Roman"/>
          <w:spacing w:val="-7"/>
          <w:w w:val="95"/>
          <w:sz w:val="23"/>
        </w:rPr>
        <w:t> </w:t>
      </w:r>
      <w:r>
        <w:rPr>
          <w:rFonts w:ascii="Times New Roman"/>
          <w:w w:val="95"/>
          <w:sz w:val="23"/>
        </w:rPr>
        <w:t>insuficientes</w:t>
      </w:r>
    </w:p>
    <w:p>
      <w:pPr>
        <w:pStyle w:val="ListParagraph"/>
        <w:numPr>
          <w:ilvl w:val="0"/>
          <w:numId w:val="8"/>
        </w:numPr>
        <w:tabs>
          <w:tab w:pos="460" w:val="left" w:leader="none"/>
        </w:tabs>
        <w:spacing w:line="240" w:lineRule="auto" w:before="35" w:after="0"/>
        <w:ind w:left="460" w:right="0" w:hanging="360"/>
        <w:jc w:val="both"/>
        <w:rPr>
          <w:rFonts w:ascii="Times New Roman" w:hAnsi="Times New Roman"/>
          <w:sz w:val="23"/>
        </w:rPr>
      </w:pPr>
      <w:r>
        <w:rPr>
          <w:rFonts w:ascii="Times New Roman" w:hAnsi="Times New Roman"/>
          <w:spacing w:val="-5"/>
          <w:sz w:val="23"/>
        </w:rPr>
        <w:t>Tamaño</w:t>
      </w:r>
      <w:r>
        <w:rPr>
          <w:rFonts w:ascii="Times New Roman" w:hAnsi="Times New Roman"/>
          <w:spacing w:val="-26"/>
          <w:sz w:val="23"/>
        </w:rPr>
        <w:t> </w:t>
      </w:r>
      <w:r>
        <w:rPr>
          <w:rFonts w:ascii="Times New Roman" w:hAnsi="Times New Roman"/>
          <w:sz w:val="23"/>
        </w:rPr>
        <w:t>de</w:t>
      </w:r>
      <w:r>
        <w:rPr>
          <w:rFonts w:ascii="Times New Roman" w:hAnsi="Times New Roman"/>
          <w:spacing w:val="-26"/>
          <w:sz w:val="23"/>
        </w:rPr>
        <w:t> </w:t>
      </w:r>
      <w:r>
        <w:rPr>
          <w:rFonts w:ascii="Times New Roman" w:hAnsi="Times New Roman"/>
          <w:sz w:val="23"/>
        </w:rPr>
        <w:t>las</w:t>
      </w:r>
      <w:r>
        <w:rPr>
          <w:rFonts w:ascii="Times New Roman" w:hAnsi="Times New Roman"/>
          <w:spacing w:val="-26"/>
          <w:sz w:val="23"/>
        </w:rPr>
        <w:t> </w:t>
      </w:r>
      <w:r>
        <w:rPr>
          <w:rFonts w:ascii="Times New Roman" w:hAnsi="Times New Roman"/>
          <w:sz w:val="23"/>
        </w:rPr>
        <w:t>localidades</w:t>
      </w:r>
      <w:r>
        <w:rPr>
          <w:rFonts w:ascii="Times New Roman" w:hAnsi="Times New Roman"/>
          <w:spacing w:val="-26"/>
          <w:sz w:val="23"/>
        </w:rPr>
        <w:t> </w:t>
      </w:r>
      <w:r>
        <w:rPr>
          <w:rFonts w:ascii="Times New Roman" w:hAnsi="Times New Roman"/>
          <w:sz w:val="23"/>
        </w:rPr>
        <w:t>de</w:t>
      </w:r>
      <w:r>
        <w:rPr>
          <w:rFonts w:ascii="Times New Roman" w:hAnsi="Times New Roman"/>
          <w:spacing w:val="-26"/>
          <w:sz w:val="23"/>
        </w:rPr>
        <w:t> </w:t>
      </w:r>
      <w:r>
        <w:rPr>
          <w:rFonts w:ascii="Times New Roman" w:hAnsi="Times New Roman"/>
          <w:sz w:val="23"/>
        </w:rPr>
        <w:t>residencia</w:t>
      </w:r>
      <w:r>
        <w:rPr>
          <w:rFonts w:ascii="Times New Roman" w:hAnsi="Times New Roman"/>
          <w:spacing w:val="-26"/>
          <w:sz w:val="23"/>
        </w:rPr>
        <w:t> </w:t>
      </w:r>
      <w:r>
        <w:rPr>
          <w:rFonts w:ascii="Times New Roman" w:hAnsi="Times New Roman"/>
          <w:sz w:val="23"/>
        </w:rPr>
        <w:t>como</w:t>
      </w:r>
      <w:r>
        <w:rPr>
          <w:rFonts w:ascii="Times New Roman" w:hAnsi="Times New Roman"/>
          <w:spacing w:val="-26"/>
          <w:sz w:val="23"/>
        </w:rPr>
        <w:t> </w:t>
      </w:r>
      <w:r>
        <w:rPr>
          <w:rFonts w:ascii="Times New Roman" w:hAnsi="Times New Roman"/>
          <w:sz w:val="23"/>
        </w:rPr>
        <w:t>un</w:t>
      </w:r>
      <w:r>
        <w:rPr>
          <w:rFonts w:ascii="Times New Roman" w:hAnsi="Times New Roman"/>
          <w:spacing w:val="-26"/>
          <w:sz w:val="23"/>
        </w:rPr>
        <w:t> </w:t>
      </w:r>
      <w:r>
        <w:rPr>
          <w:rFonts w:ascii="Times New Roman" w:hAnsi="Times New Roman"/>
          <w:sz w:val="23"/>
        </w:rPr>
        <w:t>ponderador</w:t>
      </w:r>
    </w:p>
    <w:p>
      <w:pPr>
        <w:pStyle w:val="BodyText"/>
        <w:spacing w:before="7"/>
        <w:rPr>
          <w:rFonts w:ascii="Times New Roman"/>
          <w:sz w:val="25"/>
        </w:rPr>
      </w:pPr>
    </w:p>
    <w:p>
      <w:pPr>
        <w:pStyle w:val="BodyText"/>
        <w:ind w:left="100" w:right="116"/>
        <w:jc w:val="both"/>
      </w:pPr>
      <w:r>
        <w:rPr/>
        <w:t>La premisa que define al concepto de marginación se conecta con la noción de exclusión de grupos sociales específicos respecto al desarrollo de la población en general (Conapo, 2000 y 2005) y que determina condiciones sociales que impiden    al individuo convertirse en agente social, entendido esto último como la capacidad  de acción sobre sí mismo y sobre su entorno, por lo tanto pretende construir una medición del contexto de carencias de las condiciones de vida de los individuos, aunque asume que la garantía de estos benefactores proveerá de mejores formas de vida y una mejor calidad para los habitantes de municipios y </w:t>
      </w:r>
      <w:r>
        <w:rPr>
          <w:spacing w:val="11"/>
        </w:rPr>
        <w:t> </w:t>
      </w:r>
      <w:r>
        <w:rPr/>
        <w:t>entidades.</w:t>
      </w:r>
    </w:p>
    <w:p>
      <w:pPr>
        <w:pStyle w:val="BodyText"/>
        <w:ind w:left="100" w:right="116" w:firstLine="359"/>
        <w:jc w:val="both"/>
      </w:pPr>
      <w:r>
        <w:rPr/>
        <w:t>El índice de marginación del Consejo Nacional de Población y Vivienda usó como fuentes de información los resultados definitivos del Conteo de Población y Vivienda 2005, así como la Encuesta Nacional de Ocupación y Empleo del cuarto trimestre del mismo año. Particularizando las dimensiones de la marginación que atiende el índice del Conapo, observamos que los factores que componen el</w:t>
      </w:r>
      <w:r>
        <w:rPr>
          <w:spacing w:val="-19"/>
        </w:rPr>
        <w:t> </w:t>
      </w:r>
      <w:r>
        <w:rPr/>
        <w:t>indicador educativo</w:t>
      </w:r>
      <w:r>
        <w:rPr>
          <w:spacing w:val="-6"/>
        </w:rPr>
        <w:t> </w:t>
      </w:r>
      <w:r>
        <w:rPr/>
        <w:t>son</w:t>
      </w:r>
      <w:r>
        <w:rPr>
          <w:spacing w:val="-6"/>
        </w:rPr>
        <w:t> </w:t>
      </w:r>
      <w:r>
        <w:rPr/>
        <w:t>el</w:t>
      </w:r>
      <w:r>
        <w:rPr>
          <w:spacing w:val="-6"/>
        </w:rPr>
        <w:t> </w:t>
      </w:r>
      <w:r>
        <w:rPr/>
        <w:t>porcentaje</w:t>
      </w:r>
      <w:r>
        <w:rPr>
          <w:spacing w:val="-6"/>
        </w:rPr>
        <w:t> </w:t>
      </w:r>
      <w:r>
        <w:rPr/>
        <w:t>de</w:t>
      </w:r>
      <w:r>
        <w:rPr>
          <w:spacing w:val="-6"/>
        </w:rPr>
        <w:t> </w:t>
      </w:r>
      <w:r>
        <w:rPr/>
        <w:t>mayores</w:t>
      </w:r>
      <w:r>
        <w:rPr>
          <w:spacing w:val="-6"/>
        </w:rPr>
        <w:t> </w:t>
      </w:r>
      <w:r>
        <w:rPr/>
        <w:t>de</w:t>
      </w:r>
      <w:r>
        <w:rPr>
          <w:spacing w:val="-6"/>
        </w:rPr>
        <w:t> </w:t>
      </w:r>
      <w:r>
        <w:rPr/>
        <w:t>15</w:t>
      </w:r>
      <w:r>
        <w:rPr>
          <w:spacing w:val="-6"/>
        </w:rPr>
        <w:t> </w:t>
      </w:r>
      <w:r>
        <w:rPr/>
        <w:t>años</w:t>
      </w:r>
      <w:r>
        <w:rPr>
          <w:spacing w:val="-6"/>
        </w:rPr>
        <w:t> </w:t>
      </w:r>
      <w:r>
        <w:rPr/>
        <w:t>que</w:t>
      </w:r>
      <w:r>
        <w:rPr>
          <w:spacing w:val="-6"/>
        </w:rPr>
        <w:t> </w:t>
      </w:r>
      <w:r>
        <w:rPr/>
        <w:t>son</w:t>
      </w:r>
      <w:r>
        <w:rPr>
          <w:spacing w:val="-6"/>
        </w:rPr>
        <w:t> </w:t>
      </w:r>
      <w:r>
        <w:rPr/>
        <w:t>analfabetas</w:t>
      </w:r>
      <w:r>
        <w:rPr>
          <w:spacing w:val="-6"/>
        </w:rPr>
        <w:t> </w:t>
      </w:r>
      <w:r>
        <w:rPr/>
        <w:t>y</w:t>
      </w:r>
      <w:r>
        <w:rPr>
          <w:spacing w:val="-6"/>
        </w:rPr>
        <w:t> </w:t>
      </w:r>
      <w:r>
        <w:rPr/>
        <w:t>el</w:t>
      </w:r>
      <w:r>
        <w:rPr>
          <w:spacing w:val="-6"/>
        </w:rPr>
        <w:t> </w:t>
      </w:r>
      <w:r>
        <w:rPr/>
        <w:t>porcentaje de población mayores de 15 años que no terminaron la educación </w:t>
      </w:r>
      <w:r>
        <w:rPr>
          <w:spacing w:val="15"/>
        </w:rPr>
        <w:t> </w:t>
      </w:r>
      <w:r>
        <w:rPr/>
        <w:t>básica.</w:t>
      </w:r>
    </w:p>
    <w:p>
      <w:pPr>
        <w:pStyle w:val="BodyText"/>
        <w:ind w:left="100" w:right="116" w:firstLine="359"/>
        <w:jc w:val="both"/>
      </w:pPr>
      <w:r>
        <w:rPr/>
        <w:t>La vivienda refleja la necesidad de un espacio decoroso para la convivencia, por lo que el indicador se construyó a través del porcentaje de ocupantes en viviendas   sin agua entubada, el porcentaje de habitantes en viviendas particulares sin drenaje   ni servicio sanitario, el porcentaje de ocupantes en viviendas sin energía eléctrica, el porcentaje de habitantes en viviendas con piso de tierra y el nivel de hacinamiento en las viviendas (Conapo, 2005), bajo el supuesto de que estos factores tienen un efecto directo en el bienestar de las</w:t>
      </w:r>
      <w:r>
        <w:rPr>
          <w:spacing w:val="-14"/>
        </w:rPr>
        <w:t> </w:t>
      </w:r>
      <w:r>
        <w:rPr/>
        <w:t>familias.</w:t>
      </w:r>
    </w:p>
    <w:p>
      <w:pPr>
        <w:pStyle w:val="BodyText"/>
        <w:ind w:left="100" w:right="117" w:firstLine="359"/>
        <w:jc w:val="both"/>
      </w:pPr>
      <w:r>
        <w:rPr/>
        <w:t>Por otro lado, el ingreso es concebido como un medio para obtener satisfactores necesarios y se refleja en la capacidad para adquirir bienes y el pago de servicios. El ingreso se midió para este fin como el porcentaje de población ocupada con ingresos de hasta dos salarios mínimos (Conapo,  2005).</w:t>
      </w:r>
    </w:p>
    <w:p>
      <w:pPr>
        <w:pStyle w:val="BodyText"/>
        <w:ind w:left="100" w:right="117" w:firstLine="359"/>
        <w:jc w:val="both"/>
      </w:pPr>
      <w:r>
        <w:rPr>
          <w:w w:val="105"/>
        </w:rPr>
        <w:t>El nivel de concentración de la población se consideró como otro factor determinante</w:t>
      </w:r>
      <w:r>
        <w:rPr>
          <w:spacing w:val="-21"/>
          <w:w w:val="105"/>
        </w:rPr>
        <w:t> </w:t>
      </w:r>
      <w:r>
        <w:rPr>
          <w:w w:val="105"/>
        </w:rPr>
        <w:t>en</w:t>
      </w:r>
      <w:r>
        <w:rPr>
          <w:spacing w:val="-21"/>
          <w:w w:val="105"/>
        </w:rPr>
        <w:t> </w:t>
      </w:r>
      <w:r>
        <w:rPr>
          <w:w w:val="105"/>
        </w:rPr>
        <w:t>la</w:t>
      </w:r>
      <w:r>
        <w:rPr>
          <w:spacing w:val="-21"/>
          <w:w w:val="105"/>
        </w:rPr>
        <w:t> </w:t>
      </w:r>
      <w:r>
        <w:rPr>
          <w:w w:val="105"/>
        </w:rPr>
        <w:t>distribución</w:t>
      </w:r>
      <w:r>
        <w:rPr>
          <w:spacing w:val="-21"/>
          <w:w w:val="105"/>
        </w:rPr>
        <w:t> </w:t>
      </w:r>
      <w:r>
        <w:rPr>
          <w:w w:val="105"/>
        </w:rPr>
        <w:t>de</w:t>
      </w:r>
      <w:r>
        <w:rPr>
          <w:spacing w:val="-21"/>
          <w:w w:val="105"/>
        </w:rPr>
        <w:t> </w:t>
      </w:r>
      <w:r>
        <w:rPr>
          <w:w w:val="105"/>
        </w:rPr>
        <w:t>oportunidades</w:t>
      </w:r>
      <w:r>
        <w:rPr>
          <w:spacing w:val="-21"/>
          <w:w w:val="105"/>
        </w:rPr>
        <w:t> </w:t>
      </w:r>
      <w:r>
        <w:rPr>
          <w:w w:val="105"/>
        </w:rPr>
        <w:t>y</w:t>
      </w:r>
      <w:r>
        <w:rPr>
          <w:spacing w:val="-21"/>
          <w:w w:val="105"/>
        </w:rPr>
        <w:t> </w:t>
      </w:r>
      <w:r>
        <w:rPr>
          <w:w w:val="105"/>
        </w:rPr>
        <w:t>bienestar,</w:t>
      </w:r>
      <w:r>
        <w:rPr>
          <w:spacing w:val="-21"/>
          <w:w w:val="105"/>
        </w:rPr>
        <w:t> </w:t>
      </w:r>
      <w:r>
        <w:rPr>
          <w:w w:val="105"/>
        </w:rPr>
        <w:t>tanto</w:t>
      </w:r>
      <w:r>
        <w:rPr>
          <w:spacing w:val="-21"/>
          <w:w w:val="105"/>
        </w:rPr>
        <w:t> </w:t>
      </w:r>
      <w:r>
        <w:rPr>
          <w:w w:val="105"/>
        </w:rPr>
        <w:t>para</w:t>
      </w:r>
      <w:r>
        <w:rPr>
          <w:spacing w:val="-21"/>
          <w:w w:val="105"/>
        </w:rPr>
        <w:t> </w:t>
      </w:r>
      <w:r>
        <w:rPr>
          <w:w w:val="105"/>
        </w:rPr>
        <w:t>la</w:t>
      </w:r>
      <w:r>
        <w:rPr>
          <w:spacing w:val="-21"/>
          <w:w w:val="105"/>
        </w:rPr>
        <w:t> </w:t>
      </w:r>
      <w:r>
        <w:rPr>
          <w:w w:val="105"/>
        </w:rPr>
        <w:t>provisión</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20" w:right="116"/>
        <w:jc w:val="both"/>
      </w:pPr>
      <w:r>
        <w:rPr/>
        <w:t>de servicios básicos como para el desarrollo de infraestructura. El factor que sobre este tema se incluye en el índice de marginación es el porcentaje de población en localidades de menos de cinco mil habitantes.</w:t>
      </w:r>
    </w:p>
    <w:p>
      <w:pPr>
        <w:pStyle w:val="BodyText"/>
        <w:rPr>
          <w:sz w:val="22"/>
        </w:rPr>
      </w:pPr>
    </w:p>
    <w:p>
      <w:pPr>
        <w:pStyle w:val="BodyText"/>
        <w:spacing w:before="11"/>
        <w:rPr>
          <w:sz w:val="26"/>
        </w:rPr>
      </w:pPr>
    </w:p>
    <w:p>
      <w:pPr>
        <w:spacing w:before="0"/>
        <w:ind w:left="120" w:right="0" w:firstLine="0"/>
        <w:jc w:val="both"/>
        <w:rPr>
          <w:rFonts w:ascii="Times New Roman"/>
          <w:i/>
          <w:sz w:val="23"/>
        </w:rPr>
      </w:pPr>
      <w:r>
        <w:rPr>
          <w:rFonts w:ascii="Times New Roman"/>
          <w:i/>
          <w:w w:val="90"/>
          <w:sz w:val="23"/>
        </w:rPr>
        <w:t>Desigualdad del ingreso</w:t>
      </w:r>
    </w:p>
    <w:p>
      <w:pPr>
        <w:pStyle w:val="BodyText"/>
        <w:spacing w:before="7"/>
        <w:rPr>
          <w:rFonts w:ascii="Times New Roman"/>
          <w:i/>
          <w:sz w:val="25"/>
        </w:rPr>
      </w:pPr>
    </w:p>
    <w:p>
      <w:pPr>
        <w:pStyle w:val="BodyText"/>
        <w:ind w:left="120" w:right="117"/>
        <w:jc w:val="both"/>
      </w:pPr>
      <w:r>
        <w:rPr/>
        <w:t>La</w:t>
      </w:r>
      <w:r>
        <w:rPr>
          <w:spacing w:val="-18"/>
        </w:rPr>
        <w:t> </w:t>
      </w:r>
      <w:r>
        <w:rPr/>
        <w:t>distribución</w:t>
      </w:r>
      <w:r>
        <w:rPr>
          <w:spacing w:val="-18"/>
        </w:rPr>
        <w:t> </w:t>
      </w:r>
      <w:r>
        <w:rPr/>
        <w:t>del</w:t>
      </w:r>
      <w:r>
        <w:rPr>
          <w:spacing w:val="-18"/>
        </w:rPr>
        <w:t> </w:t>
      </w:r>
      <w:r>
        <w:rPr/>
        <w:t>ingreso</w:t>
      </w:r>
      <w:r>
        <w:rPr>
          <w:spacing w:val="-18"/>
        </w:rPr>
        <w:t> </w:t>
      </w:r>
      <w:r>
        <w:rPr/>
        <w:t>refleja</w:t>
      </w:r>
      <w:r>
        <w:rPr>
          <w:spacing w:val="-18"/>
        </w:rPr>
        <w:t> </w:t>
      </w:r>
      <w:r>
        <w:rPr/>
        <w:t>la</w:t>
      </w:r>
      <w:r>
        <w:rPr>
          <w:spacing w:val="-18"/>
        </w:rPr>
        <w:t> </w:t>
      </w:r>
      <w:r>
        <w:rPr/>
        <w:t>eficiencia</w:t>
      </w:r>
      <w:r>
        <w:rPr>
          <w:spacing w:val="-18"/>
        </w:rPr>
        <w:t> </w:t>
      </w:r>
      <w:r>
        <w:rPr/>
        <w:t>de</w:t>
      </w:r>
      <w:r>
        <w:rPr>
          <w:spacing w:val="-18"/>
        </w:rPr>
        <w:t> </w:t>
      </w:r>
      <w:r>
        <w:rPr/>
        <w:t>un</w:t>
      </w:r>
      <w:r>
        <w:rPr>
          <w:spacing w:val="-18"/>
        </w:rPr>
        <w:t> </w:t>
      </w:r>
      <w:r>
        <w:rPr/>
        <w:t>sistema</w:t>
      </w:r>
      <w:r>
        <w:rPr>
          <w:spacing w:val="-18"/>
        </w:rPr>
        <w:t> </w:t>
      </w:r>
      <w:r>
        <w:rPr/>
        <w:t>económico</w:t>
      </w:r>
      <w:r>
        <w:rPr>
          <w:spacing w:val="-18"/>
        </w:rPr>
        <w:t> </w:t>
      </w:r>
      <w:r>
        <w:rPr/>
        <w:t>y</w:t>
      </w:r>
      <w:r>
        <w:rPr>
          <w:spacing w:val="-18"/>
        </w:rPr>
        <w:t> </w:t>
      </w:r>
      <w:r>
        <w:rPr/>
        <w:t>la</w:t>
      </w:r>
      <w:r>
        <w:rPr>
          <w:spacing w:val="-18"/>
        </w:rPr>
        <w:t> </w:t>
      </w:r>
      <w:r>
        <w:rPr/>
        <w:t>asignación de</w:t>
      </w:r>
      <w:r>
        <w:rPr>
          <w:spacing w:val="-14"/>
        </w:rPr>
        <w:t> </w:t>
      </w:r>
      <w:r>
        <w:rPr/>
        <w:t>la</w:t>
      </w:r>
      <w:r>
        <w:rPr>
          <w:spacing w:val="-14"/>
        </w:rPr>
        <w:t> </w:t>
      </w:r>
      <w:r>
        <w:rPr/>
        <w:t>riqueza</w:t>
      </w:r>
      <w:r>
        <w:rPr>
          <w:spacing w:val="-14"/>
        </w:rPr>
        <w:t> </w:t>
      </w:r>
      <w:r>
        <w:rPr/>
        <w:t>en</w:t>
      </w:r>
      <w:r>
        <w:rPr>
          <w:spacing w:val="-14"/>
        </w:rPr>
        <w:t> </w:t>
      </w:r>
      <w:r>
        <w:rPr/>
        <w:t>los</w:t>
      </w:r>
      <w:r>
        <w:rPr>
          <w:spacing w:val="-14"/>
        </w:rPr>
        <w:t> </w:t>
      </w:r>
      <w:r>
        <w:rPr/>
        <w:t>diferentes</w:t>
      </w:r>
      <w:r>
        <w:rPr>
          <w:spacing w:val="-14"/>
        </w:rPr>
        <w:t> </w:t>
      </w:r>
      <w:r>
        <w:rPr/>
        <w:t>grupos</w:t>
      </w:r>
      <w:r>
        <w:rPr>
          <w:spacing w:val="-14"/>
        </w:rPr>
        <w:t> </w:t>
      </w:r>
      <w:r>
        <w:rPr/>
        <w:t>sociales,</w:t>
      </w:r>
      <w:r>
        <w:rPr>
          <w:spacing w:val="-14"/>
        </w:rPr>
        <w:t> </w:t>
      </w:r>
      <w:r>
        <w:rPr/>
        <w:t>un</w:t>
      </w:r>
      <w:r>
        <w:rPr>
          <w:spacing w:val="-14"/>
        </w:rPr>
        <w:t> </w:t>
      </w:r>
      <w:r>
        <w:rPr/>
        <w:t>sistema</w:t>
      </w:r>
      <w:r>
        <w:rPr>
          <w:spacing w:val="-14"/>
        </w:rPr>
        <w:t> </w:t>
      </w:r>
      <w:r>
        <w:rPr/>
        <w:t>económico</w:t>
      </w:r>
      <w:r>
        <w:rPr>
          <w:spacing w:val="-14"/>
        </w:rPr>
        <w:t> </w:t>
      </w:r>
      <w:r>
        <w:rPr/>
        <w:t>estable</w:t>
      </w:r>
      <w:r>
        <w:rPr>
          <w:spacing w:val="-14"/>
        </w:rPr>
        <w:t> </w:t>
      </w:r>
      <w:r>
        <w:rPr/>
        <w:t>se</w:t>
      </w:r>
      <w:r>
        <w:rPr>
          <w:spacing w:val="-14"/>
        </w:rPr>
        <w:t> </w:t>
      </w:r>
      <w:r>
        <w:rPr/>
        <w:t>traduce en una distribución equitativa de los recursos económicos. Detrás de este supuesto hay un modelo de justicia basada en una equidad de bienes materiales con diferencias acerca de la capacidad de acumulación de bienestar, lo cual tiene efectos en el</w:t>
      </w:r>
      <w:r>
        <w:rPr>
          <w:spacing w:val="-18"/>
        </w:rPr>
        <w:t> </w:t>
      </w:r>
      <w:r>
        <w:rPr/>
        <w:t>ámbito económico, ya que aquellos individuos que se encuentran en un bajo nivel de la distribución del ingreso no podrán destinar una parte del mismo ni al ahorro ni a la inversión.</w:t>
      </w:r>
    </w:p>
    <w:p>
      <w:pPr>
        <w:pStyle w:val="BodyText"/>
        <w:ind w:left="120" w:right="116" w:firstLine="359"/>
        <w:jc w:val="both"/>
        <w:rPr>
          <w:sz w:val="13"/>
        </w:rPr>
      </w:pPr>
      <w:r>
        <w:rPr/>
        <w:t>La desigualdad en el ingreso es la percepción diferenciada de bienes monetarios </w:t>
      </w:r>
      <w:r>
        <w:rPr>
          <w:w w:val="93"/>
        </w:rPr>
        <w:t>y</w:t>
      </w:r>
      <w:r>
        <w:rPr>
          <w:spacing w:val="1"/>
        </w:rPr>
        <w:t> </w:t>
      </w:r>
      <w:r>
        <w:rPr>
          <w:w w:val="107"/>
        </w:rPr>
        <w:t>no</w:t>
      </w:r>
      <w:r>
        <w:rPr>
          <w:spacing w:val="1"/>
        </w:rPr>
        <w:t> </w:t>
      </w:r>
      <w:r>
        <w:rPr>
          <w:w w:val="103"/>
        </w:rPr>
        <w:t>encuentra</w:t>
      </w:r>
      <w:r>
        <w:rPr>
          <w:spacing w:val="1"/>
        </w:rPr>
        <w:t> </w:t>
      </w:r>
      <w:r>
        <w:rPr>
          <w:spacing w:val="-3"/>
          <w:w w:val="105"/>
        </w:rPr>
        <w:t>r</w:t>
      </w:r>
      <w:r>
        <w:rPr>
          <w:w w:val="96"/>
        </w:rPr>
        <w:t>efe</w:t>
      </w:r>
      <w:r>
        <w:rPr>
          <w:spacing w:val="-3"/>
          <w:w w:val="96"/>
        </w:rPr>
        <w:t>r</w:t>
      </w:r>
      <w:r>
        <w:rPr>
          <w:w w:val="100"/>
        </w:rPr>
        <w:t>encia</w:t>
      </w:r>
      <w:r>
        <w:rPr>
          <w:spacing w:val="1"/>
        </w:rPr>
        <w:t> </w:t>
      </w:r>
      <w:r>
        <w:rPr>
          <w:w w:val="105"/>
        </w:rPr>
        <w:t>di</w:t>
      </w:r>
      <w:r>
        <w:rPr>
          <w:spacing w:val="-3"/>
          <w:w w:val="105"/>
        </w:rPr>
        <w:t>r</w:t>
      </w:r>
      <w:r>
        <w:rPr>
          <w:w w:val="99"/>
        </w:rPr>
        <w:t>ecta</w:t>
      </w:r>
      <w:r>
        <w:rPr>
          <w:spacing w:val="1"/>
        </w:rPr>
        <w:t> </w:t>
      </w:r>
      <w:r>
        <w:rPr>
          <w:w w:val="96"/>
        </w:rPr>
        <w:t>a</w:t>
      </w:r>
      <w:r>
        <w:rPr>
          <w:spacing w:val="1"/>
        </w:rPr>
        <w:t> </w:t>
      </w:r>
      <w:r>
        <w:rPr>
          <w:w w:val="93"/>
        </w:rPr>
        <w:t>las</w:t>
      </w:r>
      <w:r>
        <w:rPr>
          <w:spacing w:val="1"/>
        </w:rPr>
        <w:t> </w:t>
      </w:r>
      <w:r>
        <w:rPr>
          <w:w w:val="101"/>
        </w:rPr>
        <w:t>nociones</w:t>
      </w:r>
      <w:r>
        <w:rPr>
          <w:spacing w:val="1"/>
        </w:rPr>
        <w:t> </w:t>
      </w:r>
      <w:r>
        <w:rPr>
          <w:w w:val="102"/>
        </w:rPr>
        <w:t>de</w:t>
      </w:r>
      <w:r>
        <w:rPr>
          <w:spacing w:val="1"/>
        </w:rPr>
        <w:t> </w:t>
      </w:r>
      <w:r>
        <w:rPr>
          <w:w w:val="93"/>
        </w:rPr>
        <w:t>e</w:t>
      </w:r>
      <w:r>
        <w:rPr>
          <w:spacing w:val="-3"/>
          <w:w w:val="93"/>
        </w:rPr>
        <w:t>x</w:t>
      </w:r>
      <w:r>
        <w:rPr>
          <w:w w:val="101"/>
        </w:rPr>
        <w:t>clusión</w:t>
      </w:r>
      <w:r>
        <w:rPr>
          <w:spacing w:val="1"/>
        </w:rPr>
        <w:t> </w:t>
      </w:r>
      <w:r>
        <w:rPr>
          <w:w w:val="107"/>
        </w:rPr>
        <w:t>ni</w:t>
      </w:r>
      <w:r>
        <w:rPr>
          <w:spacing w:val="1"/>
        </w:rPr>
        <w:t> </w:t>
      </w:r>
      <w:r>
        <w:rPr/>
        <w:t>desar</w:t>
      </w:r>
      <w:r>
        <w:rPr>
          <w:spacing w:val="-2"/>
        </w:rPr>
        <w:t>r</w:t>
      </w:r>
      <w:r>
        <w:rPr>
          <w:w w:val="101"/>
        </w:rPr>
        <w:t>ollo,</w:t>
      </w:r>
      <w:r>
        <w:rPr>
          <w:spacing w:val="1"/>
        </w:rPr>
        <w:t> </w:t>
      </w:r>
      <w:r>
        <w:rPr>
          <w:w w:val="94"/>
        </w:rPr>
        <w:t>ya</w:t>
      </w:r>
      <w:r>
        <w:rPr>
          <w:spacing w:val="1"/>
        </w:rPr>
        <w:t> </w:t>
      </w:r>
      <w:r>
        <w:rPr>
          <w:w w:val="103"/>
        </w:rPr>
        <w:t>que</w:t>
      </w:r>
      <w:r>
        <w:rPr>
          <w:spacing w:val="1"/>
        </w:rPr>
        <w:t> </w:t>
      </w:r>
      <w:r>
        <w:rPr>
          <w:spacing w:val="-21"/>
          <w:w w:val="40"/>
        </w:rPr>
        <w:t>“</w:t>
      </w:r>
      <w:r>
        <w:rPr>
          <w:w w:val="91"/>
        </w:rPr>
        <w:t>A </w:t>
      </w:r>
      <w:r>
        <w:rPr/>
        <w:t>niveles de bajo ingreso per cápita corresponden bajos niveles de desigualdad, éstos se elevan</w:t>
      </w:r>
      <w:r>
        <w:rPr>
          <w:spacing w:val="-7"/>
        </w:rPr>
        <w:t> </w:t>
      </w:r>
      <w:r>
        <w:rPr/>
        <w:t>cuando</w:t>
      </w:r>
      <w:r>
        <w:rPr>
          <w:spacing w:val="-7"/>
        </w:rPr>
        <w:t> </w:t>
      </w:r>
      <w:r>
        <w:rPr/>
        <w:t>el</w:t>
      </w:r>
      <w:r>
        <w:rPr>
          <w:spacing w:val="-7"/>
        </w:rPr>
        <w:t> </w:t>
      </w:r>
      <w:r>
        <w:rPr/>
        <w:t>ingreso</w:t>
      </w:r>
      <w:r>
        <w:rPr>
          <w:spacing w:val="-7"/>
        </w:rPr>
        <w:t> </w:t>
      </w:r>
      <w:r>
        <w:rPr/>
        <w:t>per</w:t>
      </w:r>
      <w:r>
        <w:rPr>
          <w:spacing w:val="-7"/>
        </w:rPr>
        <w:t> </w:t>
      </w:r>
      <w:r>
        <w:rPr/>
        <w:t>cápita</w:t>
      </w:r>
      <w:r>
        <w:rPr>
          <w:spacing w:val="-7"/>
        </w:rPr>
        <w:t> </w:t>
      </w:r>
      <w:r>
        <w:rPr/>
        <w:t>crece</w:t>
      </w:r>
      <w:r>
        <w:rPr>
          <w:spacing w:val="-7"/>
        </w:rPr>
        <w:t> </w:t>
      </w:r>
      <w:r>
        <w:rPr/>
        <w:t>y</w:t>
      </w:r>
      <w:r>
        <w:rPr>
          <w:spacing w:val="-7"/>
        </w:rPr>
        <w:t> </w:t>
      </w:r>
      <w:r>
        <w:rPr/>
        <w:t>vuelve</w:t>
      </w:r>
      <w:r>
        <w:rPr>
          <w:spacing w:val="-7"/>
        </w:rPr>
        <w:t> </w:t>
      </w:r>
      <w:r>
        <w:rPr/>
        <w:t>a</w:t>
      </w:r>
      <w:r>
        <w:rPr>
          <w:spacing w:val="-7"/>
        </w:rPr>
        <w:t> </w:t>
      </w:r>
      <w:r>
        <w:rPr/>
        <w:t>declinar</w:t>
      </w:r>
      <w:r>
        <w:rPr>
          <w:spacing w:val="-7"/>
        </w:rPr>
        <w:t> </w:t>
      </w:r>
      <w:r>
        <w:rPr/>
        <w:t>a</w:t>
      </w:r>
      <w:r>
        <w:rPr>
          <w:spacing w:val="-7"/>
        </w:rPr>
        <w:t> </w:t>
      </w:r>
      <w:r>
        <w:rPr/>
        <w:t>niveles</w:t>
      </w:r>
      <w:r>
        <w:rPr>
          <w:spacing w:val="-7"/>
        </w:rPr>
        <w:t> </w:t>
      </w:r>
      <w:r>
        <w:rPr/>
        <w:t>altos</w:t>
      </w:r>
      <w:r>
        <w:rPr>
          <w:spacing w:val="-7"/>
        </w:rPr>
        <w:t> </w:t>
      </w:r>
      <w:r>
        <w:rPr/>
        <w:t>de</w:t>
      </w:r>
      <w:r>
        <w:rPr>
          <w:spacing w:val="-7"/>
        </w:rPr>
        <w:t> </w:t>
      </w:r>
      <w:r>
        <w:rPr/>
        <w:t>ingreso </w:t>
      </w:r>
      <w:r>
        <w:rPr>
          <w:w w:val="105"/>
        </w:rPr>
        <w:t>por</w:t>
      </w:r>
      <w:r>
        <w:rPr>
          <w:spacing w:val="18"/>
        </w:rPr>
        <w:t> </w:t>
      </w:r>
      <w:r>
        <w:rPr>
          <w:w w:val="101"/>
        </w:rPr>
        <w:t>person</w:t>
      </w:r>
      <w:r>
        <w:rPr>
          <w:spacing w:val="-17"/>
          <w:w w:val="101"/>
        </w:rPr>
        <w:t>a</w:t>
      </w:r>
      <w:r>
        <w:rPr>
          <w:w w:val="40"/>
        </w:rPr>
        <w:t>”</w:t>
      </w:r>
      <w:r>
        <w:rPr>
          <w:spacing w:val="18"/>
        </w:rPr>
        <w:t> </w:t>
      </w:r>
      <w:r>
        <w:rPr>
          <w:w w:val="106"/>
        </w:rPr>
        <w:t>(Co</w:t>
      </w:r>
      <w:r>
        <w:rPr>
          <w:spacing w:val="1"/>
          <w:w w:val="106"/>
        </w:rPr>
        <w:t>r</w:t>
      </w:r>
      <w:r>
        <w:rPr>
          <w:w w:val="98"/>
        </w:rPr>
        <w:t>tés,</w:t>
      </w:r>
      <w:r>
        <w:rPr>
          <w:spacing w:val="18"/>
        </w:rPr>
        <w:t> </w:t>
      </w:r>
      <w:r>
        <w:rPr>
          <w:w w:val="106"/>
        </w:rPr>
        <w:t>2002,</w:t>
      </w:r>
      <w:r>
        <w:rPr>
          <w:spacing w:val="18"/>
        </w:rPr>
        <w:t> </w:t>
      </w:r>
      <w:r>
        <w:rPr>
          <w:spacing w:val="-4"/>
          <w:w w:val="107"/>
        </w:rPr>
        <w:t>p</w:t>
      </w:r>
      <w:r>
        <w:rPr>
          <w:w w:val="106"/>
        </w:rPr>
        <w:t>.</w:t>
      </w:r>
      <w:r>
        <w:rPr>
          <w:spacing w:val="18"/>
        </w:rPr>
        <w:t> </w:t>
      </w:r>
      <w:r>
        <w:rPr>
          <w:w w:val="105"/>
        </w:rPr>
        <w:t>19).</w:t>
      </w:r>
      <w:r>
        <w:rPr>
          <w:spacing w:val="18"/>
        </w:rPr>
        <w:t> </w:t>
      </w:r>
      <w:r>
        <w:rPr>
          <w:w w:val="96"/>
        </w:rPr>
        <w:t>La</w:t>
      </w:r>
      <w:r>
        <w:rPr>
          <w:spacing w:val="18"/>
        </w:rPr>
        <w:t> </w:t>
      </w:r>
      <w:r>
        <w:rPr>
          <w:w w:val="100"/>
        </w:rPr>
        <w:t>desigualdad</w:t>
      </w:r>
      <w:r>
        <w:rPr>
          <w:spacing w:val="18"/>
        </w:rPr>
        <w:t> </w:t>
      </w:r>
      <w:r>
        <w:rPr>
          <w:w w:val="100"/>
        </w:rPr>
        <w:t>busca</w:t>
      </w:r>
      <w:r>
        <w:rPr>
          <w:spacing w:val="18"/>
        </w:rPr>
        <w:t> </w:t>
      </w:r>
      <w:r>
        <w:rPr>
          <w:w w:val="104"/>
        </w:rPr>
        <w:t>medir</w:t>
      </w:r>
      <w:r>
        <w:rPr>
          <w:spacing w:val="18"/>
        </w:rPr>
        <w:t> </w:t>
      </w:r>
      <w:r>
        <w:rPr>
          <w:w w:val="96"/>
        </w:rPr>
        <w:t>la</w:t>
      </w:r>
      <w:r>
        <w:rPr>
          <w:spacing w:val="18"/>
        </w:rPr>
        <w:t> </w:t>
      </w:r>
      <w:r>
        <w:rPr>
          <w:w w:val="103"/>
        </w:rPr>
        <w:t>distribución</w:t>
      </w:r>
      <w:r>
        <w:rPr>
          <w:spacing w:val="18"/>
        </w:rPr>
        <w:t> </w:t>
      </w:r>
      <w:r>
        <w:rPr>
          <w:w w:val="102"/>
        </w:rPr>
        <w:t>de </w:t>
      </w:r>
      <w:r>
        <w:rPr/>
        <w:t>los bienes monetarios disponibles en la sociedad y para ello se han desarrollado coeficientes como los de Gini y Theil, en el caso del primero el coeficiente asume el valor cero si el ingreso se encuentra distribuido de forma absoluta, es </w:t>
      </w:r>
      <w:r>
        <w:rPr>
          <w:spacing w:val="-3"/>
        </w:rPr>
        <w:t>decir, </w:t>
      </w:r>
      <w:r>
        <w:rPr/>
        <w:t>que todos los individuos tengan el mismo ingreso y uno si está totalmente concentrado en un individuo sin que los demás tengan acceso al mismo, cero es la igualdad absoluta y uno la desigualdad</w:t>
      </w:r>
      <w:r>
        <w:rPr>
          <w:spacing w:val="45"/>
        </w:rPr>
        <w:t> </w:t>
      </w:r>
      <w:r>
        <w:rPr/>
        <w:t>total.</w:t>
      </w:r>
      <w:r>
        <w:rPr>
          <w:position w:val="8"/>
          <w:sz w:val="13"/>
        </w:rPr>
        <w:t>9</w:t>
      </w:r>
    </w:p>
    <w:p>
      <w:pPr>
        <w:pStyle w:val="BodyText"/>
        <w:rPr>
          <w:sz w:val="20"/>
        </w:rPr>
      </w:pPr>
    </w:p>
    <w:p>
      <w:pPr>
        <w:pStyle w:val="BodyText"/>
        <w:rPr>
          <w:sz w:val="20"/>
        </w:rPr>
      </w:pPr>
    </w:p>
    <w:p>
      <w:pPr>
        <w:pStyle w:val="BodyText"/>
        <w:rPr>
          <w:sz w:val="20"/>
        </w:rPr>
      </w:pPr>
    </w:p>
    <w:p>
      <w:pPr>
        <w:pStyle w:val="BodyText"/>
        <w:spacing w:before="8"/>
        <w:rPr>
          <w:sz w:val="22"/>
        </w:rPr>
      </w:pPr>
      <w:r>
        <w:rPr/>
        <w:pict>
          <v:line style="position:absolute;mso-position-horizontal-relative:page;mso-position-vertical-relative:paragraph;z-index:4696;mso-wrap-distance-left:0;mso-wrap-distance-right:0" from="54pt,17.02878pt" to="101.906pt,17.02878pt" stroked="true" strokeweight=".5pt" strokecolor="#000000">
            <w10:wrap type="topAndBottom"/>
          </v:line>
        </w:pict>
      </w:r>
    </w:p>
    <w:p>
      <w:pPr>
        <w:spacing w:line="236" w:lineRule="exact" w:before="0"/>
        <w:ind w:left="120" w:right="-14" w:firstLine="359"/>
        <w:jc w:val="left"/>
        <w:rPr>
          <w:sz w:val="19"/>
        </w:rPr>
      </w:pPr>
      <w:r>
        <w:rPr>
          <w:position w:val="6"/>
          <w:sz w:val="11"/>
        </w:rPr>
        <w:t>9  </w:t>
      </w:r>
      <w:r>
        <w:rPr>
          <w:sz w:val="19"/>
        </w:rPr>
        <w:t>En resumen: “El coeficiente de Gini es un número entre 1 y 0, donde 0 se corresponde con la</w:t>
      </w:r>
    </w:p>
    <w:p>
      <w:pPr>
        <w:spacing w:before="1"/>
        <w:ind w:left="120" w:right="116" w:firstLine="0"/>
        <w:jc w:val="both"/>
        <w:rPr>
          <w:sz w:val="19"/>
        </w:rPr>
      </w:pPr>
      <w:r>
        <w:rPr>
          <w:sz w:val="19"/>
        </w:rPr>
        <w:t>perfecta igualdad (todos tienen los mismos ingresos) y 1 se corresponde con la perfecta desigualdad (una persona tiene todos los ingresos y los demás ninguno). El índice de Gini es el coeficiente de Gini expresado</w:t>
      </w:r>
      <w:r>
        <w:rPr>
          <w:spacing w:val="-6"/>
          <w:sz w:val="19"/>
        </w:rPr>
        <w:t> </w:t>
      </w:r>
      <w:r>
        <w:rPr>
          <w:sz w:val="19"/>
        </w:rPr>
        <w:t>en</w:t>
      </w:r>
      <w:r>
        <w:rPr>
          <w:spacing w:val="-6"/>
          <w:sz w:val="19"/>
        </w:rPr>
        <w:t> </w:t>
      </w:r>
      <w:r>
        <w:rPr>
          <w:sz w:val="19"/>
        </w:rPr>
        <w:t>porcentaje,</w:t>
      </w:r>
      <w:r>
        <w:rPr>
          <w:spacing w:val="-6"/>
          <w:sz w:val="19"/>
        </w:rPr>
        <w:t> </w:t>
      </w:r>
      <w:r>
        <w:rPr>
          <w:sz w:val="19"/>
        </w:rPr>
        <w:t>y</w:t>
      </w:r>
      <w:r>
        <w:rPr>
          <w:spacing w:val="-6"/>
          <w:sz w:val="19"/>
        </w:rPr>
        <w:t> </w:t>
      </w:r>
      <w:r>
        <w:rPr>
          <w:sz w:val="19"/>
        </w:rPr>
        <w:t>es</w:t>
      </w:r>
      <w:r>
        <w:rPr>
          <w:spacing w:val="-6"/>
          <w:sz w:val="19"/>
        </w:rPr>
        <w:t> </w:t>
      </w:r>
      <w:r>
        <w:rPr>
          <w:sz w:val="19"/>
        </w:rPr>
        <w:t>igual</w:t>
      </w:r>
      <w:r>
        <w:rPr>
          <w:spacing w:val="-6"/>
          <w:sz w:val="19"/>
        </w:rPr>
        <w:t> </w:t>
      </w:r>
      <w:r>
        <w:rPr>
          <w:sz w:val="19"/>
        </w:rPr>
        <w:t>al</w:t>
      </w:r>
      <w:r>
        <w:rPr>
          <w:spacing w:val="-6"/>
          <w:sz w:val="19"/>
        </w:rPr>
        <w:t> </w:t>
      </w:r>
      <w:r>
        <w:rPr>
          <w:sz w:val="19"/>
        </w:rPr>
        <w:t>coeficiente</w:t>
      </w:r>
      <w:r>
        <w:rPr>
          <w:spacing w:val="-6"/>
          <w:sz w:val="19"/>
        </w:rPr>
        <w:t> </w:t>
      </w:r>
      <w:r>
        <w:rPr>
          <w:sz w:val="19"/>
        </w:rPr>
        <w:t>de</w:t>
      </w:r>
      <w:r>
        <w:rPr>
          <w:spacing w:val="-6"/>
          <w:sz w:val="19"/>
        </w:rPr>
        <w:t> </w:t>
      </w:r>
      <w:r>
        <w:rPr>
          <w:sz w:val="19"/>
        </w:rPr>
        <w:t>Gini</w:t>
      </w:r>
      <w:r>
        <w:rPr>
          <w:spacing w:val="-6"/>
          <w:sz w:val="19"/>
        </w:rPr>
        <w:t> </w:t>
      </w:r>
      <w:r>
        <w:rPr>
          <w:sz w:val="19"/>
        </w:rPr>
        <w:t>multiplicado</w:t>
      </w:r>
      <w:r>
        <w:rPr>
          <w:spacing w:val="-6"/>
          <w:sz w:val="19"/>
        </w:rPr>
        <w:t> </w:t>
      </w:r>
      <w:r>
        <w:rPr>
          <w:sz w:val="19"/>
        </w:rPr>
        <w:t>por</w:t>
      </w:r>
      <w:r>
        <w:rPr>
          <w:spacing w:val="-6"/>
          <w:sz w:val="19"/>
        </w:rPr>
        <w:t> </w:t>
      </w:r>
      <w:r>
        <w:rPr>
          <w:sz w:val="19"/>
        </w:rPr>
        <w:t>100”</w:t>
      </w:r>
      <w:r>
        <w:rPr>
          <w:spacing w:val="-6"/>
          <w:sz w:val="19"/>
        </w:rPr>
        <w:t> </w:t>
      </w:r>
      <w:r>
        <w:rPr>
          <w:sz w:val="19"/>
        </w:rPr>
        <w:t>(Centro</w:t>
      </w:r>
      <w:r>
        <w:rPr>
          <w:spacing w:val="-6"/>
          <w:sz w:val="19"/>
        </w:rPr>
        <w:t> </w:t>
      </w:r>
      <w:r>
        <w:rPr>
          <w:sz w:val="19"/>
        </w:rPr>
        <w:t>de</w:t>
      </w:r>
      <w:r>
        <w:rPr>
          <w:spacing w:val="-6"/>
          <w:sz w:val="19"/>
        </w:rPr>
        <w:t> </w:t>
      </w:r>
      <w:r>
        <w:rPr>
          <w:sz w:val="19"/>
        </w:rPr>
        <w:t>Estudios</w:t>
      </w:r>
      <w:r>
        <w:rPr>
          <w:spacing w:val="-6"/>
          <w:sz w:val="19"/>
        </w:rPr>
        <w:t> </w:t>
      </w:r>
      <w:r>
        <w:rPr>
          <w:sz w:val="19"/>
        </w:rPr>
        <w:t>de las Finanzas Públicas/Congreso de la Unión, 2008, p. </w:t>
      </w:r>
      <w:r>
        <w:rPr>
          <w:spacing w:val="17"/>
          <w:sz w:val="19"/>
        </w:rPr>
        <w:t> </w:t>
      </w:r>
      <w:r>
        <w:rPr>
          <w:sz w:val="19"/>
        </w:rPr>
        <w:t>14).</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00" w:right="119" w:firstLine="359"/>
        <w:jc w:val="both"/>
      </w:pPr>
      <w:r>
        <w:rPr/>
        <w:t>Es necesario aclarar que mayor desigualdad no significa mayor pobreza, ya que dicha relación depende de la magnitud del ingreso disponible, es </w:t>
      </w:r>
      <w:r>
        <w:rPr>
          <w:spacing w:val="-3"/>
        </w:rPr>
        <w:t>decir, </w:t>
      </w:r>
      <w:r>
        <w:rPr/>
        <w:t>del tamaño</w:t>
      </w:r>
      <w:r>
        <w:rPr>
          <w:spacing w:val="-39"/>
        </w:rPr>
        <w:t> </w:t>
      </w:r>
      <w:r>
        <w:rPr/>
        <w:t>del pastel a repartir, donde Cortés (2002) expone las siguientes</w:t>
      </w:r>
      <w:r>
        <w:rPr>
          <w:spacing w:val="46"/>
        </w:rPr>
        <w:t> </w:t>
      </w:r>
      <w:r>
        <w:rPr/>
        <w:t>consideraciones:</w:t>
      </w:r>
    </w:p>
    <w:p>
      <w:pPr>
        <w:pStyle w:val="ListParagraph"/>
        <w:numPr>
          <w:ilvl w:val="0"/>
          <w:numId w:val="15"/>
        </w:numPr>
        <w:tabs>
          <w:tab w:pos="461" w:val="left" w:leader="none"/>
        </w:tabs>
        <w:spacing w:line="300" w:lineRule="exact" w:before="14" w:after="0"/>
        <w:ind w:left="480" w:right="117" w:hanging="380"/>
        <w:jc w:val="both"/>
        <w:rPr>
          <w:sz w:val="23"/>
        </w:rPr>
      </w:pPr>
      <w:r>
        <w:rPr>
          <w:rFonts w:ascii="Times New Roman" w:hAnsi="Times New Roman"/>
          <w:i/>
          <w:w w:val="95"/>
          <w:sz w:val="23"/>
        </w:rPr>
        <w:t>Cuando</w:t>
      </w:r>
      <w:r>
        <w:rPr>
          <w:rFonts w:ascii="Times New Roman" w:hAnsi="Times New Roman"/>
          <w:i/>
          <w:spacing w:val="-25"/>
          <w:w w:val="95"/>
          <w:sz w:val="23"/>
        </w:rPr>
        <w:t> </w:t>
      </w:r>
      <w:r>
        <w:rPr>
          <w:rFonts w:ascii="Times New Roman" w:hAnsi="Times New Roman"/>
          <w:i/>
          <w:w w:val="95"/>
          <w:sz w:val="23"/>
        </w:rPr>
        <w:t>el</w:t>
      </w:r>
      <w:r>
        <w:rPr>
          <w:rFonts w:ascii="Times New Roman" w:hAnsi="Times New Roman"/>
          <w:i/>
          <w:spacing w:val="-25"/>
          <w:w w:val="95"/>
          <w:sz w:val="23"/>
        </w:rPr>
        <w:t> </w:t>
      </w:r>
      <w:r>
        <w:rPr>
          <w:rFonts w:ascii="Times New Roman" w:hAnsi="Times New Roman"/>
          <w:i/>
          <w:w w:val="95"/>
          <w:sz w:val="23"/>
        </w:rPr>
        <w:t>ingreso</w:t>
      </w:r>
      <w:r>
        <w:rPr>
          <w:rFonts w:ascii="Times New Roman" w:hAnsi="Times New Roman"/>
          <w:i/>
          <w:spacing w:val="-25"/>
          <w:w w:val="95"/>
          <w:sz w:val="23"/>
        </w:rPr>
        <w:t> </w:t>
      </w:r>
      <w:r>
        <w:rPr>
          <w:rFonts w:ascii="Times New Roman" w:hAnsi="Times New Roman"/>
          <w:i/>
          <w:w w:val="95"/>
          <w:sz w:val="23"/>
        </w:rPr>
        <w:t>disponible</w:t>
      </w:r>
      <w:r>
        <w:rPr>
          <w:rFonts w:ascii="Times New Roman" w:hAnsi="Times New Roman"/>
          <w:i/>
          <w:spacing w:val="-25"/>
          <w:w w:val="95"/>
          <w:sz w:val="23"/>
        </w:rPr>
        <w:t> </w:t>
      </w:r>
      <w:r>
        <w:rPr>
          <w:rFonts w:ascii="Times New Roman" w:hAnsi="Times New Roman"/>
          <w:i/>
          <w:w w:val="95"/>
          <w:sz w:val="23"/>
        </w:rPr>
        <w:t>se</w:t>
      </w:r>
      <w:r>
        <w:rPr>
          <w:rFonts w:ascii="Times New Roman" w:hAnsi="Times New Roman"/>
          <w:i/>
          <w:spacing w:val="-25"/>
          <w:w w:val="95"/>
          <w:sz w:val="23"/>
        </w:rPr>
        <w:t> </w:t>
      </w:r>
      <w:r>
        <w:rPr>
          <w:rFonts w:ascii="Times New Roman" w:hAnsi="Times New Roman"/>
          <w:i/>
          <w:w w:val="95"/>
          <w:sz w:val="23"/>
        </w:rPr>
        <w:t>mantiene</w:t>
      </w:r>
      <w:r>
        <w:rPr>
          <w:rFonts w:ascii="Times New Roman" w:hAnsi="Times New Roman"/>
          <w:i/>
          <w:spacing w:val="-25"/>
          <w:w w:val="95"/>
          <w:sz w:val="23"/>
        </w:rPr>
        <w:t> </w:t>
      </w:r>
      <w:r>
        <w:rPr>
          <w:rFonts w:ascii="Times New Roman" w:hAnsi="Times New Roman"/>
          <w:i/>
          <w:w w:val="95"/>
          <w:sz w:val="23"/>
        </w:rPr>
        <w:t>constante</w:t>
      </w:r>
      <w:r>
        <w:rPr>
          <w:w w:val="95"/>
          <w:sz w:val="23"/>
        </w:rPr>
        <w:t>:</w:t>
      </w:r>
      <w:r>
        <w:rPr>
          <w:spacing w:val="-26"/>
          <w:w w:val="95"/>
          <w:sz w:val="23"/>
        </w:rPr>
        <w:t> </w:t>
      </w:r>
      <w:r>
        <w:rPr>
          <w:w w:val="95"/>
          <w:sz w:val="23"/>
        </w:rPr>
        <w:t>el</w:t>
      </w:r>
      <w:r>
        <w:rPr>
          <w:spacing w:val="-26"/>
          <w:w w:val="95"/>
          <w:sz w:val="23"/>
        </w:rPr>
        <w:t> </w:t>
      </w:r>
      <w:r>
        <w:rPr>
          <w:w w:val="95"/>
          <w:sz w:val="23"/>
        </w:rPr>
        <w:t>incremento</w:t>
      </w:r>
      <w:r>
        <w:rPr>
          <w:spacing w:val="-26"/>
          <w:w w:val="95"/>
          <w:sz w:val="23"/>
        </w:rPr>
        <w:t> </w:t>
      </w:r>
      <w:r>
        <w:rPr>
          <w:w w:val="95"/>
          <w:sz w:val="23"/>
        </w:rPr>
        <w:t>de</w:t>
      </w:r>
      <w:r>
        <w:rPr>
          <w:spacing w:val="-26"/>
          <w:w w:val="95"/>
          <w:sz w:val="23"/>
        </w:rPr>
        <w:t> </w:t>
      </w:r>
      <w:r>
        <w:rPr>
          <w:w w:val="95"/>
          <w:sz w:val="23"/>
        </w:rPr>
        <w:t>la</w:t>
      </w:r>
      <w:r>
        <w:rPr>
          <w:spacing w:val="-26"/>
          <w:w w:val="95"/>
          <w:sz w:val="23"/>
        </w:rPr>
        <w:t> </w:t>
      </w:r>
      <w:r>
        <w:rPr>
          <w:w w:val="95"/>
          <w:sz w:val="23"/>
        </w:rPr>
        <w:t>participación </w:t>
      </w:r>
      <w:r>
        <w:rPr>
          <w:sz w:val="23"/>
        </w:rPr>
        <w:t>de los deciles superiores a costa de los inferiores se traduce en mayor pobreza,</w:t>
      </w:r>
      <w:r>
        <w:rPr>
          <w:spacing w:val="-30"/>
          <w:sz w:val="23"/>
        </w:rPr>
        <w:t> </w:t>
      </w:r>
      <w:r>
        <w:rPr>
          <w:sz w:val="23"/>
        </w:rPr>
        <w:t>en cambio, si existe una distribución equitativa, la pobreza se</w:t>
      </w:r>
      <w:r>
        <w:rPr>
          <w:spacing w:val="32"/>
          <w:sz w:val="23"/>
        </w:rPr>
        <w:t> </w:t>
      </w:r>
      <w:r>
        <w:rPr>
          <w:sz w:val="23"/>
        </w:rPr>
        <w:t>reducirá.</w:t>
      </w:r>
    </w:p>
    <w:p>
      <w:pPr>
        <w:pStyle w:val="ListParagraph"/>
        <w:numPr>
          <w:ilvl w:val="0"/>
          <w:numId w:val="15"/>
        </w:numPr>
        <w:tabs>
          <w:tab w:pos="461" w:val="left" w:leader="none"/>
        </w:tabs>
        <w:spacing w:line="300" w:lineRule="exact" w:before="0" w:after="0"/>
        <w:ind w:left="480" w:right="117" w:hanging="380"/>
        <w:jc w:val="both"/>
        <w:rPr>
          <w:sz w:val="23"/>
        </w:rPr>
      </w:pPr>
      <w:r>
        <w:rPr>
          <w:rFonts w:ascii="Times New Roman"/>
          <w:i/>
          <w:sz w:val="23"/>
        </w:rPr>
        <w:t>Cuando el ingreso disponible crece</w:t>
      </w:r>
      <w:r>
        <w:rPr>
          <w:sz w:val="23"/>
        </w:rPr>
        <w:t>: de mantenerse la desigualdad constante la pobreza</w:t>
      </w:r>
      <w:r>
        <w:rPr>
          <w:spacing w:val="-6"/>
          <w:sz w:val="23"/>
        </w:rPr>
        <w:t> </w:t>
      </w:r>
      <w:r>
        <w:rPr>
          <w:sz w:val="23"/>
        </w:rPr>
        <w:t>disminuye,</w:t>
      </w:r>
      <w:r>
        <w:rPr>
          <w:spacing w:val="-6"/>
          <w:sz w:val="23"/>
        </w:rPr>
        <w:t> </w:t>
      </w:r>
      <w:r>
        <w:rPr>
          <w:sz w:val="23"/>
        </w:rPr>
        <w:t>en</w:t>
      </w:r>
      <w:r>
        <w:rPr>
          <w:spacing w:val="-6"/>
          <w:sz w:val="23"/>
        </w:rPr>
        <w:t> </w:t>
      </w:r>
      <w:r>
        <w:rPr>
          <w:sz w:val="23"/>
        </w:rPr>
        <w:t>cambio,</w:t>
      </w:r>
      <w:r>
        <w:rPr>
          <w:spacing w:val="-6"/>
          <w:sz w:val="23"/>
        </w:rPr>
        <w:t> </w:t>
      </w:r>
      <w:r>
        <w:rPr>
          <w:sz w:val="23"/>
        </w:rPr>
        <w:t>si</w:t>
      </w:r>
      <w:r>
        <w:rPr>
          <w:spacing w:val="-6"/>
          <w:sz w:val="23"/>
        </w:rPr>
        <w:t> </w:t>
      </w:r>
      <w:r>
        <w:rPr>
          <w:sz w:val="23"/>
        </w:rPr>
        <w:t>la</w:t>
      </w:r>
      <w:r>
        <w:rPr>
          <w:spacing w:val="-6"/>
          <w:sz w:val="23"/>
        </w:rPr>
        <w:t> </w:t>
      </w:r>
      <w:r>
        <w:rPr>
          <w:sz w:val="23"/>
        </w:rPr>
        <w:t>desigualdad</w:t>
      </w:r>
      <w:r>
        <w:rPr>
          <w:spacing w:val="-6"/>
          <w:sz w:val="23"/>
        </w:rPr>
        <w:t> </w:t>
      </w:r>
      <w:r>
        <w:rPr>
          <w:sz w:val="23"/>
        </w:rPr>
        <w:t>crece,</w:t>
      </w:r>
      <w:r>
        <w:rPr>
          <w:spacing w:val="-6"/>
          <w:sz w:val="23"/>
        </w:rPr>
        <w:t> </w:t>
      </w:r>
      <w:r>
        <w:rPr>
          <w:sz w:val="23"/>
        </w:rPr>
        <w:t>entonces</w:t>
      </w:r>
      <w:r>
        <w:rPr>
          <w:spacing w:val="-6"/>
          <w:sz w:val="23"/>
        </w:rPr>
        <w:t> </w:t>
      </w:r>
      <w:r>
        <w:rPr>
          <w:sz w:val="23"/>
        </w:rPr>
        <w:t>la</w:t>
      </w:r>
      <w:r>
        <w:rPr>
          <w:spacing w:val="-6"/>
          <w:sz w:val="23"/>
        </w:rPr>
        <w:t> </w:t>
      </w:r>
      <w:r>
        <w:rPr>
          <w:sz w:val="23"/>
        </w:rPr>
        <w:t>pobreza</w:t>
      </w:r>
      <w:r>
        <w:rPr>
          <w:spacing w:val="-6"/>
          <w:sz w:val="23"/>
        </w:rPr>
        <w:t> </w:t>
      </w:r>
      <w:r>
        <w:rPr>
          <w:sz w:val="23"/>
        </w:rPr>
        <w:t>puede mantenerse en sus niveles e incluso</w:t>
      </w:r>
      <w:r>
        <w:rPr>
          <w:spacing w:val="-14"/>
          <w:sz w:val="23"/>
        </w:rPr>
        <w:t> </w:t>
      </w:r>
      <w:r>
        <w:rPr>
          <w:spacing w:val="-3"/>
          <w:sz w:val="23"/>
        </w:rPr>
        <w:t>crecer.</w:t>
      </w:r>
    </w:p>
    <w:p>
      <w:pPr>
        <w:pStyle w:val="ListParagraph"/>
        <w:numPr>
          <w:ilvl w:val="0"/>
          <w:numId w:val="15"/>
        </w:numPr>
        <w:tabs>
          <w:tab w:pos="461" w:val="left" w:leader="none"/>
        </w:tabs>
        <w:spacing w:line="300" w:lineRule="exact" w:before="0" w:after="0"/>
        <w:ind w:left="480" w:right="115" w:hanging="380"/>
        <w:jc w:val="both"/>
        <w:rPr>
          <w:sz w:val="23"/>
        </w:rPr>
      </w:pPr>
      <w:r>
        <w:rPr>
          <w:rFonts w:ascii="Times New Roman" w:hAnsi="Times New Roman"/>
          <w:i/>
          <w:sz w:val="23"/>
        </w:rPr>
        <w:t>Cuando</w:t>
      </w:r>
      <w:r>
        <w:rPr>
          <w:rFonts w:ascii="Times New Roman" w:hAnsi="Times New Roman"/>
          <w:i/>
          <w:spacing w:val="-7"/>
          <w:sz w:val="23"/>
        </w:rPr>
        <w:t> </w:t>
      </w:r>
      <w:r>
        <w:rPr>
          <w:rFonts w:ascii="Times New Roman" w:hAnsi="Times New Roman"/>
          <w:i/>
          <w:sz w:val="23"/>
        </w:rPr>
        <w:t>el</w:t>
      </w:r>
      <w:r>
        <w:rPr>
          <w:rFonts w:ascii="Times New Roman" w:hAnsi="Times New Roman"/>
          <w:i/>
          <w:spacing w:val="-6"/>
          <w:sz w:val="23"/>
        </w:rPr>
        <w:t> </w:t>
      </w:r>
      <w:r>
        <w:rPr>
          <w:rFonts w:ascii="Times New Roman" w:hAnsi="Times New Roman"/>
          <w:i/>
          <w:sz w:val="23"/>
        </w:rPr>
        <w:t>ingreso</w:t>
      </w:r>
      <w:r>
        <w:rPr>
          <w:rFonts w:ascii="Times New Roman" w:hAnsi="Times New Roman"/>
          <w:i/>
          <w:spacing w:val="-6"/>
          <w:sz w:val="23"/>
        </w:rPr>
        <w:t> </w:t>
      </w:r>
      <w:r>
        <w:rPr>
          <w:rFonts w:ascii="Times New Roman" w:hAnsi="Times New Roman"/>
          <w:i/>
          <w:sz w:val="23"/>
        </w:rPr>
        <w:t>disponible</w:t>
      </w:r>
      <w:r>
        <w:rPr>
          <w:rFonts w:ascii="Times New Roman" w:hAnsi="Times New Roman"/>
          <w:i/>
          <w:spacing w:val="-6"/>
          <w:sz w:val="23"/>
        </w:rPr>
        <w:t> </w:t>
      </w:r>
      <w:r>
        <w:rPr>
          <w:rFonts w:ascii="Times New Roman" w:hAnsi="Times New Roman"/>
          <w:i/>
          <w:sz w:val="23"/>
        </w:rPr>
        <w:t>se</w:t>
      </w:r>
      <w:r>
        <w:rPr>
          <w:rFonts w:ascii="Times New Roman" w:hAnsi="Times New Roman"/>
          <w:i/>
          <w:spacing w:val="-6"/>
          <w:sz w:val="23"/>
        </w:rPr>
        <w:t> </w:t>
      </w:r>
      <w:r>
        <w:rPr>
          <w:rFonts w:ascii="Times New Roman" w:hAnsi="Times New Roman"/>
          <w:i/>
          <w:sz w:val="23"/>
        </w:rPr>
        <w:t>reduce</w:t>
      </w:r>
      <w:r>
        <w:rPr>
          <w:sz w:val="23"/>
        </w:rPr>
        <w:t>:</w:t>
      </w:r>
      <w:r>
        <w:rPr>
          <w:spacing w:val="-9"/>
          <w:sz w:val="23"/>
        </w:rPr>
        <w:t> </w:t>
      </w:r>
      <w:r>
        <w:rPr>
          <w:sz w:val="23"/>
        </w:rPr>
        <w:t>este</w:t>
      </w:r>
      <w:r>
        <w:rPr>
          <w:spacing w:val="-9"/>
          <w:sz w:val="23"/>
        </w:rPr>
        <w:t> </w:t>
      </w:r>
      <w:r>
        <w:rPr>
          <w:sz w:val="23"/>
        </w:rPr>
        <w:t>es</w:t>
      </w:r>
      <w:r>
        <w:rPr>
          <w:spacing w:val="-9"/>
          <w:sz w:val="23"/>
        </w:rPr>
        <w:t> </w:t>
      </w:r>
      <w:r>
        <w:rPr>
          <w:sz w:val="23"/>
        </w:rPr>
        <w:t>un</w:t>
      </w:r>
      <w:r>
        <w:rPr>
          <w:spacing w:val="-9"/>
          <w:sz w:val="23"/>
        </w:rPr>
        <w:t> </w:t>
      </w:r>
      <w:r>
        <w:rPr>
          <w:sz w:val="23"/>
        </w:rPr>
        <w:t>ejemplo</w:t>
      </w:r>
      <w:r>
        <w:rPr>
          <w:spacing w:val="-9"/>
          <w:sz w:val="23"/>
        </w:rPr>
        <w:t> </w:t>
      </w:r>
      <w:r>
        <w:rPr>
          <w:sz w:val="23"/>
        </w:rPr>
        <w:t>de</w:t>
      </w:r>
      <w:r>
        <w:rPr>
          <w:spacing w:val="-9"/>
          <w:sz w:val="23"/>
        </w:rPr>
        <w:t> </w:t>
      </w:r>
      <w:r>
        <w:rPr>
          <w:sz w:val="23"/>
        </w:rPr>
        <w:t>la</w:t>
      </w:r>
      <w:r>
        <w:rPr>
          <w:spacing w:val="-9"/>
          <w:sz w:val="23"/>
        </w:rPr>
        <w:t> </w:t>
      </w:r>
      <w:r>
        <w:rPr>
          <w:sz w:val="23"/>
        </w:rPr>
        <w:t>época</w:t>
      </w:r>
      <w:r>
        <w:rPr>
          <w:spacing w:val="-9"/>
          <w:sz w:val="23"/>
        </w:rPr>
        <w:t> </w:t>
      </w:r>
      <w:r>
        <w:rPr>
          <w:sz w:val="23"/>
        </w:rPr>
        <w:t>de</w:t>
      </w:r>
      <w:r>
        <w:rPr>
          <w:spacing w:val="-9"/>
          <w:sz w:val="23"/>
        </w:rPr>
        <w:t> </w:t>
      </w:r>
      <w:r>
        <w:rPr>
          <w:spacing w:val="2"/>
          <w:sz w:val="23"/>
        </w:rPr>
        <w:t>crisis </w:t>
      </w:r>
      <w:r>
        <w:rPr>
          <w:sz w:val="23"/>
        </w:rPr>
        <w:t>ya que si la desigualdad no se modifica, la pobreza sufrirá un incremento,     pero crecerá menos si  se  incrementa  la  igualdad  por  cuanto  se  distribuyen las</w:t>
      </w:r>
      <w:r>
        <w:rPr>
          <w:spacing w:val="16"/>
          <w:sz w:val="23"/>
        </w:rPr>
        <w:t> </w:t>
      </w:r>
      <w:r>
        <w:rPr>
          <w:sz w:val="23"/>
        </w:rPr>
        <w:t>pérdidas.</w:t>
      </w:r>
    </w:p>
    <w:p>
      <w:pPr>
        <w:pStyle w:val="BodyText"/>
        <w:spacing w:before="10"/>
        <w:rPr>
          <w:sz w:val="21"/>
        </w:rPr>
      </w:pPr>
    </w:p>
    <w:p>
      <w:pPr>
        <w:pStyle w:val="BodyText"/>
        <w:ind w:left="100" w:right="117"/>
        <w:jc w:val="both"/>
      </w:pPr>
      <w:r>
        <w:rPr/>
        <w:t>En el caso de México es posible observar una alta desigualdad en la distribución del </w:t>
      </w:r>
      <w:r>
        <w:rPr>
          <w:w w:val="103"/>
        </w:rPr>
        <w:t>ing</w:t>
      </w:r>
      <w:r>
        <w:rPr>
          <w:spacing w:val="-3"/>
          <w:w w:val="103"/>
        </w:rPr>
        <w:t>r</w:t>
      </w:r>
      <w:r>
        <w:rPr>
          <w:w w:val="97"/>
        </w:rPr>
        <w:t>eso,</w:t>
      </w:r>
      <w:r>
        <w:rPr>
          <w:spacing w:val="23"/>
        </w:rPr>
        <w:t> </w:t>
      </w:r>
      <w:r>
        <w:rPr>
          <w:w w:val="94"/>
        </w:rPr>
        <w:t>ya</w:t>
      </w:r>
      <w:r>
        <w:rPr>
          <w:spacing w:val="23"/>
        </w:rPr>
        <w:t> </w:t>
      </w:r>
      <w:r>
        <w:rPr>
          <w:w w:val="103"/>
        </w:rPr>
        <w:t>que</w:t>
      </w:r>
      <w:r>
        <w:rPr>
          <w:spacing w:val="23"/>
        </w:rPr>
        <w:t> </w:t>
      </w:r>
      <w:r>
        <w:rPr>
          <w:spacing w:val="-12"/>
          <w:w w:val="40"/>
        </w:rPr>
        <w:t>“</w:t>
      </w:r>
      <w:r>
        <w:rPr>
          <w:w w:val="103"/>
        </w:rPr>
        <w:t>en</w:t>
      </w:r>
      <w:r>
        <w:rPr>
          <w:spacing w:val="23"/>
        </w:rPr>
        <w:t> </w:t>
      </w:r>
      <w:r>
        <w:rPr>
          <w:w w:val="94"/>
        </w:rPr>
        <w:t>el</w:t>
      </w:r>
      <w:r>
        <w:rPr>
          <w:spacing w:val="23"/>
        </w:rPr>
        <w:t> </w:t>
      </w:r>
      <w:r>
        <w:rPr>
          <w:w w:val="101"/>
        </w:rPr>
        <w:t>año</w:t>
      </w:r>
      <w:r>
        <w:rPr>
          <w:spacing w:val="23"/>
        </w:rPr>
        <w:t> </w:t>
      </w:r>
      <w:r>
        <w:rPr>
          <w:w w:val="106"/>
        </w:rPr>
        <w:t>2006</w:t>
      </w:r>
      <w:r>
        <w:rPr>
          <w:spacing w:val="23"/>
        </w:rPr>
        <w:t> </w:t>
      </w:r>
      <w:r>
        <w:rPr>
          <w:w w:val="94"/>
        </w:rPr>
        <w:t>el</w:t>
      </w:r>
      <w:r>
        <w:rPr>
          <w:spacing w:val="23"/>
        </w:rPr>
        <w:t> </w:t>
      </w:r>
      <w:r>
        <w:rPr>
          <w:w w:val="107"/>
        </w:rPr>
        <w:t>10%</w:t>
      </w:r>
      <w:r>
        <w:rPr>
          <w:spacing w:val="23"/>
        </w:rPr>
        <w:t> </w:t>
      </w:r>
      <w:r>
        <w:rPr>
          <w:w w:val="98"/>
        </w:rPr>
        <w:t>más</w:t>
      </w:r>
      <w:r>
        <w:rPr>
          <w:spacing w:val="23"/>
        </w:rPr>
        <w:t> </w:t>
      </w:r>
      <w:r>
        <w:rPr>
          <w:w w:val="93"/>
        </w:rPr>
        <w:t>fa</w:t>
      </w:r>
      <w:r>
        <w:rPr>
          <w:spacing w:val="-2"/>
          <w:w w:val="93"/>
        </w:rPr>
        <w:t>v</w:t>
      </w:r>
      <w:r>
        <w:rPr>
          <w:w w:val="104"/>
        </w:rPr>
        <w:t>o</w:t>
      </w:r>
      <w:r>
        <w:rPr>
          <w:spacing w:val="-3"/>
          <w:w w:val="104"/>
        </w:rPr>
        <w:t>r</w:t>
      </w:r>
      <w:r>
        <w:rPr>
          <w:w w:val="100"/>
        </w:rPr>
        <w:t>ecido</w:t>
      </w:r>
      <w:r>
        <w:rPr>
          <w:spacing w:val="23"/>
        </w:rPr>
        <w:t> </w:t>
      </w:r>
      <w:r>
        <w:rPr>
          <w:w w:val="102"/>
        </w:rPr>
        <w:t>de</w:t>
      </w:r>
      <w:r>
        <w:rPr>
          <w:spacing w:val="23"/>
        </w:rPr>
        <w:t> </w:t>
      </w:r>
      <w:r>
        <w:rPr>
          <w:w w:val="96"/>
        </w:rPr>
        <w:t>los</w:t>
      </w:r>
      <w:r>
        <w:rPr>
          <w:spacing w:val="23"/>
        </w:rPr>
        <w:t> </w:t>
      </w:r>
      <w:r>
        <w:rPr>
          <w:w w:val="102"/>
        </w:rPr>
        <w:t>hoga</w:t>
      </w:r>
      <w:r>
        <w:rPr>
          <w:spacing w:val="-3"/>
          <w:w w:val="102"/>
        </w:rPr>
        <w:t>r</w:t>
      </w:r>
      <w:r>
        <w:rPr>
          <w:w w:val="91"/>
        </w:rPr>
        <w:t>es</w:t>
      </w:r>
      <w:r>
        <w:rPr>
          <w:spacing w:val="23"/>
        </w:rPr>
        <w:t> </w:t>
      </w:r>
      <w:r>
        <w:rPr>
          <w:w w:val="99"/>
        </w:rPr>
        <w:t>mexicanos </w:t>
      </w:r>
      <w:r>
        <w:rPr/>
        <w:t>acumulaba 36.04% del ingreso disponible mientras que 60% de los hogares menos </w:t>
      </w:r>
      <w:r>
        <w:rPr>
          <w:w w:val="93"/>
        </w:rPr>
        <w:t>fa</w:t>
      </w:r>
      <w:r>
        <w:rPr>
          <w:spacing w:val="-2"/>
          <w:w w:val="93"/>
        </w:rPr>
        <w:t>v</w:t>
      </w:r>
      <w:r>
        <w:rPr>
          <w:w w:val="104"/>
        </w:rPr>
        <w:t>o</w:t>
      </w:r>
      <w:r>
        <w:rPr>
          <w:spacing w:val="-3"/>
          <w:w w:val="104"/>
        </w:rPr>
        <w:t>r</w:t>
      </w:r>
      <w:r>
        <w:rPr>
          <w:w w:val="98"/>
        </w:rPr>
        <w:t>ecidos</w:t>
      </w:r>
      <w:r>
        <w:rPr/>
        <w:t> </w:t>
      </w:r>
      <w:r>
        <w:rPr>
          <w:spacing w:val="-2"/>
        </w:rPr>
        <w:t> </w:t>
      </w:r>
      <w:r>
        <w:rPr>
          <w:w w:val="97"/>
        </w:rPr>
        <w:t>(deciles</w:t>
      </w:r>
      <w:r>
        <w:rPr/>
        <w:t> </w:t>
      </w:r>
      <w:r>
        <w:rPr>
          <w:spacing w:val="-2"/>
        </w:rPr>
        <w:t> </w:t>
      </w:r>
      <w:r>
        <w:rPr>
          <w:w w:val="100"/>
        </w:rPr>
        <w:t>del</w:t>
      </w:r>
      <w:r>
        <w:rPr/>
        <w:t> </w:t>
      </w:r>
      <w:r>
        <w:rPr>
          <w:spacing w:val="-2"/>
        </w:rPr>
        <w:t> </w:t>
      </w:r>
      <w:r>
        <w:rPr>
          <w:w w:val="103"/>
        </w:rPr>
        <w:t>I-VI)</w:t>
      </w:r>
      <w:r>
        <w:rPr/>
        <w:t> </w:t>
      </w:r>
      <w:r>
        <w:rPr>
          <w:spacing w:val="-2"/>
        </w:rPr>
        <w:t> </w:t>
      </w:r>
      <w:r>
        <w:rPr>
          <w:w w:val="98"/>
        </w:rPr>
        <w:t>sólo</w:t>
      </w:r>
      <w:r>
        <w:rPr/>
        <w:t> </w:t>
      </w:r>
      <w:r>
        <w:rPr>
          <w:spacing w:val="-2"/>
        </w:rPr>
        <w:t> </w:t>
      </w:r>
      <w:r>
        <w:rPr>
          <w:w w:val="103"/>
        </w:rPr>
        <w:t>acumulaban</w:t>
      </w:r>
      <w:r>
        <w:rPr/>
        <w:t> </w:t>
      </w:r>
      <w:r>
        <w:rPr>
          <w:spacing w:val="-2"/>
        </w:rPr>
        <w:t> </w:t>
      </w:r>
      <w:r>
        <w:rPr>
          <w:w w:val="106"/>
        </w:rPr>
        <w:t>26.05%</w:t>
      </w:r>
      <w:r>
        <w:rPr/>
        <w:t> </w:t>
      </w:r>
      <w:r>
        <w:rPr>
          <w:spacing w:val="-2"/>
        </w:rPr>
        <w:t> </w:t>
      </w:r>
      <w:r>
        <w:rPr>
          <w:w w:val="100"/>
        </w:rPr>
        <w:t>del</w:t>
      </w:r>
      <w:r>
        <w:rPr/>
        <w:t> </w:t>
      </w:r>
      <w:r>
        <w:rPr>
          <w:spacing w:val="-2"/>
        </w:rPr>
        <w:t> </w:t>
      </w:r>
      <w:r>
        <w:rPr>
          <w:w w:val="103"/>
        </w:rPr>
        <w:t>ing</w:t>
      </w:r>
      <w:r>
        <w:rPr>
          <w:spacing w:val="-3"/>
          <w:w w:val="103"/>
        </w:rPr>
        <w:t>r</w:t>
      </w:r>
      <w:r>
        <w:rPr>
          <w:w w:val="96"/>
        </w:rPr>
        <w:t>eso</w:t>
      </w:r>
      <w:r>
        <w:rPr/>
        <w:t> </w:t>
      </w:r>
      <w:r>
        <w:rPr>
          <w:spacing w:val="-2"/>
        </w:rPr>
        <w:t> </w:t>
      </w:r>
      <w:r>
        <w:rPr>
          <w:w w:val="102"/>
        </w:rPr>
        <w:t>disponibl</w:t>
      </w:r>
      <w:r>
        <w:rPr>
          <w:spacing w:val="-7"/>
          <w:w w:val="102"/>
        </w:rPr>
        <w:t>e</w:t>
      </w:r>
      <w:r>
        <w:rPr>
          <w:w w:val="40"/>
        </w:rPr>
        <w:t>” </w:t>
      </w:r>
      <w:r>
        <w:rPr/>
        <w:t>(Centro de Estudios de las Finanzas Públicas/Congreso de la Unión, 2008, p. 7). La siguiente tabla es</w:t>
      </w:r>
      <w:r>
        <w:rPr>
          <w:spacing w:val="-7"/>
        </w:rPr>
        <w:t> </w:t>
      </w:r>
      <w:r>
        <w:rPr/>
        <w:t>ilustrativa:</w:t>
      </w:r>
    </w:p>
    <w:p>
      <w:pPr>
        <w:pStyle w:val="BodyText"/>
        <w:spacing w:before="4"/>
        <w:rPr>
          <w:sz w:val="24"/>
        </w:rPr>
      </w:pPr>
    </w:p>
    <w:p>
      <w:pPr>
        <w:spacing w:before="0"/>
        <w:ind w:left="208" w:right="227" w:firstLine="0"/>
        <w:jc w:val="center"/>
        <w:rPr>
          <w:rFonts w:ascii="Times New Roman"/>
          <w:b/>
          <w:sz w:val="19"/>
        </w:rPr>
      </w:pPr>
      <w:r>
        <w:rPr>
          <w:rFonts w:ascii="Times New Roman"/>
          <w:b/>
          <w:sz w:val="19"/>
        </w:rPr>
        <w:t>Tabla 4.1</w:t>
      </w:r>
    </w:p>
    <w:p>
      <w:pPr>
        <w:spacing w:before="21"/>
        <w:ind w:left="208" w:right="227" w:firstLine="0"/>
        <w:jc w:val="center"/>
        <w:rPr>
          <w:rFonts w:ascii="Times New Roman" w:hAnsi="Times New Roman"/>
          <w:b/>
          <w:sz w:val="19"/>
        </w:rPr>
      </w:pPr>
      <w:r>
        <w:rPr>
          <w:rFonts w:ascii="Times New Roman" w:hAnsi="Times New Roman"/>
          <w:b/>
          <w:w w:val="95"/>
          <w:sz w:val="19"/>
        </w:rPr>
        <w:t>Acumulación de ingreso corriente (porcentaje por deciles agrupados)</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14"/>
        <w:gridCol w:w="1478"/>
        <w:gridCol w:w="1496"/>
        <w:gridCol w:w="1496"/>
        <w:gridCol w:w="1495"/>
      </w:tblGrid>
      <w:tr>
        <w:trPr>
          <w:trHeight w:val="353" w:hRule="exact"/>
        </w:trPr>
        <w:tc>
          <w:tcPr>
            <w:tcW w:w="1514" w:type="dxa"/>
            <w:tcBorders>
              <w:left w:val="nil"/>
              <w:bottom w:val="single" w:sz="4" w:space="0" w:color="000000"/>
              <w:right w:val="nil"/>
            </w:tcBorders>
          </w:tcPr>
          <w:p>
            <w:pPr/>
          </w:p>
        </w:tc>
        <w:tc>
          <w:tcPr>
            <w:tcW w:w="1478" w:type="dxa"/>
            <w:tcBorders>
              <w:left w:val="nil"/>
              <w:bottom w:val="single" w:sz="4" w:space="0" w:color="000000"/>
              <w:right w:val="nil"/>
            </w:tcBorders>
          </w:tcPr>
          <w:p>
            <w:pPr>
              <w:pStyle w:val="TableParagraph"/>
              <w:spacing w:before="62"/>
              <w:ind w:left="510" w:right="526"/>
              <w:rPr>
                <w:rFonts w:ascii="Times New Roman"/>
                <w:i/>
                <w:sz w:val="18"/>
              </w:rPr>
            </w:pPr>
            <w:r>
              <w:rPr>
                <w:rFonts w:ascii="Times New Roman"/>
                <w:i/>
                <w:sz w:val="18"/>
              </w:rPr>
              <w:t>2000</w:t>
            </w:r>
          </w:p>
        </w:tc>
        <w:tc>
          <w:tcPr>
            <w:tcW w:w="1496" w:type="dxa"/>
            <w:tcBorders>
              <w:left w:val="nil"/>
              <w:bottom w:val="single" w:sz="4" w:space="0" w:color="000000"/>
              <w:right w:val="nil"/>
            </w:tcBorders>
          </w:tcPr>
          <w:p>
            <w:pPr>
              <w:pStyle w:val="TableParagraph"/>
              <w:spacing w:before="62"/>
              <w:ind w:left="567"/>
              <w:jc w:val="left"/>
              <w:rPr>
                <w:rFonts w:ascii="Times New Roman"/>
                <w:i/>
                <w:sz w:val="18"/>
              </w:rPr>
            </w:pPr>
            <w:r>
              <w:rPr>
                <w:rFonts w:ascii="Times New Roman"/>
                <w:i/>
                <w:sz w:val="18"/>
              </w:rPr>
              <w:t>2002</w:t>
            </w:r>
          </w:p>
        </w:tc>
        <w:tc>
          <w:tcPr>
            <w:tcW w:w="1496" w:type="dxa"/>
            <w:tcBorders>
              <w:left w:val="nil"/>
              <w:bottom w:val="single" w:sz="4" w:space="0" w:color="000000"/>
              <w:right w:val="nil"/>
            </w:tcBorders>
          </w:tcPr>
          <w:p>
            <w:pPr>
              <w:pStyle w:val="TableParagraph"/>
              <w:spacing w:before="62"/>
              <w:ind w:left="566"/>
              <w:jc w:val="left"/>
              <w:rPr>
                <w:rFonts w:ascii="Times New Roman"/>
                <w:i/>
                <w:sz w:val="18"/>
              </w:rPr>
            </w:pPr>
            <w:r>
              <w:rPr>
                <w:rFonts w:ascii="Times New Roman"/>
                <w:i/>
                <w:sz w:val="18"/>
              </w:rPr>
              <w:t>2004</w:t>
            </w:r>
          </w:p>
        </w:tc>
        <w:tc>
          <w:tcPr>
            <w:tcW w:w="1495" w:type="dxa"/>
            <w:tcBorders>
              <w:left w:val="nil"/>
              <w:bottom w:val="single" w:sz="4" w:space="0" w:color="000000"/>
              <w:right w:val="nil"/>
            </w:tcBorders>
          </w:tcPr>
          <w:p>
            <w:pPr>
              <w:pStyle w:val="TableParagraph"/>
              <w:spacing w:before="62"/>
              <w:ind w:left="527" w:right="527"/>
              <w:rPr>
                <w:rFonts w:ascii="Times New Roman"/>
                <w:i/>
                <w:sz w:val="18"/>
              </w:rPr>
            </w:pPr>
            <w:r>
              <w:rPr>
                <w:rFonts w:ascii="Times New Roman"/>
                <w:i/>
                <w:sz w:val="18"/>
              </w:rPr>
              <w:t>2006</w:t>
            </w:r>
          </w:p>
        </w:tc>
      </w:tr>
      <w:tr>
        <w:trPr>
          <w:trHeight w:val="374" w:hRule="exact"/>
        </w:trPr>
        <w:tc>
          <w:tcPr>
            <w:tcW w:w="1514" w:type="dxa"/>
            <w:tcBorders>
              <w:top w:val="single" w:sz="4" w:space="0" w:color="000000"/>
              <w:left w:val="nil"/>
              <w:bottom w:val="nil"/>
              <w:right w:val="nil"/>
            </w:tcBorders>
          </w:tcPr>
          <w:p>
            <w:pPr>
              <w:pStyle w:val="TableParagraph"/>
              <w:spacing w:before="39"/>
              <w:ind w:left="493" w:right="509"/>
              <w:rPr>
                <w:sz w:val="18"/>
              </w:rPr>
            </w:pPr>
            <w:r>
              <w:rPr>
                <w:w w:val="105"/>
                <w:sz w:val="18"/>
              </w:rPr>
              <w:t>I-VI</w:t>
            </w:r>
          </w:p>
        </w:tc>
        <w:tc>
          <w:tcPr>
            <w:tcW w:w="1478" w:type="dxa"/>
            <w:tcBorders>
              <w:top w:val="single" w:sz="4" w:space="0" w:color="000000"/>
              <w:left w:val="nil"/>
              <w:bottom w:val="nil"/>
              <w:right w:val="nil"/>
            </w:tcBorders>
          </w:tcPr>
          <w:p>
            <w:pPr>
              <w:pStyle w:val="TableParagraph"/>
              <w:spacing w:before="39"/>
              <w:ind w:left="510" w:right="526"/>
              <w:rPr>
                <w:sz w:val="18"/>
              </w:rPr>
            </w:pPr>
            <w:r>
              <w:rPr>
                <w:w w:val="105"/>
                <w:sz w:val="18"/>
              </w:rPr>
              <w:t>25.58</w:t>
            </w:r>
          </w:p>
        </w:tc>
        <w:tc>
          <w:tcPr>
            <w:tcW w:w="1496" w:type="dxa"/>
            <w:tcBorders>
              <w:top w:val="single" w:sz="4" w:space="0" w:color="000000"/>
              <w:left w:val="nil"/>
              <w:bottom w:val="nil"/>
              <w:right w:val="nil"/>
            </w:tcBorders>
          </w:tcPr>
          <w:p>
            <w:pPr>
              <w:pStyle w:val="TableParagraph"/>
              <w:spacing w:before="39"/>
              <w:ind w:left="545"/>
              <w:jc w:val="left"/>
              <w:rPr>
                <w:sz w:val="18"/>
              </w:rPr>
            </w:pPr>
            <w:r>
              <w:rPr>
                <w:w w:val="105"/>
                <w:sz w:val="18"/>
              </w:rPr>
              <w:t>27.76</w:t>
            </w:r>
          </w:p>
        </w:tc>
        <w:tc>
          <w:tcPr>
            <w:tcW w:w="1496" w:type="dxa"/>
            <w:tcBorders>
              <w:top w:val="single" w:sz="4" w:space="0" w:color="000000"/>
              <w:left w:val="nil"/>
              <w:bottom w:val="nil"/>
              <w:right w:val="nil"/>
            </w:tcBorders>
          </w:tcPr>
          <w:p>
            <w:pPr>
              <w:pStyle w:val="TableParagraph"/>
              <w:spacing w:before="39"/>
              <w:ind w:left="545"/>
              <w:jc w:val="left"/>
              <w:rPr>
                <w:sz w:val="18"/>
              </w:rPr>
            </w:pPr>
            <w:r>
              <w:rPr>
                <w:w w:val="105"/>
                <w:sz w:val="18"/>
              </w:rPr>
              <w:t>25.26</w:t>
            </w:r>
          </w:p>
        </w:tc>
        <w:tc>
          <w:tcPr>
            <w:tcW w:w="1495" w:type="dxa"/>
            <w:tcBorders>
              <w:top w:val="single" w:sz="4" w:space="0" w:color="000000"/>
              <w:left w:val="nil"/>
              <w:bottom w:val="nil"/>
              <w:right w:val="nil"/>
            </w:tcBorders>
          </w:tcPr>
          <w:p>
            <w:pPr>
              <w:pStyle w:val="TableParagraph"/>
              <w:spacing w:before="39"/>
              <w:ind w:left="527" w:right="527"/>
              <w:rPr>
                <w:sz w:val="18"/>
              </w:rPr>
            </w:pPr>
            <w:r>
              <w:rPr>
                <w:w w:val="105"/>
                <w:sz w:val="18"/>
              </w:rPr>
              <w:t>26.05</w:t>
            </w:r>
          </w:p>
        </w:tc>
      </w:tr>
      <w:tr>
        <w:trPr>
          <w:trHeight w:val="356" w:hRule="exact"/>
        </w:trPr>
        <w:tc>
          <w:tcPr>
            <w:tcW w:w="1514" w:type="dxa"/>
            <w:tcBorders>
              <w:top w:val="nil"/>
              <w:left w:val="nil"/>
              <w:bottom w:val="nil"/>
              <w:right w:val="nil"/>
            </w:tcBorders>
          </w:tcPr>
          <w:p>
            <w:pPr>
              <w:pStyle w:val="TableParagraph"/>
              <w:spacing w:before="25"/>
              <w:ind w:left="494" w:right="509"/>
              <w:rPr>
                <w:sz w:val="18"/>
              </w:rPr>
            </w:pPr>
            <w:r>
              <w:rPr>
                <w:sz w:val="18"/>
              </w:rPr>
              <w:t>VII-IX</w:t>
            </w:r>
          </w:p>
        </w:tc>
        <w:tc>
          <w:tcPr>
            <w:tcW w:w="1478" w:type="dxa"/>
            <w:tcBorders>
              <w:top w:val="nil"/>
              <w:left w:val="nil"/>
              <w:bottom w:val="nil"/>
              <w:right w:val="nil"/>
            </w:tcBorders>
          </w:tcPr>
          <w:p>
            <w:pPr>
              <w:pStyle w:val="TableParagraph"/>
              <w:spacing w:before="25"/>
              <w:ind w:left="510" w:right="526"/>
              <w:rPr>
                <w:sz w:val="18"/>
              </w:rPr>
            </w:pPr>
            <w:r>
              <w:rPr>
                <w:w w:val="105"/>
                <w:sz w:val="18"/>
              </w:rPr>
              <w:t>36.60</w:t>
            </w:r>
          </w:p>
        </w:tc>
        <w:tc>
          <w:tcPr>
            <w:tcW w:w="1496" w:type="dxa"/>
            <w:tcBorders>
              <w:top w:val="nil"/>
              <w:left w:val="nil"/>
              <w:bottom w:val="nil"/>
              <w:right w:val="nil"/>
            </w:tcBorders>
          </w:tcPr>
          <w:p>
            <w:pPr>
              <w:pStyle w:val="TableParagraph"/>
              <w:spacing w:before="25"/>
              <w:ind w:left="545"/>
              <w:jc w:val="left"/>
              <w:rPr>
                <w:sz w:val="18"/>
              </w:rPr>
            </w:pPr>
            <w:r>
              <w:rPr>
                <w:w w:val="105"/>
                <w:sz w:val="18"/>
              </w:rPr>
              <w:t>38.24</w:t>
            </w:r>
          </w:p>
        </w:tc>
        <w:tc>
          <w:tcPr>
            <w:tcW w:w="1496" w:type="dxa"/>
            <w:tcBorders>
              <w:top w:val="nil"/>
              <w:left w:val="nil"/>
              <w:bottom w:val="nil"/>
              <w:right w:val="nil"/>
            </w:tcBorders>
          </w:tcPr>
          <w:p>
            <w:pPr>
              <w:pStyle w:val="TableParagraph"/>
              <w:spacing w:before="25"/>
              <w:ind w:left="545"/>
              <w:jc w:val="left"/>
              <w:rPr>
                <w:sz w:val="18"/>
              </w:rPr>
            </w:pPr>
            <w:r>
              <w:rPr>
                <w:w w:val="105"/>
                <w:sz w:val="18"/>
              </w:rPr>
              <w:t>37.28</w:t>
            </w:r>
          </w:p>
        </w:tc>
        <w:tc>
          <w:tcPr>
            <w:tcW w:w="1495" w:type="dxa"/>
            <w:tcBorders>
              <w:top w:val="nil"/>
              <w:left w:val="nil"/>
              <w:bottom w:val="nil"/>
              <w:right w:val="nil"/>
            </w:tcBorders>
          </w:tcPr>
          <w:p>
            <w:pPr>
              <w:pStyle w:val="TableParagraph"/>
              <w:spacing w:before="25"/>
              <w:ind w:left="527" w:right="527"/>
              <w:rPr>
                <w:sz w:val="18"/>
              </w:rPr>
            </w:pPr>
            <w:r>
              <w:rPr>
                <w:w w:val="105"/>
                <w:sz w:val="18"/>
              </w:rPr>
              <w:t>37.91</w:t>
            </w:r>
          </w:p>
        </w:tc>
      </w:tr>
      <w:tr>
        <w:trPr>
          <w:trHeight w:val="337" w:hRule="exact"/>
        </w:trPr>
        <w:tc>
          <w:tcPr>
            <w:tcW w:w="1514" w:type="dxa"/>
            <w:tcBorders>
              <w:top w:val="nil"/>
              <w:left w:val="nil"/>
              <w:right w:val="nil"/>
            </w:tcBorders>
          </w:tcPr>
          <w:p>
            <w:pPr>
              <w:pStyle w:val="TableParagraph"/>
              <w:spacing w:before="25"/>
              <w:ind w:right="15"/>
              <w:rPr>
                <w:sz w:val="18"/>
              </w:rPr>
            </w:pPr>
            <w:r>
              <w:rPr>
                <w:w w:val="94"/>
                <w:sz w:val="18"/>
              </w:rPr>
              <w:t>X</w:t>
            </w:r>
          </w:p>
        </w:tc>
        <w:tc>
          <w:tcPr>
            <w:tcW w:w="1478" w:type="dxa"/>
            <w:tcBorders>
              <w:top w:val="nil"/>
              <w:left w:val="nil"/>
              <w:right w:val="nil"/>
            </w:tcBorders>
          </w:tcPr>
          <w:p>
            <w:pPr>
              <w:pStyle w:val="TableParagraph"/>
              <w:spacing w:before="25"/>
              <w:ind w:left="510" w:right="525"/>
              <w:rPr>
                <w:sz w:val="18"/>
              </w:rPr>
            </w:pPr>
            <w:r>
              <w:rPr>
                <w:w w:val="105"/>
                <w:sz w:val="18"/>
              </w:rPr>
              <w:t>37.72</w:t>
            </w:r>
          </w:p>
        </w:tc>
        <w:tc>
          <w:tcPr>
            <w:tcW w:w="1496" w:type="dxa"/>
            <w:tcBorders>
              <w:top w:val="nil"/>
              <w:left w:val="nil"/>
              <w:right w:val="nil"/>
            </w:tcBorders>
          </w:tcPr>
          <w:p>
            <w:pPr>
              <w:pStyle w:val="TableParagraph"/>
              <w:spacing w:before="25"/>
              <w:ind w:left="545"/>
              <w:jc w:val="left"/>
              <w:rPr>
                <w:sz w:val="18"/>
              </w:rPr>
            </w:pPr>
            <w:r>
              <w:rPr>
                <w:w w:val="105"/>
                <w:sz w:val="18"/>
              </w:rPr>
              <w:t>35.00</w:t>
            </w:r>
          </w:p>
        </w:tc>
        <w:tc>
          <w:tcPr>
            <w:tcW w:w="1496" w:type="dxa"/>
            <w:tcBorders>
              <w:top w:val="nil"/>
              <w:left w:val="nil"/>
              <w:right w:val="nil"/>
            </w:tcBorders>
          </w:tcPr>
          <w:p>
            <w:pPr>
              <w:pStyle w:val="TableParagraph"/>
              <w:spacing w:before="25"/>
              <w:ind w:left="545"/>
              <w:jc w:val="left"/>
              <w:rPr>
                <w:sz w:val="18"/>
              </w:rPr>
            </w:pPr>
            <w:r>
              <w:rPr>
                <w:w w:val="105"/>
                <w:sz w:val="18"/>
              </w:rPr>
              <w:t>37.46</w:t>
            </w:r>
          </w:p>
        </w:tc>
        <w:tc>
          <w:tcPr>
            <w:tcW w:w="1495" w:type="dxa"/>
            <w:tcBorders>
              <w:top w:val="nil"/>
              <w:left w:val="nil"/>
              <w:right w:val="nil"/>
            </w:tcBorders>
          </w:tcPr>
          <w:p>
            <w:pPr>
              <w:pStyle w:val="TableParagraph"/>
              <w:spacing w:before="25"/>
              <w:ind w:left="527" w:right="527"/>
              <w:rPr>
                <w:sz w:val="18"/>
              </w:rPr>
            </w:pPr>
            <w:r>
              <w:rPr>
                <w:w w:val="105"/>
                <w:sz w:val="18"/>
              </w:rPr>
              <w:t>36.04</w:t>
            </w:r>
          </w:p>
        </w:tc>
      </w:tr>
    </w:tbl>
    <w:p>
      <w:pPr>
        <w:spacing w:line="276" w:lineRule="auto" w:before="112"/>
        <w:ind w:left="100" w:right="118" w:firstLine="0"/>
        <w:jc w:val="both"/>
        <w:rPr>
          <w:sz w:val="16"/>
        </w:rPr>
      </w:pPr>
      <w:r>
        <w:rPr>
          <w:color w:val="A7A9AC"/>
          <w:w w:val="105"/>
          <w:sz w:val="16"/>
        </w:rPr>
        <w:t>Fuente:</w:t>
      </w:r>
      <w:r>
        <w:rPr>
          <w:color w:val="A7A9AC"/>
          <w:spacing w:val="-19"/>
          <w:w w:val="105"/>
          <w:sz w:val="16"/>
        </w:rPr>
        <w:t> </w:t>
      </w:r>
      <w:r>
        <w:rPr>
          <w:color w:val="A7A9AC"/>
          <w:w w:val="105"/>
          <w:sz w:val="16"/>
        </w:rPr>
        <w:t>elaborado</w:t>
      </w:r>
      <w:r>
        <w:rPr>
          <w:color w:val="A7A9AC"/>
          <w:spacing w:val="-19"/>
          <w:w w:val="105"/>
          <w:sz w:val="16"/>
        </w:rPr>
        <w:t> </w:t>
      </w:r>
      <w:r>
        <w:rPr>
          <w:color w:val="A7A9AC"/>
          <w:w w:val="105"/>
          <w:sz w:val="16"/>
        </w:rPr>
        <w:t>por</w:t>
      </w:r>
      <w:r>
        <w:rPr>
          <w:color w:val="A7A9AC"/>
          <w:spacing w:val="-19"/>
          <w:w w:val="105"/>
          <w:sz w:val="16"/>
        </w:rPr>
        <w:t> </w:t>
      </w:r>
      <w:r>
        <w:rPr>
          <w:color w:val="A7A9AC"/>
          <w:w w:val="105"/>
          <w:sz w:val="16"/>
        </w:rPr>
        <w:t>el</w:t>
      </w:r>
      <w:r>
        <w:rPr>
          <w:color w:val="A7A9AC"/>
          <w:spacing w:val="-19"/>
          <w:w w:val="105"/>
          <w:sz w:val="16"/>
        </w:rPr>
        <w:t> </w:t>
      </w:r>
      <w:r>
        <w:rPr>
          <w:color w:val="A7A9AC"/>
          <w:w w:val="105"/>
          <w:sz w:val="16"/>
        </w:rPr>
        <w:t>Centro</w:t>
      </w:r>
      <w:r>
        <w:rPr>
          <w:color w:val="A7A9AC"/>
          <w:spacing w:val="-19"/>
          <w:w w:val="105"/>
          <w:sz w:val="16"/>
        </w:rPr>
        <w:t> </w:t>
      </w:r>
      <w:r>
        <w:rPr>
          <w:color w:val="A7A9AC"/>
          <w:w w:val="105"/>
          <w:sz w:val="16"/>
        </w:rPr>
        <w:t>de</w:t>
      </w:r>
      <w:r>
        <w:rPr>
          <w:color w:val="A7A9AC"/>
          <w:spacing w:val="-19"/>
          <w:w w:val="105"/>
          <w:sz w:val="16"/>
        </w:rPr>
        <w:t> </w:t>
      </w:r>
      <w:r>
        <w:rPr>
          <w:color w:val="A7A9AC"/>
          <w:w w:val="105"/>
          <w:sz w:val="16"/>
        </w:rPr>
        <w:t>Estudios</w:t>
      </w:r>
      <w:r>
        <w:rPr>
          <w:color w:val="A7A9AC"/>
          <w:spacing w:val="-19"/>
          <w:w w:val="105"/>
          <w:sz w:val="16"/>
        </w:rPr>
        <w:t> </w:t>
      </w:r>
      <w:r>
        <w:rPr>
          <w:color w:val="A7A9AC"/>
          <w:w w:val="105"/>
          <w:sz w:val="16"/>
        </w:rPr>
        <w:t>de</w:t>
      </w:r>
      <w:r>
        <w:rPr>
          <w:color w:val="A7A9AC"/>
          <w:spacing w:val="-19"/>
          <w:w w:val="105"/>
          <w:sz w:val="16"/>
        </w:rPr>
        <w:t> </w:t>
      </w:r>
      <w:r>
        <w:rPr>
          <w:color w:val="A7A9AC"/>
          <w:w w:val="105"/>
          <w:sz w:val="16"/>
        </w:rPr>
        <w:t>las</w:t>
      </w:r>
      <w:r>
        <w:rPr>
          <w:color w:val="A7A9AC"/>
          <w:spacing w:val="-19"/>
          <w:w w:val="105"/>
          <w:sz w:val="16"/>
        </w:rPr>
        <w:t> </w:t>
      </w:r>
      <w:r>
        <w:rPr>
          <w:color w:val="A7A9AC"/>
          <w:w w:val="105"/>
          <w:sz w:val="16"/>
        </w:rPr>
        <w:t>Finanzas</w:t>
      </w:r>
      <w:r>
        <w:rPr>
          <w:color w:val="A7A9AC"/>
          <w:spacing w:val="-19"/>
          <w:w w:val="105"/>
          <w:sz w:val="16"/>
        </w:rPr>
        <w:t> </w:t>
      </w:r>
      <w:r>
        <w:rPr>
          <w:color w:val="A7A9AC"/>
          <w:w w:val="105"/>
          <w:sz w:val="16"/>
        </w:rPr>
        <w:t>Públicas</w:t>
      </w:r>
      <w:r>
        <w:rPr>
          <w:color w:val="A7A9AC"/>
          <w:spacing w:val="-19"/>
          <w:w w:val="105"/>
          <w:sz w:val="16"/>
        </w:rPr>
        <w:t> </w:t>
      </w:r>
      <w:r>
        <w:rPr>
          <w:color w:val="A7A9AC"/>
          <w:w w:val="105"/>
          <w:sz w:val="16"/>
        </w:rPr>
        <w:t>de</w:t>
      </w:r>
      <w:r>
        <w:rPr>
          <w:color w:val="A7A9AC"/>
          <w:spacing w:val="-19"/>
          <w:w w:val="105"/>
          <w:sz w:val="16"/>
        </w:rPr>
        <w:t> </w:t>
      </w:r>
      <w:r>
        <w:rPr>
          <w:color w:val="A7A9AC"/>
          <w:w w:val="105"/>
          <w:sz w:val="16"/>
        </w:rPr>
        <w:t>la</w:t>
      </w:r>
      <w:r>
        <w:rPr>
          <w:color w:val="A7A9AC"/>
          <w:spacing w:val="-19"/>
          <w:w w:val="105"/>
          <w:sz w:val="16"/>
        </w:rPr>
        <w:t> </w:t>
      </w:r>
      <w:r>
        <w:rPr>
          <w:color w:val="A7A9AC"/>
          <w:w w:val="105"/>
          <w:sz w:val="16"/>
        </w:rPr>
        <w:t>Cámara</w:t>
      </w:r>
      <w:r>
        <w:rPr>
          <w:color w:val="A7A9AC"/>
          <w:spacing w:val="-19"/>
          <w:w w:val="105"/>
          <w:sz w:val="16"/>
        </w:rPr>
        <w:t> </w:t>
      </w:r>
      <w:r>
        <w:rPr>
          <w:color w:val="A7A9AC"/>
          <w:w w:val="105"/>
          <w:sz w:val="16"/>
        </w:rPr>
        <w:t>de</w:t>
      </w:r>
      <w:r>
        <w:rPr>
          <w:color w:val="A7A9AC"/>
          <w:spacing w:val="-19"/>
          <w:w w:val="105"/>
          <w:sz w:val="16"/>
        </w:rPr>
        <w:t> </w:t>
      </w:r>
      <w:r>
        <w:rPr>
          <w:color w:val="A7A9AC"/>
          <w:w w:val="105"/>
          <w:sz w:val="16"/>
        </w:rPr>
        <w:t>Diputados,</w:t>
      </w:r>
      <w:r>
        <w:rPr>
          <w:color w:val="A7A9AC"/>
          <w:spacing w:val="-19"/>
          <w:w w:val="105"/>
          <w:sz w:val="16"/>
        </w:rPr>
        <w:t> </w:t>
      </w:r>
      <w:r>
        <w:rPr>
          <w:color w:val="A7A9AC"/>
          <w:w w:val="105"/>
          <w:sz w:val="16"/>
        </w:rPr>
        <w:t>con</w:t>
      </w:r>
      <w:r>
        <w:rPr>
          <w:color w:val="A7A9AC"/>
          <w:spacing w:val="-19"/>
          <w:w w:val="105"/>
          <w:sz w:val="16"/>
        </w:rPr>
        <w:t> </w:t>
      </w:r>
      <w:r>
        <w:rPr>
          <w:color w:val="A7A9AC"/>
          <w:w w:val="105"/>
          <w:sz w:val="16"/>
        </w:rPr>
        <w:t>base</w:t>
      </w:r>
      <w:r>
        <w:rPr>
          <w:color w:val="A7A9AC"/>
          <w:spacing w:val="-19"/>
          <w:w w:val="105"/>
          <w:sz w:val="16"/>
        </w:rPr>
        <w:t> </w:t>
      </w:r>
      <w:r>
        <w:rPr>
          <w:color w:val="A7A9AC"/>
          <w:w w:val="105"/>
          <w:sz w:val="16"/>
        </w:rPr>
        <w:t>en</w:t>
      </w:r>
      <w:r>
        <w:rPr>
          <w:color w:val="A7A9AC"/>
          <w:spacing w:val="-19"/>
          <w:w w:val="105"/>
          <w:sz w:val="16"/>
        </w:rPr>
        <w:t> </w:t>
      </w:r>
      <w:r>
        <w:rPr>
          <w:color w:val="A7A9AC"/>
          <w:w w:val="105"/>
          <w:sz w:val="16"/>
        </w:rPr>
        <w:t>información de la</w:t>
      </w:r>
      <w:r>
        <w:rPr>
          <w:color w:val="A7A9AC"/>
          <w:spacing w:val="35"/>
          <w:w w:val="105"/>
          <w:sz w:val="16"/>
        </w:rPr>
        <w:t> </w:t>
      </w:r>
      <w:r>
        <w:rPr>
          <w:color w:val="A7A9AC"/>
          <w:w w:val="130"/>
          <w:sz w:val="11"/>
        </w:rPr>
        <w:t>enigh</w:t>
      </w:r>
      <w:r>
        <w:rPr>
          <w:color w:val="A7A9AC"/>
          <w:w w:val="130"/>
          <w:sz w:val="16"/>
        </w:rPr>
        <w:t>.</w:t>
      </w:r>
    </w:p>
    <w:p>
      <w:pPr>
        <w:pStyle w:val="BodyText"/>
        <w:rPr>
          <w:sz w:val="16"/>
        </w:rPr>
      </w:pPr>
    </w:p>
    <w:p>
      <w:pPr>
        <w:pStyle w:val="BodyText"/>
        <w:spacing w:before="119"/>
        <w:ind w:left="100" w:right="117"/>
        <w:jc w:val="both"/>
      </w:pPr>
      <w:r>
        <w:rPr/>
        <w:t>Si</w:t>
      </w:r>
      <w:r>
        <w:rPr>
          <w:spacing w:val="-15"/>
        </w:rPr>
        <w:t> </w:t>
      </w:r>
      <w:r>
        <w:rPr/>
        <w:t>bien</w:t>
      </w:r>
      <w:r>
        <w:rPr>
          <w:spacing w:val="-15"/>
        </w:rPr>
        <w:t> </w:t>
      </w:r>
      <w:r>
        <w:rPr/>
        <w:t>la</w:t>
      </w:r>
      <w:r>
        <w:rPr>
          <w:spacing w:val="-15"/>
        </w:rPr>
        <w:t> </w:t>
      </w:r>
      <w:r>
        <w:rPr/>
        <w:t>mejora</w:t>
      </w:r>
      <w:r>
        <w:rPr>
          <w:spacing w:val="-15"/>
        </w:rPr>
        <w:t> </w:t>
      </w:r>
      <w:r>
        <w:rPr/>
        <w:t>de</w:t>
      </w:r>
      <w:r>
        <w:rPr>
          <w:spacing w:val="-15"/>
        </w:rPr>
        <w:t> </w:t>
      </w:r>
      <w:r>
        <w:rPr/>
        <w:t>los</w:t>
      </w:r>
      <w:r>
        <w:rPr>
          <w:spacing w:val="-15"/>
        </w:rPr>
        <w:t> </w:t>
      </w:r>
      <w:r>
        <w:rPr/>
        <w:t>ingresos</w:t>
      </w:r>
      <w:r>
        <w:rPr>
          <w:spacing w:val="-15"/>
        </w:rPr>
        <w:t> </w:t>
      </w:r>
      <w:r>
        <w:rPr/>
        <w:t>de</w:t>
      </w:r>
      <w:r>
        <w:rPr>
          <w:spacing w:val="-15"/>
        </w:rPr>
        <w:t> </w:t>
      </w:r>
      <w:r>
        <w:rPr/>
        <w:t>los</w:t>
      </w:r>
      <w:r>
        <w:rPr>
          <w:spacing w:val="-15"/>
        </w:rPr>
        <w:t> </w:t>
      </w:r>
      <w:r>
        <w:rPr/>
        <w:t>hogares</w:t>
      </w:r>
      <w:r>
        <w:rPr>
          <w:spacing w:val="-15"/>
        </w:rPr>
        <w:t> </w:t>
      </w:r>
      <w:r>
        <w:rPr/>
        <w:t>mexicanos</w:t>
      </w:r>
      <w:r>
        <w:rPr>
          <w:spacing w:val="-15"/>
        </w:rPr>
        <w:t> </w:t>
      </w:r>
      <w:r>
        <w:rPr/>
        <w:t>indica</w:t>
      </w:r>
      <w:r>
        <w:rPr>
          <w:spacing w:val="-15"/>
        </w:rPr>
        <w:t> </w:t>
      </w:r>
      <w:r>
        <w:rPr/>
        <w:t>un</w:t>
      </w:r>
      <w:r>
        <w:rPr>
          <w:spacing w:val="-15"/>
        </w:rPr>
        <w:t> </w:t>
      </w:r>
      <w:r>
        <w:rPr/>
        <w:t>cambio</w:t>
      </w:r>
      <w:r>
        <w:rPr>
          <w:spacing w:val="-15"/>
        </w:rPr>
        <w:t> </w:t>
      </w:r>
      <w:r>
        <w:rPr/>
        <w:t>estructural del sistema económico en el que globalmente los ingresos se incrementan, no implica una reducción de la desigualdad, la cual incluso puede verse incrementada. </w:t>
      </w:r>
      <w:r>
        <w:rPr>
          <w:spacing w:val="-5"/>
        </w:rPr>
        <w:t>Por   </w:t>
      </w:r>
      <w:r>
        <w:rPr>
          <w:spacing w:val="18"/>
        </w:rPr>
        <w:t> </w:t>
      </w:r>
      <w:r>
        <w:rPr/>
        <w:t>otro</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20" w:right="120"/>
        <w:jc w:val="both"/>
      </w:pPr>
      <w:r>
        <w:rPr/>
        <w:t>lado, el incremento en el monto del ingreso del ciudadano promedio tampoco asegura que la desigualdad se reduzca.</w:t>
      </w:r>
    </w:p>
    <w:p>
      <w:pPr>
        <w:pStyle w:val="BodyText"/>
        <w:ind w:left="120" w:right="119" w:firstLine="359"/>
        <w:jc w:val="both"/>
      </w:pPr>
      <w:r>
        <w:rPr>
          <w:spacing w:val="-5"/>
        </w:rPr>
        <w:t>Una </w:t>
      </w:r>
      <w:r>
        <w:rPr>
          <w:spacing w:val="-3"/>
        </w:rPr>
        <w:t>consecuencia posible </w:t>
      </w:r>
      <w:r>
        <w:rPr/>
        <w:t>de la </w:t>
      </w:r>
      <w:r>
        <w:rPr>
          <w:spacing w:val="-3"/>
        </w:rPr>
        <w:t>distribución </w:t>
      </w:r>
      <w:r>
        <w:rPr/>
        <w:t>del </w:t>
      </w:r>
      <w:r>
        <w:rPr>
          <w:spacing w:val="-3"/>
        </w:rPr>
        <w:t>ingreso </w:t>
      </w:r>
      <w:r>
        <w:rPr/>
        <w:t>es que </w:t>
      </w:r>
      <w:r>
        <w:rPr>
          <w:spacing w:val="-3"/>
        </w:rPr>
        <w:t>“El impacto del nivel </w:t>
      </w:r>
      <w:r>
        <w:rPr/>
        <w:t>de </w:t>
      </w:r>
      <w:r>
        <w:rPr>
          <w:spacing w:val="-3"/>
        </w:rPr>
        <w:t>ingreso </w:t>
      </w:r>
      <w:r>
        <w:rPr/>
        <w:t>y la </w:t>
      </w:r>
      <w:r>
        <w:rPr>
          <w:spacing w:val="-3"/>
        </w:rPr>
        <w:t>distribución </w:t>
      </w:r>
      <w:r>
        <w:rPr/>
        <w:t>del </w:t>
      </w:r>
      <w:r>
        <w:rPr>
          <w:spacing w:val="-3"/>
        </w:rPr>
        <w:t>mismo genera descomposición social </w:t>
      </w:r>
      <w:r>
        <w:rPr/>
        <w:t>y </w:t>
      </w:r>
      <w:r>
        <w:rPr>
          <w:spacing w:val="-3"/>
        </w:rPr>
        <w:t>conflicto, mientras </w:t>
      </w:r>
      <w:r>
        <w:rPr/>
        <w:t>que en una </w:t>
      </w:r>
      <w:r>
        <w:rPr>
          <w:spacing w:val="-3"/>
        </w:rPr>
        <w:t>sociedad </w:t>
      </w:r>
      <w:r>
        <w:rPr/>
        <w:t>más </w:t>
      </w:r>
      <w:r>
        <w:rPr>
          <w:spacing w:val="-3"/>
        </w:rPr>
        <w:t>igualitaria, </w:t>
      </w:r>
      <w:r>
        <w:rPr/>
        <w:t>sus </w:t>
      </w:r>
      <w:r>
        <w:rPr>
          <w:spacing w:val="-3"/>
        </w:rPr>
        <w:t>integrantes tienen mayor oportunidad </w:t>
      </w:r>
      <w:r>
        <w:rPr>
          <w:spacing w:val="-3"/>
          <w:w w:val="102"/>
        </w:rPr>
        <w:t>d</w:t>
      </w:r>
      <w:r>
        <w:rPr>
          <w:w w:val="102"/>
        </w:rPr>
        <w:t>e</w:t>
      </w:r>
      <w:r>
        <w:rPr>
          <w:spacing w:val="-6"/>
        </w:rPr>
        <w:t> </w:t>
      </w:r>
      <w:r>
        <w:rPr>
          <w:spacing w:val="-3"/>
        </w:rPr>
        <w:t>desar</w:t>
      </w:r>
      <w:r>
        <w:rPr>
          <w:spacing w:val="-4"/>
        </w:rPr>
        <w:t>r</w:t>
      </w:r>
      <w:r>
        <w:rPr>
          <w:spacing w:val="-3"/>
          <w:w w:val="100"/>
        </w:rPr>
        <w:t>oll</w:t>
      </w:r>
      <w:r>
        <w:rPr>
          <w:w w:val="100"/>
        </w:rPr>
        <w:t>o</w:t>
      </w:r>
      <w:r>
        <w:rPr>
          <w:spacing w:val="-6"/>
        </w:rPr>
        <w:t> </w:t>
      </w:r>
      <w:r>
        <w:rPr>
          <w:w w:val="93"/>
        </w:rPr>
        <w:t>y</w:t>
      </w:r>
      <w:r>
        <w:rPr>
          <w:spacing w:val="-6"/>
        </w:rPr>
        <w:t> </w:t>
      </w:r>
      <w:r>
        <w:rPr>
          <w:spacing w:val="-3"/>
          <w:w w:val="100"/>
        </w:rPr>
        <w:t>c</w:t>
      </w:r>
      <w:r>
        <w:rPr>
          <w:spacing w:val="-5"/>
          <w:w w:val="100"/>
        </w:rPr>
        <w:t>r</w:t>
      </w:r>
      <w:r>
        <w:rPr>
          <w:spacing w:val="-3"/>
          <w:w w:val="102"/>
        </w:rPr>
        <w:t>ecimient</w:t>
      </w:r>
      <w:r>
        <w:rPr>
          <w:spacing w:val="-14"/>
          <w:w w:val="102"/>
        </w:rPr>
        <w:t>o</w:t>
      </w:r>
      <w:r>
        <w:rPr>
          <w:w w:val="40"/>
        </w:rPr>
        <w:t>”</w:t>
      </w:r>
      <w:r>
        <w:rPr>
          <w:spacing w:val="-6"/>
        </w:rPr>
        <w:t> </w:t>
      </w:r>
      <w:r>
        <w:rPr>
          <w:spacing w:val="-3"/>
          <w:w w:val="107"/>
        </w:rPr>
        <w:t>(Cent</w:t>
      </w:r>
      <w:r>
        <w:rPr>
          <w:spacing w:val="-4"/>
          <w:w w:val="107"/>
        </w:rPr>
        <w:t>r</w:t>
      </w:r>
      <w:r>
        <w:rPr>
          <w:w w:val="103"/>
        </w:rPr>
        <w:t>o</w:t>
      </w:r>
      <w:r>
        <w:rPr>
          <w:spacing w:val="-6"/>
        </w:rPr>
        <w:t> </w:t>
      </w:r>
      <w:r>
        <w:rPr>
          <w:spacing w:val="-3"/>
          <w:w w:val="102"/>
        </w:rPr>
        <w:t>d</w:t>
      </w:r>
      <w:r>
        <w:rPr>
          <w:w w:val="102"/>
        </w:rPr>
        <w:t>e</w:t>
      </w:r>
      <w:r>
        <w:rPr>
          <w:spacing w:val="-6"/>
        </w:rPr>
        <w:t> </w:t>
      </w:r>
      <w:r>
        <w:rPr>
          <w:spacing w:val="-3"/>
          <w:w w:val="102"/>
        </w:rPr>
        <w:t>Estudio</w:t>
      </w:r>
      <w:r>
        <w:rPr>
          <w:w w:val="102"/>
        </w:rPr>
        <w:t>s</w:t>
      </w:r>
      <w:r>
        <w:rPr>
          <w:spacing w:val="-6"/>
        </w:rPr>
        <w:t> </w:t>
      </w:r>
      <w:r>
        <w:rPr>
          <w:spacing w:val="-3"/>
          <w:w w:val="102"/>
        </w:rPr>
        <w:t>d</w:t>
      </w:r>
      <w:r>
        <w:rPr>
          <w:w w:val="102"/>
        </w:rPr>
        <w:t>e</w:t>
      </w:r>
      <w:r>
        <w:rPr>
          <w:spacing w:val="-6"/>
        </w:rPr>
        <w:t> </w:t>
      </w:r>
      <w:r>
        <w:rPr>
          <w:spacing w:val="-3"/>
          <w:w w:val="93"/>
        </w:rPr>
        <w:t>la</w:t>
      </w:r>
      <w:r>
        <w:rPr>
          <w:w w:val="93"/>
        </w:rPr>
        <w:t>s</w:t>
      </w:r>
      <w:r>
        <w:rPr>
          <w:spacing w:val="-6"/>
        </w:rPr>
        <w:t> </w:t>
      </w:r>
      <w:r>
        <w:rPr>
          <w:spacing w:val="-11"/>
          <w:w w:val="102"/>
        </w:rPr>
        <w:t>F</w:t>
      </w:r>
      <w:r>
        <w:rPr>
          <w:spacing w:val="-3"/>
          <w:w w:val="99"/>
        </w:rPr>
        <w:t>inanza</w:t>
      </w:r>
      <w:r>
        <w:rPr>
          <w:w w:val="99"/>
        </w:rPr>
        <w:t>s</w:t>
      </w:r>
      <w:r>
        <w:rPr>
          <w:spacing w:val="-6"/>
        </w:rPr>
        <w:t> </w:t>
      </w:r>
      <w:r>
        <w:rPr>
          <w:spacing w:val="-3"/>
          <w:w w:val="103"/>
        </w:rPr>
        <w:t>Públicas/Cong</w:t>
      </w:r>
      <w:r>
        <w:rPr>
          <w:spacing w:val="-5"/>
          <w:w w:val="103"/>
        </w:rPr>
        <w:t>r</w:t>
      </w:r>
      <w:r>
        <w:rPr>
          <w:spacing w:val="-3"/>
          <w:w w:val="96"/>
        </w:rPr>
        <w:t>es</w:t>
      </w:r>
      <w:r>
        <w:rPr>
          <w:w w:val="96"/>
        </w:rPr>
        <w:t>o</w:t>
      </w:r>
      <w:r>
        <w:rPr>
          <w:spacing w:val="-6"/>
        </w:rPr>
        <w:t> </w:t>
      </w:r>
      <w:r>
        <w:rPr>
          <w:spacing w:val="-3"/>
          <w:w w:val="102"/>
        </w:rPr>
        <w:t>de </w:t>
      </w:r>
      <w:r>
        <w:rPr/>
        <w:t>la </w:t>
      </w:r>
      <w:r>
        <w:rPr>
          <w:spacing w:val="-4"/>
        </w:rPr>
        <w:t>Unión, </w:t>
      </w:r>
      <w:r>
        <w:rPr>
          <w:spacing w:val="-3"/>
        </w:rPr>
        <w:t>2008, p. </w:t>
      </w:r>
      <w:r>
        <w:rPr/>
        <w:t>7), por lo </w:t>
      </w:r>
      <w:r>
        <w:rPr>
          <w:spacing w:val="-3"/>
        </w:rPr>
        <w:t>tanto, generar políticas sociales </w:t>
      </w:r>
      <w:r>
        <w:rPr/>
        <w:t>y </w:t>
      </w:r>
      <w:r>
        <w:rPr>
          <w:spacing w:val="-3"/>
        </w:rPr>
        <w:t>económicas </w:t>
      </w:r>
      <w:r>
        <w:rPr/>
        <w:t>que </w:t>
      </w:r>
      <w:r>
        <w:rPr>
          <w:spacing w:val="-4"/>
        </w:rPr>
        <w:t>mejoren </w:t>
      </w:r>
      <w:r>
        <w:rPr/>
        <w:t>la </w:t>
      </w:r>
      <w:r>
        <w:rPr>
          <w:spacing w:val="-3"/>
        </w:rPr>
        <w:t>distribución </w:t>
      </w:r>
      <w:r>
        <w:rPr/>
        <w:t>del </w:t>
      </w:r>
      <w:r>
        <w:rPr>
          <w:spacing w:val="-3"/>
        </w:rPr>
        <w:t>ingreso resultan indispensables para </w:t>
      </w:r>
      <w:r>
        <w:rPr>
          <w:spacing w:val="-4"/>
        </w:rPr>
        <w:t>promover </w:t>
      </w:r>
      <w:r>
        <w:rPr/>
        <w:t>la </w:t>
      </w:r>
      <w:r>
        <w:rPr>
          <w:spacing w:val="-3"/>
        </w:rPr>
        <w:t>integración social pero </w:t>
      </w:r>
      <w:r>
        <w:rPr/>
        <w:t>al </w:t>
      </w:r>
      <w:r>
        <w:rPr>
          <w:spacing w:val="-3"/>
        </w:rPr>
        <w:t>mismo tiempo brindan </w:t>
      </w:r>
      <w:r>
        <w:rPr/>
        <w:t>un </w:t>
      </w:r>
      <w:r>
        <w:rPr>
          <w:spacing w:val="-3"/>
        </w:rPr>
        <w:t>amplio marco </w:t>
      </w:r>
      <w:r>
        <w:rPr/>
        <w:t>de </w:t>
      </w:r>
      <w:r>
        <w:rPr>
          <w:spacing w:val="-3"/>
        </w:rPr>
        <w:t>legitimidad </w:t>
      </w:r>
      <w:r>
        <w:rPr/>
        <w:t>al </w:t>
      </w:r>
      <w:r>
        <w:rPr>
          <w:spacing w:val="-3"/>
        </w:rPr>
        <w:t>gobierno </w:t>
      </w:r>
      <w:r>
        <w:rPr/>
        <w:t>en </w:t>
      </w:r>
      <w:r>
        <w:rPr>
          <w:spacing w:val="-3"/>
        </w:rPr>
        <w:t>turno, </w:t>
      </w:r>
      <w:r>
        <w:rPr/>
        <w:t>más</w:t>
      </w:r>
      <w:r>
        <w:rPr>
          <w:spacing w:val="-27"/>
        </w:rPr>
        <w:t> </w:t>
      </w:r>
      <w:r>
        <w:rPr/>
        <w:t>aún</w:t>
      </w:r>
      <w:r>
        <w:rPr>
          <w:spacing w:val="-27"/>
        </w:rPr>
        <w:t> </w:t>
      </w:r>
      <w:r>
        <w:rPr/>
        <w:t>si</w:t>
      </w:r>
      <w:r>
        <w:rPr>
          <w:spacing w:val="-27"/>
        </w:rPr>
        <w:t> </w:t>
      </w:r>
      <w:r>
        <w:rPr/>
        <w:t>se</w:t>
      </w:r>
      <w:r>
        <w:rPr>
          <w:spacing w:val="-27"/>
        </w:rPr>
        <w:t> </w:t>
      </w:r>
      <w:r>
        <w:rPr>
          <w:spacing w:val="-3"/>
        </w:rPr>
        <w:t>considera</w:t>
      </w:r>
      <w:r>
        <w:rPr>
          <w:spacing w:val="-27"/>
        </w:rPr>
        <w:t> </w:t>
      </w:r>
      <w:r>
        <w:rPr/>
        <w:t>en</w:t>
      </w:r>
      <w:r>
        <w:rPr>
          <w:spacing w:val="-27"/>
        </w:rPr>
        <w:t> </w:t>
      </w:r>
      <w:r>
        <w:rPr/>
        <w:t>las</w:t>
      </w:r>
      <w:r>
        <w:rPr>
          <w:spacing w:val="-27"/>
        </w:rPr>
        <w:t> </w:t>
      </w:r>
      <w:r>
        <w:rPr>
          <w:spacing w:val="-3"/>
        </w:rPr>
        <w:t>consecuencias</w:t>
      </w:r>
      <w:r>
        <w:rPr>
          <w:spacing w:val="-27"/>
        </w:rPr>
        <w:t> </w:t>
      </w:r>
      <w:r>
        <w:rPr>
          <w:spacing w:val="-3"/>
        </w:rPr>
        <w:t>negativas</w:t>
      </w:r>
      <w:r>
        <w:rPr>
          <w:spacing w:val="-27"/>
        </w:rPr>
        <w:t> </w:t>
      </w:r>
      <w:r>
        <w:rPr/>
        <w:t>que</w:t>
      </w:r>
      <w:r>
        <w:rPr>
          <w:spacing w:val="-27"/>
        </w:rPr>
        <w:t> </w:t>
      </w:r>
      <w:r>
        <w:rPr/>
        <w:t>“La</w:t>
      </w:r>
      <w:r>
        <w:rPr>
          <w:spacing w:val="-27"/>
        </w:rPr>
        <w:t> </w:t>
      </w:r>
      <w:r>
        <w:rPr>
          <w:spacing w:val="-3"/>
        </w:rPr>
        <w:t>mala</w:t>
      </w:r>
      <w:r>
        <w:rPr>
          <w:spacing w:val="-27"/>
        </w:rPr>
        <w:t> </w:t>
      </w:r>
      <w:r>
        <w:rPr>
          <w:spacing w:val="-3"/>
        </w:rPr>
        <w:t>distribución</w:t>
      </w:r>
      <w:r>
        <w:rPr>
          <w:spacing w:val="-27"/>
        </w:rPr>
        <w:t> </w:t>
      </w:r>
      <w:r>
        <w:rPr/>
        <w:t>no</w:t>
      </w:r>
      <w:r>
        <w:rPr>
          <w:spacing w:val="-27"/>
        </w:rPr>
        <w:t> </w:t>
      </w:r>
      <w:r>
        <w:rPr>
          <w:spacing w:val="-3"/>
        </w:rPr>
        <w:t>sólo limita </w:t>
      </w:r>
      <w:r>
        <w:rPr/>
        <w:t>a los </w:t>
      </w:r>
      <w:r>
        <w:rPr>
          <w:spacing w:val="-3"/>
        </w:rPr>
        <w:t>individuos, sino también </w:t>
      </w:r>
      <w:r>
        <w:rPr/>
        <w:t>a la </w:t>
      </w:r>
      <w:r>
        <w:rPr>
          <w:spacing w:val="-3"/>
        </w:rPr>
        <w:t>economía </w:t>
      </w:r>
      <w:r>
        <w:rPr/>
        <w:t>en su </w:t>
      </w:r>
      <w:r>
        <w:rPr>
          <w:spacing w:val="-3"/>
        </w:rPr>
        <w:t>conjunto, </w:t>
      </w:r>
      <w:r>
        <w:rPr/>
        <w:t>de tal </w:t>
      </w:r>
      <w:r>
        <w:rPr>
          <w:spacing w:val="-3"/>
        </w:rPr>
        <w:t>modo </w:t>
      </w:r>
      <w:r>
        <w:rPr/>
        <w:t>que </w:t>
      </w:r>
      <w:r>
        <w:rPr>
          <w:spacing w:val="-3"/>
        </w:rPr>
        <w:t>se genera </w:t>
      </w:r>
      <w:r>
        <w:rPr/>
        <w:t>un </w:t>
      </w:r>
      <w:r>
        <w:rPr>
          <w:spacing w:val="-3"/>
        </w:rPr>
        <w:t>círculo vicioso </w:t>
      </w:r>
      <w:r>
        <w:rPr/>
        <w:t>en el </w:t>
      </w:r>
      <w:r>
        <w:rPr>
          <w:spacing w:val="-3"/>
        </w:rPr>
        <w:t>cual </w:t>
      </w:r>
      <w:r>
        <w:rPr/>
        <w:t>la </w:t>
      </w:r>
      <w:r>
        <w:rPr>
          <w:spacing w:val="-3"/>
        </w:rPr>
        <w:t>falta </w:t>
      </w:r>
      <w:r>
        <w:rPr/>
        <w:t>de </w:t>
      </w:r>
      <w:r>
        <w:rPr>
          <w:spacing w:val="-3"/>
        </w:rPr>
        <w:t>recursos limita </w:t>
      </w:r>
      <w:r>
        <w:rPr/>
        <w:t>el </w:t>
      </w:r>
      <w:r>
        <w:rPr>
          <w:spacing w:val="-3"/>
        </w:rPr>
        <w:t>consumo </w:t>
      </w:r>
      <w:r>
        <w:rPr/>
        <w:t>y del </w:t>
      </w:r>
      <w:r>
        <w:rPr>
          <w:spacing w:val="-3"/>
        </w:rPr>
        <w:t>mismo </w:t>
      </w:r>
      <w:r>
        <w:rPr>
          <w:spacing w:val="-3"/>
          <w:w w:val="105"/>
        </w:rPr>
        <w:t>mod</w:t>
      </w:r>
      <w:r>
        <w:rPr>
          <w:w w:val="105"/>
        </w:rPr>
        <w:t>o</w:t>
      </w:r>
      <w:r>
        <w:rPr>
          <w:spacing w:val="-6"/>
        </w:rPr>
        <w:t> </w:t>
      </w:r>
      <w:r>
        <w:rPr>
          <w:spacing w:val="-5"/>
          <w:w w:val="105"/>
        </w:rPr>
        <w:t>r</w:t>
      </w:r>
      <w:r>
        <w:rPr>
          <w:spacing w:val="-3"/>
          <w:w w:val="101"/>
        </w:rPr>
        <w:t>educ</w:t>
      </w:r>
      <w:r>
        <w:rPr>
          <w:w w:val="101"/>
        </w:rPr>
        <w:t>e</w:t>
      </w:r>
      <w:r>
        <w:rPr>
          <w:spacing w:val="-6"/>
        </w:rPr>
        <w:t> </w:t>
      </w:r>
      <w:r>
        <w:rPr>
          <w:spacing w:val="-3"/>
          <w:w w:val="96"/>
        </w:rPr>
        <w:t>lo</w:t>
      </w:r>
      <w:r>
        <w:rPr>
          <w:w w:val="96"/>
        </w:rPr>
        <w:t>s</w:t>
      </w:r>
      <w:r>
        <w:rPr>
          <w:spacing w:val="-6"/>
        </w:rPr>
        <w:t> </w:t>
      </w:r>
      <w:r>
        <w:rPr>
          <w:spacing w:val="-3"/>
          <w:w w:val="102"/>
        </w:rPr>
        <w:t>incenti</w:t>
      </w:r>
      <w:r>
        <w:rPr>
          <w:spacing w:val="-4"/>
          <w:w w:val="102"/>
        </w:rPr>
        <w:t>v</w:t>
      </w:r>
      <w:r>
        <w:rPr>
          <w:spacing w:val="-3"/>
          <w:w w:val="96"/>
        </w:rPr>
        <w:t>o</w:t>
      </w:r>
      <w:r>
        <w:rPr>
          <w:w w:val="96"/>
        </w:rPr>
        <w:t>s</w:t>
      </w:r>
      <w:r>
        <w:rPr>
          <w:spacing w:val="-6"/>
        </w:rPr>
        <w:t> </w:t>
      </w:r>
      <w:r>
        <w:rPr>
          <w:spacing w:val="-3"/>
          <w:w w:val="101"/>
        </w:rPr>
        <w:t>par</w:t>
      </w:r>
      <w:r>
        <w:rPr>
          <w:w w:val="101"/>
        </w:rPr>
        <w:t>a</w:t>
      </w:r>
      <w:r>
        <w:rPr>
          <w:spacing w:val="-6"/>
        </w:rPr>
        <w:t> </w:t>
      </w:r>
      <w:r>
        <w:rPr>
          <w:spacing w:val="-3"/>
          <w:w w:val="100"/>
        </w:rPr>
        <w:t>genera</w:t>
      </w:r>
      <w:r>
        <w:rPr>
          <w:w w:val="100"/>
        </w:rPr>
        <w:t>r</w:t>
      </w:r>
      <w:r>
        <w:rPr>
          <w:spacing w:val="-6"/>
        </w:rPr>
        <w:t> </w:t>
      </w:r>
      <w:r>
        <w:rPr>
          <w:spacing w:val="-3"/>
          <w:w w:val="107"/>
        </w:rPr>
        <w:t>p</w:t>
      </w:r>
      <w:r>
        <w:rPr>
          <w:spacing w:val="-4"/>
          <w:w w:val="107"/>
        </w:rPr>
        <w:t>r</w:t>
      </w:r>
      <w:r>
        <w:rPr>
          <w:spacing w:val="-3"/>
          <w:w w:val="103"/>
        </w:rPr>
        <w:t>oducto</w:t>
      </w:r>
      <w:r>
        <w:rPr>
          <w:w w:val="103"/>
        </w:rPr>
        <w:t>s</w:t>
      </w:r>
      <w:r>
        <w:rPr>
          <w:spacing w:val="-6"/>
        </w:rPr>
        <w:t> </w:t>
      </w:r>
      <w:r>
        <w:rPr>
          <w:w w:val="93"/>
        </w:rPr>
        <w:t>y</w:t>
      </w:r>
      <w:r>
        <w:rPr>
          <w:spacing w:val="-6"/>
        </w:rPr>
        <w:t> </w:t>
      </w:r>
      <w:r>
        <w:rPr>
          <w:spacing w:val="-3"/>
          <w:w w:val="95"/>
        </w:rPr>
        <w:t>se</w:t>
      </w:r>
      <w:r>
        <w:rPr>
          <w:spacing w:val="1"/>
          <w:w w:val="95"/>
        </w:rPr>
        <w:t>r</w:t>
      </w:r>
      <w:r>
        <w:rPr>
          <w:spacing w:val="-3"/>
          <w:w w:val="96"/>
        </w:rPr>
        <w:t>vicio</w:t>
      </w:r>
      <w:r>
        <w:rPr>
          <w:spacing w:val="-12"/>
          <w:w w:val="96"/>
        </w:rPr>
        <w:t>s</w:t>
      </w:r>
      <w:r>
        <w:rPr>
          <w:w w:val="40"/>
        </w:rPr>
        <w:t>”</w:t>
      </w:r>
      <w:r>
        <w:rPr>
          <w:spacing w:val="-6"/>
        </w:rPr>
        <w:t> </w:t>
      </w:r>
      <w:r>
        <w:rPr>
          <w:spacing w:val="-3"/>
          <w:w w:val="107"/>
        </w:rPr>
        <w:t>(Cent</w:t>
      </w:r>
      <w:r>
        <w:rPr>
          <w:spacing w:val="-4"/>
          <w:w w:val="107"/>
        </w:rPr>
        <w:t>r</w:t>
      </w:r>
      <w:r>
        <w:rPr>
          <w:w w:val="103"/>
        </w:rPr>
        <w:t>o</w:t>
      </w:r>
      <w:r>
        <w:rPr>
          <w:spacing w:val="-6"/>
        </w:rPr>
        <w:t> </w:t>
      </w:r>
      <w:r>
        <w:rPr>
          <w:spacing w:val="-3"/>
          <w:w w:val="102"/>
        </w:rPr>
        <w:t>d</w:t>
      </w:r>
      <w:r>
        <w:rPr>
          <w:w w:val="102"/>
        </w:rPr>
        <w:t>e</w:t>
      </w:r>
      <w:r>
        <w:rPr>
          <w:spacing w:val="-6"/>
        </w:rPr>
        <w:t> </w:t>
      </w:r>
      <w:r>
        <w:rPr>
          <w:spacing w:val="-3"/>
          <w:w w:val="102"/>
        </w:rPr>
        <w:t>Estudio</w:t>
      </w:r>
      <w:r>
        <w:rPr>
          <w:w w:val="102"/>
        </w:rPr>
        <w:t>s</w:t>
      </w:r>
      <w:r>
        <w:rPr>
          <w:spacing w:val="-6"/>
        </w:rPr>
        <w:t> </w:t>
      </w:r>
      <w:r>
        <w:rPr>
          <w:spacing w:val="-3"/>
          <w:w w:val="102"/>
        </w:rPr>
        <w:t>de </w:t>
      </w:r>
      <w:r>
        <w:rPr/>
        <w:t>las </w:t>
      </w:r>
      <w:r>
        <w:rPr>
          <w:spacing w:val="-4"/>
        </w:rPr>
        <w:t>Finanzas </w:t>
      </w:r>
      <w:r>
        <w:rPr>
          <w:spacing w:val="-3"/>
        </w:rPr>
        <w:t>Públicas/Congreso </w:t>
      </w:r>
      <w:r>
        <w:rPr/>
        <w:t>de la </w:t>
      </w:r>
      <w:r>
        <w:rPr>
          <w:spacing w:val="-4"/>
        </w:rPr>
        <w:t>Unión, </w:t>
      </w:r>
      <w:r>
        <w:rPr>
          <w:spacing w:val="-3"/>
        </w:rPr>
        <w:t>2008, p. </w:t>
      </w:r>
      <w:r>
        <w:rPr>
          <w:spacing w:val="21"/>
        </w:rPr>
        <w:t> </w:t>
      </w:r>
      <w:r>
        <w:rPr>
          <w:spacing w:val="-3"/>
        </w:rPr>
        <w:t>13).</w:t>
      </w:r>
    </w:p>
    <w:p>
      <w:pPr>
        <w:pStyle w:val="BodyText"/>
        <w:rPr>
          <w:sz w:val="22"/>
        </w:rPr>
      </w:pPr>
    </w:p>
    <w:p>
      <w:pPr>
        <w:pStyle w:val="BodyText"/>
        <w:spacing w:before="11"/>
        <w:rPr>
          <w:sz w:val="26"/>
        </w:rPr>
      </w:pPr>
    </w:p>
    <w:p>
      <w:pPr>
        <w:spacing w:before="0"/>
        <w:ind w:left="120" w:right="0" w:firstLine="0"/>
        <w:jc w:val="both"/>
        <w:rPr>
          <w:rFonts w:ascii="Times New Roman"/>
          <w:i/>
          <w:sz w:val="23"/>
        </w:rPr>
      </w:pPr>
      <w:r>
        <w:rPr>
          <w:rFonts w:ascii="Times New Roman"/>
          <w:i/>
          <w:w w:val="90"/>
          <w:sz w:val="23"/>
        </w:rPr>
        <w:t>Desarrollo humano</w:t>
      </w:r>
    </w:p>
    <w:p>
      <w:pPr>
        <w:pStyle w:val="BodyText"/>
        <w:spacing w:before="8"/>
        <w:rPr>
          <w:rFonts w:ascii="Times New Roman"/>
          <w:i/>
          <w:sz w:val="25"/>
        </w:rPr>
      </w:pPr>
    </w:p>
    <w:p>
      <w:pPr>
        <w:pStyle w:val="BodyText"/>
        <w:ind w:left="120" w:right="117" w:hanging="1"/>
        <w:jc w:val="both"/>
      </w:pPr>
      <w:r>
        <w:rPr>
          <w:w w:val="105"/>
        </w:rPr>
        <w:t>El</w:t>
      </w:r>
      <w:r>
        <w:rPr>
          <w:spacing w:val="-38"/>
          <w:w w:val="105"/>
        </w:rPr>
        <w:t> </w:t>
      </w:r>
      <w:r>
        <w:rPr>
          <w:w w:val="105"/>
        </w:rPr>
        <w:t>Índice</w:t>
      </w:r>
      <w:r>
        <w:rPr>
          <w:spacing w:val="-38"/>
          <w:w w:val="105"/>
        </w:rPr>
        <w:t> </w:t>
      </w:r>
      <w:r>
        <w:rPr>
          <w:w w:val="105"/>
        </w:rPr>
        <w:t>de</w:t>
      </w:r>
      <w:r>
        <w:rPr>
          <w:spacing w:val="-38"/>
          <w:w w:val="105"/>
        </w:rPr>
        <w:t> </w:t>
      </w:r>
      <w:r>
        <w:rPr>
          <w:w w:val="105"/>
        </w:rPr>
        <w:t>Desarrollo</w:t>
      </w:r>
      <w:r>
        <w:rPr>
          <w:spacing w:val="-38"/>
          <w:w w:val="105"/>
        </w:rPr>
        <w:t> </w:t>
      </w:r>
      <w:r>
        <w:rPr>
          <w:w w:val="105"/>
        </w:rPr>
        <w:t>Humano</w:t>
      </w:r>
      <w:r>
        <w:rPr>
          <w:spacing w:val="-38"/>
          <w:w w:val="105"/>
        </w:rPr>
        <w:t> </w:t>
      </w:r>
      <w:r>
        <w:rPr>
          <w:w w:val="115"/>
        </w:rPr>
        <w:t>(</w:t>
      </w:r>
      <w:r>
        <w:rPr>
          <w:w w:val="115"/>
          <w:sz w:val="16"/>
        </w:rPr>
        <w:t>idh</w:t>
      </w:r>
      <w:r>
        <w:rPr>
          <w:w w:val="115"/>
        </w:rPr>
        <w:t>)</w:t>
      </w:r>
      <w:r>
        <w:rPr>
          <w:spacing w:val="-44"/>
          <w:w w:val="115"/>
        </w:rPr>
        <w:t> </w:t>
      </w:r>
      <w:r>
        <w:rPr>
          <w:w w:val="105"/>
        </w:rPr>
        <w:t>se</w:t>
      </w:r>
      <w:r>
        <w:rPr>
          <w:spacing w:val="-38"/>
          <w:w w:val="105"/>
        </w:rPr>
        <w:t> </w:t>
      </w:r>
      <w:r>
        <w:rPr>
          <w:w w:val="105"/>
        </w:rPr>
        <w:t>refiere</w:t>
      </w:r>
      <w:r>
        <w:rPr>
          <w:spacing w:val="-38"/>
          <w:w w:val="105"/>
        </w:rPr>
        <w:t> </w:t>
      </w:r>
      <w:r>
        <w:rPr>
          <w:w w:val="105"/>
        </w:rPr>
        <w:t>a</w:t>
      </w:r>
      <w:r>
        <w:rPr>
          <w:spacing w:val="-38"/>
          <w:w w:val="105"/>
        </w:rPr>
        <w:t> </w:t>
      </w:r>
      <w:r>
        <w:rPr>
          <w:w w:val="105"/>
        </w:rPr>
        <w:t>las</w:t>
      </w:r>
      <w:r>
        <w:rPr>
          <w:spacing w:val="-38"/>
          <w:w w:val="105"/>
        </w:rPr>
        <w:t> </w:t>
      </w:r>
      <w:r>
        <w:rPr>
          <w:w w:val="105"/>
        </w:rPr>
        <w:t>oportunidades</w:t>
      </w:r>
      <w:r>
        <w:rPr>
          <w:spacing w:val="-38"/>
          <w:w w:val="105"/>
        </w:rPr>
        <w:t> </w:t>
      </w:r>
      <w:r>
        <w:rPr>
          <w:w w:val="105"/>
        </w:rPr>
        <w:t>de</w:t>
      </w:r>
      <w:r>
        <w:rPr>
          <w:spacing w:val="-38"/>
          <w:w w:val="105"/>
        </w:rPr>
        <w:t> </w:t>
      </w:r>
      <w:r>
        <w:rPr>
          <w:w w:val="105"/>
        </w:rPr>
        <w:t>vida</w:t>
      </w:r>
      <w:r>
        <w:rPr>
          <w:spacing w:val="-38"/>
          <w:w w:val="105"/>
        </w:rPr>
        <w:t> </w:t>
      </w:r>
      <w:r>
        <w:rPr>
          <w:w w:val="105"/>
        </w:rPr>
        <w:t>trasladadas a unidades territoriales (de ahí que pueda ser una medición municipal o</w:t>
      </w:r>
      <w:r>
        <w:rPr>
          <w:spacing w:val="-31"/>
          <w:w w:val="105"/>
        </w:rPr>
        <w:t> </w:t>
      </w:r>
      <w:r>
        <w:rPr>
          <w:w w:val="105"/>
        </w:rPr>
        <w:t>nacional). Los valores que asigna el índice van de 0 a 1, donde </w:t>
      </w:r>
      <w:r>
        <w:rPr>
          <w:spacing w:val="-3"/>
          <w:w w:val="105"/>
        </w:rPr>
        <w:t>“Un </w:t>
      </w:r>
      <w:r>
        <w:rPr>
          <w:w w:val="105"/>
        </w:rPr>
        <w:t>valor de IDH de uno corresponde</w:t>
      </w:r>
      <w:r>
        <w:rPr>
          <w:spacing w:val="-18"/>
          <w:w w:val="105"/>
        </w:rPr>
        <w:t> </w:t>
      </w:r>
      <w:r>
        <w:rPr>
          <w:w w:val="105"/>
        </w:rPr>
        <w:t>al</w:t>
      </w:r>
      <w:r>
        <w:rPr>
          <w:spacing w:val="-18"/>
          <w:w w:val="105"/>
        </w:rPr>
        <w:t> </w:t>
      </w:r>
      <w:r>
        <w:rPr>
          <w:w w:val="105"/>
        </w:rPr>
        <w:t>máximo</w:t>
      </w:r>
      <w:r>
        <w:rPr>
          <w:spacing w:val="-18"/>
          <w:w w:val="105"/>
        </w:rPr>
        <w:t> </w:t>
      </w:r>
      <w:r>
        <w:rPr>
          <w:w w:val="105"/>
        </w:rPr>
        <w:t>desarrollo</w:t>
      </w:r>
      <w:r>
        <w:rPr>
          <w:spacing w:val="-18"/>
          <w:w w:val="105"/>
        </w:rPr>
        <w:t> </w:t>
      </w:r>
      <w:r>
        <w:rPr>
          <w:w w:val="105"/>
        </w:rPr>
        <w:t>posible,</w:t>
      </w:r>
      <w:r>
        <w:rPr>
          <w:spacing w:val="-18"/>
          <w:w w:val="105"/>
        </w:rPr>
        <w:t> </w:t>
      </w:r>
      <w:r>
        <w:rPr>
          <w:w w:val="105"/>
        </w:rPr>
        <w:t>mientras</w:t>
      </w:r>
      <w:r>
        <w:rPr>
          <w:spacing w:val="-18"/>
          <w:w w:val="105"/>
        </w:rPr>
        <w:t> </w:t>
      </w:r>
      <w:r>
        <w:rPr>
          <w:w w:val="105"/>
        </w:rPr>
        <w:t>que</w:t>
      </w:r>
      <w:r>
        <w:rPr>
          <w:spacing w:val="-18"/>
          <w:w w:val="105"/>
        </w:rPr>
        <w:t> </w:t>
      </w:r>
      <w:r>
        <w:rPr>
          <w:w w:val="105"/>
        </w:rPr>
        <w:t>un</w:t>
      </w:r>
      <w:r>
        <w:rPr>
          <w:spacing w:val="-18"/>
          <w:w w:val="105"/>
        </w:rPr>
        <w:t> </w:t>
      </w:r>
      <w:r>
        <w:rPr>
          <w:w w:val="105"/>
        </w:rPr>
        <w:t>valor</w:t>
      </w:r>
      <w:r>
        <w:rPr>
          <w:spacing w:val="-18"/>
          <w:w w:val="105"/>
        </w:rPr>
        <w:t> </w:t>
      </w:r>
      <w:r>
        <w:rPr>
          <w:w w:val="105"/>
        </w:rPr>
        <w:t>de</w:t>
      </w:r>
      <w:r>
        <w:rPr>
          <w:spacing w:val="-18"/>
          <w:w w:val="105"/>
        </w:rPr>
        <w:t> </w:t>
      </w:r>
      <w:r>
        <w:rPr>
          <w:w w:val="105"/>
        </w:rPr>
        <w:t>cero</w:t>
      </w:r>
      <w:r>
        <w:rPr>
          <w:spacing w:val="-18"/>
          <w:w w:val="105"/>
        </w:rPr>
        <w:t> </w:t>
      </w:r>
      <w:r>
        <w:rPr>
          <w:w w:val="105"/>
        </w:rPr>
        <w:t>indica</w:t>
      </w:r>
      <w:r>
        <w:rPr>
          <w:spacing w:val="-18"/>
          <w:w w:val="105"/>
        </w:rPr>
        <w:t> </w:t>
      </w:r>
      <w:r>
        <w:rPr>
          <w:w w:val="105"/>
        </w:rPr>
        <w:t>que </w:t>
      </w:r>
      <w:r>
        <w:rPr>
          <w:w w:val="107"/>
        </w:rPr>
        <w:t>no</w:t>
      </w:r>
      <w:r>
        <w:rPr>
          <w:spacing w:val="-3"/>
        </w:rPr>
        <w:t> </w:t>
      </w:r>
      <w:r>
        <w:rPr>
          <w:w w:val="96"/>
        </w:rPr>
        <w:t>existe</w:t>
      </w:r>
      <w:r>
        <w:rPr>
          <w:spacing w:val="-3"/>
        </w:rPr>
        <w:t> </w:t>
      </w:r>
      <w:r>
        <w:rPr>
          <w:w w:val="94"/>
        </w:rPr>
        <w:t>a</w:t>
      </w:r>
      <w:r>
        <w:rPr>
          <w:spacing w:val="-2"/>
          <w:w w:val="94"/>
        </w:rPr>
        <w:t>v</w:t>
      </w:r>
      <w:r>
        <w:rPr>
          <w:w w:val="100"/>
        </w:rPr>
        <w:t>ance</w:t>
      </w:r>
      <w:r>
        <w:rPr>
          <w:spacing w:val="-3"/>
        </w:rPr>
        <w:t> </w:t>
      </w:r>
      <w:r>
        <w:rPr>
          <w:w w:val="102"/>
        </w:rPr>
        <w:t>algun</w:t>
      </w:r>
      <w:r>
        <w:rPr>
          <w:spacing w:val="-12"/>
          <w:w w:val="102"/>
        </w:rPr>
        <w:t>o</w:t>
      </w:r>
      <w:r>
        <w:rPr>
          <w:w w:val="40"/>
        </w:rPr>
        <w:t>”</w:t>
      </w:r>
      <w:r>
        <w:rPr>
          <w:spacing w:val="-3"/>
        </w:rPr>
        <w:t> </w:t>
      </w:r>
      <w:r>
        <w:rPr>
          <w:spacing w:val="-1"/>
          <w:w w:val="102"/>
        </w:rPr>
        <w:t>(</w:t>
      </w:r>
      <w:r>
        <w:rPr>
          <w:w w:val="153"/>
          <w:sz w:val="16"/>
        </w:rPr>
        <w:t>pnud</w:t>
      </w:r>
      <w:r>
        <w:rPr>
          <w:w w:val="106"/>
        </w:rPr>
        <w:t>,</w:t>
      </w:r>
      <w:r>
        <w:rPr>
          <w:spacing w:val="-3"/>
        </w:rPr>
        <w:t> </w:t>
      </w:r>
      <w:r>
        <w:rPr>
          <w:w w:val="106"/>
        </w:rPr>
        <w:t>2007,</w:t>
      </w:r>
      <w:r>
        <w:rPr>
          <w:spacing w:val="-3"/>
        </w:rPr>
        <w:t> </w:t>
      </w:r>
      <w:r>
        <w:rPr>
          <w:spacing w:val="-4"/>
          <w:w w:val="107"/>
        </w:rPr>
        <w:t>p</w:t>
      </w:r>
      <w:r>
        <w:rPr>
          <w:w w:val="106"/>
        </w:rPr>
        <w:t>.</w:t>
      </w:r>
      <w:r>
        <w:rPr>
          <w:spacing w:val="-3"/>
        </w:rPr>
        <w:t> </w:t>
      </w:r>
      <w:r>
        <w:rPr>
          <w:w w:val="105"/>
        </w:rPr>
        <w:t>21).</w:t>
      </w:r>
    </w:p>
    <w:p>
      <w:pPr>
        <w:pStyle w:val="BodyText"/>
        <w:ind w:left="120" w:right="117" w:firstLine="360"/>
        <w:jc w:val="both"/>
      </w:pPr>
      <w:r>
        <w:rPr/>
        <w:t>El Índice de Desarrollo Humano </w:t>
      </w:r>
      <w:r>
        <w:rPr>
          <w:w w:val="115"/>
        </w:rPr>
        <w:t>(</w:t>
      </w:r>
      <w:r>
        <w:rPr>
          <w:w w:val="115"/>
          <w:sz w:val="16"/>
        </w:rPr>
        <w:t>idh</w:t>
      </w:r>
      <w:r>
        <w:rPr>
          <w:w w:val="115"/>
        </w:rPr>
        <w:t>) </w:t>
      </w:r>
      <w:r>
        <w:rPr/>
        <w:t>es un indicador que mide el nivel de desarrollo de países o localidades, a través del enfoque de capacidades propuesto por Amartya Sen, atendiendo las dimensiones de salud, educación e ingreso. Desde esta perspectiva,</w:t>
      </w:r>
      <w:r>
        <w:rPr>
          <w:spacing w:val="-13"/>
        </w:rPr>
        <w:t> </w:t>
      </w:r>
      <w:r>
        <w:rPr/>
        <w:t>la</w:t>
      </w:r>
      <w:r>
        <w:rPr>
          <w:spacing w:val="-13"/>
        </w:rPr>
        <w:t> </w:t>
      </w:r>
      <w:r>
        <w:rPr/>
        <w:t>disposición</w:t>
      </w:r>
      <w:r>
        <w:rPr>
          <w:spacing w:val="-13"/>
        </w:rPr>
        <w:t> </w:t>
      </w:r>
      <w:r>
        <w:rPr/>
        <w:t>de</w:t>
      </w:r>
      <w:r>
        <w:rPr>
          <w:spacing w:val="-13"/>
        </w:rPr>
        <w:t> </w:t>
      </w:r>
      <w:r>
        <w:rPr/>
        <w:t>bienes</w:t>
      </w:r>
      <w:r>
        <w:rPr>
          <w:spacing w:val="-13"/>
        </w:rPr>
        <w:t> </w:t>
      </w:r>
      <w:r>
        <w:rPr/>
        <w:t>y</w:t>
      </w:r>
      <w:r>
        <w:rPr>
          <w:spacing w:val="-13"/>
        </w:rPr>
        <w:t> </w:t>
      </w:r>
      <w:r>
        <w:rPr/>
        <w:t>servicios</w:t>
      </w:r>
      <w:r>
        <w:rPr>
          <w:spacing w:val="-13"/>
        </w:rPr>
        <w:t> </w:t>
      </w:r>
      <w:r>
        <w:rPr/>
        <w:t>es</w:t>
      </w:r>
      <w:r>
        <w:rPr>
          <w:spacing w:val="-13"/>
        </w:rPr>
        <w:t> </w:t>
      </w:r>
      <w:r>
        <w:rPr/>
        <w:t>un</w:t>
      </w:r>
      <w:r>
        <w:rPr>
          <w:spacing w:val="-13"/>
        </w:rPr>
        <w:t> </w:t>
      </w:r>
      <w:r>
        <w:rPr/>
        <w:t>medio</w:t>
      </w:r>
      <w:r>
        <w:rPr>
          <w:spacing w:val="-13"/>
        </w:rPr>
        <w:t> </w:t>
      </w:r>
      <w:r>
        <w:rPr/>
        <w:t>para</w:t>
      </w:r>
      <w:r>
        <w:rPr>
          <w:spacing w:val="-13"/>
        </w:rPr>
        <w:t> </w:t>
      </w:r>
      <w:r>
        <w:rPr/>
        <w:t>alcanzar</w:t>
      </w:r>
      <w:r>
        <w:rPr>
          <w:spacing w:val="-13"/>
        </w:rPr>
        <w:t> </w:t>
      </w:r>
      <w:r>
        <w:rPr/>
        <w:t>el</w:t>
      </w:r>
      <w:r>
        <w:rPr>
          <w:spacing w:val="-13"/>
        </w:rPr>
        <w:t> </w:t>
      </w:r>
      <w:r>
        <w:rPr/>
        <w:t>desarrollo humano y sólo se puede mejorar la condición de la población si se fortalecen sus capacidades para una realización</w:t>
      </w:r>
      <w:r>
        <w:rPr>
          <w:spacing w:val="10"/>
        </w:rPr>
        <w:t> </w:t>
      </w:r>
      <w:r>
        <w:rPr/>
        <w:t>plena.</w:t>
      </w:r>
    </w:p>
    <w:p>
      <w:pPr>
        <w:pStyle w:val="BodyText"/>
        <w:ind w:left="119" w:right="117" w:firstLine="360"/>
        <w:jc w:val="both"/>
      </w:pPr>
      <w:r>
        <w:rPr>
          <w:w w:val="105"/>
        </w:rPr>
        <w:t>El </w:t>
      </w:r>
      <w:r>
        <w:rPr>
          <w:w w:val="135"/>
          <w:sz w:val="16"/>
        </w:rPr>
        <w:t>idh </w:t>
      </w:r>
      <w:r>
        <w:rPr>
          <w:w w:val="105"/>
        </w:rPr>
        <w:t>establece escalas de medición en las que se mide la distancia que falta para</w:t>
      </w:r>
      <w:r>
        <w:rPr>
          <w:spacing w:val="-33"/>
          <w:w w:val="105"/>
        </w:rPr>
        <w:t> </w:t>
      </w:r>
      <w:r>
        <w:rPr>
          <w:w w:val="105"/>
        </w:rPr>
        <w:t>alcanzar</w:t>
      </w:r>
      <w:r>
        <w:rPr>
          <w:spacing w:val="-33"/>
          <w:w w:val="105"/>
        </w:rPr>
        <w:t> </w:t>
      </w:r>
      <w:r>
        <w:rPr>
          <w:w w:val="105"/>
        </w:rPr>
        <w:t>una</w:t>
      </w:r>
      <w:r>
        <w:rPr>
          <w:spacing w:val="-33"/>
          <w:w w:val="105"/>
        </w:rPr>
        <w:t> </w:t>
      </w:r>
      <w:r>
        <w:rPr>
          <w:w w:val="105"/>
        </w:rPr>
        <w:t>escala</w:t>
      </w:r>
      <w:r>
        <w:rPr>
          <w:spacing w:val="-33"/>
          <w:w w:val="105"/>
        </w:rPr>
        <w:t> </w:t>
      </w:r>
      <w:r>
        <w:rPr>
          <w:w w:val="105"/>
        </w:rPr>
        <w:t>óptima</w:t>
      </w:r>
      <w:r>
        <w:rPr>
          <w:spacing w:val="-33"/>
          <w:w w:val="105"/>
        </w:rPr>
        <w:t> </w:t>
      </w:r>
      <w:r>
        <w:rPr>
          <w:w w:val="105"/>
        </w:rPr>
        <w:t>de</w:t>
      </w:r>
      <w:r>
        <w:rPr>
          <w:spacing w:val="-33"/>
          <w:w w:val="105"/>
        </w:rPr>
        <w:t> </w:t>
      </w:r>
      <w:r>
        <w:rPr>
          <w:w w:val="105"/>
        </w:rPr>
        <w:t>bienestar</w:t>
      </w:r>
      <w:r>
        <w:rPr>
          <w:spacing w:val="-33"/>
          <w:w w:val="105"/>
        </w:rPr>
        <w:t> </w:t>
      </w:r>
      <w:r>
        <w:rPr>
          <w:w w:val="105"/>
        </w:rPr>
        <w:t>a</w:t>
      </w:r>
      <w:r>
        <w:rPr>
          <w:spacing w:val="-33"/>
          <w:w w:val="105"/>
        </w:rPr>
        <w:t> </w:t>
      </w:r>
      <w:r>
        <w:rPr>
          <w:w w:val="105"/>
        </w:rPr>
        <w:t>través</w:t>
      </w:r>
      <w:r>
        <w:rPr>
          <w:spacing w:val="-33"/>
          <w:w w:val="105"/>
        </w:rPr>
        <w:t> </w:t>
      </w:r>
      <w:r>
        <w:rPr>
          <w:w w:val="105"/>
        </w:rPr>
        <w:t>del</w:t>
      </w:r>
      <w:r>
        <w:rPr>
          <w:spacing w:val="-33"/>
          <w:w w:val="105"/>
        </w:rPr>
        <w:t> </w:t>
      </w:r>
      <w:r>
        <w:rPr>
          <w:w w:val="105"/>
        </w:rPr>
        <w:t>desarrollo</w:t>
      </w:r>
      <w:r>
        <w:rPr>
          <w:spacing w:val="-33"/>
          <w:w w:val="105"/>
        </w:rPr>
        <w:t> </w:t>
      </w:r>
      <w:r>
        <w:rPr>
          <w:w w:val="105"/>
        </w:rPr>
        <w:t>de</w:t>
      </w:r>
      <w:r>
        <w:rPr>
          <w:spacing w:val="-33"/>
          <w:w w:val="105"/>
        </w:rPr>
        <w:t> </w:t>
      </w:r>
      <w:r>
        <w:rPr>
          <w:w w:val="105"/>
        </w:rPr>
        <w:t>las</w:t>
      </w:r>
      <w:r>
        <w:rPr>
          <w:spacing w:val="-33"/>
          <w:w w:val="105"/>
        </w:rPr>
        <w:t> </w:t>
      </w:r>
      <w:r>
        <w:rPr>
          <w:w w:val="105"/>
        </w:rPr>
        <w:t>capacidades humanas.</w:t>
      </w:r>
      <w:r>
        <w:rPr>
          <w:spacing w:val="-30"/>
          <w:w w:val="105"/>
        </w:rPr>
        <w:t> </w:t>
      </w:r>
      <w:r>
        <w:rPr>
          <w:w w:val="105"/>
        </w:rPr>
        <w:t>Este</w:t>
      </w:r>
      <w:r>
        <w:rPr>
          <w:spacing w:val="-30"/>
          <w:w w:val="105"/>
        </w:rPr>
        <w:t> </w:t>
      </w:r>
      <w:r>
        <w:rPr>
          <w:w w:val="105"/>
        </w:rPr>
        <w:t>indicador,</w:t>
      </w:r>
      <w:r>
        <w:rPr>
          <w:spacing w:val="-30"/>
          <w:w w:val="105"/>
        </w:rPr>
        <w:t> </w:t>
      </w:r>
      <w:r>
        <w:rPr>
          <w:w w:val="105"/>
        </w:rPr>
        <w:t>diseñado</w:t>
      </w:r>
      <w:r>
        <w:rPr>
          <w:spacing w:val="-30"/>
          <w:w w:val="105"/>
        </w:rPr>
        <w:t> </w:t>
      </w:r>
      <w:r>
        <w:rPr>
          <w:w w:val="105"/>
        </w:rPr>
        <w:t>y</w:t>
      </w:r>
      <w:r>
        <w:rPr>
          <w:spacing w:val="-30"/>
          <w:w w:val="105"/>
        </w:rPr>
        <w:t> </w:t>
      </w:r>
      <w:r>
        <w:rPr>
          <w:w w:val="105"/>
        </w:rPr>
        <w:t>promovido</w:t>
      </w:r>
      <w:r>
        <w:rPr>
          <w:spacing w:val="-30"/>
          <w:w w:val="105"/>
        </w:rPr>
        <w:t> </w:t>
      </w:r>
      <w:r>
        <w:rPr>
          <w:w w:val="105"/>
        </w:rPr>
        <w:t>por</w:t>
      </w:r>
      <w:r>
        <w:rPr>
          <w:spacing w:val="-30"/>
          <w:w w:val="105"/>
        </w:rPr>
        <w:t> </w:t>
      </w:r>
      <w:r>
        <w:rPr>
          <w:w w:val="105"/>
        </w:rPr>
        <w:t>el</w:t>
      </w:r>
      <w:r>
        <w:rPr>
          <w:spacing w:val="-30"/>
          <w:w w:val="105"/>
        </w:rPr>
        <w:t> </w:t>
      </w:r>
      <w:r>
        <w:rPr>
          <w:w w:val="105"/>
        </w:rPr>
        <w:t>Programa</w:t>
      </w:r>
      <w:r>
        <w:rPr>
          <w:spacing w:val="-30"/>
          <w:w w:val="105"/>
        </w:rPr>
        <w:t> </w:t>
      </w:r>
      <w:r>
        <w:rPr>
          <w:w w:val="105"/>
        </w:rPr>
        <w:t>de</w:t>
      </w:r>
      <w:r>
        <w:rPr>
          <w:spacing w:val="-30"/>
          <w:w w:val="105"/>
        </w:rPr>
        <w:t> </w:t>
      </w:r>
      <w:r>
        <w:rPr>
          <w:w w:val="105"/>
        </w:rPr>
        <w:t>Desarrollo</w:t>
      </w:r>
      <w:r>
        <w:rPr>
          <w:spacing w:val="-30"/>
          <w:w w:val="105"/>
        </w:rPr>
        <w:t> </w:t>
      </w:r>
      <w:r>
        <w:rPr>
          <w:w w:val="105"/>
        </w:rPr>
        <w:t>de</w:t>
      </w:r>
      <w:r>
        <w:rPr>
          <w:spacing w:val="-30"/>
          <w:w w:val="105"/>
        </w:rPr>
        <w:t> </w:t>
      </w:r>
      <w:r>
        <w:rPr>
          <w:w w:val="105"/>
        </w:rPr>
        <w:t>las Naciones</w:t>
      </w:r>
      <w:r>
        <w:rPr>
          <w:spacing w:val="-23"/>
          <w:w w:val="105"/>
        </w:rPr>
        <w:t> </w:t>
      </w:r>
      <w:r>
        <w:rPr>
          <w:w w:val="105"/>
        </w:rPr>
        <w:t>Unidas</w:t>
      </w:r>
      <w:r>
        <w:rPr>
          <w:spacing w:val="-23"/>
          <w:w w:val="105"/>
        </w:rPr>
        <w:t> </w:t>
      </w:r>
      <w:r>
        <w:rPr>
          <w:w w:val="135"/>
        </w:rPr>
        <w:t>(</w:t>
      </w:r>
      <w:r>
        <w:rPr>
          <w:w w:val="135"/>
          <w:sz w:val="16"/>
        </w:rPr>
        <w:t>pnud</w:t>
      </w:r>
      <w:r>
        <w:rPr>
          <w:w w:val="135"/>
        </w:rPr>
        <w:t>)</w:t>
      </w:r>
      <w:r>
        <w:rPr>
          <w:spacing w:val="-41"/>
          <w:w w:val="135"/>
        </w:rPr>
        <w:t> </w:t>
      </w:r>
      <w:r>
        <w:rPr>
          <w:w w:val="105"/>
        </w:rPr>
        <w:t>está</w:t>
      </w:r>
      <w:r>
        <w:rPr>
          <w:spacing w:val="-23"/>
          <w:w w:val="105"/>
        </w:rPr>
        <w:t> </w:t>
      </w:r>
      <w:r>
        <w:rPr>
          <w:w w:val="105"/>
        </w:rPr>
        <w:t>compuesto</w:t>
      </w:r>
      <w:r>
        <w:rPr>
          <w:spacing w:val="-23"/>
          <w:w w:val="105"/>
        </w:rPr>
        <w:t> </w:t>
      </w:r>
      <w:r>
        <w:rPr>
          <w:w w:val="105"/>
        </w:rPr>
        <w:t>por</w:t>
      </w:r>
      <w:r>
        <w:rPr>
          <w:spacing w:val="-23"/>
          <w:w w:val="105"/>
        </w:rPr>
        <w:t> </w:t>
      </w:r>
      <w:r>
        <w:rPr>
          <w:w w:val="105"/>
        </w:rPr>
        <w:t>tres</w:t>
      </w:r>
      <w:r>
        <w:rPr>
          <w:spacing w:val="-23"/>
          <w:w w:val="105"/>
        </w:rPr>
        <w:t> </w:t>
      </w:r>
      <w:r>
        <w:rPr>
          <w:w w:val="105"/>
        </w:rPr>
        <w:t>parámetros</w:t>
      </w:r>
      <w:r>
        <w:rPr>
          <w:spacing w:val="-23"/>
          <w:w w:val="105"/>
        </w:rPr>
        <w:t> </w:t>
      </w:r>
      <w:r>
        <w:rPr>
          <w:w w:val="105"/>
        </w:rPr>
        <w:t>básicos:</w:t>
      </w:r>
      <w:r>
        <w:rPr>
          <w:spacing w:val="-23"/>
          <w:w w:val="105"/>
        </w:rPr>
        <w:t> </w:t>
      </w:r>
      <w:r>
        <w:rPr>
          <w:w w:val="105"/>
        </w:rPr>
        <w:t>la</w:t>
      </w:r>
      <w:r>
        <w:rPr>
          <w:spacing w:val="-23"/>
          <w:w w:val="105"/>
        </w:rPr>
        <w:t> </w:t>
      </w:r>
      <w:r>
        <w:rPr>
          <w:w w:val="105"/>
        </w:rPr>
        <w:t>medición</w:t>
      </w:r>
      <w:r>
        <w:rPr>
          <w:spacing w:val="-23"/>
          <w:w w:val="105"/>
        </w:rPr>
        <w:t> </w:t>
      </w:r>
      <w:r>
        <w:rPr>
          <w:w w:val="105"/>
        </w:rPr>
        <w:t>de la</w:t>
      </w:r>
      <w:r>
        <w:rPr>
          <w:spacing w:val="-19"/>
          <w:w w:val="105"/>
        </w:rPr>
        <w:t> </w:t>
      </w:r>
      <w:r>
        <w:rPr>
          <w:w w:val="105"/>
        </w:rPr>
        <w:t>esperanza</w:t>
      </w:r>
      <w:r>
        <w:rPr>
          <w:spacing w:val="-19"/>
          <w:w w:val="105"/>
        </w:rPr>
        <w:t> </w:t>
      </w:r>
      <w:r>
        <w:rPr>
          <w:w w:val="105"/>
        </w:rPr>
        <w:t>de</w:t>
      </w:r>
      <w:r>
        <w:rPr>
          <w:spacing w:val="-19"/>
          <w:w w:val="105"/>
        </w:rPr>
        <w:t> </w:t>
      </w:r>
      <w:r>
        <w:rPr>
          <w:w w:val="105"/>
        </w:rPr>
        <w:t>vida</w:t>
      </w:r>
      <w:r>
        <w:rPr>
          <w:spacing w:val="-19"/>
          <w:w w:val="105"/>
        </w:rPr>
        <w:t> </w:t>
      </w:r>
      <w:r>
        <w:rPr>
          <w:w w:val="105"/>
        </w:rPr>
        <w:t>al</w:t>
      </w:r>
      <w:r>
        <w:rPr>
          <w:spacing w:val="-19"/>
          <w:w w:val="105"/>
        </w:rPr>
        <w:t> </w:t>
      </w:r>
      <w:r>
        <w:rPr>
          <w:w w:val="105"/>
        </w:rPr>
        <w:t>nacer;</w:t>
      </w:r>
      <w:r>
        <w:rPr>
          <w:spacing w:val="-19"/>
          <w:w w:val="105"/>
        </w:rPr>
        <w:t> </w:t>
      </w:r>
      <w:r>
        <w:rPr>
          <w:w w:val="105"/>
        </w:rPr>
        <w:t>un</w:t>
      </w:r>
      <w:r>
        <w:rPr>
          <w:spacing w:val="-19"/>
          <w:w w:val="105"/>
        </w:rPr>
        <w:t> </w:t>
      </w:r>
      <w:r>
        <w:rPr>
          <w:w w:val="105"/>
        </w:rPr>
        <w:t>índice</w:t>
      </w:r>
      <w:r>
        <w:rPr>
          <w:spacing w:val="-19"/>
          <w:w w:val="105"/>
        </w:rPr>
        <w:t> </w:t>
      </w:r>
      <w:r>
        <w:rPr>
          <w:w w:val="105"/>
        </w:rPr>
        <w:t>de</w:t>
      </w:r>
      <w:r>
        <w:rPr>
          <w:spacing w:val="-19"/>
          <w:w w:val="105"/>
        </w:rPr>
        <w:t> </w:t>
      </w:r>
      <w:r>
        <w:rPr>
          <w:w w:val="105"/>
        </w:rPr>
        <w:t>educación</w:t>
      </w:r>
      <w:r>
        <w:rPr>
          <w:spacing w:val="-19"/>
          <w:w w:val="105"/>
        </w:rPr>
        <w:t> </w:t>
      </w:r>
      <w:r>
        <w:rPr>
          <w:w w:val="105"/>
        </w:rPr>
        <w:t>que</w:t>
      </w:r>
      <w:r>
        <w:rPr>
          <w:spacing w:val="-19"/>
          <w:w w:val="105"/>
        </w:rPr>
        <w:t> </w:t>
      </w:r>
      <w:r>
        <w:rPr>
          <w:w w:val="105"/>
        </w:rPr>
        <w:t>utiliza</w:t>
      </w:r>
      <w:r>
        <w:rPr>
          <w:spacing w:val="-19"/>
          <w:w w:val="105"/>
        </w:rPr>
        <w:t> </w:t>
      </w:r>
      <w:r>
        <w:rPr>
          <w:w w:val="105"/>
        </w:rPr>
        <w:t>como</w:t>
      </w:r>
      <w:r>
        <w:rPr>
          <w:spacing w:val="-19"/>
          <w:w w:val="105"/>
        </w:rPr>
        <w:t> </w:t>
      </w:r>
      <w:r>
        <w:rPr>
          <w:w w:val="105"/>
        </w:rPr>
        <w:t>componentes</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6"/>
        <w:jc w:val="both"/>
        <w:rPr>
          <w:sz w:val="13"/>
        </w:rPr>
      </w:pPr>
      <w:r>
        <w:rPr/>
        <w:t>el producto de la tasa de alfabetización adulta, la tasa bruta de matriculización en los niveles primaria, básica y superior y los años de duración de educación obligatoria; finalmente usa el </w:t>
      </w:r>
      <w:r>
        <w:rPr>
          <w:sz w:val="16"/>
        </w:rPr>
        <w:t>pib  </w:t>
      </w:r>
      <w:r>
        <w:rPr/>
        <w:t>per cápita en dólares como indicador del nivel de vida  digna.</w:t>
      </w:r>
      <w:r>
        <w:rPr>
          <w:position w:val="8"/>
          <w:sz w:val="13"/>
        </w:rPr>
        <w:t>10</w:t>
      </w:r>
    </w:p>
    <w:p>
      <w:pPr>
        <w:pStyle w:val="BodyText"/>
        <w:rPr>
          <w:sz w:val="22"/>
        </w:rPr>
      </w:pPr>
    </w:p>
    <w:p>
      <w:pPr>
        <w:pStyle w:val="BodyText"/>
        <w:spacing w:before="10"/>
      </w:pPr>
    </w:p>
    <w:p>
      <w:pPr>
        <w:pStyle w:val="ListParagraph"/>
        <w:numPr>
          <w:ilvl w:val="1"/>
          <w:numId w:val="14"/>
        </w:numPr>
        <w:tabs>
          <w:tab w:pos="484" w:val="left" w:leader="none"/>
        </w:tabs>
        <w:spacing w:line="240" w:lineRule="auto" w:before="0" w:after="0"/>
        <w:ind w:left="483" w:right="0" w:hanging="363"/>
        <w:jc w:val="both"/>
        <w:rPr>
          <w:sz w:val="16"/>
        </w:rPr>
      </w:pPr>
      <w:r>
        <w:rPr>
          <w:w w:val="165"/>
          <w:sz w:val="23"/>
        </w:rPr>
        <w:t>e</w:t>
      </w:r>
      <w:r>
        <w:rPr>
          <w:w w:val="165"/>
          <w:sz w:val="16"/>
        </w:rPr>
        <w:t>l</w:t>
      </w:r>
      <w:r>
        <w:rPr>
          <w:spacing w:val="-27"/>
          <w:w w:val="165"/>
          <w:sz w:val="16"/>
        </w:rPr>
        <w:t> </w:t>
      </w:r>
      <w:r>
        <w:rPr>
          <w:spacing w:val="3"/>
          <w:w w:val="165"/>
          <w:sz w:val="16"/>
        </w:rPr>
        <w:t>diseño</w:t>
      </w:r>
      <w:r>
        <w:rPr>
          <w:spacing w:val="-27"/>
          <w:w w:val="165"/>
          <w:sz w:val="16"/>
        </w:rPr>
        <w:t> </w:t>
      </w:r>
      <w:r>
        <w:rPr>
          <w:spacing w:val="2"/>
          <w:w w:val="165"/>
          <w:sz w:val="16"/>
        </w:rPr>
        <w:t>del</w:t>
      </w:r>
      <w:r>
        <w:rPr>
          <w:spacing w:val="-27"/>
          <w:w w:val="165"/>
          <w:sz w:val="16"/>
        </w:rPr>
        <w:t> </w:t>
      </w:r>
      <w:r>
        <w:rPr>
          <w:spacing w:val="3"/>
          <w:w w:val="165"/>
          <w:sz w:val="16"/>
        </w:rPr>
        <w:t>modelo</w:t>
      </w:r>
    </w:p>
    <w:p>
      <w:pPr>
        <w:pStyle w:val="BodyText"/>
        <w:spacing w:before="11"/>
        <w:rPr>
          <w:sz w:val="22"/>
        </w:rPr>
      </w:pPr>
    </w:p>
    <w:p>
      <w:pPr>
        <w:pStyle w:val="BodyText"/>
        <w:ind w:left="120" w:right="117"/>
        <w:jc w:val="both"/>
      </w:pPr>
      <w:r>
        <w:rPr/>
        <w:t>A</w:t>
      </w:r>
      <w:r>
        <w:rPr>
          <w:spacing w:val="-28"/>
        </w:rPr>
        <w:t> </w:t>
      </w:r>
      <w:r>
        <w:rPr/>
        <w:t>través</w:t>
      </w:r>
      <w:r>
        <w:rPr>
          <w:spacing w:val="-28"/>
        </w:rPr>
        <w:t> </w:t>
      </w:r>
      <w:r>
        <w:rPr>
          <w:spacing w:val="3"/>
        </w:rPr>
        <w:t>deestos</w:t>
      </w:r>
      <w:r>
        <w:rPr>
          <w:spacing w:val="-28"/>
        </w:rPr>
        <w:t> </w:t>
      </w:r>
      <w:r>
        <w:rPr/>
        <w:t>tres</w:t>
      </w:r>
      <w:r>
        <w:rPr>
          <w:spacing w:val="-28"/>
        </w:rPr>
        <w:t> </w:t>
      </w:r>
      <w:r>
        <w:rPr/>
        <w:t>indicadores</w:t>
      </w:r>
      <w:r>
        <w:rPr>
          <w:spacing w:val="-28"/>
        </w:rPr>
        <w:t> </w:t>
      </w:r>
      <w:r>
        <w:rPr/>
        <w:t>(marginación,</w:t>
      </w:r>
      <w:r>
        <w:rPr>
          <w:spacing w:val="-28"/>
        </w:rPr>
        <w:t> </w:t>
      </w:r>
      <w:r>
        <w:rPr>
          <w:spacing w:val="2"/>
        </w:rPr>
        <w:t>desigualdada</w:t>
      </w:r>
      <w:r>
        <w:rPr>
          <w:spacing w:val="-28"/>
        </w:rPr>
        <w:t> </w:t>
      </w:r>
      <w:r>
        <w:rPr/>
        <w:t>través</w:t>
      </w:r>
      <w:r>
        <w:rPr>
          <w:spacing w:val="-28"/>
        </w:rPr>
        <w:t> </w:t>
      </w:r>
      <w:r>
        <w:rPr/>
        <w:t>de</w:t>
      </w:r>
      <w:r>
        <w:rPr>
          <w:spacing w:val="-28"/>
        </w:rPr>
        <w:t> </w:t>
      </w:r>
      <w:r>
        <w:rPr>
          <w:spacing w:val="4"/>
        </w:rPr>
        <w:t>Giniy</w:t>
      </w:r>
      <w:r>
        <w:rPr>
          <w:spacing w:val="-28"/>
        </w:rPr>
        <w:t> </w:t>
      </w:r>
      <w:r>
        <w:rPr/>
        <w:t>Desarrollo Humano) se puede elaborar un diagnóstico de la condición de bienestar en que vive la población, aunque cada uno mide cosas diferentes, incluso sus componentes son disímiles y nos dan cuenta de situaciones heterogéneas, esto representa una ventaja en nuestro procedimiento, ya que nos permitirá un ejercicio comparativo entre los  tres indicadores, con la posibilidad de observar cuál de ellos tiene mayor efecto en la probabilidad de</w:t>
      </w:r>
      <w:r>
        <w:rPr>
          <w:spacing w:val="55"/>
        </w:rPr>
        <w:t> </w:t>
      </w:r>
      <w:r>
        <w:rPr/>
        <w:t>alternancia.</w:t>
      </w:r>
    </w:p>
    <w:p>
      <w:pPr>
        <w:pStyle w:val="BodyText"/>
        <w:ind w:left="120" w:right="-14" w:firstLine="359"/>
      </w:pPr>
      <w:r>
        <w:rPr/>
        <w:t>Por otro lado, también se contempla la influencia de la alternancia en la entidad sobre el municipio, asumiendo las siguientes premisas:</w:t>
      </w:r>
    </w:p>
    <w:p>
      <w:pPr>
        <w:pStyle w:val="ListParagraph"/>
        <w:numPr>
          <w:ilvl w:val="0"/>
          <w:numId w:val="16"/>
        </w:numPr>
        <w:tabs>
          <w:tab w:pos="479" w:val="left" w:leader="none"/>
          <w:tab w:pos="480" w:val="left" w:leader="none"/>
        </w:tabs>
        <w:spacing w:line="300" w:lineRule="exact" w:before="14" w:after="0"/>
        <w:ind w:left="499" w:right="118" w:hanging="379"/>
        <w:jc w:val="left"/>
        <w:rPr>
          <w:sz w:val="23"/>
        </w:rPr>
      </w:pPr>
      <w:r>
        <w:rPr>
          <w:rFonts w:ascii="Times New Roman" w:hAnsi="Times New Roman"/>
          <w:sz w:val="23"/>
        </w:rPr>
        <w:t>La facultad de los electores para evaluar y cambiar su gobierno tomando en </w:t>
      </w:r>
      <w:r>
        <w:rPr>
          <w:sz w:val="23"/>
        </w:rPr>
        <w:t>consideración sus</w:t>
      </w:r>
      <w:r>
        <w:rPr>
          <w:spacing w:val="9"/>
          <w:sz w:val="23"/>
        </w:rPr>
        <w:t> </w:t>
      </w:r>
      <w:r>
        <w:rPr>
          <w:sz w:val="23"/>
        </w:rPr>
        <w:t>resultados.</w:t>
      </w:r>
    </w:p>
    <w:p>
      <w:pPr>
        <w:pStyle w:val="ListParagraph"/>
        <w:numPr>
          <w:ilvl w:val="0"/>
          <w:numId w:val="16"/>
        </w:numPr>
        <w:tabs>
          <w:tab w:pos="478" w:val="left" w:leader="none"/>
          <w:tab w:pos="480" w:val="left" w:leader="none"/>
        </w:tabs>
        <w:spacing w:line="300" w:lineRule="exact" w:before="0" w:after="0"/>
        <w:ind w:left="498" w:right="119" w:hanging="379"/>
        <w:jc w:val="left"/>
        <w:rPr>
          <w:sz w:val="23"/>
        </w:rPr>
      </w:pPr>
      <w:r>
        <w:rPr>
          <w:rFonts w:ascii="Times New Roman" w:hAnsi="Times New Roman"/>
          <w:sz w:val="23"/>
        </w:rPr>
        <w:t>La</w:t>
      </w:r>
      <w:r>
        <w:rPr>
          <w:rFonts w:ascii="Times New Roman" w:hAnsi="Times New Roman"/>
          <w:spacing w:val="-40"/>
          <w:sz w:val="23"/>
        </w:rPr>
        <w:t> </w:t>
      </w:r>
      <w:r>
        <w:rPr>
          <w:rFonts w:ascii="Times New Roman" w:hAnsi="Times New Roman"/>
          <w:sz w:val="23"/>
        </w:rPr>
        <w:t>posibilidad</w:t>
      </w:r>
      <w:r>
        <w:rPr>
          <w:rFonts w:ascii="Times New Roman" w:hAnsi="Times New Roman"/>
          <w:spacing w:val="-40"/>
          <w:sz w:val="23"/>
        </w:rPr>
        <w:t> </w:t>
      </w:r>
      <w:r>
        <w:rPr>
          <w:rFonts w:ascii="Times New Roman" w:hAnsi="Times New Roman"/>
          <w:sz w:val="23"/>
        </w:rPr>
        <w:t>de</w:t>
      </w:r>
      <w:r>
        <w:rPr>
          <w:rFonts w:ascii="Times New Roman" w:hAnsi="Times New Roman"/>
          <w:spacing w:val="-40"/>
          <w:sz w:val="23"/>
        </w:rPr>
        <w:t> </w:t>
      </w:r>
      <w:r>
        <w:rPr>
          <w:rFonts w:ascii="Times New Roman" w:hAnsi="Times New Roman"/>
          <w:sz w:val="23"/>
        </w:rPr>
        <w:t>que</w:t>
      </w:r>
      <w:r>
        <w:rPr>
          <w:rFonts w:ascii="Times New Roman" w:hAnsi="Times New Roman"/>
          <w:spacing w:val="-40"/>
          <w:sz w:val="23"/>
        </w:rPr>
        <w:t> </w:t>
      </w:r>
      <w:r>
        <w:rPr>
          <w:rFonts w:ascii="Times New Roman" w:hAnsi="Times New Roman"/>
          <w:sz w:val="23"/>
        </w:rPr>
        <w:t>los</w:t>
      </w:r>
      <w:r>
        <w:rPr>
          <w:rFonts w:ascii="Times New Roman" w:hAnsi="Times New Roman"/>
          <w:spacing w:val="-40"/>
          <w:sz w:val="23"/>
        </w:rPr>
        <w:t> </w:t>
      </w:r>
      <w:r>
        <w:rPr>
          <w:rFonts w:ascii="Times New Roman" w:hAnsi="Times New Roman"/>
          <w:sz w:val="23"/>
        </w:rPr>
        <w:t>gobiernos</w:t>
      </w:r>
      <w:r>
        <w:rPr>
          <w:rFonts w:ascii="Times New Roman" w:hAnsi="Times New Roman"/>
          <w:spacing w:val="-40"/>
          <w:sz w:val="23"/>
        </w:rPr>
        <w:t> </w:t>
      </w:r>
      <w:r>
        <w:rPr>
          <w:rFonts w:ascii="Times New Roman" w:hAnsi="Times New Roman"/>
          <w:sz w:val="23"/>
        </w:rPr>
        <w:t>locales</w:t>
      </w:r>
      <w:r>
        <w:rPr>
          <w:rFonts w:ascii="Times New Roman" w:hAnsi="Times New Roman"/>
          <w:spacing w:val="-40"/>
          <w:sz w:val="23"/>
        </w:rPr>
        <w:t> </w:t>
      </w:r>
      <w:r>
        <w:rPr>
          <w:rFonts w:ascii="Times New Roman" w:hAnsi="Times New Roman"/>
          <w:sz w:val="23"/>
        </w:rPr>
        <w:t>evalúen</w:t>
      </w:r>
      <w:r>
        <w:rPr>
          <w:rFonts w:ascii="Times New Roman" w:hAnsi="Times New Roman"/>
          <w:spacing w:val="-40"/>
          <w:sz w:val="23"/>
        </w:rPr>
        <w:t> </w:t>
      </w:r>
      <w:r>
        <w:rPr>
          <w:rFonts w:ascii="Times New Roman" w:hAnsi="Times New Roman"/>
          <w:sz w:val="23"/>
        </w:rPr>
        <w:t>el</w:t>
      </w:r>
      <w:r>
        <w:rPr>
          <w:rFonts w:ascii="Times New Roman" w:hAnsi="Times New Roman"/>
          <w:spacing w:val="-40"/>
          <w:sz w:val="23"/>
        </w:rPr>
        <w:t> </w:t>
      </w:r>
      <w:r>
        <w:rPr>
          <w:rFonts w:ascii="Times New Roman" w:hAnsi="Times New Roman"/>
          <w:sz w:val="23"/>
        </w:rPr>
        <w:t>riesgo</w:t>
      </w:r>
      <w:r>
        <w:rPr>
          <w:rFonts w:ascii="Times New Roman" w:hAnsi="Times New Roman"/>
          <w:spacing w:val="-40"/>
          <w:sz w:val="23"/>
        </w:rPr>
        <w:t> </w:t>
      </w:r>
      <w:r>
        <w:rPr>
          <w:rFonts w:ascii="Times New Roman" w:hAnsi="Times New Roman"/>
          <w:sz w:val="23"/>
        </w:rPr>
        <w:t>de</w:t>
      </w:r>
      <w:r>
        <w:rPr>
          <w:rFonts w:ascii="Times New Roman" w:hAnsi="Times New Roman"/>
          <w:spacing w:val="-40"/>
          <w:sz w:val="23"/>
        </w:rPr>
        <w:t> </w:t>
      </w:r>
      <w:r>
        <w:rPr>
          <w:rFonts w:ascii="Times New Roman" w:hAnsi="Times New Roman"/>
          <w:sz w:val="23"/>
        </w:rPr>
        <w:t>su</w:t>
      </w:r>
      <w:r>
        <w:rPr>
          <w:rFonts w:ascii="Times New Roman" w:hAnsi="Times New Roman"/>
          <w:spacing w:val="-40"/>
          <w:sz w:val="23"/>
        </w:rPr>
        <w:t> </w:t>
      </w:r>
      <w:r>
        <w:rPr>
          <w:rFonts w:ascii="Times New Roman" w:hAnsi="Times New Roman"/>
          <w:sz w:val="23"/>
        </w:rPr>
        <w:t>permanencia</w:t>
      </w:r>
      <w:r>
        <w:rPr>
          <w:rFonts w:ascii="Times New Roman" w:hAnsi="Times New Roman"/>
          <w:spacing w:val="-40"/>
          <w:sz w:val="23"/>
        </w:rPr>
        <w:t> </w:t>
      </w:r>
      <w:r>
        <w:rPr>
          <w:rFonts w:ascii="Times New Roman" w:hAnsi="Times New Roman"/>
          <w:sz w:val="23"/>
        </w:rPr>
        <w:t>en </w:t>
      </w:r>
      <w:r>
        <w:rPr>
          <w:sz w:val="23"/>
        </w:rPr>
        <w:t>el poder si no son capaces de mejorar las condiciones de vida de la</w:t>
      </w:r>
      <w:r>
        <w:rPr>
          <w:spacing w:val="11"/>
          <w:sz w:val="23"/>
        </w:rPr>
        <w:t> </w:t>
      </w:r>
      <w:r>
        <w:rPr>
          <w:sz w:val="23"/>
        </w:rPr>
        <w:t>población.</w:t>
      </w:r>
    </w:p>
    <w:p>
      <w:pPr>
        <w:pStyle w:val="BodyText"/>
        <w:spacing w:before="10"/>
        <w:rPr>
          <w:sz w:val="21"/>
        </w:rPr>
      </w:pPr>
    </w:p>
    <w:p>
      <w:pPr>
        <w:pStyle w:val="BodyText"/>
        <w:ind w:left="118" w:right="117"/>
        <w:jc w:val="both"/>
      </w:pPr>
      <w:r>
        <w:rPr/>
        <w:t>Estas</w:t>
      </w:r>
      <w:r>
        <w:rPr>
          <w:spacing w:val="-21"/>
        </w:rPr>
        <w:t> </w:t>
      </w:r>
      <w:r>
        <w:rPr/>
        <w:t>dos</w:t>
      </w:r>
      <w:r>
        <w:rPr>
          <w:spacing w:val="-21"/>
        </w:rPr>
        <w:t> </w:t>
      </w:r>
      <w:r>
        <w:rPr/>
        <w:t>premisas</w:t>
      </w:r>
      <w:r>
        <w:rPr>
          <w:spacing w:val="-21"/>
        </w:rPr>
        <w:t> </w:t>
      </w:r>
      <w:r>
        <w:rPr/>
        <w:t>nos</w:t>
      </w:r>
      <w:r>
        <w:rPr>
          <w:spacing w:val="-21"/>
        </w:rPr>
        <w:t> </w:t>
      </w:r>
      <w:r>
        <w:rPr/>
        <w:t>llevan</w:t>
      </w:r>
      <w:r>
        <w:rPr>
          <w:spacing w:val="-21"/>
        </w:rPr>
        <w:t> </w:t>
      </w:r>
      <w:r>
        <w:rPr/>
        <w:t>a</w:t>
      </w:r>
      <w:r>
        <w:rPr>
          <w:spacing w:val="-21"/>
        </w:rPr>
        <w:t> </w:t>
      </w:r>
      <w:r>
        <w:rPr/>
        <w:t>poner</w:t>
      </w:r>
      <w:r>
        <w:rPr>
          <w:spacing w:val="-21"/>
        </w:rPr>
        <w:t> </w:t>
      </w:r>
      <w:r>
        <w:rPr/>
        <w:t>a</w:t>
      </w:r>
      <w:r>
        <w:rPr>
          <w:spacing w:val="-21"/>
        </w:rPr>
        <w:t> </w:t>
      </w:r>
      <w:r>
        <w:rPr/>
        <w:t>debate</w:t>
      </w:r>
      <w:r>
        <w:rPr>
          <w:spacing w:val="-21"/>
        </w:rPr>
        <w:t> </w:t>
      </w:r>
      <w:r>
        <w:rPr/>
        <w:t>los</w:t>
      </w:r>
      <w:r>
        <w:rPr>
          <w:spacing w:val="-21"/>
        </w:rPr>
        <w:t> </w:t>
      </w:r>
      <w:r>
        <w:rPr/>
        <w:t>alcances</w:t>
      </w:r>
      <w:r>
        <w:rPr>
          <w:spacing w:val="-21"/>
        </w:rPr>
        <w:t> </w:t>
      </w:r>
      <w:r>
        <w:rPr/>
        <w:t>participativos</w:t>
      </w:r>
      <w:r>
        <w:rPr>
          <w:spacing w:val="-21"/>
        </w:rPr>
        <w:t> </w:t>
      </w:r>
      <w:r>
        <w:rPr/>
        <w:t>de</w:t>
      </w:r>
      <w:r>
        <w:rPr>
          <w:spacing w:val="-21"/>
        </w:rPr>
        <w:t> </w:t>
      </w:r>
      <w:r>
        <w:rPr/>
        <w:t>la</w:t>
      </w:r>
      <w:r>
        <w:rPr>
          <w:spacing w:val="-21"/>
        </w:rPr>
        <w:t> </w:t>
      </w:r>
      <w:r>
        <w:rPr/>
        <w:t>sociedad, ya</w:t>
      </w:r>
      <w:r>
        <w:rPr>
          <w:spacing w:val="-20"/>
        </w:rPr>
        <w:t> </w:t>
      </w:r>
      <w:r>
        <w:rPr/>
        <w:t>que</w:t>
      </w:r>
      <w:r>
        <w:rPr>
          <w:spacing w:val="-20"/>
        </w:rPr>
        <w:t> </w:t>
      </w:r>
      <w:r>
        <w:rPr/>
        <w:t>“la</w:t>
      </w:r>
      <w:r>
        <w:rPr>
          <w:spacing w:val="-20"/>
        </w:rPr>
        <w:t> </w:t>
      </w:r>
      <w:r>
        <w:rPr/>
        <w:t>eficacia</w:t>
      </w:r>
      <w:r>
        <w:rPr>
          <w:spacing w:val="-20"/>
        </w:rPr>
        <w:t> </w:t>
      </w:r>
      <w:r>
        <w:rPr/>
        <w:t>social</w:t>
      </w:r>
      <w:r>
        <w:rPr>
          <w:spacing w:val="-20"/>
        </w:rPr>
        <w:t> </w:t>
      </w:r>
      <w:r>
        <w:rPr/>
        <w:t>de</w:t>
      </w:r>
      <w:r>
        <w:rPr>
          <w:spacing w:val="-20"/>
        </w:rPr>
        <w:t> </w:t>
      </w:r>
      <w:r>
        <w:rPr/>
        <w:t>los</w:t>
      </w:r>
      <w:r>
        <w:rPr>
          <w:spacing w:val="-20"/>
        </w:rPr>
        <w:t> </w:t>
      </w:r>
      <w:r>
        <w:rPr/>
        <w:t>gobiernos</w:t>
      </w:r>
      <w:r>
        <w:rPr>
          <w:spacing w:val="-20"/>
        </w:rPr>
        <w:t> </w:t>
      </w:r>
      <w:r>
        <w:rPr/>
        <w:t>está</w:t>
      </w:r>
      <w:r>
        <w:rPr>
          <w:spacing w:val="-20"/>
        </w:rPr>
        <w:t> </w:t>
      </w:r>
      <w:r>
        <w:rPr/>
        <w:t>relacionada</w:t>
      </w:r>
      <w:r>
        <w:rPr>
          <w:spacing w:val="-20"/>
        </w:rPr>
        <w:t> </w:t>
      </w:r>
      <w:r>
        <w:rPr/>
        <w:t>más</w:t>
      </w:r>
      <w:r>
        <w:rPr>
          <w:spacing w:val="-20"/>
        </w:rPr>
        <w:t> </w:t>
      </w:r>
      <w:r>
        <w:rPr/>
        <w:t>con</w:t>
      </w:r>
      <w:r>
        <w:rPr>
          <w:spacing w:val="-20"/>
        </w:rPr>
        <w:t> </w:t>
      </w:r>
      <w:r>
        <w:rPr/>
        <w:t>la</w:t>
      </w:r>
      <w:r>
        <w:rPr>
          <w:spacing w:val="-20"/>
        </w:rPr>
        <w:t> </w:t>
      </w:r>
      <w:r>
        <w:rPr/>
        <w:t>capacidad</w:t>
      </w:r>
      <w:r>
        <w:rPr>
          <w:spacing w:val="-20"/>
        </w:rPr>
        <w:t> </w:t>
      </w:r>
      <w:r>
        <w:rPr/>
        <w:t>de</w:t>
      </w:r>
      <w:r>
        <w:rPr>
          <w:spacing w:val="-20"/>
        </w:rPr>
        <w:t> </w:t>
      </w:r>
      <w:r>
        <w:rPr/>
        <w:t>los electores para ejercer una presión directa sobre sus autoridades, que con el incentivo </w:t>
      </w:r>
      <w:r>
        <w:rPr>
          <w:w w:val="100"/>
        </w:rPr>
        <w:t>c</w:t>
      </w:r>
      <w:r>
        <w:rPr>
          <w:spacing w:val="-3"/>
          <w:w w:val="100"/>
        </w:rPr>
        <w:t>r</w:t>
      </w:r>
      <w:r>
        <w:rPr>
          <w:w w:val="101"/>
        </w:rPr>
        <w:t>eado</w:t>
      </w:r>
      <w:r>
        <w:rPr>
          <w:spacing w:val="-1"/>
        </w:rPr>
        <w:t> </w:t>
      </w:r>
      <w:r>
        <w:rPr>
          <w:w w:val="105"/>
        </w:rPr>
        <w:t>por</w:t>
      </w:r>
      <w:r>
        <w:rPr>
          <w:spacing w:val="-1"/>
        </w:rPr>
        <w:t> </w:t>
      </w:r>
      <w:r>
        <w:rPr>
          <w:w w:val="96"/>
        </w:rPr>
        <w:t>la</w:t>
      </w:r>
      <w:r>
        <w:rPr>
          <w:spacing w:val="-1"/>
        </w:rPr>
        <w:t> </w:t>
      </w:r>
      <w:r>
        <w:rPr>
          <w:w w:val="101"/>
        </w:rPr>
        <w:t>posibilidad</w:t>
      </w:r>
      <w:r>
        <w:rPr>
          <w:spacing w:val="-1"/>
        </w:rPr>
        <w:t> </w:t>
      </w:r>
      <w:r>
        <w:rPr>
          <w:w w:val="102"/>
        </w:rPr>
        <w:t>de</w:t>
      </w:r>
      <w:r>
        <w:rPr>
          <w:spacing w:val="-1"/>
        </w:rPr>
        <w:t> </w:t>
      </w:r>
      <w:r>
        <w:rPr>
          <w:w w:val="102"/>
        </w:rPr>
        <w:t>pe</w:t>
      </w:r>
      <w:r>
        <w:rPr>
          <w:spacing w:val="-4"/>
          <w:w w:val="102"/>
        </w:rPr>
        <w:t>r</w:t>
      </w:r>
      <w:r>
        <w:rPr>
          <w:w w:val="103"/>
        </w:rPr>
        <w:t>der</w:t>
      </w:r>
      <w:r>
        <w:rPr>
          <w:spacing w:val="-1"/>
        </w:rPr>
        <w:t> </w:t>
      </w:r>
      <w:r>
        <w:rPr>
          <w:w w:val="94"/>
        </w:rPr>
        <w:t>el</w:t>
      </w:r>
      <w:r>
        <w:rPr>
          <w:spacing w:val="-1"/>
        </w:rPr>
        <w:t> </w:t>
      </w:r>
      <w:r>
        <w:rPr>
          <w:w w:val="104"/>
        </w:rPr>
        <w:t>poder</w:t>
      </w:r>
      <w:r>
        <w:rPr>
          <w:spacing w:val="-1"/>
        </w:rPr>
        <w:t> </w:t>
      </w:r>
      <w:r>
        <w:rPr>
          <w:w w:val="103"/>
        </w:rPr>
        <w:t>en</w:t>
      </w:r>
      <w:r>
        <w:rPr>
          <w:spacing w:val="-1"/>
        </w:rPr>
        <w:t> </w:t>
      </w:r>
      <w:r>
        <w:rPr>
          <w:w w:val="93"/>
        </w:rPr>
        <w:t>las</w:t>
      </w:r>
      <w:r>
        <w:rPr>
          <w:spacing w:val="-1"/>
        </w:rPr>
        <w:t> </w:t>
      </w:r>
      <w:r>
        <w:rPr>
          <w:w w:val="102"/>
        </w:rPr>
        <w:t>urna</w:t>
      </w:r>
      <w:r>
        <w:rPr>
          <w:spacing w:val="-10"/>
          <w:w w:val="102"/>
        </w:rPr>
        <w:t>s</w:t>
      </w:r>
      <w:r>
        <w:rPr>
          <w:w w:val="40"/>
        </w:rPr>
        <w:t>”</w:t>
      </w:r>
      <w:r>
        <w:rPr>
          <w:spacing w:val="-1"/>
        </w:rPr>
        <w:t> </w:t>
      </w:r>
      <w:r>
        <w:rPr>
          <w:w w:val="107"/>
        </w:rPr>
        <w:t>(</w:t>
      </w:r>
      <w:r>
        <w:rPr>
          <w:spacing w:val="-6"/>
          <w:w w:val="107"/>
        </w:rPr>
        <w:t>M</w:t>
      </w:r>
      <w:r>
        <w:rPr>
          <w:w w:val="104"/>
        </w:rPr>
        <w:t>o</w:t>
      </w:r>
      <w:r>
        <w:rPr>
          <w:spacing w:val="-3"/>
          <w:w w:val="104"/>
        </w:rPr>
        <w:t>r</w:t>
      </w:r>
      <w:r>
        <w:rPr>
          <w:w w:val="104"/>
        </w:rPr>
        <w:t>eno,</w:t>
      </w:r>
      <w:r>
        <w:rPr>
          <w:spacing w:val="-1"/>
        </w:rPr>
        <w:t> </w:t>
      </w:r>
      <w:r>
        <w:rPr>
          <w:w w:val="106"/>
        </w:rPr>
        <w:t>2008,</w:t>
      </w:r>
      <w:r>
        <w:rPr>
          <w:spacing w:val="-1"/>
        </w:rPr>
        <w:t> </w:t>
      </w:r>
      <w:r>
        <w:rPr>
          <w:spacing w:val="-4"/>
          <w:w w:val="107"/>
        </w:rPr>
        <w:t>p</w:t>
      </w:r>
      <w:r>
        <w:rPr>
          <w:w w:val="106"/>
        </w:rPr>
        <w:t>.</w:t>
      </w:r>
      <w:r>
        <w:rPr>
          <w:spacing w:val="-1"/>
        </w:rPr>
        <w:t> </w:t>
      </w:r>
      <w:r>
        <w:rPr>
          <w:w w:val="105"/>
        </w:rPr>
        <w:t>23-24). </w:t>
      </w:r>
      <w:r>
        <w:rPr/>
        <w:t>Lo que significa que la competencia electoral no se ha traducido en el desarrollo de los</w:t>
      </w:r>
      <w:r>
        <w:rPr>
          <w:spacing w:val="22"/>
        </w:rPr>
        <w:t> </w:t>
      </w:r>
      <w:r>
        <w:rPr/>
        <w:t>municipios.</w:t>
      </w: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4720;mso-wrap-distance-left:0;mso-wrap-distance-right:0" from="54pt,14.842404pt" to="101.906pt,14.842404pt" stroked="true" strokeweight=".5pt" strokecolor="#000000">
            <w10:wrap type="topAndBottom"/>
          </v:line>
        </w:pict>
      </w:r>
    </w:p>
    <w:p>
      <w:pPr>
        <w:spacing w:line="236" w:lineRule="exact" w:before="0"/>
        <w:ind w:left="119" w:right="-14" w:firstLine="360"/>
        <w:jc w:val="left"/>
        <w:rPr>
          <w:sz w:val="19"/>
        </w:rPr>
      </w:pPr>
      <w:r>
        <w:rPr>
          <w:position w:val="6"/>
          <w:sz w:val="11"/>
        </w:rPr>
        <w:t>10  </w:t>
      </w:r>
      <w:r>
        <w:rPr>
          <w:sz w:val="19"/>
        </w:rPr>
        <w:t>La dimensión de salud se mide a través de la esperanza de vida, mientras que la dimensión de</w:t>
      </w:r>
    </w:p>
    <w:p>
      <w:pPr>
        <w:spacing w:before="1"/>
        <w:ind w:left="119" w:right="116" w:firstLine="0"/>
        <w:jc w:val="both"/>
        <w:rPr>
          <w:sz w:val="19"/>
        </w:rPr>
      </w:pPr>
      <w:r>
        <w:rPr>
          <w:w w:val="105"/>
          <w:sz w:val="19"/>
        </w:rPr>
        <w:t>educación</w:t>
      </w:r>
      <w:r>
        <w:rPr>
          <w:spacing w:val="-4"/>
          <w:w w:val="105"/>
          <w:sz w:val="19"/>
        </w:rPr>
        <w:t> </w:t>
      </w:r>
      <w:r>
        <w:rPr>
          <w:w w:val="105"/>
          <w:sz w:val="19"/>
        </w:rPr>
        <w:t>se</w:t>
      </w:r>
      <w:r>
        <w:rPr>
          <w:spacing w:val="-4"/>
          <w:w w:val="105"/>
          <w:sz w:val="19"/>
        </w:rPr>
        <w:t> </w:t>
      </w:r>
      <w:r>
        <w:rPr>
          <w:w w:val="105"/>
          <w:sz w:val="19"/>
        </w:rPr>
        <w:t>mide</w:t>
      </w:r>
      <w:r>
        <w:rPr>
          <w:spacing w:val="-4"/>
          <w:w w:val="105"/>
          <w:sz w:val="19"/>
        </w:rPr>
        <w:t> </w:t>
      </w:r>
      <w:r>
        <w:rPr>
          <w:w w:val="105"/>
          <w:sz w:val="19"/>
        </w:rPr>
        <w:t>a</w:t>
      </w:r>
      <w:r>
        <w:rPr>
          <w:spacing w:val="-4"/>
          <w:w w:val="105"/>
          <w:sz w:val="19"/>
        </w:rPr>
        <w:t> </w:t>
      </w:r>
      <w:r>
        <w:rPr>
          <w:w w:val="105"/>
          <w:sz w:val="19"/>
        </w:rPr>
        <w:t>través</w:t>
      </w:r>
      <w:r>
        <w:rPr>
          <w:spacing w:val="-4"/>
          <w:w w:val="105"/>
          <w:sz w:val="19"/>
        </w:rPr>
        <w:t> </w:t>
      </w:r>
      <w:r>
        <w:rPr>
          <w:w w:val="105"/>
          <w:sz w:val="19"/>
        </w:rPr>
        <w:t>de</w:t>
      </w:r>
      <w:r>
        <w:rPr>
          <w:spacing w:val="-4"/>
          <w:w w:val="105"/>
          <w:sz w:val="19"/>
        </w:rPr>
        <w:t> </w:t>
      </w:r>
      <w:r>
        <w:rPr>
          <w:w w:val="105"/>
          <w:sz w:val="19"/>
        </w:rPr>
        <w:t>la</w:t>
      </w:r>
      <w:r>
        <w:rPr>
          <w:spacing w:val="-4"/>
          <w:w w:val="105"/>
          <w:sz w:val="19"/>
        </w:rPr>
        <w:t> </w:t>
      </w:r>
      <w:r>
        <w:rPr>
          <w:w w:val="105"/>
          <w:sz w:val="19"/>
        </w:rPr>
        <w:t>tasa</w:t>
      </w:r>
      <w:r>
        <w:rPr>
          <w:spacing w:val="-4"/>
          <w:w w:val="105"/>
          <w:sz w:val="19"/>
        </w:rPr>
        <w:t> </w:t>
      </w:r>
      <w:r>
        <w:rPr>
          <w:w w:val="105"/>
          <w:sz w:val="19"/>
        </w:rPr>
        <w:t>de</w:t>
      </w:r>
      <w:r>
        <w:rPr>
          <w:spacing w:val="-4"/>
          <w:w w:val="105"/>
          <w:sz w:val="19"/>
        </w:rPr>
        <w:t> </w:t>
      </w:r>
      <w:r>
        <w:rPr>
          <w:w w:val="105"/>
          <w:sz w:val="19"/>
        </w:rPr>
        <w:t>alfabetización</w:t>
      </w:r>
      <w:r>
        <w:rPr>
          <w:spacing w:val="-4"/>
          <w:w w:val="105"/>
          <w:sz w:val="19"/>
        </w:rPr>
        <w:t> </w:t>
      </w:r>
      <w:r>
        <w:rPr>
          <w:w w:val="105"/>
          <w:sz w:val="19"/>
        </w:rPr>
        <w:t>de</w:t>
      </w:r>
      <w:r>
        <w:rPr>
          <w:spacing w:val="-4"/>
          <w:w w:val="105"/>
          <w:sz w:val="19"/>
        </w:rPr>
        <w:t> </w:t>
      </w:r>
      <w:r>
        <w:rPr>
          <w:w w:val="105"/>
          <w:sz w:val="19"/>
        </w:rPr>
        <w:t>adultos</w:t>
      </w:r>
      <w:r>
        <w:rPr>
          <w:spacing w:val="-4"/>
          <w:w w:val="105"/>
          <w:sz w:val="19"/>
        </w:rPr>
        <w:t> </w:t>
      </w:r>
      <w:r>
        <w:rPr>
          <w:w w:val="105"/>
          <w:sz w:val="19"/>
        </w:rPr>
        <w:t>(mayores</w:t>
      </w:r>
      <w:r>
        <w:rPr>
          <w:spacing w:val="-4"/>
          <w:w w:val="105"/>
          <w:sz w:val="19"/>
        </w:rPr>
        <w:t> </w:t>
      </w:r>
      <w:r>
        <w:rPr>
          <w:w w:val="105"/>
          <w:sz w:val="19"/>
        </w:rPr>
        <w:t>de</w:t>
      </w:r>
      <w:r>
        <w:rPr>
          <w:spacing w:val="-4"/>
          <w:w w:val="105"/>
          <w:sz w:val="19"/>
        </w:rPr>
        <w:t> </w:t>
      </w:r>
      <w:r>
        <w:rPr>
          <w:w w:val="105"/>
          <w:sz w:val="19"/>
        </w:rPr>
        <w:t>15</w:t>
      </w:r>
      <w:r>
        <w:rPr>
          <w:spacing w:val="-4"/>
          <w:w w:val="105"/>
          <w:sz w:val="19"/>
        </w:rPr>
        <w:t> </w:t>
      </w:r>
      <w:r>
        <w:rPr>
          <w:w w:val="105"/>
          <w:sz w:val="19"/>
        </w:rPr>
        <w:t>años)</w:t>
      </w:r>
      <w:r>
        <w:rPr>
          <w:spacing w:val="-4"/>
          <w:w w:val="105"/>
          <w:sz w:val="19"/>
        </w:rPr>
        <w:t> </w:t>
      </w:r>
      <w:r>
        <w:rPr>
          <w:w w:val="105"/>
          <w:sz w:val="19"/>
        </w:rPr>
        <w:t>y</w:t>
      </w:r>
      <w:r>
        <w:rPr>
          <w:spacing w:val="-4"/>
          <w:w w:val="105"/>
          <w:sz w:val="19"/>
        </w:rPr>
        <w:t> </w:t>
      </w:r>
      <w:r>
        <w:rPr>
          <w:w w:val="105"/>
          <w:sz w:val="19"/>
        </w:rPr>
        <w:t>la</w:t>
      </w:r>
      <w:r>
        <w:rPr>
          <w:spacing w:val="-4"/>
          <w:w w:val="105"/>
          <w:sz w:val="19"/>
        </w:rPr>
        <w:t> </w:t>
      </w:r>
      <w:r>
        <w:rPr>
          <w:w w:val="105"/>
          <w:sz w:val="19"/>
        </w:rPr>
        <w:t>tasa</w:t>
      </w:r>
      <w:r>
        <w:rPr>
          <w:spacing w:val="-4"/>
          <w:w w:val="105"/>
          <w:sz w:val="19"/>
        </w:rPr>
        <w:t> </w:t>
      </w:r>
      <w:r>
        <w:rPr>
          <w:w w:val="105"/>
          <w:sz w:val="19"/>
        </w:rPr>
        <w:t>de matriculación</w:t>
      </w:r>
      <w:r>
        <w:rPr>
          <w:spacing w:val="-22"/>
          <w:w w:val="105"/>
          <w:sz w:val="19"/>
        </w:rPr>
        <w:t> </w:t>
      </w:r>
      <w:r>
        <w:rPr>
          <w:w w:val="105"/>
          <w:sz w:val="19"/>
        </w:rPr>
        <w:t>de</w:t>
      </w:r>
      <w:r>
        <w:rPr>
          <w:spacing w:val="-22"/>
          <w:w w:val="105"/>
          <w:sz w:val="19"/>
        </w:rPr>
        <w:t> </w:t>
      </w:r>
      <w:r>
        <w:rPr>
          <w:w w:val="105"/>
          <w:sz w:val="19"/>
        </w:rPr>
        <w:t>alumnos</w:t>
      </w:r>
      <w:r>
        <w:rPr>
          <w:spacing w:val="-22"/>
          <w:w w:val="105"/>
          <w:sz w:val="19"/>
        </w:rPr>
        <w:t> </w:t>
      </w:r>
      <w:r>
        <w:rPr>
          <w:w w:val="105"/>
          <w:sz w:val="19"/>
        </w:rPr>
        <w:t>en</w:t>
      </w:r>
      <w:r>
        <w:rPr>
          <w:spacing w:val="-22"/>
          <w:w w:val="105"/>
          <w:sz w:val="19"/>
        </w:rPr>
        <w:t> </w:t>
      </w:r>
      <w:r>
        <w:rPr>
          <w:w w:val="105"/>
          <w:sz w:val="19"/>
        </w:rPr>
        <w:t>edad</w:t>
      </w:r>
      <w:r>
        <w:rPr>
          <w:spacing w:val="-22"/>
          <w:w w:val="105"/>
          <w:sz w:val="19"/>
        </w:rPr>
        <w:t> </w:t>
      </w:r>
      <w:r>
        <w:rPr>
          <w:w w:val="105"/>
          <w:sz w:val="19"/>
        </w:rPr>
        <w:t>de</w:t>
      </w:r>
      <w:r>
        <w:rPr>
          <w:spacing w:val="-22"/>
          <w:w w:val="105"/>
          <w:sz w:val="19"/>
        </w:rPr>
        <w:t> </w:t>
      </w:r>
      <w:r>
        <w:rPr>
          <w:w w:val="105"/>
          <w:sz w:val="19"/>
        </w:rPr>
        <w:t>estudiar</w:t>
      </w:r>
      <w:r>
        <w:rPr>
          <w:spacing w:val="-22"/>
          <w:w w:val="105"/>
          <w:sz w:val="19"/>
        </w:rPr>
        <w:t> </w:t>
      </w:r>
      <w:r>
        <w:rPr>
          <w:w w:val="105"/>
          <w:sz w:val="19"/>
        </w:rPr>
        <w:t>(entre</w:t>
      </w:r>
      <w:r>
        <w:rPr>
          <w:spacing w:val="-22"/>
          <w:w w:val="105"/>
          <w:sz w:val="19"/>
        </w:rPr>
        <w:t> </w:t>
      </w:r>
      <w:r>
        <w:rPr>
          <w:w w:val="105"/>
          <w:sz w:val="19"/>
        </w:rPr>
        <w:t>seis</w:t>
      </w:r>
      <w:r>
        <w:rPr>
          <w:spacing w:val="-22"/>
          <w:w w:val="105"/>
          <w:sz w:val="19"/>
        </w:rPr>
        <w:t> </w:t>
      </w:r>
      <w:r>
        <w:rPr>
          <w:w w:val="105"/>
          <w:sz w:val="19"/>
        </w:rPr>
        <w:t>y</w:t>
      </w:r>
      <w:r>
        <w:rPr>
          <w:spacing w:val="-22"/>
          <w:w w:val="105"/>
          <w:sz w:val="19"/>
        </w:rPr>
        <w:t> </w:t>
      </w:r>
      <w:r>
        <w:rPr>
          <w:w w:val="105"/>
          <w:sz w:val="19"/>
        </w:rPr>
        <w:t>24</w:t>
      </w:r>
      <w:r>
        <w:rPr>
          <w:spacing w:val="-22"/>
          <w:w w:val="105"/>
          <w:sz w:val="19"/>
        </w:rPr>
        <w:t> </w:t>
      </w:r>
      <w:r>
        <w:rPr>
          <w:w w:val="105"/>
          <w:sz w:val="19"/>
        </w:rPr>
        <w:t>años</w:t>
      </w:r>
      <w:r>
        <w:rPr>
          <w:spacing w:val="-22"/>
          <w:w w:val="105"/>
          <w:sz w:val="19"/>
        </w:rPr>
        <w:t> </w:t>
      </w:r>
      <w:r>
        <w:rPr>
          <w:w w:val="105"/>
          <w:sz w:val="19"/>
        </w:rPr>
        <w:t>de</w:t>
      </w:r>
      <w:r>
        <w:rPr>
          <w:spacing w:val="-22"/>
          <w:w w:val="105"/>
          <w:sz w:val="19"/>
        </w:rPr>
        <w:t> </w:t>
      </w:r>
      <w:r>
        <w:rPr>
          <w:w w:val="105"/>
          <w:sz w:val="19"/>
        </w:rPr>
        <w:t>edad),</w:t>
      </w:r>
      <w:r>
        <w:rPr>
          <w:spacing w:val="-22"/>
          <w:w w:val="105"/>
          <w:sz w:val="19"/>
        </w:rPr>
        <w:t> </w:t>
      </w:r>
      <w:r>
        <w:rPr>
          <w:w w:val="105"/>
          <w:sz w:val="19"/>
        </w:rPr>
        <w:t>la</w:t>
      </w:r>
      <w:r>
        <w:rPr>
          <w:spacing w:val="-22"/>
          <w:w w:val="105"/>
          <w:sz w:val="19"/>
        </w:rPr>
        <w:t> </w:t>
      </w:r>
      <w:r>
        <w:rPr>
          <w:w w:val="105"/>
          <w:sz w:val="19"/>
        </w:rPr>
        <w:t>dimensión</w:t>
      </w:r>
      <w:r>
        <w:rPr>
          <w:spacing w:val="-22"/>
          <w:w w:val="105"/>
          <w:sz w:val="19"/>
        </w:rPr>
        <w:t> </w:t>
      </w:r>
      <w:r>
        <w:rPr>
          <w:w w:val="105"/>
          <w:sz w:val="19"/>
        </w:rPr>
        <w:t>de</w:t>
      </w:r>
      <w:r>
        <w:rPr>
          <w:spacing w:val="-22"/>
          <w:w w:val="105"/>
          <w:sz w:val="19"/>
        </w:rPr>
        <w:t> </w:t>
      </w:r>
      <w:r>
        <w:rPr>
          <w:w w:val="105"/>
          <w:sz w:val="19"/>
        </w:rPr>
        <w:t>ingreso</w:t>
      </w:r>
      <w:r>
        <w:rPr>
          <w:spacing w:val="-22"/>
          <w:w w:val="105"/>
          <w:sz w:val="19"/>
        </w:rPr>
        <w:t> </w:t>
      </w:r>
      <w:r>
        <w:rPr>
          <w:w w:val="105"/>
          <w:sz w:val="19"/>
        </w:rPr>
        <w:t>se calcula</w:t>
      </w:r>
      <w:r>
        <w:rPr>
          <w:spacing w:val="-16"/>
          <w:w w:val="105"/>
          <w:sz w:val="19"/>
        </w:rPr>
        <w:t> </w:t>
      </w:r>
      <w:r>
        <w:rPr>
          <w:w w:val="105"/>
          <w:sz w:val="19"/>
        </w:rPr>
        <w:t>a</w:t>
      </w:r>
      <w:r>
        <w:rPr>
          <w:spacing w:val="-16"/>
          <w:w w:val="105"/>
          <w:sz w:val="19"/>
        </w:rPr>
        <w:t> </w:t>
      </w:r>
      <w:r>
        <w:rPr>
          <w:w w:val="105"/>
          <w:sz w:val="19"/>
        </w:rPr>
        <w:t>partir</w:t>
      </w:r>
      <w:r>
        <w:rPr>
          <w:spacing w:val="-16"/>
          <w:w w:val="105"/>
          <w:sz w:val="19"/>
        </w:rPr>
        <w:t> </w:t>
      </w:r>
      <w:r>
        <w:rPr>
          <w:w w:val="105"/>
          <w:sz w:val="19"/>
        </w:rPr>
        <w:t>del</w:t>
      </w:r>
      <w:r>
        <w:rPr>
          <w:spacing w:val="-17"/>
          <w:w w:val="105"/>
          <w:sz w:val="19"/>
        </w:rPr>
        <w:t> </w:t>
      </w:r>
      <w:r>
        <w:rPr>
          <w:w w:val="105"/>
          <w:sz w:val="13"/>
        </w:rPr>
        <w:t>pib</w:t>
      </w:r>
      <w:r>
        <w:rPr>
          <w:spacing w:val="-1"/>
          <w:w w:val="105"/>
          <w:sz w:val="13"/>
        </w:rPr>
        <w:t> </w:t>
      </w:r>
      <w:r>
        <w:rPr>
          <w:w w:val="105"/>
          <w:sz w:val="19"/>
        </w:rPr>
        <w:t>per</w:t>
      </w:r>
      <w:r>
        <w:rPr>
          <w:spacing w:val="-16"/>
          <w:w w:val="105"/>
          <w:sz w:val="19"/>
        </w:rPr>
        <w:t> </w:t>
      </w:r>
      <w:r>
        <w:rPr>
          <w:w w:val="105"/>
          <w:sz w:val="19"/>
        </w:rPr>
        <w:t>cápita</w:t>
      </w:r>
      <w:r>
        <w:rPr>
          <w:spacing w:val="-16"/>
          <w:w w:val="105"/>
          <w:sz w:val="19"/>
        </w:rPr>
        <w:t> </w:t>
      </w:r>
      <w:r>
        <w:rPr>
          <w:w w:val="105"/>
          <w:sz w:val="19"/>
        </w:rPr>
        <w:t>real</w:t>
      </w:r>
      <w:r>
        <w:rPr>
          <w:spacing w:val="-16"/>
          <w:w w:val="105"/>
          <w:sz w:val="19"/>
        </w:rPr>
        <w:t> </w:t>
      </w:r>
      <w:r>
        <w:rPr>
          <w:w w:val="105"/>
          <w:sz w:val="19"/>
        </w:rPr>
        <w:t>(López,</w:t>
      </w:r>
      <w:r>
        <w:rPr>
          <w:spacing w:val="-16"/>
          <w:w w:val="105"/>
          <w:sz w:val="19"/>
        </w:rPr>
        <w:t> </w:t>
      </w:r>
      <w:r>
        <w:rPr>
          <w:rFonts w:ascii="Times New Roman" w:hAnsi="Times New Roman"/>
          <w:i/>
          <w:w w:val="105"/>
          <w:sz w:val="19"/>
        </w:rPr>
        <w:t>et</w:t>
      </w:r>
      <w:r>
        <w:rPr>
          <w:rFonts w:ascii="Times New Roman" w:hAnsi="Times New Roman"/>
          <w:i/>
          <w:spacing w:val="-14"/>
          <w:w w:val="105"/>
          <w:sz w:val="19"/>
        </w:rPr>
        <w:t> </w:t>
      </w:r>
      <w:r>
        <w:rPr>
          <w:rFonts w:ascii="Times New Roman" w:hAnsi="Times New Roman"/>
          <w:i/>
          <w:w w:val="105"/>
          <w:sz w:val="19"/>
        </w:rPr>
        <w:t>al.,</w:t>
      </w:r>
      <w:r>
        <w:rPr>
          <w:rFonts w:ascii="Times New Roman" w:hAnsi="Times New Roman"/>
          <w:i/>
          <w:spacing w:val="-14"/>
          <w:w w:val="105"/>
          <w:sz w:val="19"/>
        </w:rPr>
        <w:t> </w:t>
      </w:r>
      <w:r>
        <w:rPr>
          <w:w w:val="105"/>
          <w:sz w:val="19"/>
        </w:rPr>
        <w:t>2003).</w:t>
      </w:r>
      <w:r>
        <w:rPr>
          <w:spacing w:val="-16"/>
          <w:w w:val="105"/>
          <w:sz w:val="19"/>
        </w:rPr>
        <w:t> </w:t>
      </w:r>
      <w:r>
        <w:rPr>
          <w:spacing w:val="-3"/>
          <w:w w:val="105"/>
          <w:sz w:val="19"/>
        </w:rPr>
        <w:t>Una</w:t>
      </w:r>
      <w:r>
        <w:rPr>
          <w:spacing w:val="-16"/>
          <w:w w:val="105"/>
          <w:sz w:val="19"/>
        </w:rPr>
        <w:t> </w:t>
      </w:r>
      <w:r>
        <w:rPr>
          <w:w w:val="105"/>
          <w:sz w:val="19"/>
        </w:rPr>
        <w:t>vez</w:t>
      </w:r>
      <w:r>
        <w:rPr>
          <w:spacing w:val="-16"/>
          <w:w w:val="105"/>
          <w:sz w:val="19"/>
        </w:rPr>
        <w:t> </w:t>
      </w:r>
      <w:r>
        <w:rPr>
          <w:w w:val="105"/>
          <w:sz w:val="19"/>
        </w:rPr>
        <w:t>obtenidos</w:t>
      </w:r>
      <w:r>
        <w:rPr>
          <w:spacing w:val="-16"/>
          <w:w w:val="105"/>
          <w:sz w:val="19"/>
        </w:rPr>
        <w:t> </w:t>
      </w:r>
      <w:r>
        <w:rPr>
          <w:w w:val="105"/>
          <w:sz w:val="19"/>
        </w:rPr>
        <w:t>los</w:t>
      </w:r>
      <w:r>
        <w:rPr>
          <w:spacing w:val="-16"/>
          <w:w w:val="105"/>
          <w:sz w:val="19"/>
        </w:rPr>
        <w:t> </w:t>
      </w:r>
      <w:r>
        <w:rPr>
          <w:w w:val="105"/>
          <w:sz w:val="19"/>
        </w:rPr>
        <w:t>tres</w:t>
      </w:r>
      <w:r>
        <w:rPr>
          <w:spacing w:val="-16"/>
          <w:w w:val="105"/>
          <w:sz w:val="19"/>
        </w:rPr>
        <w:t> </w:t>
      </w:r>
      <w:r>
        <w:rPr>
          <w:w w:val="105"/>
          <w:sz w:val="19"/>
        </w:rPr>
        <w:t>índices</w:t>
      </w:r>
      <w:r>
        <w:rPr>
          <w:spacing w:val="-16"/>
          <w:w w:val="105"/>
          <w:sz w:val="19"/>
        </w:rPr>
        <w:t> </w:t>
      </w:r>
      <w:r>
        <w:rPr>
          <w:w w:val="105"/>
          <w:sz w:val="19"/>
        </w:rPr>
        <w:t>parciales (salud,</w:t>
      </w:r>
      <w:r>
        <w:rPr>
          <w:spacing w:val="-17"/>
          <w:w w:val="105"/>
          <w:sz w:val="19"/>
        </w:rPr>
        <w:t> </w:t>
      </w:r>
      <w:r>
        <w:rPr>
          <w:w w:val="105"/>
          <w:sz w:val="19"/>
        </w:rPr>
        <w:t>educación</w:t>
      </w:r>
      <w:r>
        <w:rPr>
          <w:spacing w:val="-17"/>
          <w:w w:val="105"/>
          <w:sz w:val="19"/>
        </w:rPr>
        <w:t> </w:t>
      </w:r>
      <w:r>
        <w:rPr>
          <w:w w:val="105"/>
          <w:sz w:val="19"/>
        </w:rPr>
        <w:t>e</w:t>
      </w:r>
      <w:r>
        <w:rPr>
          <w:spacing w:val="-17"/>
          <w:w w:val="105"/>
          <w:sz w:val="19"/>
        </w:rPr>
        <w:t> </w:t>
      </w:r>
      <w:r>
        <w:rPr>
          <w:w w:val="105"/>
          <w:sz w:val="19"/>
        </w:rPr>
        <w:t>ingreso)</w:t>
      </w:r>
      <w:r>
        <w:rPr>
          <w:spacing w:val="-17"/>
          <w:w w:val="105"/>
          <w:sz w:val="19"/>
        </w:rPr>
        <w:t> </w:t>
      </w:r>
      <w:r>
        <w:rPr>
          <w:w w:val="105"/>
          <w:sz w:val="19"/>
        </w:rPr>
        <w:t>se</w:t>
      </w:r>
      <w:r>
        <w:rPr>
          <w:spacing w:val="-17"/>
          <w:w w:val="105"/>
          <w:sz w:val="19"/>
        </w:rPr>
        <w:t> </w:t>
      </w:r>
      <w:r>
        <w:rPr>
          <w:w w:val="105"/>
          <w:sz w:val="19"/>
        </w:rPr>
        <w:t>calcula</w:t>
      </w:r>
      <w:r>
        <w:rPr>
          <w:spacing w:val="-17"/>
          <w:w w:val="105"/>
          <w:sz w:val="19"/>
        </w:rPr>
        <w:t> </w:t>
      </w:r>
      <w:r>
        <w:rPr>
          <w:w w:val="105"/>
          <w:sz w:val="19"/>
        </w:rPr>
        <w:t>el</w:t>
      </w:r>
      <w:r>
        <w:rPr>
          <w:spacing w:val="-17"/>
          <w:w w:val="105"/>
          <w:sz w:val="19"/>
        </w:rPr>
        <w:t> </w:t>
      </w:r>
      <w:r>
        <w:rPr>
          <w:w w:val="135"/>
          <w:sz w:val="13"/>
        </w:rPr>
        <w:t>idh</w:t>
      </w:r>
      <w:r>
        <w:rPr>
          <w:spacing w:val="-12"/>
          <w:w w:val="135"/>
          <w:sz w:val="13"/>
        </w:rPr>
        <w:t> </w:t>
      </w:r>
      <w:r>
        <w:rPr>
          <w:w w:val="105"/>
          <w:sz w:val="19"/>
        </w:rPr>
        <w:t>a</w:t>
      </w:r>
      <w:r>
        <w:rPr>
          <w:spacing w:val="-17"/>
          <w:w w:val="105"/>
          <w:sz w:val="19"/>
        </w:rPr>
        <w:t> </w:t>
      </w:r>
      <w:r>
        <w:rPr>
          <w:w w:val="105"/>
          <w:sz w:val="19"/>
        </w:rPr>
        <w:t>través</w:t>
      </w:r>
      <w:r>
        <w:rPr>
          <w:spacing w:val="-17"/>
          <w:w w:val="105"/>
          <w:sz w:val="19"/>
        </w:rPr>
        <w:t> </w:t>
      </w:r>
      <w:r>
        <w:rPr>
          <w:w w:val="105"/>
          <w:sz w:val="19"/>
        </w:rPr>
        <w:t>de</w:t>
      </w:r>
      <w:r>
        <w:rPr>
          <w:spacing w:val="-17"/>
          <w:w w:val="105"/>
          <w:sz w:val="19"/>
        </w:rPr>
        <w:t> </w:t>
      </w:r>
      <w:r>
        <w:rPr>
          <w:w w:val="105"/>
          <w:sz w:val="19"/>
        </w:rPr>
        <w:t>un</w:t>
      </w:r>
      <w:r>
        <w:rPr>
          <w:spacing w:val="-17"/>
          <w:w w:val="105"/>
          <w:sz w:val="19"/>
        </w:rPr>
        <w:t> </w:t>
      </w:r>
      <w:r>
        <w:rPr>
          <w:w w:val="105"/>
          <w:sz w:val="19"/>
        </w:rPr>
        <w:t>promedio</w:t>
      </w:r>
      <w:r>
        <w:rPr>
          <w:spacing w:val="-17"/>
          <w:w w:val="105"/>
          <w:sz w:val="19"/>
        </w:rPr>
        <w:t> </w:t>
      </w:r>
      <w:r>
        <w:rPr>
          <w:w w:val="105"/>
          <w:sz w:val="19"/>
        </w:rPr>
        <w:t>simple</w:t>
      </w:r>
      <w:r>
        <w:rPr>
          <w:spacing w:val="-17"/>
          <w:w w:val="105"/>
          <w:sz w:val="19"/>
        </w:rPr>
        <w:t> </w:t>
      </w:r>
      <w:r>
        <w:rPr>
          <w:w w:val="105"/>
          <w:sz w:val="19"/>
        </w:rPr>
        <w:t>entre</w:t>
      </w:r>
      <w:r>
        <w:rPr>
          <w:spacing w:val="-17"/>
          <w:w w:val="105"/>
          <w:sz w:val="19"/>
        </w:rPr>
        <w:t> </w:t>
      </w:r>
      <w:r>
        <w:rPr>
          <w:w w:val="105"/>
          <w:sz w:val="19"/>
        </w:rPr>
        <w:t>los</w:t>
      </w:r>
      <w:r>
        <w:rPr>
          <w:spacing w:val="-17"/>
          <w:w w:val="105"/>
          <w:sz w:val="19"/>
        </w:rPr>
        <w:t> </w:t>
      </w:r>
      <w:r>
        <w:rPr>
          <w:w w:val="105"/>
          <w:sz w:val="19"/>
        </w:rPr>
        <w:t>tres.</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7" w:firstLine="359"/>
        <w:jc w:val="both"/>
        <w:rPr>
          <w:sz w:val="13"/>
        </w:rPr>
      </w:pPr>
      <w:r>
        <w:rPr/>
        <w:t>Además de lo anterior, hay que discutir acerca de la relación entre competencia electoral y desempeño institucional en el funcionamiento de las administraciones municipales.</w:t>
      </w:r>
      <w:r>
        <w:rPr>
          <w:spacing w:val="-12"/>
        </w:rPr>
        <w:t> </w:t>
      </w:r>
      <w:r>
        <w:rPr/>
        <w:t>La</w:t>
      </w:r>
      <w:r>
        <w:rPr>
          <w:spacing w:val="-12"/>
        </w:rPr>
        <w:t> </w:t>
      </w:r>
      <w:r>
        <w:rPr/>
        <w:t>premisa</w:t>
      </w:r>
      <w:r>
        <w:rPr>
          <w:spacing w:val="-12"/>
        </w:rPr>
        <w:t> </w:t>
      </w:r>
      <w:r>
        <w:rPr/>
        <w:t>a</w:t>
      </w:r>
      <w:r>
        <w:rPr>
          <w:spacing w:val="-12"/>
        </w:rPr>
        <w:t> </w:t>
      </w:r>
      <w:r>
        <w:rPr/>
        <w:t>seguir</w:t>
      </w:r>
      <w:r>
        <w:rPr>
          <w:spacing w:val="-12"/>
        </w:rPr>
        <w:t> </w:t>
      </w:r>
      <w:r>
        <w:rPr/>
        <w:t>se</w:t>
      </w:r>
      <w:r>
        <w:rPr>
          <w:spacing w:val="-12"/>
        </w:rPr>
        <w:t> </w:t>
      </w:r>
      <w:r>
        <w:rPr/>
        <w:t>refiere</w:t>
      </w:r>
      <w:r>
        <w:rPr>
          <w:spacing w:val="-12"/>
        </w:rPr>
        <w:t> </w:t>
      </w:r>
      <w:r>
        <w:rPr/>
        <w:t>a</w:t>
      </w:r>
      <w:r>
        <w:rPr>
          <w:spacing w:val="-12"/>
        </w:rPr>
        <w:t> </w:t>
      </w:r>
      <w:r>
        <w:rPr/>
        <w:t>si</w:t>
      </w:r>
      <w:r>
        <w:rPr>
          <w:spacing w:val="-12"/>
        </w:rPr>
        <w:t> </w:t>
      </w:r>
      <w:r>
        <w:rPr/>
        <w:t>la</w:t>
      </w:r>
      <w:r>
        <w:rPr>
          <w:spacing w:val="-12"/>
        </w:rPr>
        <w:t> </w:t>
      </w:r>
      <w:r>
        <w:rPr/>
        <w:t>competencia</w:t>
      </w:r>
      <w:r>
        <w:rPr>
          <w:spacing w:val="-12"/>
        </w:rPr>
        <w:t> </w:t>
      </w:r>
      <w:r>
        <w:rPr/>
        <w:t>electoral</w:t>
      </w:r>
      <w:r>
        <w:rPr>
          <w:spacing w:val="-12"/>
        </w:rPr>
        <w:t> </w:t>
      </w:r>
      <w:r>
        <w:rPr/>
        <w:t>funciona</w:t>
      </w:r>
      <w:r>
        <w:rPr>
          <w:spacing w:val="-12"/>
        </w:rPr>
        <w:t> </w:t>
      </w:r>
      <w:r>
        <w:rPr/>
        <w:t>como un incentivo para que los gobiernos locales brinden resultados a las demandas de la población. Es </w:t>
      </w:r>
      <w:r>
        <w:rPr>
          <w:spacing w:val="-3"/>
        </w:rPr>
        <w:t>decir, </w:t>
      </w:r>
      <w:r>
        <w:rPr/>
        <w:t>si elecciones competitivas equivalen a una significativa mejora</w:t>
      </w:r>
      <w:r>
        <w:rPr>
          <w:spacing w:val="-41"/>
        </w:rPr>
        <w:t> </w:t>
      </w:r>
      <w:r>
        <w:rPr/>
        <w:t>en el resultado del desempeño </w:t>
      </w:r>
      <w:r>
        <w:rPr>
          <w:spacing w:val="10"/>
        </w:rPr>
        <w:t> </w:t>
      </w:r>
      <w:r>
        <w:rPr/>
        <w:t>gubernamental.</w:t>
      </w:r>
      <w:r>
        <w:rPr>
          <w:position w:val="8"/>
          <w:sz w:val="13"/>
        </w:rPr>
        <w:t>11</w:t>
      </w:r>
    </w:p>
    <w:p>
      <w:pPr>
        <w:pStyle w:val="BodyText"/>
        <w:ind w:left="119" w:right="117" w:firstLine="359"/>
        <w:jc w:val="both"/>
      </w:pPr>
      <w:r>
        <w:rPr/>
        <w:t>La mejora del ejercicio administrativo se ve reflejada en la reducción de la probabilidad de alternancia en el gobierno, ya que a través del enfoque de la modernización socioeconómica y la mejora de resultados de la administración, las democracias funcionan mejor cuando los miembros de la sociedad disponen de mayores ingresos, mayor nivel educativo y viven en ámbitos más urbano-modernos (Moreno,  2008).</w:t>
      </w:r>
    </w:p>
    <w:p>
      <w:pPr>
        <w:pStyle w:val="BodyText"/>
        <w:ind w:left="119" w:right="116" w:firstLine="359"/>
        <w:jc w:val="both"/>
      </w:pPr>
      <w:r>
        <w:rPr/>
        <w:t>Con el fin de determinar la fuerza de la relación existente entre los factores de</w:t>
      </w:r>
      <w:r>
        <w:rPr>
          <w:spacing w:val="-32"/>
        </w:rPr>
        <w:t> </w:t>
      </w:r>
      <w:r>
        <w:rPr/>
        <w:t>los que depende la probabilidad de que en un municipio experimente la alternancia en el gobierno se han definido las siguientes</w:t>
      </w:r>
      <w:r>
        <w:rPr>
          <w:spacing w:val="21"/>
        </w:rPr>
        <w:t> </w:t>
      </w:r>
      <w:r>
        <w:rPr/>
        <w:t>condiciones:</w:t>
      </w:r>
    </w:p>
    <w:p>
      <w:pPr>
        <w:pStyle w:val="ListParagraph"/>
        <w:numPr>
          <w:ilvl w:val="0"/>
          <w:numId w:val="16"/>
        </w:numPr>
        <w:tabs>
          <w:tab w:pos="479" w:val="left" w:leader="none"/>
          <w:tab w:pos="480" w:val="left" w:leader="none"/>
        </w:tabs>
        <w:spacing w:line="240" w:lineRule="auto" w:before="39" w:after="0"/>
        <w:ind w:left="479" w:right="0" w:hanging="360"/>
        <w:jc w:val="left"/>
        <w:rPr>
          <w:rFonts w:ascii="Times New Roman"/>
          <w:sz w:val="23"/>
        </w:rPr>
      </w:pPr>
      <w:r>
        <w:rPr>
          <w:rFonts w:ascii="Times New Roman"/>
          <w:sz w:val="23"/>
        </w:rPr>
        <w:t>El</w:t>
      </w:r>
      <w:r>
        <w:rPr>
          <w:rFonts w:ascii="Times New Roman"/>
          <w:spacing w:val="-27"/>
          <w:sz w:val="23"/>
        </w:rPr>
        <w:t> </w:t>
      </w:r>
      <w:r>
        <w:rPr>
          <w:rFonts w:ascii="Times New Roman"/>
          <w:sz w:val="23"/>
        </w:rPr>
        <w:t>periodo</w:t>
      </w:r>
      <w:r>
        <w:rPr>
          <w:rFonts w:ascii="Times New Roman"/>
          <w:spacing w:val="-27"/>
          <w:sz w:val="23"/>
        </w:rPr>
        <w:t> </w:t>
      </w:r>
      <w:r>
        <w:rPr>
          <w:rFonts w:ascii="Times New Roman"/>
          <w:sz w:val="23"/>
        </w:rPr>
        <w:t>es</w:t>
      </w:r>
      <w:r>
        <w:rPr>
          <w:rFonts w:ascii="Times New Roman"/>
          <w:spacing w:val="-27"/>
          <w:sz w:val="23"/>
        </w:rPr>
        <w:t> </w:t>
      </w:r>
      <w:r>
        <w:rPr>
          <w:rFonts w:ascii="Times New Roman"/>
          <w:sz w:val="23"/>
        </w:rPr>
        <w:t>posterior</w:t>
      </w:r>
      <w:r>
        <w:rPr>
          <w:rFonts w:ascii="Times New Roman"/>
          <w:spacing w:val="-27"/>
          <w:sz w:val="23"/>
        </w:rPr>
        <w:t> </w:t>
      </w:r>
      <w:r>
        <w:rPr>
          <w:rFonts w:ascii="Times New Roman"/>
          <w:sz w:val="23"/>
        </w:rPr>
        <w:t>a</w:t>
      </w:r>
      <w:r>
        <w:rPr>
          <w:rFonts w:ascii="Times New Roman"/>
          <w:spacing w:val="-27"/>
          <w:sz w:val="23"/>
        </w:rPr>
        <w:t> </w:t>
      </w:r>
      <w:r>
        <w:rPr>
          <w:rFonts w:ascii="Times New Roman"/>
          <w:sz w:val="23"/>
        </w:rPr>
        <w:t>la</w:t>
      </w:r>
      <w:r>
        <w:rPr>
          <w:rFonts w:ascii="Times New Roman"/>
          <w:spacing w:val="-27"/>
          <w:sz w:val="23"/>
        </w:rPr>
        <w:t> </w:t>
      </w:r>
      <w:r>
        <w:rPr>
          <w:rFonts w:ascii="Times New Roman"/>
          <w:sz w:val="23"/>
        </w:rPr>
        <w:t>alternancia</w:t>
      </w:r>
      <w:r>
        <w:rPr>
          <w:rFonts w:ascii="Times New Roman"/>
          <w:spacing w:val="-27"/>
          <w:sz w:val="23"/>
        </w:rPr>
        <w:t> </w:t>
      </w:r>
      <w:r>
        <w:rPr>
          <w:rFonts w:ascii="Times New Roman"/>
          <w:sz w:val="23"/>
        </w:rPr>
        <w:t>en</w:t>
      </w:r>
      <w:r>
        <w:rPr>
          <w:rFonts w:ascii="Times New Roman"/>
          <w:spacing w:val="-27"/>
          <w:sz w:val="23"/>
        </w:rPr>
        <w:t> </w:t>
      </w:r>
      <w:r>
        <w:rPr>
          <w:rFonts w:ascii="Times New Roman"/>
          <w:sz w:val="23"/>
        </w:rPr>
        <w:t>el</w:t>
      </w:r>
      <w:r>
        <w:rPr>
          <w:rFonts w:ascii="Times New Roman"/>
          <w:spacing w:val="-27"/>
          <w:sz w:val="23"/>
        </w:rPr>
        <w:t> </w:t>
      </w:r>
      <w:r>
        <w:rPr>
          <w:rFonts w:ascii="Times New Roman"/>
          <w:sz w:val="23"/>
        </w:rPr>
        <w:t>ejecutivo</w:t>
      </w:r>
      <w:r>
        <w:rPr>
          <w:rFonts w:ascii="Times New Roman"/>
          <w:spacing w:val="-27"/>
          <w:sz w:val="23"/>
        </w:rPr>
        <w:t> </w:t>
      </w:r>
      <w:r>
        <w:rPr>
          <w:rFonts w:ascii="Times New Roman"/>
          <w:sz w:val="23"/>
        </w:rPr>
        <w:t>federal</w:t>
      </w:r>
      <w:r>
        <w:rPr>
          <w:rFonts w:ascii="Times New Roman"/>
          <w:spacing w:val="-27"/>
          <w:sz w:val="23"/>
        </w:rPr>
        <w:t> </w:t>
      </w:r>
      <w:r>
        <w:rPr>
          <w:rFonts w:ascii="Times New Roman"/>
          <w:sz w:val="23"/>
        </w:rPr>
        <w:t>(2000).</w:t>
      </w:r>
    </w:p>
    <w:p>
      <w:pPr>
        <w:pStyle w:val="ListParagraph"/>
        <w:numPr>
          <w:ilvl w:val="0"/>
          <w:numId w:val="16"/>
        </w:numPr>
        <w:tabs>
          <w:tab w:pos="480" w:val="left" w:leader="none"/>
        </w:tabs>
        <w:spacing w:line="237" w:lineRule="auto" w:before="37" w:after="0"/>
        <w:ind w:left="500" w:right="117" w:hanging="381"/>
        <w:jc w:val="both"/>
        <w:rPr>
          <w:sz w:val="23"/>
        </w:rPr>
      </w:pPr>
      <w:r>
        <w:rPr>
          <w:rFonts w:ascii="Times New Roman" w:hAnsi="Times New Roman"/>
          <w:sz w:val="23"/>
        </w:rPr>
        <w:t>Se</w:t>
      </w:r>
      <w:r>
        <w:rPr>
          <w:rFonts w:ascii="Times New Roman" w:hAnsi="Times New Roman"/>
          <w:spacing w:val="-21"/>
          <w:sz w:val="23"/>
        </w:rPr>
        <w:t> </w:t>
      </w:r>
      <w:r>
        <w:rPr>
          <w:rFonts w:ascii="Times New Roman" w:hAnsi="Times New Roman"/>
          <w:sz w:val="23"/>
        </w:rPr>
        <w:t>analizan</w:t>
      </w:r>
      <w:r>
        <w:rPr>
          <w:rFonts w:ascii="Times New Roman" w:hAnsi="Times New Roman"/>
          <w:spacing w:val="-21"/>
          <w:sz w:val="23"/>
        </w:rPr>
        <w:t> </w:t>
      </w:r>
      <w:r>
        <w:rPr>
          <w:rFonts w:ascii="Times New Roman" w:hAnsi="Times New Roman"/>
          <w:sz w:val="23"/>
        </w:rPr>
        <w:t>los</w:t>
      </w:r>
      <w:r>
        <w:rPr>
          <w:rFonts w:ascii="Times New Roman" w:hAnsi="Times New Roman"/>
          <w:spacing w:val="-21"/>
          <w:sz w:val="23"/>
        </w:rPr>
        <w:t> </w:t>
      </w:r>
      <w:r>
        <w:rPr>
          <w:rFonts w:ascii="Times New Roman" w:hAnsi="Times New Roman"/>
          <w:sz w:val="23"/>
        </w:rPr>
        <w:t>municipios</w:t>
      </w:r>
      <w:r>
        <w:rPr>
          <w:rFonts w:ascii="Times New Roman" w:hAnsi="Times New Roman"/>
          <w:spacing w:val="-21"/>
          <w:sz w:val="23"/>
        </w:rPr>
        <w:t> </w:t>
      </w:r>
      <w:r>
        <w:rPr>
          <w:rFonts w:ascii="Times New Roman" w:hAnsi="Times New Roman"/>
          <w:sz w:val="23"/>
        </w:rPr>
        <w:t>de</w:t>
      </w:r>
      <w:r>
        <w:rPr>
          <w:rFonts w:ascii="Times New Roman" w:hAnsi="Times New Roman"/>
          <w:spacing w:val="-21"/>
          <w:sz w:val="23"/>
        </w:rPr>
        <w:t> </w:t>
      </w:r>
      <w:r>
        <w:rPr>
          <w:rFonts w:ascii="Times New Roman" w:hAnsi="Times New Roman"/>
          <w:sz w:val="23"/>
        </w:rPr>
        <w:t>entidades</w:t>
      </w:r>
      <w:r>
        <w:rPr>
          <w:rFonts w:ascii="Times New Roman" w:hAnsi="Times New Roman"/>
          <w:spacing w:val="-21"/>
          <w:sz w:val="23"/>
        </w:rPr>
        <w:t> </w:t>
      </w:r>
      <w:r>
        <w:rPr>
          <w:rFonts w:ascii="Times New Roman" w:hAnsi="Times New Roman"/>
          <w:sz w:val="23"/>
        </w:rPr>
        <w:t>en</w:t>
      </w:r>
      <w:r>
        <w:rPr>
          <w:rFonts w:ascii="Times New Roman" w:hAnsi="Times New Roman"/>
          <w:spacing w:val="-21"/>
          <w:sz w:val="23"/>
        </w:rPr>
        <w:t> </w:t>
      </w:r>
      <w:r>
        <w:rPr>
          <w:rFonts w:ascii="Times New Roman" w:hAnsi="Times New Roman"/>
          <w:sz w:val="23"/>
        </w:rPr>
        <w:t>las</w:t>
      </w:r>
      <w:r>
        <w:rPr>
          <w:rFonts w:ascii="Times New Roman" w:hAnsi="Times New Roman"/>
          <w:spacing w:val="-21"/>
          <w:sz w:val="23"/>
        </w:rPr>
        <w:t> </w:t>
      </w:r>
      <w:r>
        <w:rPr>
          <w:rFonts w:ascii="Times New Roman" w:hAnsi="Times New Roman"/>
          <w:sz w:val="23"/>
        </w:rPr>
        <w:t>que</w:t>
      </w:r>
      <w:r>
        <w:rPr>
          <w:rFonts w:ascii="Times New Roman" w:hAnsi="Times New Roman"/>
          <w:spacing w:val="-21"/>
          <w:sz w:val="23"/>
        </w:rPr>
        <w:t> </w:t>
      </w:r>
      <w:r>
        <w:rPr>
          <w:rFonts w:ascii="Times New Roman" w:hAnsi="Times New Roman"/>
          <w:sz w:val="23"/>
        </w:rPr>
        <w:t>ha</w:t>
      </w:r>
      <w:r>
        <w:rPr>
          <w:rFonts w:ascii="Times New Roman" w:hAnsi="Times New Roman"/>
          <w:spacing w:val="-21"/>
          <w:sz w:val="23"/>
        </w:rPr>
        <w:t> </w:t>
      </w:r>
      <w:r>
        <w:rPr>
          <w:rFonts w:ascii="Times New Roman" w:hAnsi="Times New Roman"/>
          <w:sz w:val="23"/>
        </w:rPr>
        <w:t>habido</w:t>
      </w:r>
      <w:r>
        <w:rPr>
          <w:rFonts w:ascii="Times New Roman" w:hAnsi="Times New Roman"/>
          <w:spacing w:val="-21"/>
          <w:sz w:val="23"/>
        </w:rPr>
        <w:t> </w:t>
      </w:r>
      <w:r>
        <w:rPr>
          <w:rFonts w:ascii="Times New Roman" w:hAnsi="Times New Roman"/>
          <w:sz w:val="23"/>
        </w:rPr>
        <w:t>alternancia</w:t>
      </w:r>
      <w:r>
        <w:rPr>
          <w:rFonts w:ascii="Times New Roman" w:hAnsi="Times New Roman"/>
          <w:spacing w:val="-21"/>
          <w:sz w:val="23"/>
        </w:rPr>
        <w:t> </w:t>
      </w:r>
      <w:r>
        <w:rPr>
          <w:rFonts w:ascii="Times New Roman" w:hAnsi="Times New Roman"/>
          <w:sz w:val="23"/>
        </w:rPr>
        <w:t>a</w:t>
      </w:r>
      <w:r>
        <w:rPr>
          <w:rFonts w:ascii="Times New Roman" w:hAnsi="Times New Roman"/>
          <w:spacing w:val="-21"/>
          <w:sz w:val="23"/>
        </w:rPr>
        <w:t> </w:t>
      </w:r>
      <w:r>
        <w:rPr>
          <w:rFonts w:ascii="Times New Roman" w:hAnsi="Times New Roman"/>
          <w:sz w:val="23"/>
        </w:rPr>
        <w:t>partir </w:t>
      </w:r>
      <w:r>
        <w:rPr>
          <w:sz w:val="23"/>
        </w:rPr>
        <w:t>del año 2000, pero además se incluyen tres en las que durante el mismo periodo hasta</w:t>
      </w:r>
      <w:r>
        <w:rPr>
          <w:spacing w:val="-11"/>
          <w:sz w:val="23"/>
        </w:rPr>
        <w:t> </w:t>
      </w:r>
      <w:r>
        <w:rPr>
          <w:sz w:val="23"/>
        </w:rPr>
        <w:t>2008</w:t>
      </w:r>
      <w:r>
        <w:rPr>
          <w:spacing w:val="-11"/>
          <w:sz w:val="23"/>
        </w:rPr>
        <w:t> </w:t>
      </w:r>
      <w:r>
        <w:rPr>
          <w:sz w:val="23"/>
        </w:rPr>
        <w:t>no</w:t>
      </w:r>
      <w:r>
        <w:rPr>
          <w:spacing w:val="-11"/>
          <w:sz w:val="23"/>
        </w:rPr>
        <w:t> </w:t>
      </w:r>
      <w:r>
        <w:rPr>
          <w:sz w:val="23"/>
        </w:rPr>
        <w:t>las</w:t>
      </w:r>
      <w:r>
        <w:rPr>
          <w:spacing w:val="-11"/>
          <w:sz w:val="23"/>
        </w:rPr>
        <w:t> </w:t>
      </w:r>
      <w:r>
        <w:rPr>
          <w:sz w:val="23"/>
        </w:rPr>
        <w:t>ha</w:t>
      </w:r>
      <w:r>
        <w:rPr>
          <w:spacing w:val="-11"/>
          <w:sz w:val="23"/>
        </w:rPr>
        <w:t> </w:t>
      </w:r>
      <w:r>
        <w:rPr>
          <w:sz w:val="23"/>
        </w:rPr>
        <w:t>habido</w:t>
      </w:r>
      <w:r>
        <w:rPr>
          <w:spacing w:val="-11"/>
          <w:sz w:val="23"/>
        </w:rPr>
        <w:t> </w:t>
      </w:r>
      <w:r>
        <w:rPr>
          <w:sz w:val="23"/>
        </w:rPr>
        <w:t>(se</w:t>
      </w:r>
      <w:r>
        <w:rPr>
          <w:spacing w:val="-11"/>
          <w:sz w:val="23"/>
        </w:rPr>
        <w:t> </w:t>
      </w:r>
      <w:r>
        <w:rPr>
          <w:sz w:val="23"/>
        </w:rPr>
        <w:t>eligieron</w:t>
      </w:r>
      <w:r>
        <w:rPr>
          <w:spacing w:val="-11"/>
          <w:sz w:val="23"/>
        </w:rPr>
        <w:t> </w:t>
      </w:r>
      <w:r>
        <w:rPr>
          <w:sz w:val="23"/>
        </w:rPr>
        <w:t>los</w:t>
      </w:r>
      <w:r>
        <w:rPr>
          <w:spacing w:val="-11"/>
          <w:sz w:val="23"/>
        </w:rPr>
        <w:t> </w:t>
      </w:r>
      <w:r>
        <w:rPr>
          <w:sz w:val="23"/>
        </w:rPr>
        <w:t>casos</w:t>
      </w:r>
      <w:r>
        <w:rPr>
          <w:spacing w:val="-11"/>
          <w:sz w:val="23"/>
        </w:rPr>
        <w:t> </w:t>
      </w:r>
      <w:r>
        <w:rPr>
          <w:sz w:val="23"/>
        </w:rPr>
        <w:t>del</w:t>
      </w:r>
      <w:r>
        <w:rPr>
          <w:spacing w:val="-11"/>
          <w:sz w:val="23"/>
        </w:rPr>
        <w:t> </w:t>
      </w:r>
      <w:r>
        <w:rPr>
          <w:w w:val="125"/>
          <w:sz w:val="16"/>
        </w:rPr>
        <w:t>pri</w:t>
      </w:r>
      <w:r>
        <w:rPr>
          <w:w w:val="125"/>
          <w:sz w:val="23"/>
        </w:rPr>
        <w:t>,</w:t>
      </w:r>
      <w:r>
        <w:rPr>
          <w:spacing w:val="-26"/>
          <w:w w:val="125"/>
          <w:sz w:val="23"/>
        </w:rPr>
        <w:t> </w:t>
      </w:r>
      <w:r>
        <w:rPr>
          <w:spacing w:val="-3"/>
          <w:w w:val="125"/>
          <w:sz w:val="16"/>
        </w:rPr>
        <w:t>pan </w:t>
      </w:r>
      <w:r>
        <w:rPr>
          <w:sz w:val="23"/>
        </w:rPr>
        <w:t>y</w:t>
      </w:r>
      <w:r>
        <w:rPr>
          <w:spacing w:val="-11"/>
          <w:sz w:val="23"/>
        </w:rPr>
        <w:t> </w:t>
      </w:r>
      <w:r>
        <w:rPr>
          <w:w w:val="125"/>
          <w:sz w:val="16"/>
        </w:rPr>
        <w:t>prd</w:t>
      </w:r>
      <w:r>
        <w:rPr>
          <w:w w:val="125"/>
          <w:sz w:val="23"/>
        </w:rPr>
        <w:t>,</w:t>
      </w:r>
      <w:r>
        <w:rPr>
          <w:spacing w:val="-26"/>
          <w:w w:val="125"/>
          <w:sz w:val="23"/>
        </w:rPr>
        <w:t> </w:t>
      </w:r>
      <w:r>
        <w:rPr>
          <w:sz w:val="23"/>
        </w:rPr>
        <w:t>los</w:t>
      </w:r>
      <w:r>
        <w:rPr>
          <w:spacing w:val="-11"/>
          <w:sz w:val="23"/>
        </w:rPr>
        <w:t> </w:t>
      </w:r>
      <w:r>
        <w:rPr>
          <w:sz w:val="23"/>
        </w:rPr>
        <w:t>principales partidos políticos del</w:t>
      </w:r>
      <w:r>
        <w:rPr>
          <w:spacing w:val="9"/>
          <w:sz w:val="23"/>
        </w:rPr>
        <w:t> </w:t>
      </w:r>
      <w:r>
        <w:rPr>
          <w:sz w:val="23"/>
        </w:rPr>
        <w:t>país).</w:t>
      </w:r>
    </w:p>
    <w:p>
      <w:pPr>
        <w:pStyle w:val="BodyText"/>
        <w:spacing w:before="11"/>
        <w:rPr>
          <w:sz w:val="22"/>
        </w:rPr>
      </w:pPr>
    </w:p>
    <w:p>
      <w:pPr>
        <w:pStyle w:val="BodyText"/>
        <w:ind w:left="120" w:right="114"/>
      </w:pPr>
      <w:r>
        <w:rPr/>
        <w:t>A partir de esto se reconoce la posibilidad de exponer varios escenarios, entre los que sobresalen los siguientes:</w:t>
      </w:r>
    </w:p>
    <w:p>
      <w:pPr>
        <w:pStyle w:val="BodyText"/>
        <w:spacing w:line="300" w:lineRule="exact"/>
        <w:ind w:left="480" w:right="-14"/>
      </w:pPr>
      <w:r>
        <w:rPr>
          <w:spacing w:val="-3"/>
          <w:w w:val="205"/>
        </w:rPr>
        <w:t>r</w:t>
      </w:r>
      <w:r>
        <w:rPr>
          <w:w w:val="99"/>
        </w:rPr>
        <w:t>especto</w:t>
      </w:r>
      <w:r>
        <w:rPr>
          <w:spacing w:val="-3"/>
        </w:rPr>
        <w:t> </w:t>
      </w:r>
      <w:r>
        <w:rPr>
          <w:w w:val="96"/>
        </w:rPr>
        <w:t>a</w:t>
      </w:r>
      <w:r>
        <w:rPr>
          <w:spacing w:val="-3"/>
        </w:rPr>
        <w:t> </w:t>
      </w:r>
      <w:r>
        <w:rPr>
          <w:w w:val="96"/>
        </w:rPr>
        <w:t>la</w:t>
      </w:r>
      <w:r>
        <w:rPr>
          <w:spacing w:val="-3"/>
        </w:rPr>
        <w:t> </w:t>
      </w:r>
      <w:r>
        <w:rPr>
          <w:w w:val="102"/>
        </w:rPr>
        <w:t>situación</w:t>
      </w:r>
      <w:r>
        <w:rPr>
          <w:spacing w:val="-3"/>
        </w:rPr>
        <w:t> </w:t>
      </w:r>
      <w:r>
        <w:rPr>
          <w:w w:val="102"/>
        </w:rPr>
        <w:t>de</w:t>
      </w:r>
      <w:r>
        <w:rPr>
          <w:spacing w:val="-3"/>
        </w:rPr>
        <w:t> </w:t>
      </w:r>
      <w:r>
        <w:rPr>
          <w:w w:val="103"/>
        </w:rPr>
        <w:t>que</w:t>
      </w:r>
      <w:r>
        <w:rPr>
          <w:spacing w:val="-3"/>
        </w:rPr>
        <w:t> </w:t>
      </w:r>
      <w:r>
        <w:rPr>
          <w:w w:val="96"/>
        </w:rPr>
        <w:t>exista</w:t>
      </w:r>
      <w:r>
        <w:rPr>
          <w:spacing w:val="-3"/>
        </w:rPr>
        <w:t> </w:t>
      </w:r>
      <w:r>
        <w:rPr>
          <w:w w:val="103"/>
        </w:rPr>
        <w:t>o</w:t>
      </w:r>
      <w:r>
        <w:rPr>
          <w:spacing w:val="-3"/>
        </w:rPr>
        <w:t> </w:t>
      </w:r>
      <w:r>
        <w:rPr>
          <w:w w:val="107"/>
        </w:rPr>
        <w:t>no</w:t>
      </w:r>
      <w:r>
        <w:rPr>
          <w:spacing w:val="-3"/>
        </w:rPr>
        <w:t> </w:t>
      </w:r>
      <w:r>
        <w:rPr>
          <w:w w:val="101"/>
        </w:rPr>
        <w:t>alternancia</w:t>
      </w:r>
      <w:r>
        <w:rPr>
          <w:spacing w:val="-3"/>
        </w:rPr>
        <w:t> </w:t>
      </w:r>
      <w:r>
        <w:rPr>
          <w:w w:val="103"/>
        </w:rPr>
        <w:t>en</w:t>
      </w:r>
      <w:r>
        <w:rPr>
          <w:spacing w:val="-3"/>
        </w:rPr>
        <w:t> </w:t>
      </w:r>
      <w:r>
        <w:rPr>
          <w:w w:val="94"/>
        </w:rPr>
        <w:t>el</w:t>
      </w:r>
      <w:r>
        <w:rPr>
          <w:spacing w:val="-3"/>
        </w:rPr>
        <w:t> </w:t>
      </w:r>
      <w:r>
        <w:rPr>
          <w:w w:val="102"/>
        </w:rPr>
        <w:t>gobierno</w:t>
      </w:r>
      <w:r>
        <w:rPr>
          <w:spacing w:val="-3"/>
        </w:rPr>
        <w:t> </w:t>
      </w:r>
      <w:r>
        <w:rPr>
          <w:w w:val="103"/>
        </w:rPr>
        <w:t>municipal:</w:t>
      </w:r>
    </w:p>
    <w:p>
      <w:pPr>
        <w:pStyle w:val="ListParagraph"/>
        <w:numPr>
          <w:ilvl w:val="0"/>
          <w:numId w:val="16"/>
        </w:numPr>
        <w:tabs>
          <w:tab w:pos="481" w:val="left" w:leader="none"/>
        </w:tabs>
        <w:spacing w:line="300" w:lineRule="exact" w:before="14" w:after="0"/>
        <w:ind w:left="500" w:right="117" w:hanging="380"/>
        <w:jc w:val="both"/>
        <w:rPr>
          <w:sz w:val="23"/>
        </w:rPr>
      </w:pPr>
      <w:r>
        <w:rPr>
          <w:rFonts w:ascii="Times New Roman" w:hAnsi="Times New Roman"/>
          <w:sz w:val="23"/>
        </w:rPr>
        <w:t>Después</w:t>
      </w:r>
      <w:r>
        <w:rPr>
          <w:rFonts w:ascii="Times New Roman" w:hAnsi="Times New Roman"/>
          <w:spacing w:val="-27"/>
          <w:sz w:val="23"/>
        </w:rPr>
        <w:t> </w:t>
      </w:r>
      <w:r>
        <w:rPr>
          <w:rFonts w:ascii="Times New Roman" w:hAnsi="Times New Roman"/>
          <w:sz w:val="23"/>
        </w:rPr>
        <w:t>de</w:t>
      </w:r>
      <w:r>
        <w:rPr>
          <w:rFonts w:ascii="Times New Roman" w:hAnsi="Times New Roman"/>
          <w:spacing w:val="-27"/>
          <w:sz w:val="23"/>
        </w:rPr>
        <w:t> </w:t>
      </w:r>
      <w:r>
        <w:rPr>
          <w:rFonts w:ascii="Times New Roman" w:hAnsi="Times New Roman"/>
          <w:sz w:val="23"/>
        </w:rPr>
        <w:t>la</w:t>
      </w:r>
      <w:r>
        <w:rPr>
          <w:rFonts w:ascii="Times New Roman" w:hAnsi="Times New Roman"/>
          <w:spacing w:val="-27"/>
          <w:sz w:val="23"/>
        </w:rPr>
        <w:t> </w:t>
      </w:r>
      <w:r>
        <w:rPr>
          <w:rFonts w:ascii="Times New Roman" w:hAnsi="Times New Roman"/>
          <w:sz w:val="23"/>
        </w:rPr>
        <w:t>alternancia</w:t>
      </w:r>
      <w:r>
        <w:rPr>
          <w:rFonts w:ascii="Times New Roman" w:hAnsi="Times New Roman"/>
          <w:spacing w:val="-28"/>
          <w:sz w:val="23"/>
        </w:rPr>
        <w:t> </w:t>
      </w:r>
      <w:r>
        <w:rPr>
          <w:rFonts w:ascii="Times New Roman" w:hAnsi="Times New Roman"/>
          <w:sz w:val="23"/>
        </w:rPr>
        <w:t>en</w:t>
      </w:r>
      <w:r>
        <w:rPr>
          <w:rFonts w:ascii="Times New Roman" w:hAnsi="Times New Roman"/>
          <w:spacing w:val="-27"/>
          <w:sz w:val="23"/>
        </w:rPr>
        <w:t> </w:t>
      </w:r>
      <w:r>
        <w:rPr>
          <w:rFonts w:ascii="Times New Roman" w:hAnsi="Times New Roman"/>
          <w:sz w:val="23"/>
        </w:rPr>
        <w:t>el</w:t>
      </w:r>
      <w:r>
        <w:rPr>
          <w:rFonts w:ascii="Times New Roman" w:hAnsi="Times New Roman"/>
          <w:spacing w:val="-27"/>
          <w:sz w:val="23"/>
        </w:rPr>
        <w:t> </w:t>
      </w:r>
      <w:r>
        <w:rPr>
          <w:rFonts w:ascii="Times New Roman" w:hAnsi="Times New Roman"/>
          <w:sz w:val="23"/>
        </w:rPr>
        <w:t>ejecutivo</w:t>
      </w:r>
      <w:r>
        <w:rPr>
          <w:rFonts w:ascii="Times New Roman" w:hAnsi="Times New Roman"/>
          <w:spacing w:val="-28"/>
          <w:sz w:val="23"/>
        </w:rPr>
        <w:t> </w:t>
      </w:r>
      <w:r>
        <w:rPr>
          <w:rFonts w:ascii="Times New Roman" w:hAnsi="Times New Roman"/>
          <w:sz w:val="23"/>
        </w:rPr>
        <w:t>federal,</w:t>
      </w:r>
      <w:r>
        <w:rPr>
          <w:rFonts w:ascii="Times New Roman" w:hAnsi="Times New Roman"/>
          <w:spacing w:val="-28"/>
          <w:sz w:val="23"/>
        </w:rPr>
        <w:t> </w:t>
      </w:r>
      <w:r>
        <w:rPr>
          <w:rFonts w:ascii="Times New Roman" w:hAnsi="Times New Roman"/>
          <w:sz w:val="23"/>
        </w:rPr>
        <w:t>pero</w:t>
      </w:r>
      <w:r>
        <w:rPr>
          <w:rFonts w:ascii="Times New Roman" w:hAnsi="Times New Roman"/>
          <w:spacing w:val="-28"/>
          <w:sz w:val="23"/>
        </w:rPr>
        <w:t> </w:t>
      </w:r>
      <w:r>
        <w:rPr>
          <w:rFonts w:ascii="Times New Roman" w:hAnsi="Times New Roman"/>
          <w:sz w:val="23"/>
        </w:rPr>
        <w:t>no</w:t>
      </w:r>
      <w:r>
        <w:rPr>
          <w:rFonts w:ascii="Times New Roman" w:hAnsi="Times New Roman"/>
          <w:spacing w:val="-27"/>
          <w:sz w:val="23"/>
        </w:rPr>
        <w:t> </w:t>
      </w:r>
      <w:r>
        <w:rPr>
          <w:rFonts w:ascii="Times New Roman" w:hAnsi="Times New Roman"/>
          <w:sz w:val="23"/>
        </w:rPr>
        <w:t>el</w:t>
      </w:r>
      <w:r>
        <w:rPr>
          <w:rFonts w:ascii="Times New Roman" w:hAnsi="Times New Roman"/>
          <w:spacing w:val="-27"/>
          <w:sz w:val="23"/>
        </w:rPr>
        <w:t> </w:t>
      </w:r>
      <w:r>
        <w:rPr>
          <w:rFonts w:ascii="Times New Roman" w:hAnsi="Times New Roman"/>
          <w:sz w:val="23"/>
        </w:rPr>
        <w:t>gobierno</w:t>
      </w:r>
      <w:r>
        <w:rPr>
          <w:rFonts w:ascii="Times New Roman" w:hAnsi="Times New Roman"/>
          <w:spacing w:val="-28"/>
          <w:sz w:val="23"/>
        </w:rPr>
        <w:t> </w:t>
      </w:r>
      <w:r>
        <w:rPr>
          <w:rFonts w:ascii="Times New Roman" w:hAnsi="Times New Roman"/>
          <w:sz w:val="23"/>
        </w:rPr>
        <w:t>estatal</w:t>
      </w:r>
      <w:r>
        <w:rPr>
          <w:rFonts w:ascii="Times New Roman" w:hAnsi="Times New Roman"/>
          <w:spacing w:val="-28"/>
          <w:sz w:val="23"/>
        </w:rPr>
        <w:t> </w:t>
      </w:r>
      <w:r>
        <w:rPr>
          <w:rFonts w:ascii="Times New Roman" w:hAnsi="Times New Roman"/>
          <w:sz w:val="23"/>
        </w:rPr>
        <w:t>en</w:t>
      </w:r>
      <w:r>
        <w:rPr>
          <w:rFonts w:ascii="Times New Roman" w:hAnsi="Times New Roman"/>
          <w:spacing w:val="-27"/>
          <w:sz w:val="23"/>
        </w:rPr>
        <w:t> </w:t>
      </w:r>
      <w:r>
        <w:rPr>
          <w:rFonts w:ascii="Times New Roman" w:hAnsi="Times New Roman"/>
          <w:sz w:val="23"/>
        </w:rPr>
        <w:t>la </w:t>
      </w:r>
      <w:r>
        <w:rPr>
          <w:sz w:val="23"/>
        </w:rPr>
        <w:t>elección</w:t>
      </w:r>
      <w:r>
        <w:rPr>
          <w:spacing w:val="-16"/>
          <w:sz w:val="23"/>
        </w:rPr>
        <w:t> </w:t>
      </w:r>
      <w:r>
        <w:rPr>
          <w:sz w:val="23"/>
        </w:rPr>
        <w:t>local.</w:t>
      </w:r>
    </w:p>
    <w:p>
      <w:pPr>
        <w:pStyle w:val="ListParagraph"/>
        <w:numPr>
          <w:ilvl w:val="0"/>
          <w:numId w:val="16"/>
        </w:numPr>
        <w:tabs>
          <w:tab w:pos="481" w:val="left" w:leader="none"/>
        </w:tabs>
        <w:spacing w:line="300" w:lineRule="exact" w:before="0" w:after="0"/>
        <w:ind w:left="500" w:right="117" w:hanging="380"/>
        <w:jc w:val="both"/>
        <w:rPr>
          <w:sz w:val="23"/>
        </w:rPr>
      </w:pPr>
      <w:r>
        <w:rPr>
          <w:rFonts w:ascii="Times New Roman" w:hAnsi="Times New Roman"/>
          <w:sz w:val="23"/>
        </w:rPr>
        <w:t>Después de la alternancia en el ejecutivo federal y en el gobierno estatal en</w:t>
      </w:r>
      <w:r>
        <w:rPr>
          <w:rFonts w:ascii="Times New Roman" w:hAnsi="Times New Roman"/>
          <w:spacing w:val="-15"/>
          <w:sz w:val="23"/>
        </w:rPr>
        <w:t> </w:t>
      </w:r>
      <w:r>
        <w:rPr>
          <w:rFonts w:ascii="Times New Roman" w:hAnsi="Times New Roman"/>
          <w:sz w:val="23"/>
        </w:rPr>
        <w:t>la </w:t>
      </w:r>
      <w:r>
        <w:rPr>
          <w:sz w:val="23"/>
        </w:rPr>
        <w:t>elección</w:t>
      </w:r>
      <w:r>
        <w:rPr>
          <w:spacing w:val="-16"/>
          <w:sz w:val="23"/>
        </w:rPr>
        <w:t> </w:t>
      </w:r>
      <w:r>
        <w:rPr>
          <w:sz w:val="23"/>
        </w:rPr>
        <w:t>local.</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4744;mso-wrap-distance-left:0;mso-wrap-distance-right:0" from="54pt,11.362727pt" to="101.906pt,11.362727pt" stroked="true" strokeweight=".5pt" strokecolor="#000000">
            <w10:wrap type="topAndBottom"/>
          </v:line>
        </w:pict>
      </w:r>
    </w:p>
    <w:p>
      <w:pPr>
        <w:spacing w:line="236" w:lineRule="exact" w:before="0"/>
        <w:ind w:left="119" w:right="-14" w:firstLine="360"/>
        <w:jc w:val="left"/>
        <w:rPr>
          <w:sz w:val="19"/>
        </w:rPr>
      </w:pPr>
      <w:r>
        <w:rPr>
          <w:position w:val="6"/>
          <w:sz w:val="11"/>
        </w:rPr>
        <w:t>11  </w:t>
      </w:r>
      <w:r>
        <w:rPr>
          <w:sz w:val="19"/>
        </w:rPr>
        <w:t>Para el caso de los gobiernos locales, Moreno (2008) califica a la calidad gubernativa a través de</w:t>
      </w:r>
    </w:p>
    <w:p>
      <w:pPr>
        <w:spacing w:before="1"/>
        <w:ind w:left="119" w:right="117" w:firstLine="0"/>
        <w:jc w:val="both"/>
        <w:rPr>
          <w:sz w:val="19"/>
        </w:rPr>
      </w:pPr>
      <w:r>
        <w:rPr>
          <w:sz w:val="19"/>
        </w:rPr>
        <w:t>cuatro dimensiones que son: la cobertura de servicios municipales, la asignación de los presupuestos locales, la aplicación de las facultades tributarias de los gobiernos municipales y el desarrollo de capacidades administrativas para mejorar el funcionamiento de las burocracias locales.</w:t>
      </w:r>
    </w:p>
    <w:p>
      <w:pPr>
        <w:spacing w:after="0"/>
        <w:jc w:val="both"/>
        <w:rPr>
          <w:sz w:val="19"/>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00" w:right="116"/>
        <w:jc w:val="both"/>
      </w:pPr>
      <w:r>
        <w:rPr/>
        <w:t>En</w:t>
      </w:r>
      <w:r>
        <w:rPr>
          <w:spacing w:val="-11"/>
        </w:rPr>
        <w:t> </w:t>
      </w:r>
      <w:r>
        <w:rPr/>
        <w:t>ambos</w:t>
      </w:r>
      <w:r>
        <w:rPr>
          <w:spacing w:val="-11"/>
        </w:rPr>
        <w:t> </w:t>
      </w:r>
      <w:r>
        <w:rPr/>
        <w:t>casos</w:t>
      </w:r>
      <w:r>
        <w:rPr>
          <w:spacing w:val="-11"/>
        </w:rPr>
        <w:t> </w:t>
      </w:r>
      <w:r>
        <w:rPr/>
        <w:t>se</w:t>
      </w:r>
      <w:r>
        <w:rPr>
          <w:spacing w:val="-11"/>
        </w:rPr>
        <w:t> </w:t>
      </w:r>
      <w:r>
        <w:rPr/>
        <w:t>espera</w:t>
      </w:r>
      <w:r>
        <w:rPr>
          <w:spacing w:val="-11"/>
        </w:rPr>
        <w:t> </w:t>
      </w:r>
      <w:r>
        <w:rPr/>
        <w:t>que</w:t>
      </w:r>
      <w:r>
        <w:rPr>
          <w:spacing w:val="-11"/>
        </w:rPr>
        <w:t> </w:t>
      </w:r>
      <w:r>
        <w:rPr/>
        <w:t>los</w:t>
      </w:r>
      <w:r>
        <w:rPr>
          <w:spacing w:val="-11"/>
        </w:rPr>
        <w:t> </w:t>
      </w:r>
      <w:r>
        <w:rPr/>
        <w:t>resultados</w:t>
      </w:r>
      <w:r>
        <w:rPr>
          <w:spacing w:val="-11"/>
        </w:rPr>
        <w:t> </w:t>
      </w:r>
      <w:r>
        <w:rPr/>
        <w:t>nos</w:t>
      </w:r>
      <w:r>
        <w:rPr>
          <w:spacing w:val="-11"/>
        </w:rPr>
        <w:t> </w:t>
      </w:r>
      <w:r>
        <w:rPr/>
        <w:t>permitan</w:t>
      </w:r>
      <w:r>
        <w:rPr>
          <w:spacing w:val="-11"/>
        </w:rPr>
        <w:t> </w:t>
      </w:r>
      <w:r>
        <w:rPr/>
        <w:t>medir</w:t>
      </w:r>
      <w:r>
        <w:rPr>
          <w:spacing w:val="-11"/>
        </w:rPr>
        <w:t> </w:t>
      </w:r>
      <w:r>
        <w:rPr/>
        <w:t>la</w:t>
      </w:r>
      <w:r>
        <w:rPr>
          <w:spacing w:val="-11"/>
        </w:rPr>
        <w:t> </w:t>
      </w:r>
      <w:r>
        <w:rPr/>
        <w:t>probabilidad</w:t>
      </w:r>
      <w:r>
        <w:rPr>
          <w:spacing w:val="-11"/>
        </w:rPr>
        <w:t> </w:t>
      </w:r>
      <w:r>
        <w:rPr/>
        <w:t>de</w:t>
      </w:r>
      <w:r>
        <w:rPr>
          <w:spacing w:val="-11"/>
        </w:rPr>
        <w:t> </w:t>
      </w:r>
      <w:r>
        <w:rPr/>
        <w:t>que la alternancia en los otros dos niveles de gobierno incremente la posible alternancia en los</w:t>
      </w:r>
      <w:r>
        <w:rPr>
          <w:spacing w:val="27"/>
        </w:rPr>
        <w:t> </w:t>
      </w:r>
      <w:r>
        <w:rPr/>
        <w:t>municipios.</w:t>
      </w:r>
    </w:p>
    <w:p>
      <w:pPr>
        <w:pStyle w:val="BodyText"/>
        <w:ind w:left="100" w:right="117" w:firstLine="359"/>
        <w:jc w:val="both"/>
      </w:pPr>
      <w:r>
        <w:rPr/>
        <w:t>Asimismo, ponderar por tamaño de la población del municipio nos permite establecer diferencias entre los efectos por tipo de localidad, ya que en localidades con un mayor número de habitantes, más urbanizadas y modernas, es probable que el gobierno local controle la participación política de los  ciudadanos.</w:t>
      </w:r>
    </w:p>
    <w:p>
      <w:pPr>
        <w:pStyle w:val="BodyText"/>
        <w:ind w:left="100" w:right="118" w:firstLine="359"/>
        <w:jc w:val="both"/>
      </w:pPr>
      <w:r>
        <w:rPr/>
        <w:t>Establecidas estas reglas, se ha procedido a establecer los siguientes modelos estadísticos:</w:t>
      </w:r>
    </w:p>
    <w:p>
      <w:pPr>
        <w:pStyle w:val="BodyText"/>
        <w:ind w:left="100" w:right="117" w:firstLine="359"/>
        <w:jc w:val="both"/>
      </w:pPr>
      <w:r>
        <w:rPr/>
        <w:t>En primer lugar, se estableció un modelo en el que se distingue la capacidad explicativa de la marginación respecto a la probabilidad de alternancia, quedando de la siguiente manera:</w:t>
      </w:r>
    </w:p>
    <w:p>
      <w:pPr>
        <w:pStyle w:val="BodyText"/>
        <w:spacing w:before="12"/>
        <w:rPr>
          <w:sz w:val="22"/>
        </w:rPr>
      </w:pPr>
    </w:p>
    <w:p>
      <w:pPr>
        <w:pStyle w:val="BodyText"/>
        <w:ind w:left="1917" w:right="1646"/>
      </w:pPr>
      <w:r>
        <w:rPr/>
        <w:pict>
          <v:shape style="position:absolute;margin-left:208.259705pt;margin-top:11.493101pt;width:110.7pt;height:6.75pt;mso-position-horizontal-relative:page;mso-position-vertical-relative:paragraph;z-index:-523576" type="#_x0000_t202" filled="false" stroked="false">
            <v:textbox inset="0,0,0,0">
              <w:txbxContent>
                <w:p>
                  <w:pPr>
                    <w:tabs>
                      <w:tab w:pos="399" w:val="left" w:leader="none"/>
                      <w:tab w:pos="1221" w:val="left" w:leader="none"/>
                      <w:tab w:pos="2146" w:val="left" w:leader="none"/>
                    </w:tabs>
                    <w:spacing w:line="128" w:lineRule="exact" w:before="0"/>
                    <w:ind w:left="0" w:right="0" w:firstLine="0"/>
                    <w:jc w:val="left"/>
                    <w:rPr>
                      <w:sz w:val="13"/>
                    </w:rPr>
                  </w:pPr>
                  <w:r>
                    <w:rPr>
                      <w:w w:val="110"/>
                      <w:sz w:val="13"/>
                    </w:rPr>
                    <w:t>0</w:t>
                    <w:tab/>
                    <w:t>1</w:t>
                    <w:tab/>
                    <w:t>2</w:t>
                    <w:tab/>
                    <w:t>3</w:t>
                  </w:r>
                </w:p>
              </w:txbxContent>
            </v:textbox>
            <w10:wrap type="none"/>
          </v:shape>
        </w:pict>
      </w:r>
      <w:r>
        <w:rPr>
          <w:rFonts w:ascii="Times New Roman" w:hAnsi="Times New Roman"/>
          <w:w w:val="97"/>
        </w:rPr>
        <w:t>Ln</w:t>
      </w:r>
      <w:r>
        <w:rPr>
          <w:rFonts w:ascii="Times New Roman" w:hAnsi="Times New Roman"/>
        </w:rPr>
        <w:t> </w:t>
      </w:r>
      <w:r>
        <w:rPr>
          <w:rFonts w:ascii="Times New Roman" w:hAnsi="Times New Roman"/>
          <w:w w:val="98"/>
        </w:rPr>
        <w:t>[P/1-P]=</w:t>
      </w:r>
      <w:r>
        <w:rPr>
          <w:rFonts w:ascii="Times New Roman" w:hAnsi="Times New Roman"/>
        </w:rPr>
        <w:t> </w:t>
      </w:r>
      <w:r>
        <w:rPr>
          <w:rFonts w:ascii="Symbol" w:hAnsi="Symbol"/>
          <w:w w:val="100"/>
        </w:rPr>
        <w:t></w:t>
      </w:r>
      <w:r>
        <w:rPr>
          <w:rFonts w:ascii="Times New Roman" w:hAnsi="Times New Roman"/>
        </w:rPr>
        <w:t> </w:t>
      </w:r>
      <w:r>
        <w:rPr>
          <w:rFonts w:ascii="Times New Roman" w:hAnsi="Times New Roman"/>
          <w:spacing w:val="-15"/>
        </w:rPr>
        <w:t> </w:t>
      </w:r>
      <w:r>
        <w:rPr>
          <w:w w:val="94"/>
        </w:rPr>
        <w:t>+</w:t>
      </w:r>
      <w:r>
        <w:rPr>
          <w:spacing w:val="-3"/>
        </w:rPr>
        <w:t> </w:t>
      </w:r>
      <w:r>
        <w:rPr>
          <w:rFonts w:ascii="Symbol" w:hAnsi="Symbol"/>
          <w:w w:val="100"/>
        </w:rPr>
        <w:t></w:t>
      </w:r>
      <w:r>
        <w:rPr>
          <w:rFonts w:ascii="Times New Roman" w:hAnsi="Times New Roman"/>
          <w:spacing w:val="9"/>
        </w:rPr>
        <w:t> </w:t>
      </w:r>
      <w:r>
        <w:rPr>
          <w:w w:val="91"/>
        </w:rPr>
        <w:t>A</w:t>
      </w:r>
      <w:r>
        <w:rPr>
          <w:spacing w:val="-23"/>
          <w:w w:val="96"/>
        </w:rPr>
        <w:t>L</w:t>
      </w:r>
      <w:r>
        <w:rPr>
          <w:w w:val="114"/>
        </w:rPr>
        <w:t>T</w:t>
      </w:r>
      <w:r>
        <w:rPr>
          <w:spacing w:val="-3"/>
        </w:rPr>
        <w:t> </w:t>
      </w:r>
      <w:r>
        <w:rPr>
          <w:w w:val="94"/>
        </w:rPr>
        <w:t>+</w:t>
      </w:r>
      <w:r>
        <w:rPr>
          <w:spacing w:val="-3"/>
        </w:rPr>
        <w:t> </w:t>
      </w:r>
      <w:r>
        <w:rPr>
          <w:rFonts w:ascii="Symbol" w:hAnsi="Symbol"/>
          <w:w w:val="100"/>
        </w:rPr>
        <w:t></w:t>
      </w:r>
      <w:r>
        <w:rPr>
          <w:rFonts w:ascii="Times New Roman" w:hAnsi="Times New Roman"/>
          <w:spacing w:val="9"/>
        </w:rPr>
        <w:t> </w:t>
      </w:r>
      <w:r>
        <w:rPr>
          <w:w w:val="101"/>
        </w:rPr>
        <w:t>MA</w:t>
      </w:r>
      <w:r>
        <w:rPr>
          <w:w w:val="205"/>
        </w:rPr>
        <w:t>r</w:t>
      </w:r>
      <w:r>
        <w:rPr>
          <w:spacing w:val="-3"/>
        </w:rPr>
        <w:t> </w:t>
      </w:r>
      <w:r>
        <w:rPr>
          <w:w w:val="94"/>
        </w:rPr>
        <w:t>+</w:t>
      </w:r>
      <w:r>
        <w:rPr>
          <w:spacing w:val="-3"/>
        </w:rPr>
        <w:t> </w:t>
      </w:r>
      <w:r>
        <w:rPr>
          <w:rFonts w:ascii="Symbol" w:hAnsi="Symbol"/>
          <w:w w:val="100"/>
        </w:rPr>
        <w:t></w:t>
      </w:r>
      <w:r>
        <w:rPr>
          <w:rFonts w:ascii="Times New Roman" w:hAnsi="Times New Roman"/>
          <w:spacing w:val="9"/>
        </w:rPr>
        <w:t> </w:t>
      </w:r>
      <w:r>
        <w:rPr>
          <w:w w:val="111"/>
        </w:rPr>
        <w:t>TM</w:t>
      </w:r>
    </w:p>
    <w:p>
      <w:pPr>
        <w:pStyle w:val="BodyText"/>
        <w:spacing w:before="6"/>
        <w:rPr>
          <w:sz w:val="22"/>
        </w:rPr>
      </w:pPr>
    </w:p>
    <w:p>
      <w:pPr>
        <w:pStyle w:val="BodyText"/>
        <w:spacing w:line="300" w:lineRule="exact"/>
        <w:ind w:left="100"/>
        <w:jc w:val="both"/>
      </w:pPr>
      <w:r>
        <w:rPr>
          <w:w w:val="105"/>
        </w:rPr>
        <w:t>Donde:</w:t>
      </w:r>
    </w:p>
    <w:p>
      <w:pPr>
        <w:pStyle w:val="BodyText"/>
        <w:ind w:left="1160" w:right="117" w:hanging="1061"/>
        <w:jc w:val="both"/>
      </w:pPr>
      <w:r>
        <w:rPr/>
        <w:t>Ln</w:t>
      </w:r>
      <w:r>
        <w:rPr>
          <w:spacing w:val="5"/>
        </w:rPr>
        <w:t> </w:t>
      </w:r>
      <w:r>
        <w:rPr/>
        <w:t>[P/1-P]:</w:t>
      </w:r>
      <w:r>
        <w:rPr>
          <w:spacing w:val="-23"/>
        </w:rPr>
        <w:t> </w:t>
      </w:r>
      <w:r>
        <w:rPr/>
        <w:t>es</w:t>
      </w:r>
      <w:r>
        <w:rPr>
          <w:spacing w:val="-6"/>
        </w:rPr>
        <w:t> </w:t>
      </w:r>
      <w:r>
        <w:rPr/>
        <w:t>el</w:t>
      </w:r>
      <w:r>
        <w:rPr>
          <w:spacing w:val="-6"/>
        </w:rPr>
        <w:t> </w:t>
      </w:r>
      <w:r>
        <w:rPr/>
        <w:t>logaritmo</w:t>
      </w:r>
      <w:r>
        <w:rPr>
          <w:spacing w:val="-6"/>
        </w:rPr>
        <w:t> </w:t>
      </w:r>
      <w:r>
        <w:rPr/>
        <w:t>natural</w:t>
      </w:r>
      <w:r>
        <w:rPr>
          <w:spacing w:val="-6"/>
        </w:rPr>
        <w:t> </w:t>
      </w:r>
      <w:r>
        <w:rPr/>
        <w:t>de</w:t>
      </w:r>
      <w:r>
        <w:rPr>
          <w:spacing w:val="-6"/>
        </w:rPr>
        <w:t> </w:t>
      </w:r>
      <w:r>
        <w:rPr/>
        <w:t>la</w:t>
      </w:r>
      <w:r>
        <w:rPr>
          <w:spacing w:val="-6"/>
        </w:rPr>
        <w:t> </w:t>
      </w:r>
      <w:r>
        <w:rPr/>
        <w:t>razón</w:t>
      </w:r>
      <w:r>
        <w:rPr>
          <w:spacing w:val="-6"/>
        </w:rPr>
        <w:t> </w:t>
      </w:r>
      <w:r>
        <w:rPr/>
        <w:t>de</w:t>
      </w:r>
      <w:r>
        <w:rPr>
          <w:spacing w:val="-6"/>
        </w:rPr>
        <w:t> </w:t>
      </w:r>
      <w:r>
        <w:rPr/>
        <w:t>momios,</w:t>
      </w:r>
      <w:r>
        <w:rPr>
          <w:spacing w:val="-6"/>
        </w:rPr>
        <w:t> </w:t>
      </w:r>
      <w:r>
        <w:rPr/>
        <w:t>es</w:t>
      </w:r>
      <w:r>
        <w:rPr>
          <w:spacing w:val="-6"/>
        </w:rPr>
        <w:t> </w:t>
      </w:r>
      <w:r>
        <w:rPr>
          <w:spacing w:val="-3"/>
        </w:rPr>
        <w:t>decir,</w:t>
      </w:r>
      <w:r>
        <w:rPr>
          <w:spacing w:val="-6"/>
        </w:rPr>
        <w:t> </w:t>
      </w:r>
      <w:r>
        <w:rPr/>
        <w:t>el</w:t>
      </w:r>
      <w:r>
        <w:rPr>
          <w:spacing w:val="-6"/>
        </w:rPr>
        <w:t> </w:t>
      </w:r>
      <w:r>
        <w:rPr/>
        <w:t>cociente</w:t>
      </w:r>
      <w:r>
        <w:rPr>
          <w:spacing w:val="-6"/>
        </w:rPr>
        <w:t> </w:t>
      </w:r>
      <w:r>
        <w:rPr/>
        <w:t>entre</w:t>
      </w:r>
      <w:r>
        <w:rPr>
          <w:spacing w:val="-6"/>
        </w:rPr>
        <w:t> </w:t>
      </w:r>
      <w:r>
        <w:rPr/>
        <w:t>la probabilidad de que haya alternancia en el gobierno municipal o que no la</w:t>
      </w:r>
      <w:r>
        <w:rPr>
          <w:spacing w:val="-9"/>
        </w:rPr>
        <w:t> </w:t>
      </w:r>
      <w:r>
        <w:rPr/>
        <w:t>haya.</w:t>
      </w:r>
    </w:p>
    <w:p>
      <w:pPr>
        <w:pStyle w:val="BodyText"/>
        <w:tabs>
          <w:tab w:pos="1160" w:val="left" w:leader="none"/>
        </w:tabs>
        <w:spacing w:line="302" w:lineRule="exact"/>
        <w:ind w:left="100"/>
        <w:jc w:val="both"/>
      </w:pPr>
      <w:r>
        <w:rPr>
          <w:rFonts w:ascii="Symbol" w:hAnsi="Symbol"/>
        </w:rPr>
        <w:t></w:t>
      </w:r>
      <w:r>
        <w:rPr/>
        <w:t>:</w:t>
        <w:tab/>
        <w:t>son los parámetros</w:t>
      </w:r>
      <w:r>
        <w:rPr>
          <w:spacing w:val="13"/>
        </w:rPr>
        <w:t> </w:t>
      </w:r>
      <w:r>
        <w:rPr/>
        <w:t>estimados</w:t>
      </w:r>
    </w:p>
    <w:p>
      <w:pPr>
        <w:pStyle w:val="BodyText"/>
        <w:spacing w:line="298" w:lineRule="exact"/>
        <w:ind w:left="100"/>
        <w:jc w:val="both"/>
      </w:pPr>
      <w:r>
        <w:rPr/>
        <w:t>ALT:              Alternancia en el ejecutivo estatal (0 sin alternancia, 1 con alternancia)</w:t>
      </w:r>
    </w:p>
    <w:p>
      <w:pPr>
        <w:pStyle w:val="BodyText"/>
        <w:tabs>
          <w:tab w:pos="1160" w:val="left" w:leader="none"/>
        </w:tabs>
        <w:ind w:left="1160" w:right="117" w:hanging="1061"/>
      </w:pPr>
      <w:r>
        <w:rPr>
          <w:w w:val="101"/>
        </w:rPr>
        <w:t>MA</w:t>
      </w:r>
      <w:r>
        <w:rPr>
          <w:w w:val="205"/>
        </w:rPr>
        <w:t>r</w:t>
      </w:r>
      <w:r>
        <w:rPr>
          <w:w w:val="95"/>
        </w:rPr>
        <w:t>:</w:t>
      </w:r>
      <w:r>
        <w:rPr/>
        <w:tab/>
      </w:r>
      <w:r>
        <w:rPr>
          <w:spacing w:val="-3"/>
          <w:w w:val="105"/>
        </w:rPr>
        <w:t>r</w:t>
      </w:r>
      <w:r>
        <w:rPr>
          <w:w w:val="102"/>
        </w:rPr>
        <w:t>educción</w:t>
      </w:r>
      <w:r>
        <w:rPr>
          <w:spacing w:val="28"/>
        </w:rPr>
        <w:t> </w:t>
      </w:r>
      <w:r>
        <w:rPr>
          <w:w w:val="100"/>
        </w:rPr>
        <w:t>del</w:t>
      </w:r>
      <w:r>
        <w:rPr>
          <w:spacing w:val="28"/>
        </w:rPr>
        <w:t> </w:t>
      </w:r>
      <w:r>
        <w:rPr>
          <w:w w:val="101"/>
        </w:rPr>
        <w:t>grado</w:t>
      </w:r>
      <w:r>
        <w:rPr>
          <w:spacing w:val="28"/>
        </w:rPr>
        <w:t> </w:t>
      </w:r>
      <w:r>
        <w:rPr>
          <w:w w:val="102"/>
        </w:rPr>
        <w:t>de</w:t>
      </w:r>
      <w:r>
        <w:rPr>
          <w:spacing w:val="28"/>
        </w:rPr>
        <w:t> </w:t>
      </w:r>
      <w:r>
        <w:rPr>
          <w:w w:val="102"/>
        </w:rPr>
        <w:t>marginación</w:t>
      </w:r>
      <w:r>
        <w:rPr>
          <w:spacing w:val="28"/>
        </w:rPr>
        <w:t> </w:t>
      </w:r>
      <w:r>
        <w:rPr>
          <w:w w:val="106"/>
        </w:rPr>
        <w:t>2000-2005</w:t>
      </w:r>
      <w:r>
        <w:rPr>
          <w:spacing w:val="28"/>
        </w:rPr>
        <w:t> </w:t>
      </w:r>
      <w:r>
        <w:rPr>
          <w:w w:val="104"/>
        </w:rPr>
        <w:t>(0</w:t>
      </w:r>
      <w:r>
        <w:rPr>
          <w:spacing w:val="28"/>
        </w:rPr>
        <w:t> </w:t>
      </w:r>
      <w:r>
        <w:rPr>
          <w:w w:val="107"/>
        </w:rPr>
        <w:t>no</w:t>
      </w:r>
      <w:r>
        <w:rPr>
          <w:spacing w:val="28"/>
        </w:rPr>
        <w:t> </w:t>
      </w:r>
      <w:r>
        <w:rPr>
          <w:w w:val="91"/>
        </w:rPr>
        <w:t>se</w:t>
      </w:r>
      <w:r>
        <w:rPr>
          <w:spacing w:val="28"/>
        </w:rPr>
        <w:t> </w:t>
      </w:r>
      <w:r>
        <w:rPr>
          <w:spacing w:val="-3"/>
          <w:w w:val="105"/>
        </w:rPr>
        <w:t>r</w:t>
      </w:r>
      <w:r>
        <w:rPr>
          <w:w w:val="103"/>
        </w:rPr>
        <w:t>edujo,</w:t>
      </w:r>
      <w:r>
        <w:rPr>
          <w:spacing w:val="28"/>
        </w:rPr>
        <w:t> </w:t>
      </w:r>
      <w:r>
        <w:rPr>
          <w:w w:val="106"/>
        </w:rPr>
        <w:t>1</w:t>
      </w:r>
      <w:r>
        <w:rPr>
          <w:spacing w:val="28"/>
        </w:rPr>
        <w:t> </w:t>
      </w:r>
      <w:r>
        <w:rPr>
          <w:w w:val="91"/>
        </w:rPr>
        <w:t>se </w:t>
      </w:r>
      <w:r>
        <w:rPr>
          <w:w w:val="105"/>
        </w:rPr>
        <w:t>redujo)</w:t>
      </w:r>
      <w:r>
        <w:rPr>
          <w:spacing w:val="-23"/>
          <w:w w:val="105"/>
        </w:rPr>
        <w:t> </w:t>
      </w:r>
      <w:r>
        <w:rPr>
          <w:w w:val="105"/>
        </w:rPr>
        <w:t>(lugar</w:t>
      </w:r>
      <w:r>
        <w:rPr>
          <w:spacing w:val="-23"/>
          <w:w w:val="105"/>
        </w:rPr>
        <w:t> </w:t>
      </w:r>
      <w:r>
        <w:rPr>
          <w:w w:val="105"/>
        </w:rPr>
        <w:t>a</w:t>
      </w:r>
      <w:r>
        <w:rPr>
          <w:spacing w:val="-23"/>
          <w:w w:val="105"/>
        </w:rPr>
        <w:t> </w:t>
      </w:r>
      <w:r>
        <w:rPr>
          <w:w w:val="105"/>
        </w:rPr>
        <w:t>nivel</w:t>
      </w:r>
      <w:r>
        <w:rPr>
          <w:spacing w:val="-23"/>
          <w:w w:val="105"/>
        </w:rPr>
        <w:t> </w:t>
      </w:r>
      <w:r>
        <w:rPr>
          <w:w w:val="105"/>
        </w:rPr>
        <w:t>nacional</w:t>
      </w:r>
      <w:r>
        <w:rPr>
          <w:spacing w:val="-23"/>
          <w:w w:val="105"/>
        </w:rPr>
        <w:t> </w:t>
      </w:r>
      <w:r>
        <w:rPr>
          <w:w w:val="105"/>
        </w:rPr>
        <w:t>2000-2005)</w:t>
      </w:r>
    </w:p>
    <w:p>
      <w:pPr>
        <w:pStyle w:val="BodyText"/>
        <w:tabs>
          <w:tab w:pos="1160" w:val="left" w:leader="none"/>
        </w:tabs>
        <w:spacing w:line="300" w:lineRule="exact"/>
        <w:ind w:left="100"/>
        <w:jc w:val="both"/>
      </w:pPr>
      <w:r>
        <w:rPr>
          <w:w w:val="105"/>
        </w:rPr>
        <w:t>TM:</w:t>
        <w:tab/>
        <w:t>indica</w:t>
      </w:r>
      <w:r>
        <w:rPr>
          <w:spacing w:val="-15"/>
          <w:w w:val="105"/>
        </w:rPr>
        <w:t> </w:t>
      </w:r>
      <w:r>
        <w:rPr>
          <w:w w:val="105"/>
        </w:rPr>
        <w:t>el</w:t>
      </w:r>
      <w:r>
        <w:rPr>
          <w:spacing w:val="-15"/>
          <w:w w:val="105"/>
        </w:rPr>
        <w:t> </w:t>
      </w:r>
      <w:r>
        <w:rPr>
          <w:w w:val="105"/>
        </w:rPr>
        <w:t>tamaño</w:t>
      </w:r>
      <w:r>
        <w:rPr>
          <w:spacing w:val="-15"/>
          <w:w w:val="105"/>
        </w:rPr>
        <w:t> </w:t>
      </w:r>
      <w:r>
        <w:rPr>
          <w:w w:val="105"/>
        </w:rPr>
        <w:t>del</w:t>
      </w:r>
      <w:r>
        <w:rPr>
          <w:spacing w:val="-15"/>
          <w:w w:val="105"/>
        </w:rPr>
        <w:t> </w:t>
      </w:r>
      <w:r>
        <w:rPr>
          <w:w w:val="105"/>
        </w:rPr>
        <w:t>municipio</w:t>
      </w:r>
      <w:r>
        <w:rPr>
          <w:spacing w:val="-15"/>
          <w:w w:val="105"/>
        </w:rPr>
        <w:t> </w:t>
      </w:r>
      <w:r>
        <w:rPr>
          <w:w w:val="105"/>
        </w:rPr>
        <w:t>por</w:t>
      </w:r>
      <w:r>
        <w:rPr>
          <w:spacing w:val="-15"/>
          <w:w w:val="105"/>
        </w:rPr>
        <w:t> </w:t>
      </w:r>
      <w:r>
        <w:rPr>
          <w:w w:val="105"/>
        </w:rPr>
        <w:t>medio</w:t>
      </w:r>
      <w:r>
        <w:rPr>
          <w:spacing w:val="-15"/>
          <w:w w:val="105"/>
        </w:rPr>
        <w:t> </w:t>
      </w:r>
      <w:r>
        <w:rPr>
          <w:w w:val="105"/>
        </w:rPr>
        <w:t>del</w:t>
      </w:r>
      <w:r>
        <w:rPr>
          <w:spacing w:val="-15"/>
          <w:w w:val="105"/>
        </w:rPr>
        <w:t> </w:t>
      </w:r>
      <w:r>
        <w:rPr>
          <w:w w:val="105"/>
        </w:rPr>
        <w:t>número</w:t>
      </w:r>
      <w:r>
        <w:rPr>
          <w:spacing w:val="-15"/>
          <w:w w:val="105"/>
        </w:rPr>
        <w:t> </w:t>
      </w:r>
      <w:r>
        <w:rPr>
          <w:w w:val="105"/>
        </w:rPr>
        <w:t>de</w:t>
      </w:r>
      <w:r>
        <w:rPr>
          <w:spacing w:val="-15"/>
          <w:w w:val="105"/>
        </w:rPr>
        <w:t> </w:t>
      </w:r>
      <w:r>
        <w:rPr>
          <w:w w:val="105"/>
        </w:rPr>
        <w:t>habitantes.</w:t>
      </w:r>
    </w:p>
    <w:p>
      <w:pPr>
        <w:pStyle w:val="BodyText"/>
        <w:spacing w:before="11"/>
        <w:rPr>
          <w:sz w:val="22"/>
        </w:rPr>
      </w:pPr>
    </w:p>
    <w:p>
      <w:pPr>
        <w:pStyle w:val="BodyText"/>
        <w:ind w:left="100" w:right="118"/>
        <w:jc w:val="both"/>
      </w:pPr>
      <w:r>
        <w:rPr/>
        <w:t>Posteriormente se realizaron pruebas estadísticas con las mismas variables, pero especificando en cada una de las tres etapas electorales indicadas anteriormente.</w:t>
      </w:r>
    </w:p>
    <w:p>
      <w:pPr>
        <w:pStyle w:val="BodyText"/>
        <w:ind w:left="100" w:right="117" w:firstLine="359"/>
        <w:jc w:val="both"/>
      </w:pPr>
      <w:r>
        <w:rPr/>
        <w:t>En un segundo momento se aplicó el mismo principio para diagnosticar el efecto de la desigualdad en el ingreso, quedando el modelo como sigue:</w:t>
      </w:r>
    </w:p>
    <w:p>
      <w:pPr>
        <w:pStyle w:val="BodyText"/>
        <w:spacing w:before="11"/>
        <w:rPr>
          <w:sz w:val="22"/>
        </w:rPr>
      </w:pPr>
    </w:p>
    <w:p>
      <w:pPr>
        <w:pStyle w:val="BodyText"/>
        <w:spacing w:before="1"/>
        <w:ind w:left="1965" w:right="1646"/>
      </w:pPr>
      <w:r>
        <w:rPr>
          <w:rFonts w:ascii="Times New Roman" w:hAnsi="Times New Roman"/>
        </w:rPr>
        <w:t>Ln [P/1-P]= </w:t>
      </w:r>
      <w:r>
        <w:rPr>
          <w:rFonts w:ascii="Symbol" w:hAnsi="Symbol"/>
        </w:rPr>
        <w:t></w:t>
      </w:r>
      <w:r>
        <w:rPr>
          <w:position w:val="-7"/>
          <w:sz w:val="13"/>
        </w:rPr>
        <w:t>0 </w:t>
      </w:r>
      <w:r>
        <w:rPr/>
        <w:t>+ </w:t>
      </w:r>
      <w:r>
        <w:rPr>
          <w:rFonts w:ascii="Symbol" w:hAnsi="Symbol"/>
        </w:rPr>
        <w:t></w:t>
      </w:r>
      <w:r>
        <w:rPr>
          <w:position w:val="-7"/>
          <w:sz w:val="13"/>
        </w:rPr>
        <w:t>1</w:t>
      </w:r>
      <w:r>
        <w:rPr/>
        <w:t>ALT + </w:t>
      </w:r>
      <w:r>
        <w:rPr>
          <w:rFonts w:ascii="Symbol" w:hAnsi="Symbol"/>
        </w:rPr>
        <w:t></w:t>
      </w:r>
      <w:r>
        <w:rPr>
          <w:position w:val="-7"/>
          <w:sz w:val="13"/>
        </w:rPr>
        <w:t>2</w:t>
      </w:r>
      <w:r>
        <w:rPr/>
        <w:t>GIN + </w:t>
      </w:r>
      <w:r>
        <w:rPr>
          <w:rFonts w:ascii="Symbol" w:hAnsi="Symbol"/>
        </w:rPr>
        <w:t></w:t>
      </w:r>
      <w:r>
        <w:rPr>
          <w:position w:val="-7"/>
          <w:sz w:val="13"/>
        </w:rPr>
        <w:t>3</w:t>
      </w:r>
      <w:r>
        <w:rPr/>
        <w:t>TM</w:t>
      </w:r>
    </w:p>
    <w:p>
      <w:pPr>
        <w:spacing w:after="0"/>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line="300" w:lineRule="exact" w:before="20"/>
        <w:ind w:left="120"/>
        <w:jc w:val="both"/>
      </w:pPr>
      <w:r>
        <w:rPr>
          <w:w w:val="105"/>
        </w:rPr>
        <w:t>Donde:</w:t>
      </w:r>
    </w:p>
    <w:p>
      <w:pPr>
        <w:pStyle w:val="BodyText"/>
        <w:ind w:left="1160" w:right="117" w:hanging="1041"/>
        <w:jc w:val="both"/>
      </w:pPr>
      <w:r>
        <w:rPr>
          <w:w w:val="105"/>
        </w:rPr>
        <w:t>Ln</w:t>
      </w:r>
      <w:r>
        <w:rPr>
          <w:spacing w:val="-22"/>
          <w:w w:val="105"/>
        </w:rPr>
        <w:t> </w:t>
      </w:r>
      <w:r>
        <w:rPr>
          <w:w w:val="105"/>
        </w:rPr>
        <w:t>[P/1-P]:es</w:t>
      </w:r>
      <w:r>
        <w:rPr>
          <w:spacing w:val="-28"/>
          <w:w w:val="105"/>
        </w:rPr>
        <w:t> </w:t>
      </w:r>
      <w:r>
        <w:rPr>
          <w:w w:val="105"/>
        </w:rPr>
        <w:t>el</w:t>
      </w:r>
      <w:r>
        <w:rPr>
          <w:spacing w:val="-28"/>
          <w:w w:val="105"/>
        </w:rPr>
        <w:t> </w:t>
      </w:r>
      <w:r>
        <w:rPr>
          <w:w w:val="105"/>
        </w:rPr>
        <w:t>logaritmo</w:t>
      </w:r>
      <w:r>
        <w:rPr>
          <w:spacing w:val="-28"/>
          <w:w w:val="105"/>
        </w:rPr>
        <w:t> </w:t>
      </w:r>
      <w:r>
        <w:rPr>
          <w:w w:val="105"/>
        </w:rPr>
        <w:t>natural</w:t>
      </w:r>
      <w:r>
        <w:rPr>
          <w:spacing w:val="-28"/>
          <w:w w:val="105"/>
        </w:rPr>
        <w:t> </w:t>
      </w:r>
      <w:r>
        <w:rPr>
          <w:w w:val="105"/>
        </w:rPr>
        <w:t>de</w:t>
      </w:r>
      <w:r>
        <w:rPr>
          <w:spacing w:val="-28"/>
          <w:w w:val="105"/>
        </w:rPr>
        <w:t> </w:t>
      </w:r>
      <w:r>
        <w:rPr>
          <w:w w:val="105"/>
        </w:rPr>
        <w:t>la</w:t>
      </w:r>
      <w:r>
        <w:rPr>
          <w:spacing w:val="-28"/>
          <w:w w:val="105"/>
        </w:rPr>
        <w:t> </w:t>
      </w:r>
      <w:r>
        <w:rPr>
          <w:w w:val="105"/>
        </w:rPr>
        <w:t>razón</w:t>
      </w:r>
      <w:r>
        <w:rPr>
          <w:spacing w:val="-28"/>
          <w:w w:val="105"/>
        </w:rPr>
        <w:t> </w:t>
      </w:r>
      <w:r>
        <w:rPr>
          <w:w w:val="105"/>
        </w:rPr>
        <w:t>de</w:t>
      </w:r>
      <w:r>
        <w:rPr>
          <w:spacing w:val="-28"/>
          <w:w w:val="105"/>
        </w:rPr>
        <w:t> </w:t>
      </w:r>
      <w:r>
        <w:rPr>
          <w:w w:val="105"/>
        </w:rPr>
        <w:t>momios,</w:t>
      </w:r>
      <w:r>
        <w:rPr>
          <w:spacing w:val="-28"/>
          <w:w w:val="105"/>
        </w:rPr>
        <w:t> </w:t>
      </w:r>
      <w:r>
        <w:rPr>
          <w:w w:val="105"/>
        </w:rPr>
        <w:t>es</w:t>
      </w:r>
      <w:r>
        <w:rPr>
          <w:spacing w:val="-28"/>
          <w:w w:val="105"/>
        </w:rPr>
        <w:t> </w:t>
      </w:r>
      <w:r>
        <w:rPr>
          <w:spacing w:val="-3"/>
          <w:w w:val="105"/>
        </w:rPr>
        <w:t>decir,</w:t>
      </w:r>
      <w:r>
        <w:rPr>
          <w:spacing w:val="-28"/>
          <w:w w:val="105"/>
        </w:rPr>
        <w:t> </w:t>
      </w:r>
      <w:r>
        <w:rPr>
          <w:w w:val="105"/>
        </w:rPr>
        <w:t>el</w:t>
      </w:r>
      <w:r>
        <w:rPr>
          <w:spacing w:val="-28"/>
          <w:w w:val="105"/>
        </w:rPr>
        <w:t> </w:t>
      </w:r>
      <w:r>
        <w:rPr>
          <w:w w:val="105"/>
        </w:rPr>
        <w:t>cociente</w:t>
      </w:r>
      <w:r>
        <w:rPr>
          <w:spacing w:val="-28"/>
          <w:w w:val="105"/>
        </w:rPr>
        <w:t> </w:t>
      </w:r>
      <w:r>
        <w:rPr>
          <w:w w:val="105"/>
        </w:rPr>
        <w:t>entre</w:t>
      </w:r>
      <w:r>
        <w:rPr>
          <w:spacing w:val="-28"/>
          <w:w w:val="105"/>
        </w:rPr>
        <w:t> </w:t>
      </w:r>
      <w:r>
        <w:rPr>
          <w:w w:val="105"/>
        </w:rPr>
        <w:t>la probabilidad</w:t>
      </w:r>
      <w:r>
        <w:rPr>
          <w:spacing w:val="-12"/>
          <w:w w:val="105"/>
        </w:rPr>
        <w:t> </w:t>
      </w:r>
      <w:r>
        <w:rPr>
          <w:w w:val="105"/>
        </w:rPr>
        <w:t>de</w:t>
      </w:r>
      <w:r>
        <w:rPr>
          <w:spacing w:val="-12"/>
          <w:w w:val="105"/>
        </w:rPr>
        <w:t> </w:t>
      </w:r>
      <w:r>
        <w:rPr>
          <w:w w:val="105"/>
        </w:rPr>
        <w:t>que</w:t>
      </w:r>
      <w:r>
        <w:rPr>
          <w:spacing w:val="-12"/>
          <w:w w:val="105"/>
        </w:rPr>
        <w:t> </w:t>
      </w:r>
      <w:r>
        <w:rPr>
          <w:w w:val="105"/>
        </w:rPr>
        <w:t>haya</w:t>
      </w:r>
      <w:r>
        <w:rPr>
          <w:spacing w:val="-12"/>
          <w:w w:val="105"/>
        </w:rPr>
        <w:t> </w:t>
      </w:r>
      <w:r>
        <w:rPr>
          <w:w w:val="105"/>
        </w:rPr>
        <w:t>alternancia</w:t>
      </w:r>
      <w:r>
        <w:rPr>
          <w:spacing w:val="-12"/>
          <w:w w:val="105"/>
        </w:rPr>
        <w:t> </w:t>
      </w:r>
      <w:r>
        <w:rPr>
          <w:w w:val="105"/>
        </w:rPr>
        <w:t>en</w:t>
      </w:r>
      <w:r>
        <w:rPr>
          <w:spacing w:val="-12"/>
          <w:w w:val="105"/>
        </w:rPr>
        <w:t> </w:t>
      </w:r>
      <w:r>
        <w:rPr>
          <w:w w:val="105"/>
        </w:rPr>
        <w:t>el</w:t>
      </w:r>
      <w:r>
        <w:rPr>
          <w:spacing w:val="-12"/>
          <w:w w:val="105"/>
        </w:rPr>
        <w:t> </w:t>
      </w:r>
      <w:r>
        <w:rPr>
          <w:w w:val="105"/>
        </w:rPr>
        <w:t>gobierno</w:t>
      </w:r>
      <w:r>
        <w:rPr>
          <w:spacing w:val="-12"/>
          <w:w w:val="105"/>
        </w:rPr>
        <w:t> </w:t>
      </w:r>
      <w:r>
        <w:rPr>
          <w:w w:val="105"/>
        </w:rPr>
        <w:t>municipal</w:t>
      </w:r>
      <w:r>
        <w:rPr>
          <w:spacing w:val="-12"/>
          <w:w w:val="105"/>
        </w:rPr>
        <w:t> </w:t>
      </w:r>
      <w:r>
        <w:rPr>
          <w:w w:val="105"/>
        </w:rPr>
        <w:t>o</w:t>
      </w:r>
      <w:r>
        <w:rPr>
          <w:spacing w:val="-12"/>
          <w:w w:val="105"/>
        </w:rPr>
        <w:t> </w:t>
      </w:r>
      <w:r>
        <w:rPr>
          <w:w w:val="105"/>
        </w:rPr>
        <w:t>que</w:t>
      </w:r>
      <w:r>
        <w:rPr>
          <w:spacing w:val="-12"/>
          <w:w w:val="105"/>
        </w:rPr>
        <w:t> </w:t>
      </w:r>
      <w:r>
        <w:rPr>
          <w:w w:val="105"/>
        </w:rPr>
        <w:t>no la</w:t>
      </w:r>
      <w:r>
        <w:rPr>
          <w:spacing w:val="-43"/>
          <w:w w:val="105"/>
        </w:rPr>
        <w:t> </w:t>
      </w:r>
      <w:r>
        <w:rPr>
          <w:w w:val="105"/>
        </w:rPr>
        <w:t>haya.</w:t>
      </w:r>
    </w:p>
    <w:p>
      <w:pPr>
        <w:pStyle w:val="BodyText"/>
        <w:tabs>
          <w:tab w:pos="1159" w:val="left" w:leader="none"/>
        </w:tabs>
        <w:spacing w:line="302" w:lineRule="exact"/>
        <w:ind w:left="119"/>
        <w:jc w:val="both"/>
      </w:pPr>
      <w:r>
        <w:rPr>
          <w:rFonts w:ascii="Symbol" w:hAnsi="Symbol"/>
        </w:rPr>
        <w:t></w:t>
      </w:r>
      <w:r>
        <w:rPr/>
        <w:t>:</w:t>
        <w:tab/>
        <w:t>son los parámetros</w:t>
      </w:r>
      <w:r>
        <w:rPr>
          <w:spacing w:val="13"/>
        </w:rPr>
        <w:t> </w:t>
      </w:r>
      <w:r>
        <w:rPr/>
        <w:t>estimados</w:t>
      </w:r>
    </w:p>
    <w:p>
      <w:pPr>
        <w:pStyle w:val="BodyText"/>
        <w:spacing w:line="298" w:lineRule="exact"/>
        <w:ind w:left="119"/>
        <w:jc w:val="both"/>
      </w:pPr>
      <w:r>
        <w:rPr/>
        <w:t>ALT:             Alternancia en el ejecutivo estatal (0 sin alternancia, 1 con alternancia)</w:t>
      </w:r>
    </w:p>
    <w:p>
      <w:pPr>
        <w:pStyle w:val="BodyText"/>
        <w:ind w:left="1160" w:right="117" w:hanging="1041"/>
        <w:jc w:val="both"/>
      </w:pPr>
      <w:r>
        <w:rPr/>
        <w:t>GIN:      coeficiente de Gini (se dispone del índice por municipio, pero también     del lugar nacional y del estrato, pero sólo del año 2000) el índice de</w:t>
      </w:r>
      <w:r>
        <w:rPr>
          <w:spacing w:val="-35"/>
        </w:rPr>
        <w:t> </w:t>
      </w:r>
      <w:r>
        <w:rPr/>
        <w:t>Theil en los mismos</w:t>
      </w:r>
      <w:r>
        <w:rPr>
          <w:spacing w:val="26"/>
        </w:rPr>
        <w:t> </w:t>
      </w:r>
      <w:r>
        <w:rPr/>
        <w:t>términos.</w:t>
      </w:r>
    </w:p>
    <w:p>
      <w:pPr>
        <w:pStyle w:val="BodyText"/>
        <w:spacing w:line="300" w:lineRule="exact"/>
        <w:ind w:left="119"/>
        <w:jc w:val="both"/>
      </w:pPr>
      <w:r>
        <w:rPr>
          <w:w w:val="105"/>
        </w:rPr>
        <w:t>TM:       indica el tamaño del municipio por medio del número de habitantes.</w:t>
      </w:r>
    </w:p>
    <w:p>
      <w:pPr>
        <w:pStyle w:val="BodyText"/>
        <w:spacing w:before="11"/>
        <w:rPr>
          <w:sz w:val="22"/>
        </w:rPr>
      </w:pPr>
    </w:p>
    <w:p>
      <w:pPr>
        <w:pStyle w:val="BodyText"/>
        <w:ind w:left="119" w:right="-14"/>
      </w:pPr>
      <w:r>
        <w:rPr/>
        <w:t>Al igual que con la variable marginación se aplicó el modelo específico para las tres etapas electorales ya señaladas.</w:t>
      </w:r>
    </w:p>
    <w:p>
      <w:pPr>
        <w:pStyle w:val="BodyText"/>
        <w:ind w:left="119" w:right="115" w:firstLine="359"/>
      </w:pPr>
      <w:r>
        <w:rPr>
          <w:w w:val="110"/>
        </w:rPr>
        <w:t>En</w:t>
      </w:r>
      <w:r>
        <w:rPr>
          <w:spacing w:val="-20"/>
          <w:w w:val="110"/>
        </w:rPr>
        <w:t> </w:t>
      </w:r>
      <w:r>
        <w:rPr>
          <w:w w:val="110"/>
        </w:rPr>
        <w:t>tercer</w:t>
      </w:r>
      <w:r>
        <w:rPr>
          <w:spacing w:val="-20"/>
          <w:w w:val="110"/>
        </w:rPr>
        <w:t> </w:t>
      </w:r>
      <w:r>
        <w:rPr>
          <w:spacing w:val="-3"/>
          <w:w w:val="110"/>
        </w:rPr>
        <w:t>lugar,</w:t>
      </w:r>
      <w:r>
        <w:rPr>
          <w:spacing w:val="-20"/>
          <w:w w:val="110"/>
        </w:rPr>
        <w:t> </w:t>
      </w:r>
      <w:r>
        <w:rPr>
          <w:w w:val="110"/>
        </w:rPr>
        <w:t>se</w:t>
      </w:r>
      <w:r>
        <w:rPr>
          <w:spacing w:val="-20"/>
          <w:w w:val="110"/>
        </w:rPr>
        <w:t> </w:t>
      </w:r>
      <w:r>
        <w:rPr>
          <w:w w:val="110"/>
        </w:rPr>
        <w:t>realizó</w:t>
      </w:r>
      <w:r>
        <w:rPr>
          <w:spacing w:val="-20"/>
          <w:w w:val="110"/>
        </w:rPr>
        <w:t> </w:t>
      </w:r>
      <w:r>
        <w:rPr>
          <w:w w:val="110"/>
        </w:rPr>
        <w:t>el</w:t>
      </w:r>
      <w:r>
        <w:rPr>
          <w:spacing w:val="-20"/>
          <w:w w:val="110"/>
        </w:rPr>
        <w:t> </w:t>
      </w:r>
      <w:r>
        <w:rPr>
          <w:w w:val="110"/>
        </w:rPr>
        <w:t>diagnóstico</w:t>
      </w:r>
      <w:r>
        <w:rPr>
          <w:spacing w:val="-20"/>
          <w:w w:val="110"/>
        </w:rPr>
        <w:t> </w:t>
      </w:r>
      <w:r>
        <w:rPr>
          <w:w w:val="110"/>
        </w:rPr>
        <w:t>para</w:t>
      </w:r>
      <w:r>
        <w:rPr>
          <w:spacing w:val="-20"/>
          <w:w w:val="110"/>
        </w:rPr>
        <w:t> </w:t>
      </w:r>
      <w:r>
        <w:rPr>
          <w:w w:val="110"/>
        </w:rPr>
        <w:t>el</w:t>
      </w:r>
      <w:r>
        <w:rPr>
          <w:spacing w:val="-20"/>
          <w:w w:val="110"/>
        </w:rPr>
        <w:t> </w:t>
      </w:r>
      <w:r>
        <w:rPr>
          <w:w w:val="110"/>
        </w:rPr>
        <w:t>índice</w:t>
      </w:r>
      <w:r>
        <w:rPr>
          <w:spacing w:val="-20"/>
          <w:w w:val="110"/>
        </w:rPr>
        <w:t> </w:t>
      </w:r>
      <w:r>
        <w:rPr>
          <w:w w:val="110"/>
        </w:rPr>
        <w:t>de</w:t>
      </w:r>
      <w:r>
        <w:rPr>
          <w:spacing w:val="-20"/>
          <w:w w:val="110"/>
        </w:rPr>
        <w:t> </w:t>
      </w:r>
      <w:r>
        <w:rPr>
          <w:w w:val="110"/>
        </w:rPr>
        <w:t>desarrollo</w:t>
      </w:r>
      <w:r>
        <w:rPr>
          <w:spacing w:val="-20"/>
          <w:w w:val="110"/>
        </w:rPr>
        <w:t> </w:t>
      </w:r>
      <w:r>
        <w:rPr>
          <w:w w:val="110"/>
        </w:rPr>
        <w:t>humano </w:t>
      </w:r>
      <w:r>
        <w:rPr>
          <w:w w:val="105"/>
        </w:rPr>
        <w:t>(</w:t>
      </w:r>
      <w:r>
        <w:rPr>
          <w:w w:val="105"/>
          <w:sz w:val="16"/>
        </w:rPr>
        <w:t>idh</w:t>
      </w:r>
      <w:r>
        <w:rPr>
          <w:w w:val="105"/>
        </w:rPr>
        <w:t>),</w:t>
      </w:r>
      <w:r>
        <w:rPr>
          <w:spacing w:val="-14"/>
          <w:w w:val="105"/>
        </w:rPr>
        <w:t> </w:t>
      </w:r>
      <w:r>
        <w:rPr>
          <w:w w:val="105"/>
        </w:rPr>
        <w:t>especificando</w:t>
      </w:r>
      <w:r>
        <w:rPr>
          <w:spacing w:val="-14"/>
          <w:w w:val="105"/>
        </w:rPr>
        <w:t> </w:t>
      </w:r>
      <w:r>
        <w:rPr>
          <w:w w:val="105"/>
        </w:rPr>
        <w:t>el</w:t>
      </w:r>
      <w:r>
        <w:rPr>
          <w:spacing w:val="-14"/>
          <w:w w:val="105"/>
        </w:rPr>
        <w:t> </w:t>
      </w:r>
      <w:r>
        <w:rPr>
          <w:w w:val="105"/>
        </w:rPr>
        <w:t>siguiente</w:t>
      </w:r>
      <w:r>
        <w:rPr>
          <w:spacing w:val="-14"/>
          <w:w w:val="105"/>
        </w:rPr>
        <w:t> </w:t>
      </w:r>
      <w:r>
        <w:rPr>
          <w:w w:val="105"/>
        </w:rPr>
        <w:t>modelo:</w:t>
      </w:r>
    </w:p>
    <w:p>
      <w:pPr>
        <w:pStyle w:val="BodyText"/>
        <w:spacing w:before="11"/>
        <w:rPr>
          <w:sz w:val="22"/>
        </w:rPr>
      </w:pPr>
    </w:p>
    <w:p>
      <w:pPr>
        <w:pStyle w:val="BodyText"/>
        <w:ind w:left="1966" w:right="-14"/>
      </w:pPr>
      <w:r>
        <w:rPr/>
        <w:pict>
          <v:shape style="position:absolute;margin-left:209.731598pt;margin-top:11.489592pt;width:107.75pt;height:6.75pt;mso-position-horizontal-relative:page;mso-position-vertical-relative:paragraph;z-index:-523552" type="#_x0000_t202" filled="false" stroked="false">
            <v:textbox inset="0,0,0,0">
              <w:txbxContent>
                <w:p>
                  <w:pPr>
                    <w:tabs>
                      <w:tab w:pos="399" w:val="left" w:leader="none"/>
                      <w:tab w:pos="1221" w:val="left" w:leader="none"/>
                      <w:tab w:pos="2087" w:val="left" w:leader="none"/>
                    </w:tabs>
                    <w:spacing w:line="128" w:lineRule="exact" w:before="0"/>
                    <w:ind w:left="0" w:right="0" w:firstLine="0"/>
                    <w:jc w:val="left"/>
                    <w:rPr>
                      <w:sz w:val="13"/>
                    </w:rPr>
                  </w:pPr>
                  <w:r>
                    <w:rPr>
                      <w:w w:val="110"/>
                      <w:sz w:val="13"/>
                    </w:rPr>
                    <w:t>0</w:t>
                    <w:tab/>
                    <w:t>1</w:t>
                    <w:tab/>
                    <w:t>2</w:t>
                    <w:tab/>
                    <w:t>3</w:t>
                  </w:r>
                </w:p>
              </w:txbxContent>
            </v:textbox>
            <w10:wrap type="none"/>
          </v:shape>
        </w:pict>
      </w:r>
      <w:r>
        <w:rPr>
          <w:rFonts w:ascii="Times New Roman" w:hAnsi="Times New Roman"/>
        </w:rPr>
        <w:t>Ln [P/1-P]= </w:t>
      </w:r>
      <w:r>
        <w:rPr>
          <w:rFonts w:ascii="Symbol" w:hAnsi="Symbol"/>
        </w:rPr>
        <w:t></w:t>
      </w:r>
      <w:r>
        <w:rPr>
          <w:rFonts w:ascii="Times New Roman" w:hAnsi="Times New Roman"/>
        </w:rPr>
        <w:t>  </w:t>
      </w:r>
      <w:r>
        <w:rPr/>
        <w:t>+ </w:t>
      </w:r>
      <w:r>
        <w:rPr>
          <w:rFonts w:ascii="Symbol" w:hAnsi="Symbol"/>
        </w:rPr>
        <w:t></w:t>
      </w:r>
      <w:r>
        <w:rPr>
          <w:rFonts w:ascii="Times New Roman" w:hAnsi="Times New Roman"/>
        </w:rPr>
        <w:t> </w:t>
      </w:r>
      <w:r>
        <w:rPr/>
        <w:t>ALT + </w:t>
      </w:r>
      <w:r>
        <w:rPr>
          <w:rFonts w:ascii="Symbol" w:hAnsi="Symbol"/>
        </w:rPr>
        <w:t></w:t>
      </w:r>
      <w:r>
        <w:rPr>
          <w:rFonts w:ascii="Times New Roman" w:hAnsi="Times New Roman"/>
        </w:rPr>
        <w:t> </w:t>
      </w:r>
      <w:r>
        <w:rPr/>
        <w:t>IDH + </w:t>
      </w:r>
      <w:r>
        <w:rPr>
          <w:rFonts w:ascii="Symbol" w:hAnsi="Symbol"/>
        </w:rPr>
        <w:t></w:t>
      </w:r>
      <w:r>
        <w:rPr>
          <w:rFonts w:ascii="Times New Roman" w:hAnsi="Times New Roman"/>
        </w:rPr>
        <w:t>  </w:t>
      </w:r>
      <w:r>
        <w:rPr/>
        <w:t>TM</w:t>
      </w:r>
    </w:p>
    <w:p>
      <w:pPr>
        <w:pStyle w:val="BodyText"/>
        <w:spacing w:before="6"/>
        <w:rPr>
          <w:sz w:val="22"/>
        </w:rPr>
      </w:pPr>
    </w:p>
    <w:p>
      <w:pPr>
        <w:pStyle w:val="BodyText"/>
        <w:spacing w:line="300" w:lineRule="exact"/>
        <w:ind w:left="120"/>
        <w:jc w:val="both"/>
      </w:pPr>
      <w:r>
        <w:rPr>
          <w:w w:val="105"/>
        </w:rPr>
        <w:t>Donde:</w:t>
      </w:r>
    </w:p>
    <w:p>
      <w:pPr>
        <w:pStyle w:val="BodyText"/>
        <w:ind w:left="1079" w:right="119" w:hanging="960"/>
        <w:jc w:val="both"/>
      </w:pPr>
      <w:r>
        <w:rPr>
          <w:w w:val="155"/>
          <w:sz w:val="16"/>
        </w:rPr>
        <w:t>ln</w:t>
      </w:r>
      <w:r>
        <w:rPr>
          <w:spacing w:val="-19"/>
          <w:w w:val="155"/>
          <w:sz w:val="16"/>
        </w:rPr>
        <w:t> </w:t>
      </w:r>
      <w:r>
        <w:rPr>
          <w:w w:val="105"/>
        </w:rPr>
        <w:t>[</w:t>
      </w:r>
      <w:r>
        <w:rPr>
          <w:w w:val="105"/>
          <w:sz w:val="16"/>
        </w:rPr>
        <w:t>p</w:t>
      </w:r>
      <w:r>
        <w:rPr>
          <w:w w:val="105"/>
        </w:rPr>
        <w:t>/1-</w:t>
      </w:r>
      <w:r>
        <w:rPr>
          <w:w w:val="105"/>
          <w:sz w:val="16"/>
        </w:rPr>
        <w:t>p</w:t>
      </w:r>
      <w:r>
        <w:rPr>
          <w:w w:val="105"/>
        </w:rPr>
        <w:t>]:</w:t>
      </w:r>
      <w:r>
        <w:rPr>
          <w:spacing w:val="-29"/>
          <w:w w:val="105"/>
        </w:rPr>
        <w:t> </w:t>
      </w:r>
      <w:r>
        <w:rPr>
          <w:w w:val="105"/>
        </w:rPr>
        <w:t>es</w:t>
      </w:r>
      <w:r>
        <w:rPr>
          <w:spacing w:val="-19"/>
          <w:w w:val="105"/>
        </w:rPr>
        <w:t> </w:t>
      </w:r>
      <w:r>
        <w:rPr>
          <w:w w:val="105"/>
        </w:rPr>
        <w:t>el</w:t>
      </w:r>
      <w:r>
        <w:rPr>
          <w:spacing w:val="-19"/>
          <w:w w:val="105"/>
        </w:rPr>
        <w:t> </w:t>
      </w:r>
      <w:r>
        <w:rPr>
          <w:w w:val="105"/>
        </w:rPr>
        <w:t>logaritmo</w:t>
      </w:r>
      <w:r>
        <w:rPr>
          <w:spacing w:val="-19"/>
          <w:w w:val="105"/>
        </w:rPr>
        <w:t> </w:t>
      </w:r>
      <w:r>
        <w:rPr>
          <w:w w:val="105"/>
        </w:rPr>
        <w:t>natural</w:t>
      </w:r>
      <w:r>
        <w:rPr>
          <w:spacing w:val="-19"/>
          <w:w w:val="105"/>
        </w:rPr>
        <w:t> </w:t>
      </w:r>
      <w:r>
        <w:rPr>
          <w:w w:val="105"/>
        </w:rPr>
        <w:t>de</w:t>
      </w:r>
      <w:r>
        <w:rPr>
          <w:spacing w:val="-19"/>
          <w:w w:val="105"/>
        </w:rPr>
        <w:t> </w:t>
      </w:r>
      <w:r>
        <w:rPr>
          <w:w w:val="105"/>
        </w:rPr>
        <w:t>la</w:t>
      </w:r>
      <w:r>
        <w:rPr>
          <w:spacing w:val="-19"/>
          <w:w w:val="105"/>
        </w:rPr>
        <w:t> </w:t>
      </w:r>
      <w:r>
        <w:rPr>
          <w:w w:val="105"/>
        </w:rPr>
        <w:t>razón</w:t>
      </w:r>
      <w:r>
        <w:rPr>
          <w:spacing w:val="-19"/>
          <w:w w:val="105"/>
        </w:rPr>
        <w:t> </w:t>
      </w:r>
      <w:r>
        <w:rPr>
          <w:w w:val="105"/>
        </w:rPr>
        <w:t>de</w:t>
      </w:r>
      <w:r>
        <w:rPr>
          <w:spacing w:val="-19"/>
          <w:w w:val="105"/>
        </w:rPr>
        <w:t> </w:t>
      </w:r>
      <w:r>
        <w:rPr>
          <w:w w:val="105"/>
        </w:rPr>
        <w:t>momios,</w:t>
      </w:r>
      <w:r>
        <w:rPr>
          <w:spacing w:val="-19"/>
          <w:w w:val="105"/>
        </w:rPr>
        <w:t> </w:t>
      </w:r>
      <w:r>
        <w:rPr>
          <w:w w:val="105"/>
        </w:rPr>
        <w:t>es</w:t>
      </w:r>
      <w:r>
        <w:rPr>
          <w:spacing w:val="-19"/>
          <w:w w:val="105"/>
        </w:rPr>
        <w:t> </w:t>
      </w:r>
      <w:r>
        <w:rPr>
          <w:spacing w:val="-3"/>
          <w:w w:val="105"/>
        </w:rPr>
        <w:t>decir,</w:t>
      </w:r>
      <w:r>
        <w:rPr>
          <w:spacing w:val="-19"/>
          <w:w w:val="105"/>
        </w:rPr>
        <w:t> </w:t>
      </w:r>
      <w:r>
        <w:rPr>
          <w:w w:val="105"/>
        </w:rPr>
        <w:t>el</w:t>
      </w:r>
      <w:r>
        <w:rPr>
          <w:spacing w:val="-19"/>
          <w:w w:val="105"/>
        </w:rPr>
        <w:t> </w:t>
      </w:r>
      <w:r>
        <w:rPr>
          <w:w w:val="105"/>
        </w:rPr>
        <w:t>cociente</w:t>
      </w:r>
      <w:r>
        <w:rPr>
          <w:spacing w:val="-19"/>
          <w:w w:val="105"/>
        </w:rPr>
        <w:t> </w:t>
      </w:r>
      <w:r>
        <w:rPr>
          <w:w w:val="105"/>
        </w:rPr>
        <w:t>entre</w:t>
      </w:r>
      <w:r>
        <w:rPr>
          <w:spacing w:val="-19"/>
          <w:w w:val="105"/>
        </w:rPr>
        <w:t> </w:t>
      </w:r>
      <w:r>
        <w:rPr>
          <w:w w:val="105"/>
        </w:rPr>
        <w:t>la probabilidad</w:t>
      </w:r>
      <w:r>
        <w:rPr>
          <w:spacing w:val="-5"/>
          <w:w w:val="105"/>
        </w:rPr>
        <w:t> </w:t>
      </w:r>
      <w:r>
        <w:rPr>
          <w:w w:val="105"/>
        </w:rPr>
        <w:t>de</w:t>
      </w:r>
      <w:r>
        <w:rPr>
          <w:spacing w:val="-5"/>
          <w:w w:val="105"/>
        </w:rPr>
        <w:t> </w:t>
      </w:r>
      <w:r>
        <w:rPr>
          <w:w w:val="105"/>
        </w:rPr>
        <w:t>que</w:t>
      </w:r>
      <w:r>
        <w:rPr>
          <w:spacing w:val="-5"/>
          <w:w w:val="105"/>
        </w:rPr>
        <w:t> </w:t>
      </w:r>
      <w:r>
        <w:rPr>
          <w:w w:val="105"/>
        </w:rPr>
        <w:t>haya</w:t>
      </w:r>
      <w:r>
        <w:rPr>
          <w:spacing w:val="-5"/>
          <w:w w:val="105"/>
        </w:rPr>
        <w:t> </w:t>
      </w:r>
      <w:r>
        <w:rPr>
          <w:w w:val="105"/>
        </w:rPr>
        <w:t>alternancia</w:t>
      </w:r>
      <w:r>
        <w:rPr>
          <w:spacing w:val="-5"/>
          <w:w w:val="105"/>
        </w:rPr>
        <w:t> </w:t>
      </w:r>
      <w:r>
        <w:rPr>
          <w:w w:val="105"/>
        </w:rPr>
        <w:t>en</w:t>
      </w:r>
      <w:r>
        <w:rPr>
          <w:spacing w:val="-5"/>
          <w:w w:val="105"/>
        </w:rPr>
        <w:t> </w:t>
      </w:r>
      <w:r>
        <w:rPr>
          <w:w w:val="105"/>
        </w:rPr>
        <w:t>el</w:t>
      </w:r>
      <w:r>
        <w:rPr>
          <w:spacing w:val="-5"/>
          <w:w w:val="105"/>
        </w:rPr>
        <w:t> </w:t>
      </w:r>
      <w:r>
        <w:rPr>
          <w:w w:val="105"/>
        </w:rPr>
        <w:t>gobierno</w:t>
      </w:r>
      <w:r>
        <w:rPr>
          <w:spacing w:val="-5"/>
          <w:w w:val="105"/>
        </w:rPr>
        <w:t> </w:t>
      </w:r>
      <w:r>
        <w:rPr>
          <w:w w:val="105"/>
        </w:rPr>
        <w:t>municipal</w:t>
      </w:r>
      <w:r>
        <w:rPr>
          <w:spacing w:val="-5"/>
          <w:w w:val="105"/>
        </w:rPr>
        <w:t> </w:t>
      </w:r>
      <w:r>
        <w:rPr>
          <w:w w:val="105"/>
        </w:rPr>
        <w:t>o</w:t>
      </w:r>
      <w:r>
        <w:rPr>
          <w:spacing w:val="-5"/>
          <w:w w:val="105"/>
        </w:rPr>
        <w:t> </w:t>
      </w:r>
      <w:r>
        <w:rPr>
          <w:w w:val="105"/>
        </w:rPr>
        <w:t>que</w:t>
      </w:r>
      <w:r>
        <w:rPr>
          <w:spacing w:val="-5"/>
          <w:w w:val="105"/>
        </w:rPr>
        <w:t> </w:t>
      </w:r>
      <w:r>
        <w:rPr>
          <w:w w:val="105"/>
        </w:rPr>
        <w:t>no la</w:t>
      </w:r>
      <w:r>
        <w:rPr>
          <w:spacing w:val="-43"/>
          <w:w w:val="105"/>
        </w:rPr>
        <w:t> </w:t>
      </w:r>
      <w:r>
        <w:rPr>
          <w:w w:val="105"/>
        </w:rPr>
        <w:t>haya.</w:t>
      </w:r>
    </w:p>
    <w:p>
      <w:pPr>
        <w:pStyle w:val="BodyText"/>
        <w:tabs>
          <w:tab w:pos="1079" w:val="left" w:leader="none"/>
        </w:tabs>
        <w:spacing w:line="300" w:lineRule="exact"/>
        <w:ind w:left="120"/>
        <w:jc w:val="both"/>
      </w:pPr>
      <w:r>
        <w:rPr>
          <w:w w:val="105"/>
          <w:sz w:val="16"/>
        </w:rPr>
        <w:t>ss</w:t>
      </w:r>
      <w:r>
        <w:rPr>
          <w:w w:val="105"/>
        </w:rPr>
        <w:t>:</w:t>
        <w:tab/>
        <w:t>son</w:t>
      </w:r>
      <w:r>
        <w:rPr>
          <w:spacing w:val="-39"/>
          <w:w w:val="105"/>
        </w:rPr>
        <w:t> </w:t>
      </w:r>
      <w:r>
        <w:rPr>
          <w:w w:val="105"/>
        </w:rPr>
        <w:t>los</w:t>
      </w:r>
      <w:r>
        <w:rPr>
          <w:spacing w:val="-39"/>
          <w:w w:val="105"/>
        </w:rPr>
        <w:t> </w:t>
      </w:r>
      <w:r>
        <w:rPr>
          <w:w w:val="105"/>
        </w:rPr>
        <w:t>parámetros</w:t>
      </w:r>
      <w:r>
        <w:rPr>
          <w:spacing w:val="-39"/>
          <w:w w:val="105"/>
        </w:rPr>
        <w:t> </w:t>
      </w:r>
      <w:r>
        <w:rPr>
          <w:w w:val="105"/>
        </w:rPr>
        <w:t>estimados</w:t>
      </w:r>
    </w:p>
    <w:p>
      <w:pPr>
        <w:pStyle w:val="BodyText"/>
        <w:spacing w:line="300" w:lineRule="exact"/>
        <w:ind w:left="119"/>
        <w:jc w:val="both"/>
      </w:pPr>
      <w:r>
        <w:rPr/>
        <w:t>ALT:           Alternancia en el ejecutivo estatal (0 sin alternancia, 1 con alternancia)</w:t>
      </w:r>
    </w:p>
    <w:p>
      <w:pPr>
        <w:pStyle w:val="BodyText"/>
        <w:ind w:left="1079" w:right="118" w:hanging="961"/>
        <w:jc w:val="both"/>
      </w:pPr>
      <w:r>
        <w:rPr/>
        <w:t>IDH:   Índice de Desarrollo Humano (se cuenta sólo con el dato del año 2000   porque se obtiene de datos</w:t>
      </w:r>
      <w:r>
        <w:rPr>
          <w:spacing w:val="9"/>
        </w:rPr>
        <w:t> </w:t>
      </w:r>
      <w:r>
        <w:rPr/>
        <w:t>censales)</w:t>
      </w:r>
    </w:p>
    <w:p>
      <w:pPr>
        <w:pStyle w:val="BodyText"/>
        <w:spacing w:line="300" w:lineRule="exact"/>
        <w:ind w:left="119"/>
        <w:jc w:val="both"/>
      </w:pPr>
      <w:r>
        <w:rPr>
          <w:w w:val="105"/>
        </w:rPr>
        <w:t>TM:      indica el tamaño del municipio por medio del número de habitantes.</w:t>
      </w:r>
    </w:p>
    <w:p>
      <w:pPr>
        <w:pStyle w:val="BodyText"/>
        <w:spacing w:before="11"/>
        <w:rPr>
          <w:sz w:val="22"/>
        </w:rPr>
      </w:pPr>
    </w:p>
    <w:p>
      <w:pPr>
        <w:pStyle w:val="BodyText"/>
        <w:ind w:left="119" w:right="118"/>
        <w:jc w:val="both"/>
      </w:pPr>
      <w:r>
        <w:rPr/>
        <w:t>Se</w:t>
      </w:r>
      <w:r>
        <w:rPr>
          <w:spacing w:val="-14"/>
        </w:rPr>
        <w:t> </w:t>
      </w:r>
      <w:r>
        <w:rPr/>
        <w:t>aplicó</w:t>
      </w:r>
      <w:r>
        <w:rPr>
          <w:spacing w:val="-14"/>
        </w:rPr>
        <w:t> </w:t>
      </w:r>
      <w:r>
        <w:rPr/>
        <w:t>el</w:t>
      </w:r>
      <w:r>
        <w:rPr>
          <w:spacing w:val="-14"/>
        </w:rPr>
        <w:t> </w:t>
      </w:r>
      <w:r>
        <w:rPr/>
        <w:t>modelo</w:t>
      </w:r>
      <w:r>
        <w:rPr>
          <w:spacing w:val="-14"/>
        </w:rPr>
        <w:t> </w:t>
      </w:r>
      <w:r>
        <w:rPr/>
        <w:t>específico</w:t>
      </w:r>
      <w:r>
        <w:rPr>
          <w:spacing w:val="-14"/>
        </w:rPr>
        <w:t> </w:t>
      </w:r>
      <w:r>
        <w:rPr/>
        <w:t>para</w:t>
      </w:r>
      <w:r>
        <w:rPr>
          <w:spacing w:val="-14"/>
        </w:rPr>
        <w:t> </w:t>
      </w:r>
      <w:r>
        <w:rPr/>
        <w:t>las</w:t>
      </w:r>
      <w:r>
        <w:rPr>
          <w:spacing w:val="-14"/>
        </w:rPr>
        <w:t> </w:t>
      </w:r>
      <w:r>
        <w:rPr/>
        <w:t>tres</w:t>
      </w:r>
      <w:r>
        <w:rPr>
          <w:spacing w:val="-14"/>
        </w:rPr>
        <w:t> </w:t>
      </w:r>
      <w:r>
        <w:rPr/>
        <w:t>etapas</w:t>
      </w:r>
      <w:r>
        <w:rPr>
          <w:spacing w:val="-14"/>
        </w:rPr>
        <w:t> </w:t>
      </w:r>
      <w:r>
        <w:rPr/>
        <w:t>electorales.</w:t>
      </w:r>
      <w:r>
        <w:rPr>
          <w:spacing w:val="-14"/>
        </w:rPr>
        <w:t> </w:t>
      </w:r>
      <w:r>
        <w:rPr/>
        <w:t>Los</w:t>
      </w:r>
      <w:r>
        <w:rPr>
          <w:spacing w:val="-14"/>
        </w:rPr>
        <w:t> </w:t>
      </w:r>
      <w:r>
        <w:rPr/>
        <w:t>resultados</w:t>
      </w:r>
      <w:r>
        <w:rPr>
          <w:spacing w:val="-14"/>
        </w:rPr>
        <w:t> </w:t>
      </w:r>
      <w:r>
        <w:rPr/>
        <w:t>obtenidos en</w:t>
      </w:r>
      <w:r>
        <w:rPr>
          <w:spacing w:val="-8"/>
        </w:rPr>
        <w:t> </w:t>
      </w:r>
      <w:r>
        <w:rPr/>
        <w:t>las</w:t>
      </w:r>
      <w:r>
        <w:rPr>
          <w:spacing w:val="-8"/>
        </w:rPr>
        <w:t> </w:t>
      </w:r>
      <w:r>
        <w:rPr/>
        <w:t>tres</w:t>
      </w:r>
      <w:r>
        <w:rPr>
          <w:spacing w:val="-8"/>
        </w:rPr>
        <w:t> </w:t>
      </w:r>
      <w:r>
        <w:rPr/>
        <w:t>mediciones</w:t>
      </w:r>
      <w:r>
        <w:rPr>
          <w:spacing w:val="-8"/>
        </w:rPr>
        <w:t> </w:t>
      </w:r>
      <w:r>
        <w:rPr/>
        <w:t>serán</w:t>
      </w:r>
      <w:r>
        <w:rPr>
          <w:spacing w:val="-8"/>
        </w:rPr>
        <w:t> </w:t>
      </w:r>
      <w:r>
        <w:rPr/>
        <w:t>comparados</w:t>
      </w:r>
      <w:r>
        <w:rPr>
          <w:spacing w:val="-8"/>
        </w:rPr>
        <w:t> </w:t>
      </w:r>
      <w:r>
        <w:rPr/>
        <w:t>con</w:t>
      </w:r>
      <w:r>
        <w:rPr>
          <w:spacing w:val="-8"/>
        </w:rPr>
        <w:t> </w:t>
      </w:r>
      <w:r>
        <w:rPr/>
        <w:t>el</w:t>
      </w:r>
      <w:r>
        <w:rPr>
          <w:spacing w:val="-8"/>
        </w:rPr>
        <w:t> </w:t>
      </w:r>
      <w:r>
        <w:rPr/>
        <w:t>fin</w:t>
      </w:r>
      <w:r>
        <w:rPr>
          <w:spacing w:val="-8"/>
        </w:rPr>
        <w:t> </w:t>
      </w:r>
      <w:r>
        <w:rPr/>
        <w:t>de</w:t>
      </w:r>
      <w:r>
        <w:rPr>
          <w:spacing w:val="-8"/>
        </w:rPr>
        <w:t> </w:t>
      </w:r>
      <w:r>
        <w:rPr/>
        <w:t>observar</w:t>
      </w:r>
      <w:r>
        <w:rPr>
          <w:spacing w:val="-8"/>
        </w:rPr>
        <w:t> </w:t>
      </w:r>
      <w:r>
        <w:rPr/>
        <w:t>las</w:t>
      </w:r>
      <w:r>
        <w:rPr>
          <w:spacing w:val="-8"/>
        </w:rPr>
        <w:t> </w:t>
      </w:r>
      <w:r>
        <w:rPr/>
        <w:t>posibles</w:t>
      </w:r>
      <w:r>
        <w:rPr>
          <w:spacing w:val="-8"/>
        </w:rPr>
        <w:t> </w:t>
      </w:r>
      <w:r>
        <w:rPr/>
        <w:t>diferencias existentes entre los</w:t>
      </w:r>
      <w:r>
        <w:rPr>
          <w:spacing w:val="-32"/>
        </w:rPr>
        <w:t> </w:t>
      </w:r>
      <w:r>
        <w:rPr/>
        <w:t>casos.</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pStyle w:val="ListParagraph"/>
        <w:numPr>
          <w:ilvl w:val="1"/>
          <w:numId w:val="14"/>
        </w:numPr>
        <w:tabs>
          <w:tab w:pos="484" w:val="left" w:leader="none"/>
        </w:tabs>
        <w:spacing w:line="240" w:lineRule="auto" w:before="19" w:after="0"/>
        <w:ind w:left="483" w:right="0" w:hanging="363"/>
        <w:jc w:val="left"/>
        <w:rPr>
          <w:sz w:val="16"/>
        </w:rPr>
      </w:pPr>
      <w:r>
        <w:rPr>
          <w:w w:val="175"/>
          <w:sz w:val="23"/>
        </w:rPr>
        <w:t>e</w:t>
      </w:r>
      <w:r>
        <w:rPr>
          <w:w w:val="175"/>
          <w:sz w:val="16"/>
        </w:rPr>
        <w:t>l</w:t>
      </w:r>
      <w:r>
        <w:rPr>
          <w:spacing w:val="-24"/>
          <w:w w:val="175"/>
          <w:sz w:val="16"/>
        </w:rPr>
        <w:t> </w:t>
      </w:r>
      <w:r>
        <w:rPr>
          <w:spacing w:val="2"/>
          <w:w w:val="175"/>
          <w:sz w:val="16"/>
        </w:rPr>
        <w:t>contexto</w:t>
      </w:r>
      <w:r>
        <w:rPr>
          <w:spacing w:val="-24"/>
          <w:w w:val="175"/>
          <w:sz w:val="16"/>
        </w:rPr>
        <w:t> </w:t>
      </w:r>
      <w:r>
        <w:rPr>
          <w:spacing w:val="3"/>
          <w:w w:val="175"/>
          <w:sz w:val="16"/>
        </w:rPr>
        <w:t>electoral</w:t>
      </w:r>
      <w:r>
        <w:rPr>
          <w:spacing w:val="-24"/>
          <w:w w:val="175"/>
          <w:sz w:val="16"/>
        </w:rPr>
        <w:t> </w:t>
      </w:r>
      <w:r>
        <w:rPr>
          <w:w w:val="175"/>
          <w:sz w:val="16"/>
        </w:rPr>
        <w:t>de</w:t>
      </w:r>
      <w:r>
        <w:rPr>
          <w:spacing w:val="-24"/>
          <w:w w:val="175"/>
          <w:sz w:val="16"/>
        </w:rPr>
        <w:t> </w:t>
      </w:r>
      <w:r>
        <w:rPr>
          <w:spacing w:val="3"/>
          <w:w w:val="175"/>
          <w:sz w:val="16"/>
        </w:rPr>
        <w:t>la</w:t>
      </w:r>
      <w:r>
        <w:rPr>
          <w:spacing w:val="-24"/>
          <w:w w:val="175"/>
          <w:sz w:val="16"/>
        </w:rPr>
        <w:t> </w:t>
      </w:r>
      <w:r>
        <w:rPr>
          <w:spacing w:val="3"/>
          <w:w w:val="160"/>
          <w:sz w:val="16"/>
        </w:rPr>
        <w:t>base</w:t>
      </w:r>
      <w:r>
        <w:rPr>
          <w:spacing w:val="-18"/>
          <w:w w:val="160"/>
          <w:sz w:val="16"/>
        </w:rPr>
        <w:t> </w:t>
      </w:r>
      <w:r>
        <w:rPr>
          <w:w w:val="175"/>
          <w:sz w:val="16"/>
        </w:rPr>
        <w:t>de</w:t>
      </w:r>
      <w:r>
        <w:rPr>
          <w:spacing w:val="-24"/>
          <w:w w:val="175"/>
          <w:sz w:val="16"/>
        </w:rPr>
        <w:t> </w:t>
      </w:r>
      <w:r>
        <w:rPr>
          <w:w w:val="175"/>
          <w:sz w:val="16"/>
        </w:rPr>
        <w:t>datos</w:t>
      </w:r>
    </w:p>
    <w:p>
      <w:pPr>
        <w:pStyle w:val="BodyText"/>
        <w:spacing w:before="11"/>
        <w:rPr>
          <w:sz w:val="22"/>
        </w:rPr>
      </w:pPr>
    </w:p>
    <w:p>
      <w:pPr>
        <w:pStyle w:val="BodyText"/>
        <w:ind w:right="117"/>
        <w:jc w:val="right"/>
      </w:pPr>
      <w:r>
        <w:rPr/>
        <w:t>La base de datos de 676 municipios</w:t>
      </w:r>
      <w:r>
        <w:rPr>
          <w:position w:val="8"/>
          <w:sz w:val="13"/>
        </w:rPr>
        <w:t>12 </w:t>
      </w:r>
      <w:r>
        <w:rPr/>
        <w:t>incluye variables socioeconómicas</w:t>
      </w:r>
      <w:r>
        <w:rPr>
          <w:spacing w:val="23"/>
        </w:rPr>
        <w:t> </w:t>
      </w:r>
      <w:r>
        <w:rPr/>
        <w:t>que</w:t>
      </w:r>
      <w:r>
        <w:rPr>
          <w:spacing w:val="9"/>
        </w:rPr>
        <w:t> </w:t>
      </w:r>
      <w:r>
        <w:rPr/>
        <w:t>figuran</w:t>
      </w:r>
      <w:r>
        <w:rPr>
          <w:w w:val="100"/>
        </w:rPr>
        <w:t> </w:t>
      </w:r>
      <w:r>
        <w:rPr/>
        <w:t>como</w:t>
      </w:r>
      <w:r>
        <w:rPr>
          <w:spacing w:val="18"/>
        </w:rPr>
        <w:t> </w:t>
      </w:r>
      <w:r>
        <w:rPr/>
        <w:t>componentes</w:t>
      </w:r>
      <w:r>
        <w:rPr>
          <w:spacing w:val="18"/>
        </w:rPr>
        <w:t> </w:t>
      </w:r>
      <w:r>
        <w:rPr/>
        <w:t>de</w:t>
      </w:r>
      <w:r>
        <w:rPr>
          <w:spacing w:val="18"/>
        </w:rPr>
        <w:t> </w:t>
      </w:r>
      <w:r>
        <w:rPr/>
        <w:t>la</w:t>
      </w:r>
      <w:r>
        <w:rPr>
          <w:spacing w:val="18"/>
        </w:rPr>
        <w:t> </w:t>
      </w:r>
      <w:r>
        <w:rPr/>
        <w:t>estructura</w:t>
      </w:r>
      <w:r>
        <w:rPr>
          <w:spacing w:val="18"/>
        </w:rPr>
        <w:t> </w:t>
      </w:r>
      <w:r>
        <w:rPr/>
        <w:t>social</w:t>
      </w:r>
      <w:r>
        <w:rPr>
          <w:spacing w:val="18"/>
        </w:rPr>
        <w:t> </w:t>
      </w:r>
      <w:r>
        <w:rPr/>
        <w:t>del</w:t>
      </w:r>
      <w:r>
        <w:rPr>
          <w:spacing w:val="18"/>
        </w:rPr>
        <w:t> </w:t>
      </w:r>
      <w:r>
        <w:rPr/>
        <w:t>país.</w:t>
      </w:r>
      <w:r>
        <w:rPr>
          <w:spacing w:val="18"/>
        </w:rPr>
        <w:t> </w:t>
      </w:r>
      <w:r>
        <w:rPr/>
        <w:t>Se</w:t>
      </w:r>
      <w:r>
        <w:rPr>
          <w:spacing w:val="18"/>
        </w:rPr>
        <w:t> </w:t>
      </w:r>
      <w:r>
        <w:rPr/>
        <w:t>integró</w:t>
      </w:r>
      <w:r>
        <w:rPr>
          <w:spacing w:val="18"/>
        </w:rPr>
        <w:t> </w:t>
      </w:r>
      <w:r>
        <w:rPr/>
        <w:t>a</w:t>
      </w:r>
      <w:r>
        <w:rPr>
          <w:spacing w:val="18"/>
        </w:rPr>
        <w:t> </w:t>
      </w:r>
      <w:r>
        <w:rPr/>
        <w:t>la</w:t>
      </w:r>
      <w:r>
        <w:rPr>
          <w:spacing w:val="18"/>
        </w:rPr>
        <w:t> </w:t>
      </w:r>
      <w:r>
        <w:rPr/>
        <w:t>base</w:t>
      </w:r>
      <w:r>
        <w:rPr>
          <w:spacing w:val="18"/>
        </w:rPr>
        <w:t> </w:t>
      </w:r>
      <w:r>
        <w:rPr/>
        <w:t>de</w:t>
      </w:r>
      <w:r>
        <w:rPr>
          <w:spacing w:val="18"/>
        </w:rPr>
        <w:t> </w:t>
      </w:r>
      <w:r>
        <w:rPr/>
        <w:t>datos</w:t>
      </w:r>
      <w:r>
        <w:rPr>
          <w:spacing w:val="18"/>
        </w:rPr>
        <w:t> </w:t>
      </w:r>
      <w:r>
        <w:rPr/>
        <w:t>el</w:t>
      </w:r>
      <w:r>
        <w:rPr>
          <w:w w:val="94"/>
        </w:rPr>
        <w:t> </w:t>
      </w:r>
      <w:r>
        <w:rPr/>
        <w:t>índice de marginación por municipio, así como el Índice de Desarrollo Humano</w:t>
      </w:r>
      <w:r>
        <w:rPr>
          <w:spacing w:val="-13"/>
        </w:rPr>
        <w:t> </w:t>
      </w:r>
      <w:r>
        <w:rPr/>
        <w:t>y</w:t>
      </w:r>
      <w:r>
        <w:rPr>
          <w:spacing w:val="-2"/>
        </w:rPr>
        <w:t> </w:t>
      </w:r>
      <w:r>
        <w:rPr/>
        <w:t>sus</w:t>
      </w:r>
      <w:r>
        <w:rPr>
          <w:w w:val="96"/>
        </w:rPr>
        <w:t> </w:t>
      </w:r>
      <w:r>
        <w:rPr/>
        <w:t>respectivos componentes de educación, salud, ingreso, desarrollo relativo</w:t>
      </w:r>
      <w:r>
        <w:rPr>
          <w:spacing w:val="22"/>
        </w:rPr>
        <w:t> </w:t>
      </w:r>
      <w:r>
        <w:rPr/>
        <w:t>al</w:t>
      </w:r>
      <w:r>
        <w:rPr>
          <w:spacing w:val="17"/>
        </w:rPr>
        <w:t> </w:t>
      </w:r>
      <w:r>
        <w:rPr/>
        <w:t>género,</w:t>
      </w:r>
      <w:r>
        <w:rPr>
          <w:w w:val="104"/>
        </w:rPr>
        <w:t> </w:t>
      </w:r>
      <w:r>
        <w:rPr/>
        <w:t>índice de pobreza humana y de potencialización del género, así como</w:t>
      </w:r>
      <w:r>
        <w:rPr>
          <w:spacing w:val="47"/>
        </w:rPr>
        <w:t> </w:t>
      </w:r>
      <w:r>
        <w:rPr/>
        <w:t>las</w:t>
      </w:r>
      <w:r>
        <w:rPr>
          <w:spacing w:val="4"/>
        </w:rPr>
        <w:t> </w:t>
      </w:r>
      <w:r>
        <w:rPr/>
        <w:t>mediciones</w:t>
      </w:r>
      <w:r>
        <w:rPr>
          <w:w w:val="101"/>
        </w:rPr>
        <w:t> </w:t>
      </w:r>
      <w:r>
        <w:rPr/>
        <w:t>de</w:t>
      </w:r>
      <w:r>
        <w:rPr>
          <w:spacing w:val="-10"/>
        </w:rPr>
        <w:t> </w:t>
      </w:r>
      <w:r>
        <w:rPr/>
        <w:t>desigualdad</w:t>
      </w:r>
      <w:r>
        <w:rPr>
          <w:spacing w:val="-10"/>
        </w:rPr>
        <w:t> </w:t>
      </w:r>
      <w:r>
        <w:rPr/>
        <w:t>por</w:t>
      </w:r>
      <w:r>
        <w:rPr>
          <w:spacing w:val="-10"/>
        </w:rPr>
        <w:t> </w:t>
      </w:r>
      <w:r>
        <w:rPr/>
        <w:t>medio</w:t>
      </w:r>
      <w:r>
        <w:rPr>
          <w:spacing w:val="-10"/>
        </w:rPr>
        <w:t> </w:t>
      </w:r>
      <w:r>
        <w:rPr/>
        <w:t>de</w:t>
      </w:r>
      <w:r>
        <w:rPr>
          <w:spacing w:val="-10"/>
        </w:rPr>
        <w:t> </w:t>
      </w:r>
      <w:r>
        <w:rPr/>
        <w:t>los</w:t>
      </w:r>
      <w:r>
        <w:rPr>
          <w:spacing w:val="-10"/>
        </w:rPr>
        <w:t> </w:t>
      </w:r>
      <w:r>
        <w:rPr/>
        <w:t>coeficientes</w:t>
      </w:r>
      <w:r>
        <w:rPr>
          <w:spacing w:val="-10"/>
        </w:rPr>
        <w:t> </w:t>
      </w:r>
      <w:r>
        <w:rPr/>
        <w:t>de</w:t>
      </w:r>
      <w:r>
        <w:rPr>
          <w:spacing w:val="-10"/>
        </w:rPr>
        <w:t> </w:t>
      </w:r>
      <w:r>
        <w:rPr/>
        <w:t>Gini</w:t>
      </w:r>
      <w:r>
        <w:rPr>
          <w:spacing w:val="-10"/>
        </w:rPr>
        <w:t> </w:t>
      </w:r>
      <w:r>
        <w:rPr/>
        <w:t>y</w:t>
      </w:r>
      <w:r>
        <w:rPr>
          <w:spacing w:val="-22"/>
        </w:rPr>
        <w:t> </w:t>
      </w:r>
      <w:r>
        <w:rPr/>
        <w:t>Theil,</w:t>
      </w:r>
      <w:r>
        <w:rPr>
          <w:spacing w:val="-10"/>
        </w:rPr>
        <w:t> </w:t>
      </w:r>
      <w:r>
        <w:rPr/>
        <w:t>ambos</w:t>
      </w:r>
      <w:r>
        <w:rPr>
          <w:spacing w:val="-10"/>
        </w:rPr>
        <w:t> </w:t>
      </w:r>
      <w:r>
        <w:rPr/>
        <w:t>a</w:t>
      </w:r>
      <w:r>
        <w:rPr>
          <w:spacing w:val="-10"/>
        </w:rPr>
        <w:t> </w:t>
      </w:r>
      <w:r>
        <w:rPr/>
        <w:t>nivel</w:t>
      </w:r>
      <w:r>
        <w:rPr>
          <w:spacing w:val="-10"/>
        </w:rPr>
        <w:t> </w:t>
      </w:r>
      <w:r>
        <w:rPr/>
        <w:t>municipal.</w:t>
      </w:r>
    </w:p>
    <w:p>
      <w:pPr>
        <w:pStyle w:val="BodyText"/>
        <w:ind w:left="119" w:right="117" w:firstLine="359"/>
        <w:jc w:val="both"/>
      </w:pPr>
      <w:r>
        <w:rPr/>
        <w:t>Se observó que 27.5% de los municipios mexicanos no tuvo alternancia partidista en las siete elecciones analizadas mientras que 25.2% cambió de partido en el gobierno dos veces, 17.2% tres veces, 14.8% una vez, 11.1% cuatro veces, 3.9% cinco veces y sólo el .2% cambió seis veces de partido gobernante. Si catalogamos estos</w:t>
      </w:r>
      <w:r>
        <w:rPr>
          <w:spacing w:val="-6"/>
        </w:rPr>
        <w:t> </w:t>
      </w:r>
      <w:r>
        <w:rPr/>
        <w:t>resultados</w:t>
      </w:r>
      <w:r>
        <w:rPr>
          <w:spacing w:val="-6"/>
        </w:rPr>
        <w:t> </w:t>
      </w:r>
      <w:r>
        <w:rPr/>
        <w:t>en</w:t>
      </w:r>
      <w:r>
        <w:rPr>
          <w:spacing w:val="-6"/>
        </w:rPr>
        <w:t> </w:t>
      </w:r>
      <w:r>
        <w:rPr/>
        <w:t>los</w:t>
      </w:r>
      <w:r>
        <w:rPr>
          <w:spacing w:val="-6"/>
        </w:rPr>
        <w:t> </w:t>
      </w:r>
      <w:r>
        <w:rPr/>
        <w:t>niveles</w:t>
      </w:r>
      <w:r>
        <w:rPr>
          <w:spacing w:val="-6"/>
        </w:rPr>
        <w:t> </w:t>
      </w:r>
      <w:r>
        <w:rPr/>
        <w:t>alto,</w:t>
      </w:r>
      <w:r>
        <w:rPr>
          <w:spacing w:val="-6"/>
        </w:rPr>
        <w:t> </w:t>
      </w:r>
      <w:r>
        <w:rPr/>
        <w:t>medio</w:t>
      </w:r>
      <w:r>
        <w:rPr>
          <w:spacing w:val="-6"/>
        </w:rPr>
        <w:t> </w:t>
      </w:r>
      <w:r>
        <w:rPr/>
        <w:t>y</w:t>
      </w:r>
      <w:r>
        <w:rPr>
          <w:spacing w:val="-6"/>
        </w:rPr>
        <w:t> </w:t>
      </w:r>
      <w:r>
        <w:rPr/>
        <w:t>bajo,</w:t>
      </w:r>
      <w:r>
        <w:rPr>
          <w:spacing w:val="-6"/>
        </w:rPr>
        <w:t> </w:t>
      </w:r>
      <w:r>
        <w:rPr/>
        <w:t>tendríamos</w:t>
      </w:r>
      <w:r>
        <w:rPr>
          <w:spacing w:val="-6"/>
        </w:rPr>
        <w:t> </w:t>
      </w:r>
      <w:r>
        <w:rPr/>
        <w:t>que</w:t>
      </w:r>
      <w:r>
        <w:rPr>
          <w:spacing w:val="-6"/>
        </w:rPr>
        <w:t> </w:t>
      </w:r>
      <w:r>
        <w:rPr/>
        <w:t>42.3%</w:t>
      </w:r>
      <w:r>
        <w:rPr>
          <w:spacing w:val="-6"/>
        </w:rPr>
        <w:t> </w:t>
      </w:r>
      <w:r>
        <w:rPr/>
        <w:t>tuvo</w:t>
      </w:r>
      <w:r>
        <w:rPr>
          <w:spacing w:val="-6"/>
        </w:rPr>
        <w:t> </w:t>
      </w:r>
      <w:r>
        <w:rPr/>
        <w:t>un</w:t>
      </w:r>
      <w:r>
        <w:rPr>
          <w:spacing w:val="-6"/>
        </w:rPr>
        <w:t> </w:t>
      </w:r>
      <w:r>
        <w:rPr/>
        <w:t>nivel bajo de alternancia, 42.4% un nivel medio y 15.2% un nivel alto. Esto nos arroja    una estabilidad de los partidos políticos en los gobiernos municipales y a la vez nos permite distinguir la probabilidad de cambio en el gobierno </w:t>
      </w:r>
      <w:r>
        <w:rPr>
          <w:spacing w:val="31"/>
        </w:rPr>
        <w:t> </w:t>
      </w:r>
      <w:r>
        <w:rPr/>
        <w:t>local.</w:t>
      </w:r>
    </w:p>
    <w:p>
      <w:pPr>
        <w:pStyle w:val="BodyText"/>
        <w:ind w:left="119" w:right="116" w:firstLine="359"/>
        <w:jc w:val="both"/>
      </w:pPr>
      <w:r>
        <w:rPr/>
        <w:t>Considerando que el año de realización de elecciones municipales no coincide en las entidades, se procedió a establecer etapas de análisis, esta decisión metodológica permitió disponer de igual número de observaciones (3) para las 676 demarcaciones que</w:t>
      </w:r>
      <w:r>
        <w:rPr>
          <w:spacing w:val="-11"/>
        </w:rPr>
        <w:t> </w:t>
      </w:r>
      <w:r>
        <w:rPr/>
        <w:t>se</w:t>
      </w:r>
      <w:r>
        <w:rPr>
          <w:spacing w:val="-11"/>
        </w:rPr>
        <w:t> </w:t>
      </w:r>
      <w:r>
        <w:rPr/>
        <w:t>ubican</w:t>
      </w:r>
      <w:r>
        <w:rPr>
          <w:spacing w:val="-11"/>
        </w:rPr>
        <w:t> </w:t>
      </w:r>
      <w:r>
        <w:rPr/>
        <w:t>en</w:t>
      </w:r>
      <w:r>
        <w:rPr>
          <w:spacing w:val="-11"/>
        </w:rPr>
        <w:t> </w:t>
      </w:r>
      <w:r>
        <w:rPr/>
        <w:t>estas</w:t>
      </w:r>
      <w:r>
        <w:rPr>
          <w:spacing w:val="-11"/>
        </w:rPr>
        <w:t> </w:t>
      </w:r>
      <w:r>
        <w:rPr/>
        <w:t>entidades</w:t>
      </w:r>
      <w:r>
        <w:rPr>
          <w:spacing w:val="-11"/>
        </w:rPr>
        <w:t> </w:t>
      </w:r>
      <w:r>
        <w:rPr/>
        <w:t>(excepto</w:t>
      </w:r>
      <w:r>
        <w:rPr>
          <w:spacing w:val="-11"/>
        </w:rPr>
        <w:t> </w:t>
      </w:r>
      <w:r>
        <w:rPr/>
        <w:t>en</w:t>
      </w:r>
      <w:r>
        <w:rPr>
          <w:spacing w:val="-11"/>
        </w:rPr>
        <w:t> </w:t>
      </w:r>
      <w:r>
        <w:rPr/>
        <w:t>aquellos</w:t>
      </w:r>
      <w:r>
        <w:rPr>
          <w:spacing w:val="-11"/>
        </w:rPr>
        <w:t> </w:t>
      </w:r>
      <w:r>
        <w:rPr/>
        <w:t>municipios</w:t>
      </w:r>
      <w:r>
        <w:rPr>
          <w:spacing w:val="-11"/>
        </w:rPr>
        <w:t> </w:t>
      </w:r>
      <w:r>
        <w:rPr/>
        <w:t>de</w:t>
      </w:r>
      <w:r>
        <w:rPr>
          <w:spacing w:val="-11"/>
        </w:rPr>
        <w:t> </w:t>
      </w:r>
      <w:r>
        <w:rPr/>
        <w:t>reciente</w:t>
      </w:r>
      <w:r>
        <w:rPr>
          <w:spacing w:val="-11"/>
        </w:rPr>
        <w:t> </w:t>
      </w:r>
      <w:r>
        <w:rPr/>
        <w:t>creación). Producto de esta consideración, el primer periodo de elecciones locales incluye las elecciones de 2000, 2001 y 2002 y es denominado como etapa 1, el segundo periodo incluye los procesos electorales de 2003, 2004 y 2005 y se denomina como etapa 2, finalmente la etapa 3 contempla los procesos electorales realizados en 2006, 2007     y</w:t>
      </w:r>
      <w:r>
        <w:rPr>
          <w:spacing w:val="20"/>
        </w:rPr>
        <w:t> </w:t>
      </w:r>
      <w:r>
        <w:rPr/>
        <w:t>2008.</w:t>
      </w:r>
    </w:p>
    <w:p>
      <w:pPr>
        <w:pStyle w:val="BodyText"/>
        <w:rPr>
          <w:sz w:val="20"/>
        </w:rPr>
      </w:pPr>
    </w:p>
    <w:p>
      <w:pPr>
        <w:pStyle w:val="BodyText"/>
        <w:spacing w:before="11"/>
        <w:rPr>
          <w:sz w:val="27"/>
        </w:rPr>
      </w:pPr>
      <w:r>
        <w:rPr/>
        <w:pict>
          <v:line style="position:absolute;mso-position-horizontal-relative:page;mso-position-vertical-relative:paragraph;z-index:4816;mso-wrap-distance-left:0;mso-wrap-distance-right:0" from="54pt,20.433441pt" to="101.906pt,20.433441pt" stroked="true" strokeweight=".5pt" strokecolor="#000000">
            <w10:wrap type="topAndBottom"/>
          </v:line>
        </w:pict>
      </w:r>
    </w:p>
    <w:p>
      <w:pPr>
        <w:spacing w:line="236" w:lineRule="exact" w:before="0"/>
        <w:ind w:left="119" w:right="-14" w:firstLine="360"/>
        <w:jc w:val="left"/>
        <w:rPr>
          <w:sz w:val="19"/>
        </w:rPr>
      </w:pPr>
      <w:r>
        <w:rPr>
          <w:position w:val="6"/>
          <w:sz w:val="11"/>
        </w:rPr>
        <w:t>12</w:t>
      </w:r>
      <w:r>
        <w:rPr>
          <w:spacing w:val="5"/>
          <w:position w:val="6"/>
          <w:sz w:val="11"/>
        </w:rPr>
        <w:t> </w:t>
      </w:r>
      <w:r>
        <w:rPr>
          <w:sz w:val="19"/>
        </w:rPr>
        <w:t>La</w:t>
      </w:r>
      <w:r>
        <w:rPr>
          <w:spacing w:val="-16"/>
          <w:sz w:val="19"/>
        </w:rPr>
        <w:t> </w:t>
      </w:r>
      <w:r>
        <w:rPr>
          <w:sz w:val="19"/>
        </w:rPr>
        <w:t>elección</w:t>
      </w:r>
      <w:r>
        <w:rPr>
          <w:spacing w:val="-16"/>
          <w:sz w:val="19"/>
        </w:rPr>
        <w:t> </w:t>
      </w:r>
      <w:r>
        <w:rPr>
          <w:sz w:val="19"/>
        </w:rPr>
        <w:t>de</w:t>
      </w:r>
      <w:r>
        <w:rPr>
          <w:spacing w:val="-16"/>
          <w:sz w:val="19"/>
        </w:rPr>
        <w:t> </w:t>
      </w:r>
      <w:r>
        <w:rPr>
          <w:sz w:val="19"/>
        </w:rPr>
        <w:t>los</w:t>
      </w:r>
      <w:r>
        <w:rPr>
          <w:spacing w:val="-16"/>
          <w:sz w:val="19"/>
        </w:rPr>
        <w:t> </w:t>
      </w:r>
      <w:r>
        <w:rPr>
          <w:sz w:val="19"/>
        </w:rPr>
        <w:t>municipios</w:t>
      </w:r>
      <w:r>
        <w:rPr>
          <w:spacing w:val="-16"/>
          <w:sz w:val="19"/>
        </w:rPr>
        <w:t> </w:t>
      </w:r>
      <w:r>
        <w:rPr>
          <w:sz w:val="19"/>
        </w:rPr>
        <w:t>como</w:t>
      </w:r>
      <w:r>
        <w:rPr>
          <w:spacing w:val="-16"/>
          <w:sz w:val="19"/>
        </w:rPr>
        <w:t> </w:t>
      </w:r>
      <w:r>
        <w:rPr>
          <w:sz w:val="19"/>
        </w:rPr>
        <w:t>unidad</w:t>
      </w:r>
      <w:r>
        <w:rPr>
          <w:spacing w:val="-16"/>
          <w:sz w:val="19"/>
        </w:rPr>
        <w:t> </w:t>
      </w:r>
      <w:r>
        <w:rPr>
          <w:sz w:val="19"/>
        </w:rPr>
        <w:t>de</w:t>
      </w:r>
      <w:r>
        <w:rPr>
          <w:spacing w:val="-16"/>
          <w:sz w:val="19"/>
        </w:rPr>
        <w:t> </w:t>
      </w:r>
      <w:r>
        <w:rPr>
          <w:sz w:val="19"/>
        </w:rPr>
        <w:t>análisis</w:t>
      </w:r>
      <w:r>
        <w:rPr>
          <w:spacing w:val="-16"/>
          <w:sz w:val="19"/>
        </w:rPr>
        <w:t> </w:t>
      </w:r>
      <w:r>
        <w:rPr>
          <w:sz w:val="19"/>
        </w:rPr>
        <w:t>asegura</w:t>
      </w:r>
      <w:r>
        <w:rPr>
          <w:spacing w:val="-16"/>
          <w:sz w:val="19"/>
        </w:rPr>
        <w:t> </w:t>
      </w:r>
      <w:r>
        <w:rPr>
          <w:sz w:val="19"/>
        </w:rPr>
        <w:t>un</w:t>
      </w:r>
      <w:r>
        <w:rPr>
          <w:spacing w:val="-16"/>
          <w:sz w:val="19"/>
        </w:rPr>
        <w:t> </w:t>
      </w:r>
      <w:r>
        <w:rPr>
          <w:sz w:val="19"/>
        </w:rPr>
        <w:t>mayor</w:t>
      </w:r>
      <w:r>
        <w:rPr>
          <w:spacing w:val="-16"/>
          <w:sz w:val="19"/>
        </w:rPr>
        <w:t> </w:t>
      </w:r>
      <w:r>
        <w:rPr>
          <w:sz w:val="19"/>
        </w:rPr>
        <w:t>número</w:t>
      </w:r>
      <w:r>
        <w:rPr>
          <w:spacing w:val="-16"/>
          <w:sz w:val="19"/>
        </w:rPr>
        <w:t> </w:t>
      </w:r>
      <w:r>
        <w:rPr>
          <w:sz w:val="19"/>
        </w:rPr>
        <w:t>de</w:t>
      </w:r>
      <w:r>
        <w:rPr>
          <w:spacing w:val="-16"/>
          <w:sz w:val="19"/>
        </w:rPr>
        <w:t> </w:t>
      </w:r>
      <w:r>
        <w:rPr>
          <w:sz w:val="19"/>
        </w:rPr>
        <w:t>observaciones,</w:t>
      </w:r>
    </w:p>
    <w:p>
      <w:pPr>
        <w:spacing w:before="1"/>
        <w:ind w:left="119" w:right="117" w:firstLine="0"/>
        <w:jc w:val="both"/>
        <w:rPr>
          <w:sz w:val="19"/>
        </w:rPr>
      </w:pPr>
      <w:r>
        <w:rPr>
          <w:sz w:val="19"/>
        </w:rPr>
        <w:t>ya que las elecciones son cada tres años. Asimismo, se incrementa la posibilidad de que una evaluación de la ciudadanía tenga efecto en las administraciones municipales, aunque las condiciones económicas y de vida de la población no dependan de los gobiernos en este nivel. </w:t>
      </w:r>
      <w:r>
        <w:rPr>
          <w:spacing w:val="-3"/>
          <w:sz w:val="19"/>
        </w:rPr>
        <w:t>También </w:t>
      </w:r>
      <w:r>
        <w:rPr>
          <w:sz w:val="19"/>
        </w:rPr>
        <w:t>se puede ver que cada una de las variables a través de las que se distingue el bienestar, dispone de un contenido conceptual diferenciado, pero que en todos los casos intentan construir mediciones y datos confiables. Esto le brinda mucha amplitud a la investigación, ya que las variables son analizadas de forma independiente buscando variaciones sistemáticas en los</w:t>
      </w:r>
      <w:r>
        <w:rPr>
          <w:spacing w:val="-11"/>
          <w:sz w:val="19"/>
        </w:rPr>
        <w:t> </w:t>
      </w:r>
      <w:r>
        <w:rPr>
          <w:sz w:val="19"/>
        </w:rPr>
        <w:t>resultados.</w:t>
      </w:r>
    </w:p>
    <w:p>
      <w:pPr>
        <w:spacing w:after="0"/>
        <w:jc w:val="both"/>
        <w:rPr>
          <w:sz w:val="19"/>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6" w:firstLine="359"/>
        <w:jc w:val="both"/>
      </w:pPr>
      <w:r>
        <w:rPr/>
        <w:t>En</w:t>
      </w:r>
      <w:r>
        <w:rPr>
          <w:spacing w:val="-6"/>
        </w:rPr>
        <w:t> </w:t>
      </w:r>
      <w:r>
        <w:rPr/>
        <w:t>la</w:t>
      </w:r>
      <w:r>
        <w:rPr>
          <w:spacing w:val="-6"/>
        </w:rPr>
        <w:t> </w:t>
      </w:r>
      <w:r>
        <w:rPr/>
        <w:t>primera</w:t>
      </w:r>
      <w:r>
        <w:rPr>
          <w:spacing w:val="-6"/>
        </w:rPr>
        <w:t> </w:t>
      </w:r>
      <w:r>
        <w:rPr/>
        <w:t>etapa,</w:t>
      </w:r>
      <w:r>
        <w:rPr>
          <w:spacing w:val="-6"/>
        </w:rPr>
        <w:t> </w:t>
      </w:r>
      <w:r>
        <w:rPr/>
        <w:t>la</w:t>
      </w:r>
      <w:r>
        <w:rPr>
          <w:spacing w:val="-6"/>
        </w:rPr>
        <w:t> </w:t>
      </w:r>
      <w:r>
        <w:rPr/>
        <w:t>realización</w:t>
      </w:r>
      <w:r>
        <w:rPr>
          <w:spacing w:val="-6"/>
        </w:rPr>
        <w:t> </w:t>
      </w:r>
      <w:r>
        <w:rPr/>
        <w:t>de</w:t>
      </w:r>
      <w:r>
        <w:rPr>
          <w:spacing w:val="-6"/>
        </w:rPr>
        <w:t> </w:t>
      </w:r>
      <w:r>
        <w:rPr/>
        <w:t>elecciones</w:t>
      </w:r>
      <w:r>
        <w:rPr>
          <w:spacing w:val="-6"/>
        </w:rPr>
        <w:t> </w:t>
      </w:r>
      <w:r>
        <w:rPr/>
        <w:t>locales</w:t>
      </w:r>
      <w:r>
        <w:rPr>
          <w:spacing w:val="-6"/>
        </w:rPr>
        <w:t> </w:t>
      </w:r>
      <w:r>
        <w:rPr/>
        <w:t>en</w:t>
      </w:r>
      <w:r>
        <w:rPr>
          <w:spacing w:val="-6"/>
        </w:rPr>
        <w:t> </w:t>
      </w:r>
      <w:r>
        <w:rPr/>
        <w:t>algunos</w:t>
      </w:r>
      <w:r>
        <w:rPr>
          <w:spacing w:val="-6"/>
        </w:rPr>
        <w:t> </w:t>
      </w:r>
      <w:r>
        <w:rPr/>
        <w:t>casos</w:t>
      </w:r>
      <w:r>
        <w:rPr>
          <w:spacing w:val="-6"/>
        </w:rPr>
        <w:t> </w:t>
      </w:r>
      <w:r>
        <w:rPr/>
        <w:t>(Distrito Federal, Estado de México, Guanajuato, Nuevo León y San Luis Potosí) coincidió con la renovación del ejecutivo federal, por lo que se puede suponer que buena parte de</w:t>
      </w:r>
      <w:r>
        <w:rPr>
          <w:spacing w:val="-9"/>
        </w:rPr>
        <w:t> </w:t>
      </w:r>
      <w:r>
        <w:rPr/>
        <w:t>los</w:t>
      </w:r>
      <w:r>
        <w:rPr>
          <w:spacing w:val="-9"/>
        </w:rPr>
        <w:t> </w:t>
      </w:r>
      <w:r>
        <w:rPr/>
        <w:t>resultados</w:t>
      </w:r>
      <w:r>
        <w:rPr>
          <w:spacing w:val="-9"/>
        </w:rPr>
        <w:t> </w:t>
      </w:r>
      <w:r>
        <w:rPr/>
        <w:t>locales</w:t>
      </w:r>
      <w:r>
        <w:rPr>
          <w:spacing w:val="-9"/>
        </w:rPr>
        <w:t> </w:t>
      </w:r>
      <w:r>
        <w:rPr/>
        <w:t>fueron</w:t>
      </w:r>
      <w:r>
        <w:rPr>
          <w:spacing w:val="-9"/>
        </w:rPr>
        <w:t> </w:t>
      </w:r>
      <w:r>
        <w:rPr/>
        <w:t>influidos</w:t>
      </w:r>
      <w:r>
        <w:rPr>
          <w:spacing w:val="-9"/>
        </w:rPr>
        <w:t> </w:t>
      </w:r>
      <w:r>
        <w:rPr/>
        <w:t>por</w:t>
      </w:r>
      <w:r>
        <w:rPr>
          <w:spacing w:val="-9"/>
        </w:rPr>
        <w:t> </w:t>
      </w:r>
      <w:r>
        <w:rPr/>
        <w:t>el</w:t>
      </w:r>
      <w:r>
        <w:rPr>
          <w:spacing w:val="-9"/>
        </w:rPr>
        <w:t> </w:t>
      </w:r>
      <w:r>
        <w:rPr/>
        <w:t>efecto</w:t>
      </w:r>
      <w:r>
        <w:rPr>
          <w:spacing w:val="-9"/>
        </w:rPr>
        <w:t> </w:t>
      </w:r>
      <w:r>
        <w:rPr/>
        <w:t>presidencial.</w:t>
      </w:r>
      <w:r>
        <w:rPr>
          <w:spacing w:val="-9"/>
        </w:rPr>
        <w:t> </w:t>
      </w:r>
      <w:r>
        <w:rPr>
          <w:spacing w:val="-5"/>
        </w:rPr>
        <w:t>Un</w:t>
      </w:r>
      <w:r>
        <w:rPr>
          <w:spacing w:val="-9"/>
        </w:rPr>
        <w:t> </w:t>
      </w:r>
      <w:r>
        <w:rPr/>
        <w:t>proceso</w:t>
      </w:r>
      <w:r>
        <w:rPr>
          <w:spacing w:val="-9"/>
        </w:rPr>
        <w:t> </w:t>
      </w:r>
      <w:r>
        <w:rPr/>
        <w:t>similar se puede ver en la elección de 2006, aunque hay que reconocer que el impacto a</w:t>
      </w:r>
      <w:r>
        <w:rPr>
          <w:spacing w:val="-19"/>
        </w:rPr>
        <w:t> </w:t>
      </w:r>
      <w:r>
        <w:rPr/>
        <w:t>nivel local tiene diferente intensidad dependiendo de la entidad que se </w:t>
      </w:r>
      <w:r>
        <w:rPr>
          <w:spacing w:val="59"/>
        </w:rPr>
        <w:t> </w:t>
      </w:r>
      <w:r>
        <w:rPr/>
        <w:t>trate.</w:t>
      </w:r>
    </w:p>
    <w:p>
      <w:pPr>
        <w:pStyle w:val="BodyText"/>
        <w:ind w:left="120" w:right="117" w:firstLine="359"/>
        <w:jc w:val="both"/>
      </w:pPr>
      <w:r>
        <w:rPr/>
        <w:t>Los resultados de la etapa 1 nos dan una idea clara de este fenómeno, ya que      si bien desde las elecciones locales y federales se había observado un crecimiento sistemático (aunque focalizado) de los votantes panistas, se puede distinguir de forma clara que al regionalizar por entidad con alternancia, el comportamiento es diferente que si lo hacemos con la totalidad de las municipalidades del</w:t>
      </w:r>
      <w:r>
        <w:rPr>
          <w:spacing w:val="25"/>
        </w:rPr>
        <w:t> </w:t>
      </w:r>
      <w:r>
        <w:rPr/>
        <w:t>país.</w:t>
      </w:r>
    </w:p>
    <w:p>
      <w:pPr>
        <w:pStyle w:val="BodyText"/>
        <w:ind w:left="119" w:right="116" w:firstLine="360"/>
        <w:jc w:val="both"/>
      </w:pPr>
      <w:r>
        <w:rPr>
          <w:w w:val="105"/>
        </w:rPr>
        <w:t>La siguiente tabla nos muestra cómo el porcentaje de municipios gobernados por el </w:t>
      </w:r>
      <w:r>
        <w:rPr>
          <w:w w:val="130"/>
          <w:sz w:val="16"/>
        </w:rPr>
        <w:t>pri </w:t>
      </w:r>
      <w:r>
        <w:rPr>
          <w:w w:val="105"/>
        </w:rPr>
        <w:t>a nivel nacional en la etapa 1 casi alcanzó 50%, mientras que </w:t>
      </w:r>
      <w:r>
        <w:rPr>
          <w:spacing w:val="-3"/>
          <w:w w:val="130"/>
          <w:sz w:val="16"/>
        </w:rPr>
        <w:t>pan </w:t>
      </w:r>
      <w:r>
        <w:rPr>
          <w:w w:val="105"/>
        </w:rPr>
        <w:t>y </w:t>
      </w:r>
      <w:r>
        <w:rPr>
          <w:w w:val="130"/>
          <w:sz w:val="16"/>
        </w:rPr>
        <w:t>prd </w:t>
      </w:r>
      <w:r>
        <w:rPr>
          <w:w w:val="105"/>
        </w:rPr>
        <w:t>obtuvieron</w:t>
      </w:r>
      <w:r>
        <w:rPr>
          <w:spacing w:val="-11"/>
          <w:w w:val="105"/>
        </w:rPr>
        <w:t> </w:t>
      </w:r>
      <w:r>
        <w:rPr>
          <w:w w:val="105"/>
        </w:rPr>
        <w:t>poco</w:t>
      </w:r>
      <w:r>
        <w:rPr>
          <w:spacing w:val="-11"/>
          <w:w w:val="105"/>
        </w:rPr>
        <w:t> </w:t>
      </w:r>
      <w:r>
        <w:rPr>
          <w:w w:val="105"/>
        </w:rPr>
        <w:t>menos</w:t>
      </w:r>
      <w:r>
        <w:rPr>
          <w:spacing w:val="-11"/>
          <w:w w:val="105"/>
        </w:rPr>
        <w:t> </w:t>
      </w:r>
      <w:r>
        <w:rPr>
          <w:w w:val="105"/>
        </w:rPr>
        <w:t>de</w:t>
      </w:r>
      <w:r>
        <w:rPr>
          <w:spacing w:val="-11"/>
          <w:w w:val="105"/>
        </w:rPr>
        <w:t> </w:t>
      </w:r>
      <w:r>
        <w:rPr>
          <w:w w:val="105"/>
        </w:rPr>
        <w:t>30%.</w:t>
      </w:r>
      <w:r>
        <w:rPr>
          <w:spacing w:val="-11"/>
          <w:w w:val="105"/>
        </w:rPr>
        <w:t> </w:t>
      </w:r>
      <w:r>
        <w:rPr>
          <w:w w:val="105"/>
        </w:rPr>
        <w:t>Sin</w:t>
      </w:r>
      <w:r>
        <w:rPr>
          <w:spacing w:val="-11"/>
          <w:w w:val="105"/>
        </w:rPr>
        <w:t> </w:t>
      </w:r>
      <w:r>
        <w:rPr>
          <w:w w:val="105"/>
        </w:rPr>
        <w:t>embargo,</w:t>
      </w:r>
      <w:r>
        <w:rPr>
          <w:spacing w:val="-11"/>
          <w:w w:val="105"/>
        </w:rPr>
        <w:t> </w:t>
      </w:r>
      <w:r>
        <w:rPr>
          <w:w w:val="105"/>
        </w:rPr>
        <w:t>si</w:t>
      </w:r>
      <w:r>
        <w:rPr>
          <w:spacing w:val="-11"/>
          <w:w w:val="105"/>
        </w:rPr>
        <w:t> </w:t>
      </w:r>
      <w:r>
        <w:rPr>
          <w:w w:val="105"/>
        </w:rPr>
        <w:t>contrastamos</w:t>
      </w:r>
      <w:r>
        <w:rPr>
          <w:spacing w:val="-11"/>
          <w:w w:val="105"/>
        </w:rPr>
        <w:t> </w:t>
      </w:r>
      <w:r>
        <w:rPr>
          <w:w w:val="105"/>
        </w:rPr>
        <w:t>estos</w:t>
      </w:r>
      <w:r>
        <w:rPr>
          <w:spacing w:val="-11"/>
          <w:w w:val="105"/>
        </w:rPr>
        <w:t> </w:t>
      </w:r>
      <w:r>
        <w:rPr>
          <w:w w:val="105"/>
        </w:rPr>
        <w:t>resultados</w:t>
      </w:r>
      <w:r>
        <w:rPr>
          <w:spacing w:val="-11"/>
          <w:w w:val="105"/>
        </w:rPr>
        <w:t> </w:t>
      </w:r>
      <w:r>
        <w:rPr>
          <w:w w:val="105"/>
        </w:rPr>
        <w:t>con una</w:t>
      </w:r>
      <w:r>
        <w:rPr>
          <w:spacing w:val="-38"/>
          <w:w w:val="105"/>
        </w:rPr>
        <w:t> </w:t>
      </w:r>
      <w:r>
        <w:rPr>
          <w:w w:val="105"/>
        </w:rPr>
        <w:t>tabla</w:t>
      </w:r>
      <w:r>
        <w:rPr>
          <w:spacing w:val="-38"/>
          <w:w w:val="105"/>
        </w:rPr>
        <w:t> </w:t>
      </w:r>
      <w:r>
        <w:rPr>
          <w:w w:val="105"/>
        </w:rPr>
        <w:t>que</w:t>
      </w:r>
      <w:r>
        <w:rPr>
          <w:spacing w:val="-38"/>
          <w:w w:val="105"/>
        </w:rPr>
        <w:t> </w:t>
      </w:r>
      <w:r>
        <w:rPr>
          <w:w w:val="105"/>
        </w:rPr>
        <w:t>incluya</w:t>
      </w:r>
      <w:r>
        <w:rPr>
          <w:spacing w:val="-38"/>
          <w:w w:val="105"/>
        </w:rPr>
        <w:t> </w:t>
      </w:r>
      <w:r>
        <w:rPr>
          <w:w w:val="105"/>
        </w:rPr>
        <w:t>solamente</w:t>
      </w:r>
      <w:r>
        <w:rPr>
          <w:spacing w:val="-38"/>
          <w:w w:val="105"/>
        </w:rPr>
        <w:t> </w:t>
      </w:r>
      <w:r>
        <w:rPr>
          <w:w w:val="105"/>
        </w:rPr>
        <w:t>la</w:t>
      </w:r>
      <w:r>
        <w:rPr>
          <w:spacing w:val="-38"/>
          <w:w w:val="105"/>
        </w:rPr>
        <w:t> </w:t>
      </w:r>
      <w:r>
        <w:rPr>
          <w:w w:val="105"/>
        </w:rPr>
        <w:t>selección</w:t>
      </w:r>
      <w:r>
        <w:rPr>
          <w:spacing w:val="-38"/>
          <w:w w:val="105"/>
        </w:rPr>
        <w:t> </w:t>
      </w:r>
      <w:r>
        <w:rPr>
          <w:w w:val="105"/>
        </w:rPr>
        <w:t>de</w:t>
      </w:r>
      <w:r>
        <w:rPr>
          <w:spacing w:val="-38"/>
          <w:w w:val="105"/>
        </w:rPr>
        <w:t> </w:t>
      </w:r>
      <w:r>
        <w:rPr>
          <w:w w:val="105"/>
        </w:rPr>
        <w:t>municipios</w:t>
      </w:r>
      <w:r>
        <w:rPr>
          <w:spacing w:val="-38"/>
          <w:w w:val="105"/>
        </w:rPr>
        <w:t> </w:t>
      </w:r>
      <w:r>
        <w:rPr>
          <w:w w:val="105"/>
        </w:rPr>
        <w:t>que</w:t>
      </w:r>
      <w:r>
        <w:rPr>
          <w:spacing w:val="-38"/>
          <w:w w:val="105"/>
        </w:rPr>
        <w:t> </w:t>
      </w:r>
      <w:r>
        <w:rPr>
          <w:w w:val="105"/>
        </w:rPr>
        <w:t>pertenecen</w:t>
      </w:r>
      <w:r>
        <w:rPr>
          <w:spacing w:val="-38"/>
          <w:w w:val="105"/>
        </w:rPr>
        <w:t> </w:t>
      </w:r>
      <w:r>
        <w:rPr>
          <w:w w:val="105"/>
        </w:rPr>
        <w:t>a</w:t>
      </w:r>
      <w:r>
        <w:rPr>
          <w:spacing w:val="-38"/>
          <w:w w:val="105"/>
        </w:rPr>
        <w:t> </w:t>
      </w:r>
      <w:r>
        <w:rPr>
          <w:w w:val="105"/>
        </w:rPr>
        <w:t>entidades con</w:t>
      </w:r>
      <w:r>
        <w:rPr>
          <w:spacing w:val="-25"/>
          <w:w w:val="105"/>
        </w:rPr>
        <w:t> </w:t>
      </w:r>
      <w:r>
        <w:rPr>
          <w:w w:val="105"/>
        </w:rPr>
        <w:t>alternancia</w:t>
      </w:r>
      <w:r>
        <w:rPr>
          <w:spacing w:val="-25"/>
          <w:w w:val="105"/>
        </w:rPr>
        <w:t> </w:t>
      </w:r>
      <w:r>
        <w:rPr>
          <w:w w:val="105"/>
        </w:rPr>
        <w:t>en</w:t>
      </w:r>
      <w:r>
        <w:rPr>
          <w:spacing w:val="-25"/>
          <w:w w:val="105"/>
        </w:rPr>
        <w:t> </w:t>
      </w:r>
      <w:r>
        <w:rPr>
          <w:w w:val="105"/>
        </w:rPr>
        <w:t>el</w:t>
      </w:r>
      <w:r>
        <w:rPr>
          <w:spacing w:val="-25"/>
          <w:w w:val="105"/>
        </w:rPr>
        <w:t> </w:t>
      </w:r>
      <w:r>
        <w:rPr>
          <w:w w:val="105"/>
        </w:rPr>
        <w:t>ejecutivo</w:t>
      </w:r>
      <w:r>
        <w:rPr>
          <w:spacing w:val="-25"/>
          <w:w w:val="105"/>
        </w:rPr>
        <w:t> </w:t>
      </w:r>
      <w:r>
        <w:rPr>
          <w:w w:val="105"/>
        </w:rPr>
        <w:t>estatal,</w:t>
      </w:r>
      <w:r>
        <w:rPr>
          <w:spacing w:val="-25"/>
          <w:w w:val="105"/>
        </w:rPr>
        <w:t> </w:t>
      </w:r>
      <w:r>
        <w:rPr>
          <w:w w:val="105"/>
        </w:rPr>
        <w:t>además</w:t>
      </w:r>
      <w:r>
        <w:rPr>
          <w:spacing w:val="-25"/>
          <w:w w:val="105"/>
        </w:rPr>
        <w:t> </w:t>
      </w:r>
      <w:r>
        <w:rPr>
          <w:w w:val="105"/>
        </w:rPr>
        <w:t>de</w:t>
      </w:r>
      <w:r>
        <w:rPr>
          <w:spacing w:val="-25"/>
          <w:w w:val="105"/>
        </w:rPr>
        <w:t> </w:t>
      </w:r>
      <w:r>
        <w:rPr>
          <w:w w:val="105"/>
        </w:rPr>
        <w:t>los</w:t>
      </w:r>
      <w:r>
        <w:rPr>
          <w:spacing w:val="-25"/>
          <w:w w:val="105"/>
        </w:rPr>
        <w:t> </w:t>
      </w:r>
      <w:r>
        <w:rPr>
          <w:w w:val="105"/>
        </w:rPr>
        <w:t>de</w:t>
      </w:r>
      <w:r>
        <w:rPr>
          <w:spacing w:val="-25"/>
          <w:w w:val="105"/>
        </w:rPr>
        <w:t> </w:t>
      </w:r>
      <w:r>
        <w:rPr>
          <w:w w:val="105"/>
        </w:rPr>
        <w:t>dos</w:t>
      </w:r>
      <w:r>
        <w:rPr>
          <w:spacing w:val="-25"/>
          <w:w w:val="105"/>
        </w:rPr>
        <w:t> </w:t>
      </w:r>
      <w:r>
        <w:rPr>
          <w:w w:val="105"/>
        </w:rPr>
        <w:t>entidades</w:t>
      </w:r>
      <w:r>
        <w:rPr>
          <w:spacing w:val="-25"/>
          <w:w w:val="105"/>
        </w:rPr>
        <w:t> </w:t>
      </w:r>
      <w:r>
        <w:rPr>
          <w:w w:val="105"/>
        </w:rPr>
        <w:t>sin</w:t>
      </w:r>
      <w:r>
        <w:rPr>
          <w:spacing w:val="-25"/>
          <w:w w:val="105"/>
        </w:rPr>
        <w:t> </w:t>
      </w:r>
      <w:r>
        <w:rPr>
          <w:w w:val="105"/>
        </w:rPr>
        <w:t>alternancia pero que representan un enclave priista y uno panista, sumadas a las delegaciones del Distrito Federal donde gobierna el </w:t>
      </w:r>
      <w:r>
        <w:rPr>
          <w:w w:val="130"/>
          <w:sz w:val="16"/>
        </w:rPr>
        <w:t>prd</w:t>
      </w:r>
      <w:r>
        <w:rPr>
          <w:w w:val="130"/>
        </w:rPr>
        <w:t>, </w:t>
      </w:r>
      <w:r>
        <w:rPr>
          <w:w w:val="105"/>
        </w:rPr>
        <w:t>la proporción se incrementa de forma sustancial, ya que por ejemplo, el </w:t>
      </w:r>
      <w:r>
        <w:rPr>
          <w:spacing w:val="-3"/>
          <w:w w:val="130"/>
          <w:sz w:val="16"/>
        </w:rPr>
        <w:t>pan </w:t>
      </w:r>
      <w:r>
        <w:rPr>
          <w:w w:val="105"/>
        </w:rPr>
        <w:t>que a nivel nacional alcanzó una votación porcentual de triunfos municipales de 17%, después de la selección se</w:t>
      </w:r>
      <w:r>
        <w:rPr>
          <w:spacing w:val="-30"/>
          <w:w w:val="105"/>
        </w:rPr>
        <w:t> </w:t>
      </w:r>
      <w:r>
        <w:rPr>
          <w:w w:val="105"/>
        </w:rPr>
        <w:t>incrementó a 21%, igual que el </w:t>
      </w:r>
      <w:r>
        <w:rPr>
          <w:w w:val="130"/>
          <w:sz w:val="16"/>
        </w:rPr>
        <w:t>prd </w:t>
      </w:r>
      <w:r>
        <w:rPr>
          <w:w w:val="105"/>
        </w:rPr>
        <w:t>que pasó de 12.7 a 21%. A pesar de lo anterior, el </w:t>
      </w:r>
      <w:r>
        <w:rPr>
          <w:w w:val="130"/>
          <w:sz w:val="16"/>
        </w:rPr>
        <w:t>pri </w:t>
      </w:r>
      <w:r>
        <w:rPr>
          <w:w w:val="105"/>
        </w:rPr>
        <w:t>no enfrentó una disminución de su porcentaje de elecciones ganadoras, debido a que la</w:t>
      </w:r>
      <w:r>
        <w:rPr>
          <w:spacing w:val="-15"/>
          <w:w w:val="105"/>
        </w:rPr>
        <w:t> </w:t>
      </w:r>
      <w:r>
        <w:rPr>
          <w:w w:val="105"/>
        </w:rPr>
        <w:t>proporción</w:t>
      </w:r>
      <w:r>
        <w:rPr>
          <w:spacing w:val="-15"/>
          <w:w w:val="105"/>
        </w:rPr>
        <w:t> </w:t>
      </w:r>
      <w:r>
        <w:rPr>
          <w:w w:val="105"/>
        </w:rPr>
        <w:t>calculada</w:t>
      </w:r>
      <w:r>
        <w:rPr>
          <w:spacing w:val="-15"/>
          <w:w w:val="105"/>
        </w:rPr>
        <w:t> </w:t>
      </w:r>
      <w:r>
        <w:rPr>
          <w:w w:val="105"/>
        </w:rPr>
        <w:t>ha</w:t>
      </w:r>
      <w:r>
        <w:rPr>
          <w:spacing w:val="-15"/>
          <w:w w:val="105"/>
        </w:rPr>
        <w:t> </w:t>
      </w:r>
      <w:r>
        <w:rPr>
          <w:w w:val="105"/>
        </w:rPr>
        <w:t>filtrado</w:t>
      </w:r>
      <w:r>
        <w:rPr>
          <w:spacing w:val="-15"/>
          <w:w w:val="105"/>
        </w:rPr>
        <w:t> </w:t>
      </w:r>
      <w:r>
        <w:rPr>
          <w:w w:val="105"/>
        </w:rPr>
        <w:t>los</w:t>
      </w:r>
      <w:r>
        <w:rPr>
          <w:spacing w:val="-15"/>
          <w:w w:val="105"/>
        </w:rPr>
        <w:t> </w:t>
      </w:r>
      <w:r>
        <w:rPr>
          <w:w w:val="105"/>
        </w:rPr>
        <w:t>casos</w:t>
      </w:r>
      <w:r>
        <w:rPr>
          <w:spacing w:val="-15"/>
          <w:w w:val="105"/>
        </w:rPr>
        <w:t> </w:t>
      </w:r>
      <w:r>
        <w:rPr>
          <w:w w:val="105"/>
        </w:rPr>
        <w:t>en</w:t>
      </w:r>
      <w:r>
        <w:rPr>
          <w:spacing w:val="-15"/>
          <w:w w:val="105"/>
        </w:rPr>
        <w:t> </w:t>
      </w:r>
      <w:r>
        <w:rPr>
          <w:w w:val="105"/>
        </w:rPr>
        <w:t>que</w:t>
      </w:r>
      <w:r>
        <w:rPr>
          <w:spacing w:val="-15"/>
          <w:w w:val="105"/>
        </w:rPr>
        <w:t> </w:t>
      </w:r>
      <w:r>
        <w:rPr>
          <w:w w:val="105"/>
        </w:rPr>
        <w:t>no</w:t>
      </w:r>
      <w:r>
        <w:rPr>
          <w:spacing w:val="-15"/>
          <w:w w:val="105"/>
        </w:rPr>
        <w:t> </w:t>
      </w:r>
      <w:r>
        <w:rPr>
          <w:w w:val="105"/>
        </w:rPr>
        <w:t>hay</w:t>
      </w:r>
      <w:r>
        <w:rPr>
          <w:spacing w:val="-15"/>
          <w:w w:val="105"/>
        </w:rPr>
        <w:t> </w:t>
      </w:r>
      <w:r>
        <w:rPr>
          <w:w w:val="105"/>
        </w:rPr>
        <w:t>referencia</w:t>
      </w:r>
      <w:r>
        <w:rPr>
          <w:spacing w:val="-15"/>
          <w:w w:val="105"/>
        </w:rPr>
        <w:t> </w:t>
      </w:r>
      <w:r>
        <w:rPr>
          <w:w w:val="105"/>
        </w:rPr>
        <w:t>de</w:t>
      </w:r>
      <w:r>
        <w:rPr>
          <w:spacing w:val="-15"/>
          <w:w w:val="105"/>
        </w:rPr>
        <w:t> </w:t>
      </w:r>
      <w:r>
        <w:rPr>
          <w:w w:val="105"/>
        </w:rPr>
        <w:t>resultados, tomando</w:t>
      </w:r>
      <w:r>
        <w:rPr>
          <w:spacing w:val="-23"/>
          <w:w w:val="105"/>
        </w:rPr>
        <w:t> </w:t>
      </w:r>
      <w:r>
        <w:rPr>
          <w:w w:val="105"/>
        </w:rPr>
        <w:t>en</w:t>
      </w:r>
      <w:r>
        <w:rPr>
          <w:spacing w:val="-23"/>
          <w:w w:val="105"/>
        </w:rPr>
        <w:t> </w:t>
      </w:r>
      <w:r>
        <w:rPr>
          <w:w w:val="105"/>
        </w:rPr>
        <w:t>cuenta,</w:t>
      </w:r>
      <w:r>
        <w:rPr>
          <w:spacing w:val="-23"/>
          <w:w w:val="105"/>
        </w:rPr>
        <w:t> </w:t>
      </w:r>
      <w:r>
        <w:rPr>
          <w:w w:val="105"/>
        </w:rPr>
        <w:t>por</w:t>
      </w:r>
      <w:r>
        <w:rPr>
          <w:spacing w:val="-23"/>
          <w:w w:val="105"/>
        </w:rPr>
        <w:t> </w:t>
      </w:r>
      <w:r>
        <w:rPr>
          <w:w w:val="105"/>
        </w:rPr>
        <w:t>ejemplo,</w:t>
      </w:r>
      <w:r>
        <w:rPr>
          <w:spacing w:val="-23"/>
          <w:w w:val="105"/>
        </w:rPr>
        <w:t> </w:t>
      </w:r>
      <w:r>
        <w:rPr>
          <w:w w:val="105"/>
        </w:rPr>
        <w:t>los</w:t>
      </w:r>
      <w:r>
        <w:rPr>
          <w:spacing w:val="-23"/>
          <w:w w:val="105"/>
        </w:rPr>
        <w:t> </w:t>
      </w:r>
      <w:r>
        <w:rPr>
          <w:w w:val="105"/>
        </w:rPr>
        <w:t>casos</w:t>
      </w:r>
      <w:r>
        <w:rPr>
          <w:spacing w:val="-23"/>
          <w:w w:val="105"/>
        </w:rPr>
        <w:t> </w:t>
      </w:r>
      <w:r>
        <w:rPr>
          <w:w w:val="105"/>
        </w:rPr>
        <w:t>en</w:t>
      </w:r>
      <w:r>
        <w:rPr>
          <w:spacing w:val="-23"/>
          <w:w w:val="105"/>
        </w:rPr>
        <w:t> </w:t>
      </w:r>
      <w:r>
        <w:rPr>
          <w:w w:val="105"/>
        </w:rPr>
        <w:t>que</w:t>
      </w:r>
      <w:r>
        <w:rPr>
          <w:spacing w:val="-23"/>
          <w:w w:val="105"/>
        </w:rPr>
        <w:t> </w:t>
      </w:r>
      <w:r>
        <w:rPr>
          <w:w w:val="105"/>
        </w:rPr>
        <w:t>las</w:t>
      </w:r>
      <w:r>
        <w:rPr>
          <w:spacing w:val="-23"/>
          <w:w w:val="105"/>
        </w:rPr>
        <w:t> </w:t>
      </w:r>
      <w:r>
        <w:rPr>
          <w:w w:val="105"/>
        </w:rPr>
        <w:t>autoridades</w:t>
      </w:r>
      <w:r>
        <w:rPr>
          <w:spacing w:val="-23"/>
          <w:w w:val="105"/>
        </w:rPr>
        <w:t> </w:t>
      </w:r>
      <w:r>
        <w:rPr>
          <w:w w:val="105"/>
        </w:rPr>
        <w:t>son</w:t>
      </w:r>
      <w:r>
        <w:rPr>
          <w:spacing w:val="-23"/>
          <w:w w:val="105"/>
        </w:rPr>
        <w:t> </w:t>
      </w:r>
      <w:r>
        <w:rPr>
          <w:w w:val="105"/>
        </w:rPr>
        <w:t>electas</w:t>
      </w:r>
      <w:r>
        <w:rPr>
          <w:spacing w:val="-23"/>
          <w:w w:val="105"/>
        </w:rPr>
        <w:t> </w:t>
      </w:r>
      <w:r>
        <w:rPr>
          <w:w w:val="105"/>
        </w:rPr>
        <w:t>a</w:t>
      </w:r>
      <w:r>
        <w:rPr>
          <w:spacing w:val="-23"/>
          <w:w w:val="105"/>
        </w:rPr>
        <w:t> </w:t>
      </w:r>
      <w:r>
        <w:rPr>
          <w:w w:val="105"/>
        </w:rPr>
        <w:t>través de</w:t>
      </w:r>
      <w:r>
        <w:rPr>
          <w:spacing w:val="-15"/>
          <w:w w:val="105"/>
        </w:rPr>
        <w:t> </w:t>
      </w:r>
      <w:r>
        <w:rPr>
          <w:w w:val="105"/>
        </w:rPr>
        <w:t>procedimientos</w:t>
      </w:r>
      <w:r>
        <w:rPr>
          <w:spacing w:val="-15"/>
          <w:w w:val="105"/>
        </w:rPr>
        <w:t> </w:t>
      </w:r>
      <w:r>
        <w:rPr>
          <w:w w:val="105"/>
        </w:rPr>
        <w:t>de</w:t>
      </w:r>
      <w:r>
        <w:rPr>
          <w:spacing w:val="-15"/>
          <w:w w:val="105"/>
        </w:rPr>
        <w:t> </w:t>
      </w:r>
      <w:r>
        <w:rPr>
          <w:w w:val="105"/>
        </w:rPr>
        <w:t>usos</w:t>
      </w:r>
      <w:r>
        <w:rPr>
          <w:spacing w:val="-15"/>
          <w:w w:val="105"/>
        </w:rPr>
        <w:t> </w:t>
      </w:r>
      <w:r>
        <w:rPr>
          <w:w w:val="105"/>
        </w:rPr>
        <w:t>y</w:t>
      </w:r>
      <w:r>
        <w:rPr>
          <w:spacing w:val="-15"/>
          <w:w w:val="105"/>
        </w:rPr>
        <w:t> </w:t>
      </w:r>
      <w:r>
        <w:rPr>
          <w:w w:val="105"/>
        </w:rPr>
        <w:t>costumbres.</w:t>
      </w:r>
      <w:r>
        <w:rPr>
          <w:spacing w:val="-15"/>
          <w:w w:val="105"/>
        </w:rPr>
        <w:t> </w:t>
      </w:r>
      <w:r>
        <w:rPr>
          <w:w w:val="105"/>
        </w:rPr>
        <w:t>Es</w:t>
      </w:r>
      <w:r>
        <w:rPr>
          <w:spacing w:val="-15"/>
          <w:w w:val="105"/>
        </w:rPr>
        <w:t> </w:t>
      </w:r>
      <w:r>
        <w:rPr>
          <w:spacing w:val="-3"/>
          <w:w w:val="105"/>
        </w:rPr>
        <w:t>decir,</w:t>
      </w:r>
      <w:r>
        <w:rPr>
          <w:spacing w:val="-15"/>
          <w:w w:val="105"/>
        </w:rPr>
        <w:t> </w:t>
      </w:r>
      <w:r>
        <w:rPr>
          <w:w w:val="105"/>
        </w:rPr>
        <w:t>el</w:t>
      </w:r>
      <w:r>
        <w:rPr>
          <w:spacing w:val="-15"/>
          <w:w w:val="105"/>
        </w:rPr>
        <w:t> </w:t>
      </w:r>
      <w:r>
        <w:rPr>
          <w:w w:val="105"/>
        </w:rPr>
        <w:t>efecto</w:t>
      </w:r>
      <w:r>
        <w:rPr>
          <w:spacing w:val="-15"/>
          <w:w w:val="105"/>
        </w:rPr>
        <w:t> </w:t>
      </w:r>
      <w:r>
        <w:rPr>
          <w:w w:val="105"/>
        </w:rPr>
        <w:t>de</w:t>
      </w:r>
      <w:r>
        <w:rPr>
          <w:spacing w:val="-15"/>
          <w:w w:val="105"/>
        </w:rPr>
        <w:t> </w:t>
      </w:r>
      <w:r>
        <w:rPr>
          <w:w w:val="105"/>
        </w:rPr>
        <w:t>la</w:t>
      </w:r>
      <w:r>
        <w:rPr>
          <w:spacing w:val="-15"/>
          <w:w w:val="105"/>
        </w:rPr>
        <w:t> </w:t>
      </w:r>
      <w:r>
        <w:rPr>
          <w:w w:val="105"/>
        </w:rPr>
        <w:t>selección</w:t>
      </w:r>
      <w:r>
        <w:rPr>
          <w:spacing w:val="-15"/>
          <w:w w:val="105"/>
        </w:rPr>
        <w:t> </w:t>
      </w:r>
      <w:r>
        <w:rPr>
          <w:w w:val="105"/>
        </w:rPr>
        <w:t>de</w:t>
      </w:r>
      <w:r>
        <w:rPr>
          <w:spacing w:val="-15"/>
          <w:w w:val="105"/>
        </w:rPr>
        <w:t> </w:t>
      </w:r>
      <w:r>
        <w:rPr>
          <w:w w:val="105"/>
        </w:rPr>
        <w:t>casos en</w:t>
      </w:r>
      <w:r>
        <w:rPr>
          <w:spacing w:val="-19"/>
          <w:w w:val="105"/>
        </w:rPr>
        <w:t> </w:t>
      </w:r>
      <w:r>
        <w:rPr>
          <w:w w:val="105"/>
        </w:rPr>
        <w:t>entidades</w:t>
      </w:r>
      <w:r>
        <w:rPr>
          <w:spacing w:val="-19"/>
          <w:w w:val="105"/>
        </w:rPr>
        <w:t> </w:t>
      </w:r>
      <w:r>
        <w:rPr>
          <w:w w:val="105"/>
        </w:rPr>
        <w:t>con</w:t>
      </w:r>
      <w:r>
        <w:rPr>
          <w:spacing w:val="-19"/>
          <w:w w:val="105"/>
        </w:rPr>
        <w:t> </w:t>
      </w:r>
      <w:r>
        <w:rPr>
          <w:w w:val="105"/>
        </w:rPr>
        <w:t>alternancia</w:t>
      </w:r>
      <w:r>
        <w:rPr>
          <w:spacing w:val="-19"/>
          <w:w w:val="105"/>
        </w:rPr>
        <w:t> </w:t>
      </w:r>
      <w:r>
        <w:rPr>
          <w:w w:val="105"/>
        </w:rPr>
        <w:t>incrementa</w:t>
      </w:r>
      <w:r>
        <w:rPr>
          <w:spacing w:val="-19"/>
          <w:w w:val="105"/>
        </w:rPr>
        <w:t> </w:t>
      </w:r>
      <w:r>
        <w:rPr>
          <w:w w:val="105"/>
        </w:rPr>
        <w:t>los</w:t>
      </w:r>
      <w:r>
        <w:rPr>
          <w:spacing w:val="-19"/>
          <w:w w:val="105"/>
        </w:rPr>
        <w:t> </w:t>
      </w:r>
      <w:r>
        <w:rPr>
          <w:w w:val="105"/>
        </w:rPr>
        <w:t>resultados</w:t>
      </w:r>
      <w:r>
        <w:rPr>
          <w:spacing w:val="-19"/>
          <w:w w:val="105"/>
        </w:rPr>
        <w:t> </w:t>
      </w:r>
      <w:r>
        <w:rPr>
          <w:w w:val="105"/>
        </w:rPr>
        <w:t>positivos</w:t>
      </w:r>
      <w:r>
        <w:rPr>
          <w:spacing w:val="-19"/>
          <w:w w:val="105"/>
        </w:rPr>
        <w:t> </w:t>
      </w:r>
      <w:r>
        <w:rPr>
          <w:w w:val="105"/>
        </w:rPr>
        <w:t>del</w:t>
      </w:r>
      <w:r>
        <w:rPr>
          <w:spacing w:val="-19"/>
          <w:w w:val="105"/>
        </w:rPr>
        <w:t> </w:t>
      </w:r>
      <w:r>
        <w:rPr>
          <w:spacing w:val="-3"/>
          <w:w w:val="130"/>
          <w:sz w:val="16"/>
        </w:rPr>
        <w:t>pan</w:t>
      </w:r>
      <w:r>
        <w:rPr>
          <w:spacing w:val="-9"/>
          <w:w w:val="130"/>
          <w:sz w:val="16"/>
        </w:rPr>
        <w:t> </w:t>
      </w:r>
      <w:r>
        <w:rPr>
          <w:w w:val="105"/>
        </w:rPr>
        <w:t>y</w:t>
      </w:r>
      <w:r>
        <w:rPr>
          <w:spacing w:val="-19"/>
          <w:w w:val="105"/>
        </w:rPr>
        <w:t> </w:t>
      </w:r>
      <w:r>
        <w:rPr>
          <w:w w:val="105"/>
        </w:rPr>
        <w:t>del</w:t>
      </w:r>
      <w:r>
        <w:rPr>
          <w:spacing w:val="-19"/>
          <w:w w:val="105"/>
        </w:rPr>
        <w:t> </w:t>
      </w:r>
      <w:r>
        <w:rPr>
          <w:w w:val="130"/>
          <w:sz w:val="16"/>
        </w:rPr>
        <w:t>prd</w:t>
      </w:r>
      <w:r>
        <w:rPr>
          <w:w w:val="130"/>
        </w:rPr>
        <w:t>,</w:t>
      </w:r>
      <w:r>
        <w:rPr>
          <w:spacing w:val="-34"/>
          <w:w w:val="130"/>
        </w:rPr>
        <w:t> </w:t>
      </w:r>
      <w:r>
        <w:rPr>
          <w:w w:val="105"/>
        </w:rPr>
        <w:t>en detrimento</w:t>
      </w:r>
      <w:r>
        <w:rPr>
          <w:spacing w:val="-17"/>
          <w:w w:val="105"/>
        </w:rPr>
        <w:t> </w:t>
      </w:r>
      <w:r>
        <w:rPr>
          <w:w w:val="105"/>
        </w:rPr>
        <w:t>de</w:t>
      </w:r>
      <w:r>
        <w:rPr>
          <w:spacing w:val="-17"/>
          <w:w w:val="105"/>
        </w:rPr>
        <w:t> </w:t>
      </w:r>
      <w:r>
        <w:rPr>
          <w:w w:val="105"/>
        </w:rPr>
        <w:t>los</w:t>
      </w:r>
      <w:r>
        <w:rPr>
          <w:spacing w:val="-17"/>
          <w:w w:val="105"/>
        </w:rPr>
        <w:t> </w:t>
      </w:r>
      <w:r>
        <w:rPr>
          <w:w w:val="105"/>
        </w:rPr>
        <w:t>triunfos</w:t>
      </w:r>
      <w:r>
        <w:rPr>
          <w:spacing w:val="-17"/>
          <w:w w:val="105"/>
        </w:rPr>
        <w:t> </w:t>
      </w:r>
      <w:r>
        <w:rPr>
          <w:w w:val="105"/>
        </w:rPr>
        <w:t>del</w:t>
      </w:r>
      <w:r>
        <w:rPr>
          <w:spacing w:val="-17"/>
          <w:w w:val="105"/>
        </w:rPr>
        <w:t> </w:t>
      </w:r>
      <w:r>
        <w:rPr>
          <w:w w:val="130"/>
          <w:sz w:val="16"/>
        </w:rPr>
        <w:t>pri</w:t>
      </w:r>
      <w:r>
        <w:rPr>
          <w:spacing w:val="-9"/>
          <w:w w:val="130"/>
          <w:sz w:val="16"/>
        </w:rPr>
        <w:t> </w:t>
      </w:r>
      <w:r>
        <w:rPr>
          <w:w w:val="105"/>
        </w:rPr>
        <w:t>y</w:t>
      </w:r>
      <w:r>
        <w:rPr>
          <w:spacing w:val="-17"/>
          <w:w w:val="105"/>
        </w:rPr>
        <w:t> </w:t>
      </w:r>
      <w:r>
        <w:rPr>
          <w:w w:val="105"/>
        </w:rPr>
        <w:t>sugiere</w:t>
      </w:r>
      <w:r>
        <w:rPr>
          <w:spacing w:val="-17"/>
          <w:w w:val="105"/>
        </w:rPr>
        <w:t> </w:t>
      </w:r>
      <w:r>
        <w:rPr>
          <w:w w:val="105"/>
        </w:rPr>
        <w:t>que</w:t>
      </w:r>
      <w:r>
        <w:rPr>
          <w:spacing w:val="-17"/>
          <w:w w:val="105"/>
        </w:rPr>
        <w:t> </w:t>
      </w:r>
      <w:r>
        <w:rPr>
          <w:w w:val="105"/>
        </w:rPr>
        <w:t>hay</w:t>
      </w:r>
      <w:r>
        <w:rPr>
          <w:spacing w:val="-17"/>
          <w:w w:val="105"/>
        </w:rPr>
        <w:t> </w:t>
      </w:r>
      <w:r>
        <w:rPr>
          <w:w w:val="105"/>
        </w:rPr>
        <w:t>alguna</w:t>
      </w:r>
      <w:r>
        <w:rPr>
          <w:spacing w:val="-17"/>
          <w:w w:val="105"/>
        </w:rPr>
        <w:t> </w:t>
      </w:r>
      <w:r>
        <w:rPr>
          <w:w w:val="105"/>
        </w:rPr>
        <w:t>relación</w:t>
      </w:r>
      <w:r>
        <w:rPr>
          <w:spacing w:val="-17"/>
          <w:w w:val="105"/>
        </w:rPr>
        <w:t> </w:t>
      </w:r>
      <w:r>
        <w:rPr>
          <w:w w:val="105"/>
        </w:rPr>
        <w:t>entre</w:t>
      </w:r>
      <w:r>
        <w:rPr>
          <w:spacing w:val="-17"/>
          <w:w w:val="105"/>
        </w:rPr>
        <w:t> </w:t>
      </w:r>
      <w:r>
        <w:rPr>
          <w:w w:val="105"/>
        </w:rPr>
        <w:t>alternancia estatal y alternancia en los municipios. En contraste con lo anterior, la alternancia federal no tuvo un impacto directo en el número de municipios y delegaciones, ni siquiera en aquellas en cuyas entidades ya eran gobernadas por partidos</w:t>
      </w:r>
      <w:r>
        <w:rPr>
          <w:spacing w:val="-40"/>
          <w:w w:val="105"/>
        </w:rPr>
        <w:t> </w:t>
      </w:r>
      <w:r>
        <w:rPr>
          <w:w w:val="105"/>
        </w:rPr>
        <w:t>diferentes al</w:t>
      </w:r>
      <w:r>
        <w:rPr>
          <w:spacing w:val="-4"/>
          <w:w w:val="105"/>
        </w:rPr>
        <w:t> </w:t>
      </w:r>
      <w:r>
        <w:rPr>
          <w:w w:val="130"/>
          <w:sz w:val="16"/>
        </w:rPr>
        <w:t>pri</w:t>
      </w:r>
      <w:r>
        <w:rPr>
          <w:w w:val="130"/>
        </w:rPr>
        <w:t>.</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spacing w:before="68"/>
        <w:ind w:left="339" w:right="339" w:firstLine="0"/>
        <w:jc w:val="center"/>
        <w:rPr>
          <w:rFonts w:ascii="Times New Roman"/>
          <w:b/>
          <w:sz w:val="19"/>
        </w:rPr>
      </w:pPr>
      <w:r>
        <w:rPr>
          <w:rFonts w:ascii="Times New Roman"/>
          <w:b/>
          <w:sz w:val="19"/>
        </w:rPr>
        <w:t>Tabla 4.2</w:t>
      </w:r>
    </w:p>
    <w:p>
      <w:pPr>
        <w:spacing w:before="21"/>
        <w:ind w:left="339" w:right="339" w:firstLine="0"/>
        <w:jc w:val="center"/>
        <w:rPr>
          <w:rFonts w:ascii="Times New Roman" w:hAnsi="Times New Roman"/>
          <w:b/>
          <w:sz w:val="19"/>
        </w:rPr>
      </w:pPr>
      <w:r>
        <w:rPr>
          <w:rFonts w:ascii="Times New Roman" w:hAnsi="Times New Roman"/>
          <w:b/>
          <w:w w:val="95"/>
          <w:sz w:val="19"/>
        </w:rPr>
        <w:t>Municipios ganados por partido político. Etapa 1 (total nacional)</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6"/>
        <w:gridCol w:w="1360"/>
        <w:gridCol w:w="1316"/>
        <w:gridCol w:w="1548"/>
        <w:gridCol w:w="1748"/>
      </w:tblGrid>
      <w:tr>
        <w:trPr>
          <w:trHeight w:val="375" w:hRule="exact"/>
        </w:trPr>
        <w:tc>
          <w:tcPr>
            <w:tcW w:w="1506" w:type="dxa"/>
            <w:tcBorders>
              <w:left w:val="nil"/>
              <w:bottom w:val="nil"/>
              <w:right w:val="nil"/>
            </w:tcBorders>
          </w:tcPr>
          <w:p>
            <w:pPr>
              <w:pStyle w:val="TableParagraph"/>
              <w:spacing w:before="64"/>
              <w:ind w:left="201"/>
              <w:jc w:val="left"/>
              <w:rPr>
                <w:rFonts w:ascii="Times New Roman" w:hAnsi="Times New Roman"/>
                <w:i/>
                <w:sz w:val="18"/>
              </w:rPr>
            </w:pPr>
            <w:r>
              <w:rPr>
                <w:rFonts w:ascii="Times New Roman" w:hAnsi="Times New Roman"/>
                <w:i/>
                <w:w w:val="90"/>
                <w:sz w:val="18"/>
              </w:rPr>
              <w:t>Partido político</w:t>
            </w:r>
          </w:p>
        </w:tc>
        <w:tc>
          <w:tcPr>
            <w:tcW w:w="1360" w:type="dxa"/>
            <w:tcBorders>
              <w:left w:val="nil"/>
              <w:bottom w:val="nil"/>
              <w:right w:val="nil"/>
            </w:tcBorders>
          </w:tcPr>
          <w:p>
            <w:pPr>
              <w:pStyle w:val="TableParagraph"/>
              <w:spacing w:before="64"/>
              <w:ind w:left="283"/>
              <w:jc w:val="left"/>
              <w:rPr>
                <w:rFonts w:ascii="Times New Roman"/>
                <w:i/>
                <w:sz w:val="18"/>
              </w:rPr>
            </w:pPr>
            <w:r>
              <w:rPr>
                <w:rFonts w:ascii="Times New Roman"/>
                <w:i/>
                <w:w w:val="95"/>
                <w:sz w:val="18"/>
              </w:rPr>
              <w:t>Frecuencia</w:t>
            </w:r>
          </w:p>
        </w:tc>
        <w:tc>
          <w:tcPr>
            <w:tcW w:w="1316" w:type="dxa"/>
            <w:tcBorders>
              <w:left w:val="nil"/>
              <w:bottom w:val="nil"/>
              <w:right w:val="nil"/>
            </w:tcBorders>
          </w:tcPr>
          <w:p>
            <w:pPr>
              <w:pStyle w:val="TableParagraph"/>
              <w:spacing w:before="64"/>
              <w:ind w:left="371"/>
              <w:jc w:val="left"/>
              <w:rPr>
                <w:rFonts w:ascii="Times New Roman"/>
                <w:i/>
                <w:sz w:val="18"/>
              </w:rPr>
            </w:pPr>
            <w:r>
              <w:rPr>
                <w:rFonts w:ascii="Times New Roman"/>
                <w:i/>
                <w:w w:val="95"/>
                <w:sz w:val="18"/>
              </w:rPr>
              <w:t>Porcentaje</w:t>
            </w:r>
          </w:p>
        </w:tc>
        <w:tc>
          <w:tcPr>
            <w:tcW w:w="1548" w:type="dxa"/>
            <w:tcBorders>
              <w:left w:val="nil"/>
              <w:bottom w:val="nil"/>
              <w:right w:val="nil"/>
            </w:tcBorders>
          </w:tcPr>
          <w:p>
            <w:pPr>
              <w:pStyle w:val="TableParagraph"/>
              <w:spacing w:before="64"/>
              <w:ind w:left="267"/>
              <w:jc w:val="left"/>
              <w:rPr>
                <w:rFonts w:ascii="Times New Roman" w:hAnsi="Times New Roman"/>
                <w:i/>
                <w:sz w:val="18"/>
              </w:rPr>
            </w:pPr>
            <w:r>
              <w:rPr>
                <w:rFonts w:ascii="Times New Roman" w:hAnsi="Times New Roman"/>
                <w:i/>
                <w:w w:val="85"/>
                <w:sz w:val="18"/>
              </w:rPr>
              <w:t>Porcentaje  válido</w:t>
            </w:r>
          </w:p>
        </w:tc>
        <w:tc>
          <w:tcPr>
            <w:tcW w:w="1748" w:type="dxa"/>
            <w:tcBorders>
              <w:left w:val="nil"/>
              <w:bottom w:val="nil"/>
              <w:right w:val="nil"/>
            </w:tcBorders>
          </w:tcPr>
          <w:p>
            <w:pPr>
              <w:pStyle w:val="TableParagraph"/>
              <w:spacing w:before="64"/>
              <w:ind w:left="149"/>
              <w:jc w:val="left"/>
              <w:rPr>
                <w:rFonts w:ascii="Times New Roman"/>
                <w:i/>
                <w:sz w:val="18"/>
              </w:rPr>
            </w:pPr>
            <w:r>
              <w:rPr>
                <w:rFonts w:ascii="Times New Roman"/>
                <w:i/>
                <w:w w:val="90"/>
                <w:sz w:val="18"/>
              </w:rPr>
              <w:t>Porcentaje acumulado</w:t>
            </w:r>
          </w:p>
        </w:tc>
      </w:tr>
      <w:tr>
        <w:trPr>
          <w:trHeight w:val="357" w:hRule="exact"/>
        </w:trPr>
        <w:tc>
          <w:tcPr>
            <w:tcW w:w="1506" w:type="dxa"/>
            <w:tcBorders>
              <w:top w:val="nil"/>
              <w:left w:val="nil"/>
              <w:bottom w:val="nil"/>
              <w:right w:val="nil"/>
            </w:tcBorders>
          </w:tcPr>
          <w:p>
            <w:pPr>
              <w:pStyle w:val="TableParagraph"/>
              <w:spacing w:before="25"/>
              <w:ind w:left="113"/>
              <w:jc w:val="left"/>
              <w:rPr>
                <w:sz w:val="18"/>
              </w:rPr>
            </w:pPr>
            <w:r>
              <w:rPr>
                <w:sz w:val="18"/>
              </w:rPr>
              <w:t>Convergencia</w:t>
            </w:r>
          </w:p>
        </w:tc>
        <w:tc>
          <w:tcPr>
            <w:tcW w:w="1360" w:type="dxa"/>
            <w:tcBorders>
              <w:top w:val="nil"/>
              <w:left w:val="nil"/>
              <w:bottom w:val="nil"/>
              <w:right w:val="nil"/>
            </w:tcBorders>
          </w:tcPr>
          <w:p>
            <w:pPr>
              <w:pStyle w:val="TableParagraph"/>
              <w:spacing w:before="25"/>
              <w:ind w:left="124"/>
              <w:rPr>
                <w:sz w:val="18"/>
              </w:rPr>
            </w:pPr>
            <w:r>
              <w:rPr>
                <w:w w:val="106"/>
                <w:sz w:val="18"/>
              </w:rPr>
              <w:t>2</w:t>
            </w:r>
          </w:p>
        </w:tc>
        <w:tc>
          <w:tcPr>
            <w:tcW w:w="1316" w:type="dxa"/>
            <w:tcBorders>
              <w:top w:val="nil"/>
              <w:left w:val="nil"/>
              <w:bottom w:val="nil"/>
              <w:right w:val="nil"/>
            </w:tcBorders>
          </w:tcPr>
          <w:p>
            <w:pPr>
              <w:pStyle w:val="TableParagraph"/>
              <w:spacing w:before="25"/>
              <w:ind w:left="437" w:right="171"/>
              <w:rPr>
                <w:sz w:val="18"/>
              </w:rPr>
            </w:pPr>
            <w:r>
              <w:rPr>
                <w:w w:val="105"/>
                <w:sz w:val="18"/>
              </w:rPr>
              <w:t>.1</w:t>
            </w:r>
          </w:p>
        </w:tc>
        <w:tc>
          <w:tcPr>
            <w:tcW w:w="1548" w:type="dxa"/>
            <w:tcBorders>
              <w:top w:val="nil"/>
              <w:left w:val="nil"/>
              <w:bottom w:val="nil"/>
              <w:right w:val="nil"/>
            </w:tcBorders>
          </w:tcPr>
          <w:p>
            <w:pPr>
              <w:pStyle w:val="TableParagraph"/>
              <w:spacing w:before="25"/>
              <w:ind w:left="565" w:right="271"/>
              <w:rPr>
                <w:sz w:val="18"/>
              </w:rPr>
            </w:pPr>
            <w:r>
              <w:rPr>
                <w:w w:val="105"/>
                <w:sz w:val="18"/>
              </w:rPr>
              <w:t>.1</w:t>
            </w:r>
          </w:p>
        </w:tc>
        <w:tc>
          <w:tcPr>
            <w:tcW w:w="1748" w:type="dxa"/>
            <w:tcBorders>
              <w:top w:val="nil"/>
              <w:left w:val="nil"/>
              <w:bottom w:val="nil"/>
              <w:right w:val="nil"/>
            </w:tcBorders>
          </w:tcPr>
          <w:p>
            <w:pPr>
              <w:pStyle w:val="TableParagraph"/>
              <w:spacing w:before="25"/>
              <w:ind w:left="646" w:right="394"/>
              <w:rPr>
                <w:sz w:val="18"/>
              </w:rPr>
            </w:pPr>
            <w:r>
              <w:rPr>
                <w:w w:val="105"/>
                <w:sz w:val="18"/>
              </w:rPr>
              <w:t>.1</w:t>
            </w:r>
          </w:p>
        </w:tc>
      </w:tr>
      <w:tr>
        <w:trPr>
          <w:trHeight w:val="358" w:hRule="exact"/>
        </w:trPr>
        <w:tc>
          <w:tcPr>
            <w:tcW w:w="1506" w:type="dxa"/>
            <w:tcBorders>
              <w:top w:val="nil"/>
              <w:left w:val="nil"/>
              <w:bottom w:val="nil"/>
              <w:right w:val="nil"/>
            </w:tcBorders>
          </w:tcPr>
          <w:p>
            <w:pPr>
              <w:pStyle w:val="TableParagraph"/>
              <w:spacing w:before="26"/>
              <w:ind w:left="113"/>
              <w:jc w:val="left"/>
              <w:rPr>
                <w:sz w:val="18"/>
              </w:rPr>
            </w:pPr>
            <w:r>
              <w:rPr>
                <w:w w:val="105"/>
                <w:sz w:val="18"/>
              </w:rPr>
              <w:t>Otros</w:t>
            </w:r>
          </w:p>
        </w:tc>
        <w:tc>
          <w:tcPr>
            <w:tcW w:w="1360" w:type="dxa"/>
            <w:tcBorders>
              <w:top w:val="nil"/>
              <w:left w:val="nil"/>
              <w:bottom w:val="nil"/>
              <w:right w:val="nil"/>
            </w:tcBorders>
          </w:tcPr>
          <w:p>
            <w:pPr>
              <w:pStyle w:val="TableParagraph"/>
              <w:spacing w:before="26"/>
              <w:ind w:left="500" w:right="466"/>
              <w:rPr>
                <w:sz w:val="18"/>
              </w:rPr>
            </w:pPr>
            <w:r>
              <w:rPr>
                <w:w w:val="105"/>
                <w:sz w:val="18"/>
              </w:rPr>
              <w:t>30</w:t>
            </w:r>
          </w:p>
        </w:tc>
        <w:tc>
          <w:tcPr>
            <w:tcW w:w="1316" w:type="dxa"/>
            <w:tcBorders>
              <w:top w:val="nil"/>
              <w:left w:val="nil"/>
              <w:bottom w:val="nil"/>
              <w:right w:val="nil"/>
            </w:tcBorders>
          </w:tcPr>
          <w:p>
            <w:pPr>
              <w:pStyle w:val="TableParagraph"/>
              <w:spacing w:before="26"/>
              <w:ind w:left="437" w:right="261"/>
              <w:rPr>
                <w:sz w:val="18"/>
              </w:rPr>
            </w:pPr>
            <w:r>
              <w:rPr>
                <w:w w:val="105"/>
                <w:sz w:val="18"/>
              </w:rPr>
              <w:t>1.2</w:t>
            </w:r>
          </w:p>
        </w:tc>
        <w:tc>
          <w:tcPr>
            <w:tcW w:w="1548" w:type="dxa"/>
            <w:tcBorders>
              <w:top w:val="nil"/>
              <w:left w:val="nil"/>
              <w:bottom w:val="nil"/>
              <w:right w:val="nil"/>
            </w:tcBorders>
          </w:tcPr>
          <w:p>
            <w:pPr>
              <w:pStyle w:val="TableParagraph"/>
              <w:spacing w:before="26"/>
              <w:ind w:left="565" w:right="361"/>
              <w:rPr>
                <w:sz w:val="18"/>
              </w:rPr>
            </w:pPr>
            <w:r>
              <w:rPr>
                <w:w w:val="105"/>
                <w:sz w:val="18"/>
              </w:rPr>
              <w:t>1.2</w:t>
            </w:r>
          </w:p>
        </w:tc>
        <w:tc>
          <w:tcPr>
            <w:tcW w:w="1748" w:type="dxa"/>
            <w:tcBorders>
              <w:top w:val="nil"/>
              <w:left w:val="nil"/>
              <w:bottom w:val="nil"/>
              <w:right w:val="nil"/>
            </w:tcBorders>
          </w:tcPr>
          <w:p>
            <w:pPr>
              <w:pStyle w:val="TableParagraph"/>
              <w:spacing w:before="26"/>
              <w:ind w:left="646" w:right="484"/>
              <w:rPr>
                <w:sz w:val="18"/>
              </w:rPr>
            </w:pPr>
            <w:r>
              <w:rPr>
                <w:w w:val="105"/>
                <w:sz w:val="18"/>
              </w:rPr>
              <w:t>1.3</w:t>
            </w:r>
          </w:p>
        </w:tc>
      </w:tr>
      <w:tr>
        <w:trPr>
          <w:trHeight w:val="358" w:hRule="exact"/>
        </w:trPr>
        <w:tc>
          <w:tcPr>
            <w:tcW w:w="1506" w:type="dxa"/>
            <w:tcBorders>
              <w:top w:val="nil"/>
              <w:left w:val="nil"/>
              <w:bottom w:val="nil"/>
              <w:right w:val="nil"/>
            </w:tcBorders>
          </w:tcPr>
          <w:p>
            <w:pPr>
              <w:pStyle w:val="TableParagraph"/>
              <w:spacing w:before="92"/>
              <w:ind w:left="113"/>
              <w:jc w:val="left"/>
              <w:rPr>
                <w:sz w:val="12"/>
              </w:rPr>
            </w:pPr>
            <w:r>
              <w:rPr>
                <w:w w:val="150"/>
                <w:sz w:val="12"/>
              </w:rPr>
              <w:t>pan</w:t>
            </w:r>
          </w:p>
        </w:tc>
        <w:tc>
          <w:tcPr>
            <w:tcW w:w="1360" w:type="dxa"/>
            <w:tcBorders>
              <w:top w:val="nil"/>
              <w:left w:val="nil"/>
              <w:bottom w:val="nil"/>
              <w:right w:val="nil"/>
            </w:tcBorders>
          </w:tcPr>
          <w:p>
            <w:pPr>
              <w:pStyle w:val="TableParagraph"/>
              <w:spacing w:before="26"/>
              <w:ind w:left="500" w:right="552"/>
              <w:rPr>
                <w:sz w:val="18"/>
              </w:rPr>
            </w:pPr>
            <w:r>
              <w:rPr>
                <w:w w:val="105"/>
                <w:sz w:val="18"/>
              </w:rPr>
              <w:t>420</w:t>
            </w:r>
          </w:p>
        </w:tc>
        <w:tc>
          <w:tcPr>
            <w:tcW w:w="1316" w:type="dxa"/>
            <w:tcBorders>
              <w:top w:val="nil"/>
              <w:left w:val="nil"/>
              <w:bottom w:val="nil"/>
              <w:right w:val="nil"/>
            </w:tcBorders>
          </w:tcPr>
          <w:p>
            <w:pPr>
              <w:pStyle w:val="TableParagraph"/>
              <w:spacing w:before="26"/>
              <w:ind w:left="437" w:right="350"/>
              <w:rPr>
                <w:sz w:val="18"/>
              </w:rPr>
            </w:pPr>
            <w:r>
              <w:rPr>
                <w:w w:val="105"/>
                <w:sz w:val="18"/>
              </w:rPr>
              <w:t>17.1</w:t>
            </w:r>
          </w:p>
        </w:tc>
        <w:tc>
          <w:tcPr>
            <w:tcW w:w="1548" w:type="dxa"/>
            <w:tcBorders>
              <w:top w:val="nil"/>
              <w:left w:val="nil"/>
              <w:bottom w:val="nil"/>
              <w:right w:val="nil"/>
            </w:tcBorders>
          </w:tcPr>
          <w:p>
            <w:pPr>
              <w:pStyle w:val="TableParagraph"/>
              <w:spacing w:before="26"/>
              <w:ind w:left="565" w:right="452"/>
              <w:rPr>
                <w:sz w:val="18"/>
              </w:rPr>
            </w:pPr>
            <w:r>
              <w:rPr>
                <w:w w:val="105"/>
                <w:sz w:val="18"/>
              </w:rPr>
              <w:t>17.1</w:t>
            </w:r>
          </w:p>
        </w:tc>
        <w:tc>
          <w:tcPr>
            <w:tcW w:w="1748" w:type="dxa"/>
            <w:tcBorders>
              <w:top w:val="nil"/>
              <w:left w:val="nil"/>
              <w:bottom w:val="nil"/>
              <w:right w:val="nil"/>
            </w:tcBorders>
          </w:tcPr>
          <w:p>
            <w:pPr>
              <w:pStyle w:val="TableParagraph"/>
              <w:spacing w:before="26"/>
              <w:ind w:left="646" w:right="575"/>
              <w:rPr>
                <w:sz w:val="18"/>
              </w:rPr>
            </w:pPr>
            <w:r>
              <w:rPr>
                <w:w w:val="105"/>
                <w:sz w:val="18"/>
              </w:rPr>
              <w:t>18.5</w:t>
            </w:r>
          </w:p>
        </w:tc>
      </w:tr>
      <w:tr>
        <w:trPr>
          <w:trHeight w:val="358" w:hRule="exact"/>
        </w:trPr>
        <w:tc>
          <w:tcPr>
            <w:tcW w:w="1506" w:type="dxa"/>
            <w:tcBorders>
              <w:top w:val="nil"/>
              <w:left w:val="nil"/>
              <w:bottom w:val="nil"/>
              <w:right w:val="nil"/>
            </w:tcBorders>
          </w:tcPr>
          <w:p>
            <w:pPr>
              <w:pStyle w:val="TableParagraph"/>
              <w:spacing w:before="93"/>
              <w:ind w:left="113"/>
              <w:jc w:val="left"/>
              <w:rPr>
                <w:sz w:val="12"/>
              </w:rPr>
            </w:pPr>
            <w:r>
              <w:rPr>
                <w:w w:val="165"/>
                <w:sz w:val="12"/>
              </w:rPr>
              <w:t>prd</w:t>
            </w:r>
          </w:p>
        </w:tc>
        <w:tc>
          <w:tcPr>
            <w:tcW w:w="1360" w:type="dxa"/>
            <w:tcBorders>
              <w:top w:val="nil"/>
              <w:left w:val="nil"/>
              <w:bottom w:val="nil"/>
              <w:right w:val="nil"/>
            </w:tcBorders>
          </w:tcPr>
          <w:p>
            <w:pPr>
              <w:pStyle w:val="TableParagraph"/>
              <w:spacing w:before="26"/>
              <w:ind w:left="500" w:right="552"/>
              <w:rPr>
                <w:sz w:val="18"/>
              </w:rPr>
            </w:pPr>
            <w:r>
              <w:rPr>
                <w:w w:val="105"/>
                <w:sz w:val="18"/>
              </w:rPr>
              <w:t>311</w:t>
            </w:r>
          </w:p>
        </w:tc>
        <w:tc>
          <w:tcPr>
            <w:tcW w:w="1316" w:type="dxa"/>
            <w:tcBorders>
              <w:top w:val="nil"/>
              <w:left w:val="nil"/>
              <w:bottom w:val="nil"/>
              <w:right w:val="nil"/>
            </w:tcBorders>
          </w:tcPr>
          <w:p>
            <w:pPr>
              <w:pStyle w:val="TableParagraph"/>
              <w:spacing w:before="26"/>
              <w:ind w:left="437" w:right="350"/>
              <w:rPr>
                <w:sz w:val="18"/>
              </w:rPr>
            </w:pPr>
            <w:r>
              <w:rPr>
                <w:w w:val="105"/>
                <w:sz w:val="18"/>
              </w:rPr>
              <w:t>12.7</w:t>
            </w:r>
          </w:p>
        </w:tc>
        <w:tc>
          <w:tcPr>
            <w:tcW w:w="1548" w:type="dxa"/>
            <w:tcBorders>
              <w:top w:val="nil"/>
              <w:left w:val="nil"/>
              <w:bottom w:val="nil"/>
              <w:right w:val="nil"/>
            </w:tcBorders>
          </w:tcPr>
          <w:p>
            <w:pPr>
              <w:pStyle w:val="TableParagraph"/>
              <w:spacing w:before="26"/>
              <w:ind w:left="565" w:right="452"/>
              <w:rPr>
                <w:sz w:val="18"/>
              </w:rPr>
            </w:pPr>
            <w:r>
              <w:rPr>
                <w:w w:val="105"/>
                <w:sz w:val="18"/>
              </w:rPr>
              <w:t>12.7</w:t>
            </w:r>
          </w:p>
        </w:tc>
        <w:tc>
          <w:tcPr>
            <w:tcW w:w="1748" w:type="dxa"/>
            <w:tcBorders>
              <w:top w:val="nil"/>
              <w:left w:val="nil"/>
              <w:bottom w:val="nil"/>
              <w:right w:val="nil"/>
            </w:tcBorders>
          </w:tcPr>
          <w:p>
            <w:pPr>
              <w:pStyle w:val="TableParagraph"/>
              <w:spacing w:before="26"/>
              <w:ind w:left="646" w:right="575"/>
              <w:rPr>
                <w:sz w:val="18"/>
              </w:rPr>
            </w:pPr>
            <w:r>
              <w:rPr>
                <w:w w:val="105"/>
                <w:sz w:val="18"/>
              </w:rPr>
              <w:t>31.1</w:t>
            </w:r>
          </w:p>
        </w:tc>
      </w:tr>
      <w:tr>
        <w:trPr>
          <w:trHeight w:val="358" w:hRule="exact"/>
        </w:trPr>
        <w:tc>
          <w:tcPr>
            <w:tcW w:w="1506" w:type="dxa"/>
            <w:tcBorders>
              <w:top w:val="nil"/>
              <w:left w:val="nil"/>
              <w:bottom w:val="nil"/>
              <w:right w:val="nil"/>
            </w:tcBorders>
          </w:tcPr>
          <w:p>
            <w:pPr>
              <w:pStyle w:val="TableParagraph"/>
              <w:spacing w:before="93"/>
              <w:ind w:left="113"/>
              <w:jc w:val="left"/>
              <w:rPr>
                <w:sz w:val="12"/>
              </w:rPr>
            </w:pPr>
            <w:r>
              <w:rPr>
                <w:w w:val="155"/>
                <w:sz w:val="12"/>
              </w:rPr>
              <w:t>pri</w:t>
            </w:r>
          </w:p>
        </w:tc>
        <w:tc>
          <w:tcPr>
            <w:tcW w:w="1360" w:type="dxa"/>
            <w:tcBorders>
              <w:top w:val="nil"/>
              <w:left w:val="nil"/>
              <w:bottom w:val="nil"/>
              <w:right w:val="nil"/>
            </w:tcBorders>
          </w:tcPr>
          <w:p>
            <w:pPr>
              <w:pStyle w:val="TableParagraph"/>
              <w:spacing w:before="26"/>
              <w:ind w:left="427"/>
              <w:jc w:val="left"/>
              <w:rPr>
                <w:sz w:val="18"/>
              </w:rPr>
            </w:pPr>
            <w:r>
              <w:rPr>
                <w:w w:val="105"/>
                <w:sz w:val="18"/>
              </w:rPr>
              <w:t>1184</w:t>
            </w:r>
          </w:p>
        </w:tc>
        <w:tc>
          <w:tcPr>
            <w:tcW w:w="1316" w:type="dxa"/>
            <w:tcBorders>
              <w:top w:val="nil"/>
              <w:left w:val="nil"/>
              <w:bottom w:val="nil"/>
              <w:right w:val="nil"/>
            </w:tcBorders>
          </w:tcPr>
          <w:p>
            <w:pPr>
              <w:pStyle w:val="TableParagraph"/>
              <w:spacing w:before="26"/>
              <w:ind w:left="437" w:right="350"/>
              <w:rPr>
                <w:sz w:val="18"/>
              </w:rPr>
            </w:pPr>
            <w:r>
              <w:rPr>
                <w:w w:val="105"/>
                <w:sz w:val="18"/>
              </w:rPr>
              <w:t>48.2</w:t>
            </w:r>
          </w:p>
        </w:tc>
        <w:tc>
          <w:tcPr>
            <w:tcW w:w="1548" w:type="dxa"/>
            <w:tcBorders>
              <w:top w:val="nil"/>
              <w:left w:val="nil"/>
              <w:bottom w:val="nil"/>
              <w:right w:val="nil"/>
            </w:tcBorders>
          </w:tcPr>
          <w:p>
            <w:pPr>
              <w:pStyle w:val="TableParagraph"/>
              <w:spacing w:before="26"/>
              <w:ind w:left="565" w:right="452"/>
              <w:rPr>
                <w:sz w:val="18"/>
              </w:rPr>
            </w:pPr>
            <w:r>
              <w:rPr>
                <w:w w:val="105"/>
                <w:sz w:val="18"/>
              </w:rPr>
              <w:t>48.2</w:t>
            </w:r>
          </w:p>
        </w:tc>
        <w:tc>
          <w:tcPr>
            <w:tcW w:w="1748" w:type="dxa"/>
            <w:tcBorders>
              <w:top w:val="nil"/>
              <w:left w:val="nil"/>
              <w:bottom w:val="nil"/>
              <w:right w:val="nil"/>
            </w:tcBorders>
          </w:tcPr>
          <w:p>
            <w:pPr>
              <w:pStyle w:val="TableParagraph"/>
              <w:spacing w:before="26"/>
              <w:ind w:left="646" w:right="575"/>
              <w:rPr>
                <w:sz w:val="18"/>
              </w:rPr>
            </w:pPr>
            <w:r>
              <w:rPr>
                <w:w w:val="105"/>
                <w:sz w:val="18"/>
              </w:rPr>
              <w:t>79.3</w:t>
            </w:r>
          </w:p>
        </w:tc>
      </w:tr>
      <w:tr>
        <w:trPr>
          <w:trHeight w:val="358" w:hRule="exact"/>
        </w:trPr>
        <w:tc>
          <w:tcPr>
            <w:tcW w:w="1506" w:type="dxa"/>
            <w:tcBorders>
              <w:top w:val="nil"/>
              <w:left w:val="nil"/>
              <w:bottom w:val="nil"/>
              <w:right w:val="nil"/>
            </w:tcBorders>
          </w:tcPr>
          <w:p>
            <w:pPr>
              <w:pStyle w:val="TableParagraph"/>
              <w:spacing w:before="93"/>
              <w:ind w:left="113"/>
              <w:jc w:val="left"/>
              <w:rPr>
                <w:sz w:val="12"/>
              </w:rPr>
            </w:pPr>
            <w:r>
              <w:rPr>
                <w:w w:val="175"/>
                <w:sz w:val="12"/>
              </w:rPr>
              <w:t>pt</w:t>
            </w:r>
          </w:p>
        </w:tc>
        <w:tc>
          <w:tcPr>
            <w:tcW w:w="1360" w:type="dxa"/>
            <w:tcBorders>
              <w:top w:val="nil"/>
              <w:left w:val="nil"/>
              <w:bottom w:val="nil"/>
              <w:right w:val="nil"/>
            </w:tcBorders>
          </w:tcPr>
          <w:p>
            <w:pPr>
              <w:pStyle w:val="TableParagraph"/>
              <w:spacing w:before="26"/>
              <w:ind w:left="500" w:right="465"/>
              <w:rPr>
                <w:sz w:val="18"/>
              </w:rPr>
            </w:pPr>
            <w:r>
              <w:rPr>
                <w:w w:val="105"/>
                <w:sz w:val="18"/>
              </w:rPr>
              <w:t>32</w:t>
            </w:r>
          </w:p>
        </w:tc>
        <w:tc>
          <w:tcPr>
            <w:tcW w:w="1316" w:type="dxa"/>
            <w:tcBorders>
              <w:top w:val="nil"/>
              <w:left w:val="nil"/>
              <w:bottom w:val="nil"/>
              <w:right w:val="nil"/>
            </w:tcBorders>
          </w:tcPr>
          <w:p>
            <w:pPr>
              <w:pStyle w:val="TableParagraph"/>
              <w:spacing w:before="26"/>
              <w:ind w:left="437" w:right="260"/>
              <w:rPr>
                <w:sz w:val="18"/>
              </w:rPr>
            </w:pPr>
            <w:r>
              <w:rPr>
                <w:w w:val="105"/>
                <w:sz w:val="18"/>
              </w:rPr>
              <w:t>1.3</w:t>
            </w:r>
          </w:p>
        </w:tc>
        <w:tc>
          <w:tcPr>
            <w:tcW w:w="1548" w:type="dxa"/>
            <w:tcBorders>
              <w:top w:val="nil"/>
              <w:left w:val="nil"/>
              <w:bottom w:val="nil"/>
              <w:right w:val="nil"/>
            </w:tcBorders>
          </w:tcPr>
          <w:p>
            <w:pPr>
              <w:pStyle w:val="TableParagraph"/>
              <w:spacing w:before="26"/>
              <w:ind w:left="565" w:right="362"/>
              <w:rPr>
                <w:sz w:val="18"/>
              </w:rPr>
            </w:pPr>
            <w:r>
              <w:rPr>
                <w:w w:val="105"/>
                <w:sz w:val="18"/>
              </w:rPr>
              <w:t>1.3</w:t>
            </w:r>
          </w:p>
        </w:tc>
        <w:tc>
          <w:tcPr>
            <w:tcW w:w="1748" w:type="dxa"/>
            <w:tcBorders>
              <w:top w:val="nil"/>
              <w:left w:val="nil"/>
              <w:bottom w:val="nil"/>
              <w:right w:val="nil"/>
            </w:tcBorders>
          </w:tcPr>
          <w:p>
            <w:pPr>
              <w:pStyle w:val="TableParagraph"/>
              <w:spacing w:before="26"/>
              <w:ind w:left="646" w:right="575"/>
              <w:rPr>
                <w:sz w:val="18"/>
              </w:rPr>
            </w:pPr>
            <w:r>
              <w:rPr>
                <w:w w:val="105"/>
                <w:sz w:val="18"/>
              </w:rPr>
              <w:t>80.7</w:t>
            </w:r>
          </w:p>
        </w:tc>
      </w:tr>
      <w:tr>
        <w:trPr>
          <w:trHeight w:val="358" w:hRule="exact"/>
        </w:trPr>
        <w:tc>
          <w:tcPr>
            <w:tcW w:w="1506" w:type="dxa"/>
            <w:tcBorders>
              <w:top w:val="nil"/>
              <w:left w:val="nil"/>
              <w:bottom w:val="nil"/>
              <w:right w:val="nil"/>
            </w:tcBorders>
          </w:tcPr>
          <w:p>
            <w:pPr>
              <w:pStyle w:val="TableParagraph"/>
              <w:spacing w:before="93"/>
              <w:ind w:left="113"/>
              <w:jc w:val="left"/>
              <w:rPr>
                <w:sz w:val="12"/>
              </w:rPr>
            </w:pPr>
            <w:r>
              <w:rPr>
                <w:w w:val="135"/>
                <w:sz w:val="12"/>
              </w:rPr>
              <w:t>pvem</w:t>
            </w:r>
          </w:p>
        </w:tc>
        <w:tc>
          <w:tcPr>
            <w:tcW w:w="1360" w:type="dxa"/>
            <w:tcBorders>
              <w:top w:val="nil"/>
              <w:left w:val="nil"/>
              <w:bottom w:val="nil"/>
              <w:right w:val="nil"/>
            </w:tcBorders>
          </w:tcPr>
          <w:p>
            <w:pPr>
              <w:pStyle w:val="TableParagraph"/>
              <w:spacing w:before="26"/>
              <w:ind w:left="500" w:right="465"/>
              <w:rPr>
                <w:sz w:val="18"/>
              </w:rPr>
            </w:pPr>
            <w:r>
              <w:rPr>
                <w:w w:val="105"/>
                <w:sz w:val="18"/>
              </w:rPr>
              <w:t>23</w:t>
            </w:r>
          </w:p>
        </w:tc>
        <w:tc>
          <w:tcPr>
            <w:tcW w:w="1316" w:type="dxa"/>
            <w:tcBorders>
              <w:top w:val="nil"/>
              <w:left w:val="nil"/>
              <w:bottom w:val="nil"/>
              <w:right w:val="nil"/>
            </w:tcBorders>
          </w:tcPr>
          <w:p>
            <w:pPr>
              <w:pStyle w:val="TableParagraph"/>
              <w:spacing w:before="26"/>
              <w:ind w:left="437" w:right="170"/>
              <w:rPr>
                <w:sz w:val="18"/>
              </w:rPr>
            </w:pPr>
            <w:r>
              <w:rPr>
                <w:w w:val="105"/>
                <w:sz w:val="18"/>
              </w:rPr>
              <w:t>.9</w:t>
            </w:r>
          </w:p>
        </w:tc>
        <w:tc>
          <w:tcPr>
            <w:tcW w:w="1548" w:type="dxa"/>
            <w:tcBorders>
              <w:top w:val="nil"/>
              <w:left w:val="nil"/>
              <w:bottom w:val="nil"/>
              <w:right w:val="nil"/>
            </w:tcBorders>
          </w:tcPr>
          <w:p>
            <w:pPr>
              <w:pStyle w:val="TableParagraph"/>
              <w:spacing w:before="26"/>
              <w:ind w:left="565" w:right="272"/>
              <w:rPr>
                <w:sz w:val="18"/>
              </w:rPr>
            </w:pPr>
            <w:r>
              <w:rPr>
                <w:w w:val="105"/>
                <w:sz w:val="18"/>
              </w:rPr>
              <w:t>.9</w:t>
            </w:r>
          </w:p>
        </w:tc>
        <w:tc>
          <w:tcPr>
            <w:tcW w:w="1748" w:type="dxa"/>
            <w:tcBorders>
              <w:top w:val="nil"/>
              <w:left w:val="nil"/>
              <w:bottom w:val="nil"/>
              <w:right w:val="nil"/>
            </w:tcBorders>
          </w:tcPr>
          <w:p>
            <w:pPr>
              <w:pStyle w:val="TableParagraph"/>
              <w:spacing w:before="26"/>
              <w:ind w:left="646" w:right="575"/>
              <w:rPr>
                <w:sz w:val="18"/>
              </w:rPr>
            </w:pPr>
            <w:r>
              <w:rPr>
                <w:w w:val="105"/>
                <w:sz w:val="18"/>
              </w:rPr>
              <w:t>81.6</w:t>
            </w:r>
          </w:p>
        </w:tc>
      </w:tr>
      <w:tr>
        <w:trPr>
          <w:trHeight w:val="358" w:hRule="exact"/>
        </w:trPr>
        <w:tc>
          <w:tcPr>
            <w:tcW w:w="1506" w:type="dxa"/>
            <w:tcBorders>
              <w:top w:val="nil"/>
              <w:left w:val="nil"/>
              <w:bottom w:val="nil"/>
              <w:right w:val="nil"/>
            </w:tcBorders>
          </w:tcPr>
          <w:p>
            <w:pPr>
              <w:pStyle w:val="TableParagraph"/>
              <w:spacing w:before="93"/>
              <w:ind w:left="113"/>
              <w:jc w:val="left"/>
              <w:rPr>
                <w:sz w:val="12"/>
              </w:rPr>
            </w:pPr>
            <w:r>
              <w:rPr>
                <w:w w:val="175"/>
                <w:sz w:val="12"/>
              </w:rPr>
              <w:t>sr</w:t>
            </w:r>
          </w:p>
        </w:tc>
        <w:tc>
          <w:tcPr>
            <w:tcW w:w="1360" w:type="dxa"/>
            <w:tcBorders>
              <w:top w:val="nil"/>
              <w:left w:val="nil"/>
              <w:bottom w:val="nil"/>
              <w:right w:val="nil"/>
            </w:tcBorders>
          </w:tcPr>
          <w:p>
            <w:pPr>
              <w:pStyle w:val="TableParagraph"/>
              <w:spacing w:before="26"/>
              <w:ind w:left="500" w:right="552"/>
              <w:rPr>
                <w:sz w:val="18"/>
              </w:rPr>
            </w:pPr>
            <w:r>
              <w:rPr>
                <w:w w:val="105"/>
                <w:sz w:val="18"/>
              </w:rPr>
              <w:t>453</w:t>
            </w:r>
          </w:p>
        </w:tc>
        <w:tc>
          <w:tcPr>
            <w:tcW w:w="1316" w:type="dxa"/>
            <w:tcBorders>
              <w:top w:val="nil"/>
              <w:left w:val="nil"/>
              <w:bottom w:val="nil"/>
              <w:right w:val="nil"/>
            </w:tcBorders>
          </w:tcPr>
          <w:p>
            <w:pPr>
              <w:pStyle w:val="TableParagraph"/>
              <w:spacing w:before="26"/>
              <w:ind w:left="437" w:right="350"/>
              <w:rPr>
                <w:sz w:val="18"/>
              </w:rPr>
            </w:pPr>
            <w:r>
              <w:rPr>
                <w:w w:val="105"/>
                <w:sz w:val="18"/>
              </w:rPr>
              <w:t>18.4</w:t>
            </w:r>
          </w:p>
        </w:tc>
        <w:tc>
          <w:tcPr>
            <w:tcW w:w="1548" w:type="dxa"/>
            <w:tcBorders>
              <w:top w:val="nil"/>
              <w:left w:val="nil"/>
              <w:bottom w:val="nil"/>
              <w:right w:val="nil"/>
            </w:tcBorders>
          </w:tcPr>
          <w:p>
            <w:pPr>
              <w:pStyle w:val="TableParagraph"/>
              <w:spacing w:before="26"/>
              <w:ind w:left="565" w:right="452"/>
              <w:rPr>
                <w:sz w:val="18"/>
              </w:rPr>
            </w:pPr>
            <w:r>
              <w:rPr>
                <w:w w:val="105"/>
                <w:sz w:val="18"/>
              </w:rPr>
              <w:t>18.4</w:t>
            </w:r>
          </w:p>
        </w:tc>
        <w:tc>
          <w:tcPr>
            <w:tcW w:w="1748" w:type="dxa"/>
            <w:tcBorders>
              <w:top w:val="nil"/>
              <w:left w:val="nil"/>
              <w:bottom w:val="nil"/>
              <w:right w:val="nil"/>
            </w:tcBorders>
          </w:tcPr>
          <w:p>
            <w:pPr>
              <w:pStyle w:val="TableParagraph"/>
              <w:spacing w:before="26"/>
              <w:ind w:left="617" w:right="633"/>
              <w:rPr>
                <w:sz w:val="18"/>
              </w:rPr>
            </w:pPr>
            <w:r>
              <w:rPr>
                <w:w w:val="105"/>
                <w:sz w:val="18"/>
              </w:rPr>
              <w:t>100.0</w:t>
            </w:r>
          </w:p>
        </w:tc>
      </w:tr>
      <w:tr>
        <w:trPr>
          <w:trHeight w:val="339" w:hRule="exact"/>
        </w:trPr>
        <w:tc>
          <w:tcPr>
            <w:tcW w:w="1506" w:type="dxa"/>
            <w:tcBorders>
              <w:top w:val="nil"/>
              <w:left w:val="nil"/>
              <w:right w:val="nil"/>
            </w:tcBorders>
          </w:tcPr>
          <w:p>
            <w:pPr>
              <w:pStyle w:val="TableParagraph"/>
              <w:spacing w:before="26"/>
              <w:ind w:left="113"/>
              <w:jc w:val="left"/>
              <w:rPr>
                <w:sz w:val="18"/>
              </w:rPr>
            </w:pPr>
            <w:r>
              <w:rPr>
                <w:w w:val="105"/>
                <w:sz w:val="18"/>
              </w:rPr>
              <w:t>Total</w:t>
            </w:r>
          </w:p>
        </w:tc>
        <w:tc>
          <w:tcPr>
            <w:tcW w:w="1360" w:type="dxa"/>
            <w:tcBorders>
              <w:top w:val="nil"/>
              <w:left w:val="nil"/>
              <w:right w:val="nil"/>
            </w:tcBorders>
          </w:tcPr>
          <w:p>
            <w:pPr>
              <w:pStyle w:val="TableParagraph"/>
              <w:spacing w:before="26"/>
              <w:ind w:left="382"/>
              <w:jc w:val="left"/>
              <w:rPr>
                <w:sz w:val="18"/>
              </w:rPr>
            </w:pPr>
            <w:r>
              <w:rPr>
                <w:w w:val="105"/>
                <w:sz w:val="18"/>
              </w:rPr>
              <w:t>2 455</w:t>
            </w:r>
          </w:p>
        </w:tc>
        <w:tc>
          <w:tcPr>
            <w:tcW w:w="1316" w:type="dxa"/>
            <w:tcBorders>
              <w:top w:val="nil"/>
              <w:left w:val="nil"/>
              <w:right w:val="nil"/>
            </w:tcBorders>
          </w:tcPr>
          <w:p>
            <w:pPr>
              <w:pStyle w:val="TableParagraph"/>
              <w:spacing w:before="26"/>
              <w:ind w:left="436" w:right="437"/>
              <w:rPr>
                <w:sz w:val="18"/>
              </w:rPr>
            </w:pPr>
            <w:r>
              <w:rPr>
                <w:w w:val="105"/>
                <w:sz w:val="18"/>
              </w:rPr>
              <w:t>100.0</w:t>
            </w:r>
          </w:p>
        </w:tc>
        <w:tc>
          <w:tcPr>
            <w:tcW w:w="1548" w:type="dxa"/>
            <w:tcBorders>
              <w:top w:val="nil"/>
              <w:left w:val="nil"/>
              <w:right w:val="nil"/>
            </w:tcBorders>
          </w:tcPr>
          <w:p>
            <w:pPr>
              <w:pStyle w:val="TableParagraph"/>
              <w:spacing w:before="26"/>
              <w:ind w:left="563" w:right="540"/>
              <w:rPr>
                <w:sz w:val="18"/>
              </w:rPr>
            </w:pPr>
            <w:r>
              <w:rPr>
                <w:w w:val="105"/>
                <w:sz w:val="18"/>
              </w:rPr>
              <w:t>100.0</w:t>
            </w:r>
          </w:p>
        </w:tc>
        <w:tc>
          <w:tcPr>
            <w:tcW w:w="1748" w:type="dxa"/>
            <w:tcBorders>
              <w:top w:val="nil"/>
              <w:left w:val="nil"/>
              <w:right w:val="nil"/>
            </w:tcBorders>
          </w:tcPr>
          <w:p>
            <w:pPr/>
          </w:p>
        </w:tc>
      </w:tr>
    </w:tbl>
    <w:p>
      <w:pPr>
        <w:spacing w:line="259" w:lineRule="auto" w:before="101"/>
        <w:ind w:left="120" w:right="-14" w:hanging="1"/>
        <w:jc w:val="left"/>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6"/>
        <w:rPr>
          <w:sz w:val="19"/>
        </w:rPr>
      </w:pPr>
    </w:p>
    <w:p>
      <w:pPr>
        <w:spacing w:before="0"/>
        <w:ind w:left="339" w:right="339" w:firstLine="0"/>
        <w:jc w:val="center"/>
        <w:rPr>
          <w:rFonts w:ascii="Times New Roman"/>
          <w:b/>
          <w:sz w:val="19"/>
        </w:rPr>
      </w:pPr>
      <w:r>
        <w:rPr>
          <w:rFonts w:ascii="Times New Roman"/>
          <w:b/>
          <w:sz w:val="19"/>
        </w:rPr>
        <w:t>Tabla 4.3</w:t>
      </w:r>
    </w:p>
    <w:p>
      <w:pPr>
        <w:spacing w:before="21"/>
        <w:ind w:left="339" w:right="339" w:firstLine="0"/>
        <w:jc w:val="center"/>
        <w:rPr>
          <w:rFonts w:ascii="Times New Roman" w:hAnsi="Times New Roman"/>
          <w:b/>
          <w:sz w:val="19"/>
        </w:rPr>
      </w:pPr>
      <w:r>
        <w:rPr>
          <w:rFonts w:ascii="Times New Roman" w:hAnsi="Times New Roman"/>
          <w:b/>
          <w:w w:val="95"/>
          <w:sz w:val="19"/>
        </w:rPr>
        <w:t>Municipios ganados por partido político. Etapa 1 (selección)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02"/>
        <w:gridCol w:w="1362"/>
        <w:gridCol w:w="1315"/>
        <w:gridCol w:w="1546"/>
        <w:gridCol w:w="1753"/>
      </w:tblGrid>
      <w:tr>
        <w:trPr>
          <w:trHeight w:val="355" w:hRule="exact"/>
        </w:trPr>
        <w:tc>
          <w:tcPr>
            <w:tcW w:w="1502" w:type="dxa"/>
            <w:tcBorders>
              <w:left w:val="nil"/>
              <w:bottom w:val="single" w:sz="4" w:space="0" w:color="000000"/>
              <w:right w:val="nil"/>
            </w:tcBorders>
          </w:tcPr>
          <w:p>
            <w:pPr>
              <w:pStyle w:val="TableParagraph"/>
              <w:spacing w:before="64"/>
              <w:ind w:left="198"/>
              <w:jc w:val="left"/>
              <w:rPr>
                <w:rFonts w:ascii="Times New Roman" w:hAnsi="Times New Roman"/>
                <w:i/>
                <w:sz w:val="18"/>
              </w:rPr>
            </w:pPr>
            <w:r>
              <w:rPr>
                <w:rFonts w:ascii="Times New Roman" w:hAnsi="Times New Roman"/>
                <w:i/>
                <w:w w:val="90"/>
                <w:sz w:val="18"/>
              </w:rPr>
              <w:t>Partido político</w:t>
            </w:r>
          </w:p>
        </w:tc>
        <w:tc>
          <w:tcPr>
            <w:tcW w:w="1362" w:type="dxa"/>
            <w:tcBorders>
              <w:left w:val="nil"/>
              <w:bottom w:val="single" w:sz="4" w:space="0" w:color="000000"/>
              <w:right w:val="nil"/>
            </w:tcBorders>
          </w:tcPr>
          <w:p>
            <w:pPr>
              <w:pStyle w:val="TableParagraph"/>
              <w:spacing w:before="64"/>
              <w:ind w:left="283"/>
              <w:jc w:val="left"/>
              <w:rPr>
                <w:rFonts w:ascii="Times New Roman"/>
                <w:i/>
                <w:sz w:val="18"/>
              </w:rPr>
            </w:pPr>
            <w:r>
              <w:rPr>
                <w:rFonts w:ascii="Times New Roman"/>
                <w:i/>
                <w:w w:val="95"/>
                <w:sz w:val="18"/>
              </w:rPr>
              <w:t>Frecuencia</w:t>
            </w:r>
          </w:p>
        </w:tc>
        <w:tc>
          <w:tcPr>
            <w:tcW w:w="1315" w:type="dxa"/>
            <w:tcBorders>
              <w:left w:val="nil"/>
              <w:bottom w:val="single" w:sz="4" w:space="0" w:color="000000"/>
              <w:right w:val="nil"/>
            </w:tcBorders>
          </w:tcPr>
          <w:p>
            <w:pPr>
              <w:pStyle w:val="TableParagraph"/>
              <w:spacing w:before="64"/>
              <w:ind w:left="372"/>
              <w:jc w:val="left"/>
              <w:rPr>
                <w:rFonts w:ascii="Times New Roman"/>
                <w:i/>
                <w:sz w:val="18"/>
              </w:rPr>
            </w:pPr>
            <w:r>
              <w:rPr>
                <w:rFonts w:ascii="Times New Roman"/>
                <w:i/>
                <w:w w:val="95"/>
                <w:sz w:val="18"/>
              </w:rPr>
              <w:t>Porcentaje</w:t>
            </w:r>
          </w:p>
        </w:tc>
        <w:tc>
          <w:tcPr>
            <w:tcW w:w="1546" w:type="dxa"/>
            <w:tcBorders>
              <w:left w:val="nil"/>
              <w:bottom w:val="single" w:sz="4" w:space="0" w:color="000000"/>
              <w:right w:val="nil"/>
            </w:tcBorders>
          </w:tcPr>
          <w:p>
            <w:pPr>
              <w:pStyle w:val="TableParagraph"/>
              <w:spacing w:before="64"/>
              <w:ind w:left="264"/>
              <w:jc w:val="left"/>
              <w:rPr>
                <w:rFonts w:ascii="Times New Roman" w:hAnsi="Times New Roman"/>
                <w:i/>
                <w:sz w:val="18"/>
              </w:rPr>
            </w:pPr>
            <w:r>
              <w:rPr>
                <w:rFonts w:ascii="Times New Roman" w:hAnsi="Times New Roman"/>
                <w:i/>
                <w:w w:val="85"/>
                <w:sz w:val="18"/>
              </w:rPr>
              <w:t>Porcentaje  válido</w:t>
            </w:r>
          </w:p>
        </w:tc>
        <w:tc>
          <w:tcPr>
            <w:tcW w:w="1753" w:type="dxa"/>
            <w:tcBorders>
              <w:left w:val="nil"/>
              <w:bottom w:val="single" w:sz="4" w:space="0" w:color="000000"/>
              <w:right w:val="nil"/>
            </w:tcBorders>
          </w:tcPr>
          <w:p>
            <w:pPr>
              <w:pStyle w:val="TableParagraph"/>
              <w:spacing w:before="64"/>
              <w:ind w:left="149"/>
              <w:jc w:val="left"/>
              <w:rPr>
                <w:rFonts w:ascii="Times New Roman"/>
                <w:i/>
                <w:sz w:val="18"/>
              </w:rPr>
            </w:pPr>
            <w:r>
              <w:rPr>
                <w:rFonts w:ascii="Times New Roman"/>
                <w:i/>
                <w:w w:val="90"/>
                <w:sz w:val="18"/>
              </w:rPr>
              <w:t>Porcentaje acumulado</w:t>
            </w:r>
          </w:p>
        </w:tc>
      </w:tr>
      <w:tr>
        <w:trPr>
          <w:trHeight w:val="377" w:hRule="exact"/>
        </w:trPr>
        <w:tc>
          <w:tcPr>
            <w:tcW w:w="1502" w:type="dxa"/>
            <w:tcBorders>
              <w:top w:val="single" w:sz="4" w:space="0" w:color="000000"/>
              <w:left w:val="nil"/>
              <w:bottom w:val="nil"/>
              <w:right w:val="nil"/>
            </w:tcBorders>
          </w:tcPr>
          <w:p>
            <w:pPr>
              <w:pStyle w:val="TableParagraph"/>
              <w:spacing w:before="40"/>
              <w:ind w:left="113"/>
              <w:jc w:val="left"/>
              <w:rPr>
                <w:sz w:val="18"/>
              </w:rPr>
            </w:pPr>
            <w:r>
              <w:rPr>
                <w:w w:val="105"/>
                <w:sz w:val="18"/>
              </w:rPr>
              <w:t>Otros</w:t>
            </w:r>
          </w:p>
        </w:tc>
        <w:tc>
          <w:tcPr>
            <w:tcW w:w="1362" w:type="dxa"/>
            <w:tcBorders>
              <w:top w:val="single" w:sz="4" w:space="0" w:color="000000"/>
              <w:left w:val="nil"/>
              <w:bottom w:val="nil"/>
              <w:right w:val="nil"/>
            </w:tcBorders>
          </w:tcPr>
          <w:p>
            <w:pPr>
              <w:pStyle w:val="TableParagraph"/>
              <w:spacing w:before="40"/>
              <w:ind w:left="129"/>
              <w:rPr>
                <w:sz w:val="18"/>
              </w:rPr>
            </w:pPr>
            <w:r>
              <w:rPr>
                <w:w w:val="106"/>
                <w:sz w:val="18"/>
              </w:rPr>
              <w:t>7</w:t>
            </w:r>
          </w:p>
        </w:tc>
        <w:tc>
          <w:tcPr>
            <w:tcW w:w="1315" w:type="dxa"/>
            <w:tcBorders>
              <w:top w:val="single" w:sz="4" w:space="0" w:color="000000"/>
              <w:left w:val="nil"/>
              <w:bottom w:val="nil"/>
              <w:right w:val="nil"/>
            </w:tcBorders>
          </w:tcPr>
          <w:p>
            <w:pPr>
              <w:pStyle w:val="TableParagraph"/>
              <w:spacing w:before="40"/>
              <w:ind w:left="437" w:right="256"/>
              <w:rPr>
                <w:sz w:val="18"/>
              </w:rPr>
            </w:pPr>
            <w:r>
              <w:rPr>
                <w:w w:val="105"/>
                <w:sz w:val="18"/>
              </w:rPr>
              <w:t>1.0</w:t>
            </w:r>
          </w:p>
        </w:tc>
        <w:tc>
          <w:tcPr>
            <w:tcW w:w="1546" w:type="dxa"/>
            <w:tcBorders>
              <w:top w:val="single" w:sz="4" w:space="0" w:color="000000"/>
              <w:left w:val="nil"/>
              <w:bottom w:val="nil"/>
              <w:right w:val="nil"/>
            </w:tcBorders>
          </w:tcPr>
          <w:p>
            <w:pPr>
              <w:pStyle w:val="TableParagraph"/>
              <w:spacing w:before="40"/>
              <w:ind w:left="557" w:right="368"/>
              <w:rPr>
                <w:sz w:val="18"/>
              </w:rPr>
            </w:pPr>
            <w:r>
              <w:rPr>
                <w:w w:val="105"/>
                <w:sz w:val="18"/>
              </w:rPr>
              <w:t>1.0</w:t>
            </w:r>
          </w:p>
        </w:tc>
        <w:tc>
          <w:tcPr>
            <w:tcW w:w="1753" w:type="dxa"/>
            <w:tcBorders>
              <w:top w:val="single" w:sz="4" w:space="0" w:color="000000"/>
              <w:left w:val="nil"/>
              <w:bottom w:val="nil"/>
              <w:right w:val="nil"/>
            </w:tcBorders>
          </w:tcPr>
          <w:p>
            <w:pPr>
              <w:pStyle w:val="TableParagraph"/>
              <w:spacing w:before="40"/>
              <w:ind w:left="651" w:right="484"/>
              <w:rPr>
                <w:sz w:val="18"/>
              </w:rPr>
            </w:pPr>
            <w:r>
              <w:rPr>
                <w:w w:val="105"/>
                <w:sz w:val="18"/>
              </w:rPr>
              <w:t>1.0</w:t>
            </w:r>
          </w:p>
        </w:tc>
      </w:tr>
      <w:tr>
        <w:trPr>
          <w:trHeight w:val="358" w:hRule="exact"/>
        </w:trPr>
        <w:tc>
          <w:tcPr>
            <w:tcW w:w="1502" w:type="dxa"/>
            <w:tcBorders>
              <w:top w:val="nil"/>
              <w:left w:val="nil"/>
              <w:bottom w:val="nil"/>
              <w:right w:val="nil"/>
            </w:tcBorders>
          </w:tcPr>
          <w:p>
            <w:pPr>
              <w:pStyle w:val="TableParagraph"/>
              <w:spacing w:before="93"/>
              <w:ind w:left="113"/>
              <w:jc w:val="left"/>
              <w:rPr>
                <w:sz w:val="12"/>
              </w:rPr>
            </w:pPr>
            <w:r>
              <w:rPr>
                <w:w w:val="150"/>
                <w:sz w:val="12"/>
              </w:rPr>
              <w:t>pan</w:t>
            </w:r>
          </w:p>
        </w:tc>
        <w:tc>
          <w:tcPr>
            <w:tcW w:w="1362" w:type="dxa"/>
            <w:tcBorders>
              <w:top w:val="nil"/>
              <w:left w:val="nil"/>
              <w:bottom w:val="nil"/>
              <w:right w:val="nil"/>
            </w:tcBorders>
          </w:tcPr>
          <w:p>
            <w:pPr>
              <w:pStyle w:val="TableParagraph"/>
              <w:spacing w:before="26"/>
              <w:ind w:left="503" w:right="551"/>
              <w:rPr>
                <w:sz w:val="18"/>
              </w:rPr>
            </w:pPr>
            <w:r>
              <w:rPr>
                <w:w w:val="105"/>
                <w:sz w:val="18"/>
              </w:rPr>
              <w:t>143</w:t>
            </w:r>
          </w:p>
        </w:tc>
        <w:tc>
          <w:tcPr>
            <w:tcW w:w="1315" w:type="dxa"/>
            <w:tcBorders>
              <w:top w:val="nil"/>
              <w:left w:val="nil"/>
              <w:bottom w:val="nil"/>
              <w:right w:val="nil"/>
            </w:tcBorders>
          </w:tcPr>
          <w:p>
            <w:pPr>
              <w:pStyle w:val="TableParagraph"/>
              <w:spacing w:before="26"/>
              <w:ind w:left="437" w:right="346"/>
              <w:rPr>
                <w:sz w:val="18"/>
              </w:rPr>
            </w:pPr>
            <w:r>
              <w:rPr>
                <w:w w:val="105"/>
                <w:sz w:val="18"/>
              </w:rPr>
              <w:t>21.2</w:t>
            </w:r>
          </w:p>
        </w:tc>
        <w:tc>
          <w:tcPr>
            <w:tcW w:w="1546" w:type="dxa"/>
            <w:tcBorders>
              <w:top w:val="nil"/>
              <w:left w:val="nil"/>
              <w:bottom w:val="nil"/>
              <w:right w:val="nil"/>
            </w:tcBorders>
          </w:tcPr>
          <w:p>
            <w:pPr>
              <w:pStyle w:val="TableParagraph"/>
              <w:spacing w:before="26"/>
              <w:ind w:left="557" w:right="458"/>
              <w:rPr>
                <w:sz w:val="18"/>
              </w:rPr>
            </w:pPr>
            <w:r>
              <w:rPr>
                <w:w w:val="105"/>
                <w:sz w:val="18"/>
              </w:rPr>
              <w:t>21.2</w:t>
            </w:r>
          </w:p>
        </w:tc>
        <w:tc>
          <w:tcPr>
            <w:tcW w:w="1753" w:type="dxa"/>
            <w:tcBorders>
              <w:top w:val="nil"/>
              <w:left w:val="nil"/>
              <w:bottom w:val="nil"/>
              <w:right w:val="nil"/>
            </w:tcBorders>
          </w:tcPr>
          <w:p>
            <w:pPr>
              <w:pStyle w:val="TableParagraph"/>
              <w:spacing w:before="26"/>
              <w:ind w:left="651" w:right="574"/>
              <w:rPr>
                <w:sz w:val="18"/>
              </w:rPr>
            </w:pPr>
            <w:r>
              <w:rPr>
                <w:w w:val="105"/>
                <w:sz w:val="18"/>
              </w:rPr>
              <w:t>22.2</w:t>
            </w:r>
          </w:p>
        </w:tc>
      </w:tr>
      <w:tr>
        <w:trPr>
          <w:trHeight w:val="358" w:hRule="exact"/>
        </w:trPr>
        <w:tc>
          <w:tcPr>
            <w:tcW w:w="1502" w:type="dxa"/>
            <w:tcBorders>
              <w:top w:val="nil"/>
              <w:left w:val="nil"/>
              <w:bottom w:val="nil"/>
              <w:right w:val="nil"/>
            </w:tcBorders>
          </w:tcPr>
          <w:p>
            <w:pPr>
              <w:pStyle w:val="TableParagraph"/>
              <w:spacing w:before="93"/>
              <w:ind w:left="113"/>
              <w:jc w:val="left"/>
              <w:rPr>
                <w:sz w:val="12"/>
              </w:rPr>
            </w:pPr>
            <w:r>
              <w:rPr>
                <w:w w:val="165"/>
                <w:sz w:val="12"/>
              </w:rPr>
              <w:t>prd</w:t>
            </w:r>
          </w:p>
        </w:tc>
        <w:tc>
          <w:tcPr>
            <w:tcW w:w="1362" w:type="dxa"/>
            <w:tcBorders>
              <w:top w:val="nil"/>
              <w:left w:val="nil"/>
              <w:bottom w:val="nil"/>
              <w:right w:val="nil"/>
            </w:tcBorders>
          </w:tcPr>
          <w:p>
            <w:pPr>
              <w:pStyle w:val="TableParagraph"/>
              <w:spacing w:before="26"/>
              <w:ind w:left="503" w:right="551"/>
              <w:rPr>
                <w:sz w:val="18"/>
              </w:rPr>
            </w:pPr>
            <w:r>
              <w:rPr>
                <w:w w:val="105"/>
                <w:sz w:val="18"/>
              </w:rPr>
              <w:t>143</w:t>
            </w:r>
          </w:p>
        </w:tc>
        <w:tc>
          <w:tcPr>
            <w:tcW w:w="1315" w:type="dxa"/>
            <w:tcBorders>
              <w:top w:val="nil"/>
              <w:left w:val="nil"/>
              <w:bottom w:val="nil"/>
              <w:right w:val="nil"/>
            </w:tcBorders>
          </w:tcPr>
          <w:p>
            <w:pPr>
              <w:pStyle w:val="TableParagraph"/>
              <w:spacing w:before="26"/>
              <w:ind w:left="437" w:right="346"/>
              <w:rPr>
                <w:sz w:val="18"/>
              </w:rPr>
            </w:pPr>
            <w:r>
              <w:rPr>
                <w:w w:val="105"/>
                <w:sz w:val="18"/>
              </w:rPr>
              <w:t>21.2</w:t>
            </w:r>
          </w:p>
        </w:tc>
        <w:tc>
          <w:tcPr>
            <w:tcW w:w="1546" w:type="dxa"/>
            <w:tcBorders>
              <w:top w:val="nil"/>
              <w:left w:val="nil"/>
              <w:bottom w:val="nil"/>
              <w:right w:val="nil"/>
            </w:tcBorders>
          </w:tcPr>
          <w:p>
            <w:pPr>
              <w:pStyle w:val="TableParagraph"/>
              <w:spacing w:before="26"/>
              <w:ind w:left="557" w:right="458"/>
              <w:rPr>
                <w:sz w:val="18"/>
              </w:rPr>
            </w:pPr>
            <w:r>
              <w:rPr>
                <w:w w:val="105"/>
                <w:sz w:val="18"/>
              </w:rPr>
              <w:t>21.2</w:t>
            </w:r>
          </w:p>
        </w:tc>
        <w:tc>
          <w:tcPr>
            <w:tcW w:w="1753" w:type="dxa"/>
            <w:tcBorders>
              <w:top w:val="nil"/>
              <w:left w:val="nil"/>
              <w:bottom w:val="nil"/>
              <w:right w:val="nil"/>
            </w:tcBorders>
          </w:tcPr>
          <w:p>
            <w:pPr>
              <w:pStyle w:val="TableParagraph"/>
              <w:spacing w:before="26"/>
              <w:ind w:left="651" w:right="574"/>
              <w:rPr>
                <w:sz w:val="18"/>
              </w:rPr>
            </w:pPr>
            <w:r>
              <w:rPr>
                <w:w w:val="105"/>
                <w:sz w:val="18"/>
              </w:rPr>
              <w:t>43.3</w:t>
            </w:r>
          </w:p>
        </w:tc>
      </w:tr>
      <w:tr>
        <w:trPr>
          <w:trHeight w:val="358" w:hRule="exact"/>
        </w:trPr>
        <w:tc>
          <w:tcPr>
            <w:tcW w:w="1502" w:type="dxa"/>
            <w:tcBorders>
              <w:top w:val="nil"/>
              <w:left w:val="nil"/>
              <w:bottom w:val="nil"/>
              <w:right w:val="nil"/>
            </w:tcBorders>
          </w:tcPr>
          <w:p>
            <w:pPr>
              <w:pStyle w:val="TableParagraph"/>
              <w:spacing w:before="93"/>
              <w:ind w:left="113"/>
              <w:jc w:val="left"/>
              <w:rPr>
                <w:sz w:val="12"/>
              </w:rPr>
            </w:pPr>
            <w:r>
              <w:rPr>
                <w:w w:val="155"/>
                <w:sz w:val="12"/>
              </w:rPr>
              <w:t>pri</w:t>
            </w:r>
          </w:p>
        </w:tc>
        <w:tc>
          <w:tcPr>
            <w:tcW w:w="1362" w:type="dxa"/>
            <w:tcBorders>
              <w:top w:val="nil"/>
              <w:left w:val="nil"/>
              <w:bottom w:val="nil"/>
              <w:right w:val="nil"/>
            </w:tcBorders>
          </w:tcPr>
          <w:p>
            <w:pPr>
              <w:pStyle w:val="TableParagraph"/>
              <w:spacing w:before="26"/>
              <w:ind w:left="503" w:right="551"/>
              <w:rPr>
                <w:sz w:val="18"/>
              </w:rPr>
            </w:pPr>
            <w:r>
              <w:rPr>
                <w:w w:val="105"/>
                <w:sz w:val="18"/>
              </w:rPr>
              <w:t>364</w:t>
            </w:r>
          </w:p>
        </w:tc>
        <w:tc>
          <w:tcPr>
            <w:tcW w:w="1315" w:type="dxa"/>
            <w:tcBorders>
              <w:top w:val="nil"/>
              <w:left w:val="nil"/>
              <w:bottom w:val="nil"/>
              <w:right w:val="nil"/>
            </w:tcBorders>
          </w:tcPr>
          <w:p>
            <w:pPr>
              <w:pStyle w:val="TableParagraph"/>
              <w:spacing w:before="26"/>
              <w:ind w:left="437" w:right="346"/>
              <w:rPr>
                <w:sz w:val="18"/>
              </w:rPr>
            </w:pPr>
            <w:r>
              <w:rPr>
                <w:w w:val="105"/>
                <w:sz w:val="18"/>
              </w:rPr>
              <w:t>53.8</w:t>
            </w:r>
          </w:p>
        </w:tc>
        <w:tc>
          <w:tcPr>
            <w:tcW w:w="1546" w:type="dxa"/>
            <w:tcBorders>
              <w:top w:val="nil"/>
              <w:left w:val="nil"/>
              <w:bottom w:val="nil"/>
              <w:right w:val="nil"/>
            </w:tcBorders>
          </w:tcPr>
          <w:p>
            <w:pPr>
              <w:pStyle w:val="TableParagraph"/>
              <w:spacing w:before="26"/>
              <w:ind w:left="557" w:right="458"/>
              <w:rPr>
                <w:sz w:val="18"/>
              </w:rPr>
            </w:pPr>
            <w:r>
              <w:rPr>
                <w:w w:val="105"/>
                <w:sz w:val="18"/>
              </w:rPr>
              <w:t>53.8</w:t>
            </w:r>
          </w:p>
        </w:tc>
        <w:tc>
          <w:tcPr>
            <w:tcW w:w="1753" w:type="dxa"/>
            <w:tcBorders>
              <w:top w:val="nil"/>
              <w:left w:val="nil"/>
              <w:bottom w:val="nil"/>
              <w:right w:val="nil"/>
            </w:tcBorders>
          </w:tcPr>
          <w:p>
            <w:pPr>
              <w:pStyle w:val="TableParagraph"/>
              <w:spacing w:before="26"/>
              <w:ind w:left="651" w:right="574"/>
              <w:rPr>
                <w:sz w:val="18"/>
              </w:rPr>
            </w:pPr>
            <w:r>
              <w:rPr>
                <w:w w:val="105"/>
                <w:sz w:val="18"/>
              </w:rPr>
              <w:t>97.2</w:t>
            </w:r>
          </w:p>
        </w:tc>
      </w:tr>
      <w:tr>
        <w:trPr>
          <w:trHeight w:val="358" w:hRule="exact"/>
        </w:trPr>
        <w:tc>
          <w:tcPr>
            <w:tcW w:w="1502" w:type="dxa"/>
            <w:tcBorders>
              <w:top w:val="nil"/>
              <w:left w:val="nil"/>
              <w:bottom w:val="nil"/>
              <w:right w:val="nil"/>
            </w:tcBorders>
          </w:tcPr>
          <w:p>
            <w:pPr>
              <w:pStyle w:val="TableParagraph"/>
              <w:spacing w:before="93"/>
              <w:ind w:left="113"/>
              <w:jc w:val="left"/>
              <w:rPr>
                <w:sz w:val="12"/>
              </w:rPr>
            </w:pPr>
            <w:r>
              <w:rPr>
                <w:w w:val="175"/>
                <w:sz w:val="12"/>
              </w:rPr>
              <w:t>pt</w:t>
            </w:r>
          </w:p>
        </w:tc>
        <w:tc>
          <w:tcPr>
            <w:tcW w:w="1362" w:type="dxa"/>
            <w:tcBorders>
              <w:top w:val="nil"/>
              <w:left w:val="nil"/>
              <w:bottom w:val="nil"/>
              <w:right w:val="nil"/>
            </w:tcBorders>
          </w:tcPr>
          <w:p>
            <w:pPr>
              <w:pStyle w:val="TableParagraph"/>
              <w:spacing w:before="26"/>
              <w:ind w:left="503" w:right="464"/>
              <w:rPr>
                <w:sz w:val="18"/>
              </w:rPr>
            </w:pPr>
            <w:r>
              <w:rPr>
                <w:w w:val="105"/>
                <w:sz w:val="18"/>
              </w:rPr>
              <w:t>10</w:t>
            </w:r>
          </w:p>
        </w:tc>
        <w:tc>
          <w:tcPr>
            <w:tcW w:w="1315" w:type="dxa"/>
            <w:tcBorders>
              <w:top w:val="nil"/>
              <w:left w:val="nil"/>
              <w:bottom w:val="nil"/>
              <w:right w:val="nil"/>
            </w:tcBorders>
          </w:tcPr>
          <w:p>
            <w:pPr>
              <w:pStyle w:val="TableParagraph"/>
              <w:spacing w:before="26"/>
              <w:ind w:left="437" w:right="256"/>
              <w:rPr>
                <w:sz w:val="18"/>
              </w:rPr>
            </w:pPr>
            <w:r>
              <w:rPr>
                <w:w w:val="105"/>
                <w:sz w:val="18"/>
              </w:rPr>
              <w:t>1.5</w:t>
            </w:r>
          </w:p>
        </w:tc>
        <w:tc>
          <w:tcPr>
            <w:tcW w:w="1546" w:type="dxa"/>
            <w:tcBorders>
              <w:top w:val="nil"/>
              <w:left w:val="nil"/>
              <w:bottom w:val="nil"/>
              <w:right w:val="nil"/>
            </w:tcBorders>
          </w:tcPr>
          <w:p>
            <w:pPr>
              <w:pStyle w:val="TableParagraph"/>
              <w:spacing w:before="26"/>
              <w:ind w:left="557" w:right="368"/>
              <w:rPr>
                <w:sz w:val="18"/>
              </w:rPr>
            </w:pPr>
            <w:r>
              <w:rPr>
                <w:w w:val="105"/>
                <w:sz w:val="18"/>
              </w:rPr>
              <w:t>1.5</w:t>
            </w:r>
          </w:p>
        </w:tc>
        <w:tc>
          <w:tcPr>
            <w:tcW w:w="1753" w:type="dxa"/>
            <w:tcBorders>
              <w:top w:val="nil"/>
              <w:left w:val="nil"/>
              <w:bottom w:val="nil"/>
              <w:right w:val="nil"/>
            </w:tcBorders>
          </w:tcPr>
          <w:p>
            <w:pPr>
              <w:pStyle w:val="TableParagraph"/>
              <w:spacing w:before="26"/>
              <w:ind w:left="651" w:right="574"/>
              <w:rPr>
                <w:sz w:val="18"/>
              </w:rPr>
            </w:pPr>
            <w:r>
              <w:rPr>
                <w:w w:val="105"/>
                <w:sz w:val="18"/>
              </w:rPr>
              <w:t>98.7</w:t>
            </w:r>
          </w:p>
        </w:tc>
      </w:tr>
      <w:tr>
        <w:trPr>
          <w:trHeight w:val="358" w:hRule="exact"/>
        </w:trPr>
        <w:tc>
          <w:tcPr>
            <w:tcW w:w="1502" w:type="dxa"/>
            <w:tcBorders>
              <w:top w:val="nil"/>
              <w:left w:val="nil"/>
              <w:bottom w:val="nil"/>
              <w:right w:val="nil"/>
            </w:tcBorders>
          </w:tcPr>
          <w:p>
            <w:pPr>
              <w:pStyle w:val="TableParagraph"/>
              <w:spacing w:before="93"/>
              <w:ind w:left="113"/>
              <w:jc w:val="left"/>
              <w:rPr>
                <w:sz w:val="12"/>
              </w:rPr>
            </w:pPr>
            <w:r>
              <w:rPr>
                <w:w w:val="135"/>
                <w:sz w:val="12"/>
              </w:rPr>
              <w:t>pvem</w:t>
            </w:r>
          </w:p>
        </w:tc>
        <w:tc>
          <w:tcPr>
            <w:tcW w:w="1362" w:type="dxa"/>
            <w:tcBorders>
              <w:top w:val="nil"/>
              <w:left w:val="nil"/>
              <w:bottom w:val="nil"/>
              <w:right w:val="nil"/>
            </w:tcBorders>
          </w:tcPr>
          <w:p>
            <w:pPr>
              <w:pStyle w:val="TableParagraph"/>
              <w:spacing w:before="26"/>
              <w:ind w:left="129"/>
              <w:rPr>
                <w:sz w:val="18"/>
              </w:rPr>
            </w:pPr>
            <w:r>
              <w:rPr>
                <w:w w:val="106"/>
                <w:sz w:val="18"/>
              </w:rPr>
              <w:t>1</w:t>
            </w:r>
          </w:p>
        </w:tc>
        <w:tc>
          <w:tcPr>
            <w:tcW w:w="1315" w:type="dxa"/>
            <w:tcBorders>
              <w:top w:val="nil"/>
              <w:left w:val="nil"/>
              <w:bottom w:val="nil"/>
              <w:right w:val="nil"/>
            </w:tcBorders>
          </w:tcPr>
          <w:p>
            <w:pPr>
              <w:pStyle w:val="TableParagraph"/>
              <w:spacing w:before="26"/>
              <w:ind w:left="437" w:right="166"/>
              <w:rPr>
                <w:sz w:val="18"/>
              </w:rPr>
            </w:pPr>
            <w:r>
              <w:rPr>
                <w:w w:val="105"/>
                <w:sz w:val="18"/>
              </w:rPr>
              <w:t>.1</w:t>
            </w:r>
          </w:p>
        </w:tc>
        <w:tc>
          <w:tcPr>
            <w:tcW w:w="1546" w:type="dxa"/>
            <w:tcBorders>
              <w:top w:val="nil"/>
              <w:left w:val="nil"/>
              <w:bottom w:val="nil"/>
              <w:right w:val="nil"/>
            </w:tcBorders>
          </w:tcPr>
          <w:p>
            <w:pPr>
              <w:pStyle w:val="TableParagraph"/>
              <w:spacing w:before="26"/>
              <w:ind w:left="557" w:right="278"/>
              <w:rPr>
                <w:sz w:val="18"/>
              </w:rPr>
            </w:pPr>
            <w:r>
              <w:rPr>
                <w:w w:val="105"/>
                <w:sz w:val="18"/>
              </w:rPr>
              <w:t>.1</w:t>
            </w:r>
          </w:p>
        </w:tc>
        <w:tc>
          <w:tcPr>
            <w:tcW w:w="1753" w:type="dxa"/>
            <w:tcBorders>
              <w:top w:val="nil"/>
              <w:left w:val="nil"/>
              <w:bottom w:val="nil"/>
              <w:right w:val="nil"/>
            </w:tcBorders>
          </w:tcPr>
          <w:p>
            <w:pPr>
              <w:pStyle w:val="TableParagraph"/>
              <w:spacing w:before="26"/>
              <w:ind w:left="651" w:right="574"/>
              <w:rPr>
                <w:sz w:val="18"/>
              </w:rPr>
            </w:pPr>
            <w:r>
              <w:rPr>
                <w:w w:val="105"/>
                <w:sz w:val="18"/>
              </w:rPr>
              <w:t>98.8</w:t>
            </w:r>
          </w:p>
        </w:tc>
      </w:tr>
      <w:tr>
        <w:trPr>
          <w:trHeight w:val="358" w:hRule="exact"/>
        </w:trPr>
        <w:tc>
          <w:tcPr>
            <w:tcW w:w="1502" w:type="dxa"/>
            <w:tcBorders>
              <w:top w:val="nil"/>
              <w:left w:val="nil"/>
              <w:bottom w:val="nil"/>
              <w:right w:val="nil"/>
            </w:tcBorders>
          </w:tcPr>
          <w:p>
            <w:pPr>
              <w:pStyle w:val="TableParagraph"/>
              <w:spacing w:before="93"/>
              <w:ind w:left="113"/>
              <w:jc w:val="left"/>
              <w:rPr>
                <w:sz w:val="12"/>
              </w:rPr>
            </w:pPr>
            <w:r>
              <w:rPr>
                <w:w w:val="175"/>
                <w:sz w:val="12"/>
              </w:rPr>
              <w:t>sr</w:t>
            </w:r>
          </w:p>
        </w:tc>
        <w:tc>
          <w:tcPr>
            <w:tcW w:w="1362" w:type="dxa"/>
            <w:tcBorders>
              <w:top w:val="nil"/>
              <w:left w:val="nil"/>
              <w:bottom w:val="nil"/>
              <w:right w:val="nil"/>
            </w:tcBorders>
          </w:tcPr>
          <w:p>
            <w:pPr>
              <w:pStyle w:val="TableParagraph"/>
              <w:spacing w:before="26"/>
              <w:ind w:left="129"/>
              <w:rPr>
                <w:sz w:val="18"/>
              </w:rPr>
            </w:pPr>
            <w:r>
              <w:rPr>
                <w:w w:val="106"/>
                <w:sz w:val="18"/>
              </w:rPr>
              <w:t>8</w:t>
            </w:r>
          </w:p>
        </w:tc>
        <w:tc>
          <w:tcPr>
            <w:tcW w:w="1315" w:type="dxa"/>
            <w:tcBorders>
              <w:top w:val="nil"/>
              <w:left w:val="nil"/>
              <w:bottom w:val="nil"/>
              <w:right w:val="nil"/>
            </w:tcBorders>
          </w:tcPr>
          <w:p>
            <w:pPr>
              <w:pStyle w:val="TableParagraph"/>
              <w:spacing w:before="26"/>
              <w:ind w:left="437" w:right="256"/>
              <w:rPr>
                <w:sz w:val="18"/>
              </w:rPr>
            </w:pPr>
            <w:r>
              <w:rPr>
                <w:w w:val="105"/>
                <w:sz w:val="18"/>
              </w:rPr>
              <w:t>1.2</w:t>
            </w:r>
          </w:p>
        </w:tc>
        <w:tc>
          <w:tcPr>
            <w:tcW w:w="1546" w:type="dxa"/>
            <w:tcBorders>
              <w:top w:val="nil"/>
              <w:left w:val="nil"/>
              <w:bottom w:val="nil"/>
              <w:right w:val="nil"/>
            </w:tcBorders>
          </w:tcPr>
          <w:p>
            <w:pPr>
              <w:pStyle w:val="TableParagraph"/>
              <w:spacing w:before="26"/>
              <w:ind w:left="557" w:right="368"/>
              <w:rPr>
                <w:sz w:val="18"/>
              </w:rPr>
            </w:pPr>
            <w:r>
              <w:rPr>
                <w:w w:val="105"/>
                <w:sz w:val="18"/>
              </w:rPr>
              <w:t>1.2</w:t>
            </w:r>
          </w:p>
        </w:tc>
        <w:tc>
          <w:tcPr>
            <w:tcW w:w="1753" w:type="dxa"/>
            <w:tcBorders>
              <w:top w:val="nil"/>
              <w:left w:val="nil"/>
              <w:bottom w:val="nil"/>
              <w:right w:val="nil"/>
            </w:tcBorders>
          </w:tcPr>
          <w:p>
            <w:pPr>
              <w:pStyle w:val="TableParagraph"/>
              <w:spacing w:before="26"/>
              <w:ind w:left="651" w:right="661"/>
              <w:rPr>
                <w:sz w:val="18"/>
              </w:rPr>
            </w:pPr>
            <w:r>
              <w:rPr>
                <w:w w:val="105"/>
                <w:sz w:val="18"/>
              </w:rPr>
              <w:t>100.0</w:t>
            </w:r>
          </w:p>
        </w:tc>
      </w:tr>
      <w:tr>
        <w:trPr>
          <w:trHeight w:val="339" w:hRule="exact"/>
        </w:trPr>
        <w:tc>
          <w:tcPr>
            <w:tcW w:w="1502" w:type="dxa"/>
            <w:tcBorders>
              <w:top w:val="nil"/>
              <w:left w:val="nil"/>
              <w:right w:val="nil"/>
            </w:tcBorders>
          </w:tcPr>
          <w:p>
            <w:pPr>
              <w:pStyle w:val="TableParagraph"/>
              <w:spacing w:before="26"/>
              <w:ind w:left="113"/>
              <w:jc w:val="left"/>
              <w:rPr>
                <w:sz w:val="18"/>
              </w:rPr>
            </w:pPr>
            <w:r>
              <w:rPr>
                <w:w w:val="105"/>
                <w:sz w:val="18"/>
              </w:rPr>
              <w:t>Total</w:t>
            </w:r>
          </w:p>
        </w:tc>
        <w:tc>
          <w:tcPr>
            <w:tcW w:w="1362" w:type="dxa"/>
            <w:tcBorders>
              <w:top w:val="nil"/>
              <w:left w:val="nil"/>
              <w:right w:val="nil"/>
            </w:tcBorders>
          </w:tcPr>
          <w:p>
            <w:pPr>
              <w:pStyle w:val="TableParagraph"/>
              <w:spacing w:before="26"/>
              <w:ind w:left="503" w:right="551"/>
              <w:rPr>
                <w:sz w:val="18"/>
              </w:rPr>
            </w:pPr>
            <w:r>
              <w:rPr>
                <w:w w:val="105"/>
                <w:sz w:val="18"/>
              </w:rPr>
              <w:t>676</w:t>
            </w:r>
          </w:p>
        </w:tc>
        <w:tc>
          <w:tcPr>
            <w:tcW w:w="1315" w:type="dxa"/>
            <w:tcBorders>
              <w:top w:val="nil"/>
              <w:left w:val="nil"/>
              <w:right w:val="nil"/>
            </w:tcBorders>
          </w:tcPr>
          <w:p>
            <w:pPr>
              <w:pStyle w:val="TableParagraph"/>
              <w:spacing w:before="26"/>
              <w:ind w:left="436" w:right="435"/>
              <w:rPr>
                <w:sz w:val="18"/>
              </w:rPr>
            </w:pPr>
            <w:r>
              <w:rPr>
                <w:w w:val="105"/>
                <w:sz w:val="18"/>
              </w:rPr>
              <w:t>100.0</w:t>
            </w:r>
          </w:p>
        </w:tc>
        <w:tc>
          <w:tcPr>
            <w:tcW w:w="1546" w:type="dxa"/>
            <w:tcBorders>
              <w:top w:val="nil"/>
              <w:left w:val="nil"/>
              <w:right w:val="nil"/>
            </w:tcBorders>
          </w:tcPr>
          <w:p>
            <w:pPr>
              <w:pStyle w:val="TableParagraph"/>
              <w:spacing w:before="26"/>
              <w:ind w:left="555" w:right="546"/>
              <w:rPr>
                <w:sz w:val="18"/>
              </w:rPr>
            </w:pPr>
            <w:r>
              <w:rPr>
                <w:w w:val="105"/>
                <w:sz w:val="18"/>
              </w:rPr>
              <w:t>100.0</w:t>
            </w:r>
          </w:p>
        </w:tc>
        <w:tc>
          <w:tcPr>
            <w:tcW w:w="1753" w:type="dxa"/>
            <w:tcBorders>
              <w:top w:val="nil"/>
              <w:left w:val="nil"/>
              <w:right w:val="nil"/>
            </w:tcBorders>
          </w:tcPr>
          <w:p>
            <w:pP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spacing w:after="0" w:line="259" w:lineRule="auto"/>
        <w:jc w:val="left"/>
        <w:rPr>
          <w:sz w:val="17"/>
        </w:rPr>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8" w:hanging="1"/>
        <w:jc w:val="both"/>
      </w:pPr>
      <w:r>
        <w:rPr>
          <w:spacing w:val="-4"/>
          <w:w w:val="105"/>
        </w:rPr>
        <w:t>No </w:t>
      </w:r>
      <w:r>
        <w:rPr>
          <w:w w:val="105"/>
        </w:rPr>
        <w:t>podemos minimizar los resultados exitosos para la oposición al </w:t>
      </w:r>
      <w:r>
        <w:rPr>
          <w:w w:val="120"/>
          <w:sz w:val="16"/>
        </w:rPr>
        <w:t>pri </w:t>
      </w:r>
      <w:r>
        <w:rPr>
          <w:w w:val="105"/>
        </w:rPr>
        <w:t>en esta etapa, ya que al menos tres de cada diez municipios dispusieron de un cambio en el</w:t>
      </w:r>
      <w:r>
        <w:rPr>
          <w:spacing w:val="-26"/>
          <w:w w:val="105"/>
        </w:rPr>
        <w:t> </w:t>
      </w:r>
      <w:r>
        <w:rPr>
          <w:w w:val="105"/>
        </w:rPr>
        <w:t>gobierno</w:t>
      </w:r>
      <w:r>
        <w:rPr>
          <w:spacing w:val="-26"/>
          <w:w w:val="105"/>
        </w:rPr>
        <w:t> </w:t>
      </w:r>
      <w:r>
        <w:rPr>
          <w:w w:val="105"/>
        </w:rPr>
        <w:t>local,</w:t>
      </w:r>
      <w:r>
        <w:rPr>
          <w:spacing w:val="-26"/>
          <w:w w:val="105"/>
        </w:rPr>
        <w:t> </w:t>
      </w:r>
      <w:r>
        <w:rPr>
          <w:w w:val="105"/>
        </w:rPr>
        <w:t>pero</w:t>
      </w:r>
      <w:r>
        <w:rPr>
          <w:spacing w:val="-26"/>
          <w:w w:val="105"/>
        </w:rPr>
        <w:t> </w:t>
      </w:r>
      <w:r>
        <w:rPr>
          <w:w w:val="105"/>
        </w:rPr>
        <w:t>si</w:t>
      </w:r>
      <w:r>
        <w:rPr>
          <w:spacing w:val="-26"/>
          <w:w w:val="105"/>
        </w:rPr>
        <w:t> </w:t>
      </w:r>
      <w:r>
        <w:rPr>
          <w:w w:val="105"/>
        </w:rPr>
        <w:t>analizamos</w:t>
      </w:r>
      <w:r>
        <w:rPr>
          <w:spacing w:val="-26"/>
          <w:w w:val="105"/>
        </w:rPr>
        <w:t> </w:t>
      </w:r>
      <w:r>
        <w:rPr>
          <w:w w:val="105"/>
        </w:rPr>
        <w:t>los</w:t>
      </w:r>
      <w:r>
        <w:rPr>
          <w:spacing w:val="-26"/>
          <w:w w:val="105"/>
        </w:rPr>
        <w:t> </w:t>
      </w:r>
      <w:r>
        <w:rPr>
          <w:w w:val="105"/>
        </w:rPr>
        <w:t>municipios</w:t>
      </w:r>
      <w:r>
        <w:rPr>
          <w:spacing w:val="-26"/>
          <w:w w:val="105"/>
        </w:rPr>
        <w:t> </w:t>
      </w:r>
      <w:r>
        <w:rPr>
          <w:w w:val="105"/>
        </w:rPr>
        <w:t>seleccionados,</w:t>
      </w:r>
      <w:r>
        <w:rPr>
          <w:spacing w:val="-26"/>
          <w:w w:val="105"/>
        </w:rPr>
        <w:t> </w:t>
      </w:r>
      <w:r>
        <w:rPr>
          <w:w w:val="105"/>
        </w:rPr>
        <w:t>el</w:t>
      </w:r>
      <w:r>
        <w:rPr>
          <w:spacing w:val="-26"/>
          <w:w w:val="105"/>
        </w:rPr>
        <w:t> </w:t>
      </w:r>
      <w:r>
        <w:rPr>
          <w:w w:val="105"/>
        </w:rPr>
        <w:t>porcentaje</w:t>
      </w:r>
      <w:r>
        <w:rPr>
          <w:spacing w:val="-26"/>
          <w:w w:val="105"/>
        </w:rPr>
        <w:t> </w:t>
      </w:r>
      <w:r>
        <w:rPr>
          <w:w w:val="105"/>
        </w:rPr>
        <w:t>que experimentaron</w:t>
      </w:r>
      <w:r>
        <w:rPr>
          <w:spacing w:val="-18"/>
          <w:w w:val="105"/>
        </w:rPr>
        <w:t> </w:t>
      </w:r>
      <w:r>
        <w:rPr>
          <w:w w:val="105"/>
        </w:rPr>
        <w:t>alternancia</w:t>
      </w:r>
      <w:r>
        <w:rPr>
          <w:spacing w:val="-18"/>
          <w:w w:val="105"/>
        </w:rPr>
        <w:t> </w:t>
      </w:r>
      <w:r>
        <w:rPr>
          <w:w w:val="105"/>
        </w:rPr>
        <w:t>sube</w:t>
      </w:r>
      <w:r>
        <w:rPr>
          <w:spacing w:val="-18"/>
          <w:w w:val="105"/>
        </w:rPr>
        <w:t> </w:t>
      </w:r>
      <w:r>
        <w:rPr>
          <w:w w:val="105"/>
        </w:rPr>
        <w:t>de</w:t>
      </w:r>
      <w:r>
        <w:rPr>
          <w:spacing w:val="-18"/>
          <w:w w:val="105"/>
        </w:rPr>
        <w:t> </w:t>
      </w:r>
      <w:r>
        <w:rPr>
          <w:w w:val="105"/>
        </w:rPr>
        <w:t>35.5</w:t>
      </w:r>
      <w:r>
        <w:rPr>
          <w:spacing w:val="-18"/>
          <w:w w:val="105"/>
        </w:rPr>
        <w:t> </w:t>
      </w:r>
      <w:r>
        <w:rPr>
          <w:w w:val="105"/>
        </w:rPr>
        <w:t>a</w:t>
      </w:r>
      <w:r>
        <w:rPr>
          <w:spacing w:val="-18"/>
          <w:w w:val="105"/>
        </w:rPr>
        <w:t> </w:t>
      </w:r>
      <w:r>
        <w:rPr>
          <w:w w:val="105"/>
        </w:rPr>
        <w:t>42</w:t>
      </w:r>
      <w:r>
        <w:rPr>
          <w:spacing w:val="-18"/>
          <w:w w:val="105"/>
        </w:rPr>
        <w:t> </w:t>
      </w:r>
      <w:r>
        <w:rPr>
          <w:w w:val="105"/>
        </w:rPr>
        <w:t>por</w:t>
      </w:r>
      <w:r>
        <w:rPr>
          <w:spacing w:val="-18"/>
          <w:w w:val="105"/>
        </w:rPr>
        <w:t> </w:t>
      </w:r>
      <w:r>
        <w:rPr>
          <w:w w:val="105"/>
        </w:rPr>
        <w:t>ciento.</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4.4</w:t>
      </w:r>
    </w:p>
    <w:p>
      <w:pPr>
        <w:spacing w:before="21"/>
        <w:ind w:left="339" w:right="339" w:firstLine="0"/>
        <w:jc w:val="center"/>
        <w:rPr>
          <w:rFonts w:ascii="Times New Roman" w:hAnsi="Times New Roman"/>
          <w:b/>
          <w:sz w:val="19"/>
        </w:rPr>
      </w:pPr>
      <w:r>
        <w:rPr>
          <w:rFonts w:ascii="Times New Roman" w:hAnsi="Times New Roman"/>
          <w:b/>
          <w:w w:val="95"/>
          <w:sz w:val="19"/>
        </w:rPr>
        <w:t>Alternancia etapa 1 Alt 1 (selección)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71"/>
        <w:gridCol w:w="1354"/>
        <w:gridCol w:w="1351"/>
        <w:gridCol w:w="1578"/>
        <w:gridCol w:w="1724"/>
      </w:tblGrid>
      <w:tr>
        <w:trPr>
          <w:trHeight w:val="310" w:hRule="exact"/>
        </w:trPr>
        <w:tc>
          <w:tcPr>
            <w:tcW w:w="1471" w:type="dxa"/>
            <w:tcBorders>
              <w:left w:val="nil"/>
              <w:bottom w:val="single" w:sz="4" w:space="0" w:color="000000"/>
              <w:right w:val="nil"/>
            </w:tcBorders>
          </w:tcPr>
          <w:p>
            <w:pPr>
              <w:pStyle w:val="TableParagraph"/>
              <w:spacing w:before="41"/>
              <w:ind w:left="353"/>
              <w:jc w:val="left"/>
              <w:rPr>
                <w:rFonts w:ascii="Times New Roman" w:hAnsi="Times New Roman"/>
                <w:i/>
                <w:sz w:val="18"/>
              </w:rPr>
            </w:pPr>
            <w:r>
              <w:rPr>
                <w:rFonts w:ascii="Times New Roman" w:hAnsi="Times New Roman"/>
                <w:i/>
                <w:sz w:val="18"/>
              </w:rPr>
              <w:t>Condición</w:t>
            </w:r>
          </w:p>
        </w:tc>
        <w:tc>
          <w:tcPr>
            <w:tcW w:w="1354" w:type="dxa"/>
            <w:tcBorders>
              <w:left w:val="nil"/>
              <w:bottom w:val="single" w:sz="4" w:space="0" w:color="000000"/>
              <w:right w:val="nil"/>
            </w:tcBorders>
          </w:tcPr>
          <w:p>
            <w:pPr>
              <w:pStyle w:val="TableParagraph"/>
              <w:spacing w:before="41"/>
              <w:ind w:left="215" w:right="319"/>
              <w:rPr>
                <w:rFonts w:ascii="Times New Roman"/>
                <w:i/>
                <w:sz w:val="18"/>
              </w:rPr>
            </w:pPr>
            <w:r>
              <w:rPr>
                <w:rFonts w:ascii="Times New Roman"/>
                <w:i/>
                <w:w w:val="95"/>
                <w:sz w:val="18"/>
              </w:rPr>
              <w:t>Frecuencia</w:t>
            </w:r>
          </w:p>
        </w:tc>
        <w:tc>
          <w:tcPr>
            <w:tcW w:w="1351" w:type="dxa"/>
            <w:tcBorders>
              <w:left w:val="nil"/>
              <w:bottom w:val="single" w:sz="4" w:space="0" w:color="000000"/>
              <w:right w:val="nil"/>
            </w:tcBorders>
          </w:tcPr>
          <w:p>
            <w:pPr>
              <w:pStyle w:val="TableParagraph"/>
              <w:spacing w:before="41"/>
              <w:ind w:left="321" w:right="239"/>
              <w:rPr>
                <w:rFonts w:ascii="Times New Roman"/>
                <w:i/>
                <w:sz w:val="18"/>
              </w:rPr>
            </w:pPr>
            <w:r>
              <w:rPr>
                <w:rFonts w:ascii="Times New Roman"/>
                <w:i/>
                <w:w w:val="95"/>
                <w:sz w:val="18"/>
              </w:rPr>
              <w:t>Porcentaje</w:t>
            </w:r>
          </w:p>
        </w:tc>
        <w:tc>
          <w:tcPr>
            <w:tcW w:w="1578" w:type="dxa"/>
            <w:tcBorders>
              <w:left w:val="nil"/>
              <w:bottom w:val="single" w:sz="4" w:space="0" w:color="000000"/>
              <w:right w:val="nil"/>
            </w:tcBorders>
          </w:tcPr>
          <w:p>
            <w:pPr>
              <w:pStyle w:val="TableParagraph"/>
              <w:spacing w:before="41"/>
              <w:ind w:left="295"/>
              <w:jc w:val="left"/>
              <w:rPr>
                <w:rFonts w:ascii="Times New Roman" w:hAnsi="Times New Roman"/>
                <w:i/>
                <w:sz w:val="18"/>
              </w:rPr>
            </w:pPr>
            <w:r>
              <w:rPr>
                <w:rFonts w:ascii="Times New Roman" w:hAnsi="Times New Roman"/>
                <w:i/>
                <w:w w:val="85"/>
                <w:sz w:val="18"/>
              </w:rPr>
              <w:t>Porcentaje  válido</w:t>
            </w:r>
          </w:p>
        </w:tc>
        <w:tc>
          <w:tcPr>
            <w:tcW w:w="1724" w:type="dxa"/>
            <w:tcBorders>
              <w:left w:val="nil"/>
              <w:bottom w:val="single" w:sz="4" w:space="0" w:color="000000"/>
              <w:right w:val="nil"/>
            </w:tcBorders>
          </w:tcPr>
          <w:p>
            <w:pPr>
              <w:pStyle w:val="TableParagraph"/>
              <w:spacing w:before="41"/>
              <w:ind w:left="150"/>
              <w:jc w:val="left"/>
              <w:rPr>
                <w:rFonts w:ascii="Times New Roman"/>
                <w:i/>
                <w:sz w:val="18"/>
              </w:rPr>
            </w:pPr>
            <w:r>
              <w:rPr>
                <w:rFonts w:ascii="Times New Roman"/>
                <w:i/>
                <w:w w:val="90"/>
                <w:sz w:val="18"/>
              </w:rPr>
              <w:t>Porcentaje acumulado</w:t>
            </w:r>
          </w:p>
        </w:tc>
      </w:tr>
      <w:tr>
        <w:trPr>
          <w:trHeight w:val="332" w:hRule="exact"/>
        </w:trPr>
        <w:tc>
          <w:tcPr>
            <w:tcW w:w="1471" w:type="dxa"/>
            <w:tcBorders>
              <w:top w:val="single" w:sz="4" w:space="0" w:color="000000"/>
              <w:left w:val="nil"/>
              <w:bottom w:val="nil"/>
              <w:right w:val="nil"/>
            </w:tcBorders>
          </w:tcPr>
          <w:p>
            <w:pPr>
              <w:pStyle w:val="TableParagraph"/>
              <w:spacing w:before="17"/>
              <w:ind w:left="90"/>
              <w:jc w:val="left"/>
              <w:rPr>
                <w:sz w:val="18"/>
              </w:rPr>
            </w:pPr>
            <w:r>
              <w:rPr>
                <w:sz w:val="18"/>
              </w:rPr>
              <w:t>Sin alternancia</w:t>
            </w:r>
          </w:p>
        </w:tc>
        <w:tc>
          <w:tcPr>
            <w:tcW w:w="1354" w:type="dxa"/>
            <w:tcBorders>
              <w:top w:val="single" w:sz="4" w:space="0" w:color="000000"/>
              <w:left w:val="nil"/>
              <w:bottom w:val="nil"/>
              <w:right w:val="nil"/>
            </w:tcBorders>
          </w:tcPr>
          <w:p>
            <w:pPr>
              <w:pStyle w:val="TableParagraph"/>
              <w:spacing w:before="17"/>
              <w:ind w:left="215" w:right="279"/>
              <w:rPr>
                <w:sz w:val="18"/>
              </w:rPr>
            </w:pPr>
            <w:r>
              <w:rPr>
                <w:w w:val="105"/>
                <w:sz w:val="18"/>
              </w:rPr>
              <w:t>387</w:t>
            </w:r>
          </w:p>
        </w:tc>
        <w:tc>
          <w:tcPr>
            <w:tcW w:w="1351" w:type="dxa"/>
            <w:tcBorders>
              <w:top w:val="single" w:sz="4" w:space="0" w:color="000000"/>
              <w:left w:val="nil"/>
              <w:bottom w:val="nil"/>
              <w:right w:val="nil"/>
            </w:tcBorders>
          </w:tcPr>
          <w:p>
            <w:pPr>
              <w:pStyle w:val="TableParagraph"/>
              <w:spacing w:before="17"/>
              <w:ind w:left="321" w:right="147"/>
              <w:rPr>
                <w:sz w:val="18"/>
              </w:rPr>
            </w:pPr>
            <w:r>
              <w:rPr>
                <w:w w:val="105"/>
                <w:sz w:val="18"/>
              </w:rPr>
              <w:t>57.2</w:t>
            </w:r>
          </w:p>
        </w:tc>
        <w:tc>
          <w:tcPr>
            <w:tcW w:w="1578" w:type="dxa"/>
            <w:tcBorders>
              <w:top w:val="single" w:sz="4" w:space="0" w:color="000000"/>
              <w:left w:val="nil"/>
              <w:bottom w:val="nil"/>
              <w:right w:val="nil"/>
            </w:tcBorders>
          </w:tcPr>
          <w:p>
            <w:pPr>
              <w:pStyle w:val="TableParagraph"/>
              <w:spacing w:before="17"/>
              <w:ind w:left="750"/>
              <w:jc w:val="left"/>
              <w:rPr>
                <w:sz w:val="18"/>
              </w:rPr>
            </w:pPr>
            <w:r>
              <w:rPr>
                <w:w w:val="105"/>
                <w:sz w:val="18"/>
              </w:rPr>
              <w:t>57.2</w:t>
            </w:r>
          </w:p>
        </w:tc>
        <w:tc>
          <w:tcPr>
            <w:tcW w:w="1724" w:type="dxa"/>
            <w:tcBorders>
              <w:top w:val="single" w:sz="4" w:space="0" w:color="000000"/>
              <w:left w:val="nil"/>
              <w:bottom w:val="nil"/>
              <w:right w:val="nil"/>
            </w:tcBorders>
          </w:tcPr>
          <w:p>
            <w:pPr>
              <w:pStyle w:val="TableParagraph"/>
              <w:spacing w:before="17"/>
              <w:ind w:left="865"/>
              <w:jc w:val="left"/>
              <w:rPr>
                <w:sz w:val="18"/>
              </w:rPr>
            </w:pPr>
            <w:r>
              <w:rPr>
                <w:w w:val="105"/>
                <w:sz w:val="18"/>
              </w:rPr>
              <w:t>57.2</w:t>
            </w:r>
          </w:p>
        </w:tc>
      </w:tr>
      <w:tr>
        <w:trPr>
          <w:trHeight w:val="313" w:hRule="exact"/>
        </w:trPr>
        <w:tc>
          <w:tcPr>
            <w:tcW w:w="1471" w:type="dxa"/>
            <w:tcBorders>
              <w:top w:val="nil"/>
              <w:left w:val="nil"/>
              <w:bottom w:val="nil"/>
              <w:right w:val="nil"/>
            </w:tcBorders>
          </w:tcPr>
          <w:p>
            <w:pPr>
              <w:pStyle w:val="TableParagraph"/>
              <w:spacing w:before="3"/>
              <w:ind w:left="91"/>
              <w:jc w:val="left"/>
              <w:rPr>
                <w:sz w:val="18"/>
              </w:rPr>
            </w:pPr>
            <w:r>
              <w:rPr>
                <w:w w:val="105"/>
                <w:sz w:val="18"/>
              </w:rPr>
              <w:t>Con alternancia</w:t>
            </w:r>
          </w:p>
        </w:tc>
        <w:tc>
          <w:tcPr>
            <w:tcW w:w="1354" w:type="dxa"/>
            <w:tcBorders>
              <w:top w:val="nil"/>
              <w:left w:val="nil"/>
              <w:bottom w:val="nil"/>
              <w:right w:val="nil"/>
            </w:tcBorders>
          </w:tcPr>
          <w:p>
            <w:pPr>
              <w:pStyle w:val="TableParagraph"/>
              <w:spacing w:before="3"/>
              <w:ind w:left="215" w:right="278"/>
              <w:rPr>
                <w:sz w:val="18"/>
              </w:rPr>
            </w:pPr>
            <w:r>
              <w:rPr>
                <w:w w:val="105"/>
                <w:sz w:val="18"/>
              </w:rPr>
              <w:t>289</w:t>
            </w:r>
          </w:p>
        </w:tc>
        <w:tc>
          <w:tcPr>
            <w:tcW w:w="1351" w:type="dxa"/>
            <w:tcBorders>
              <w:top w:val="nil"/>
              <w:left w:val="nil"/>
              <w:bottom w:val="nil"/>
              <w:right w:val="nil"/>
            </w:tcBorders>
          </w:tcPr>
          <w:p>
            <w:pPr>
              <w:pStyle w:val="TableParagraph"/>
              <w:spacing w:before="3"/>
              <w:ind w:left="321" w:right="146"/>
              <w:rPr>
                <w:sz w:val="18"/>
              </w:rPr>
            </w:pPr>
            <w:r>
              <w:rPr>
                <w:w w:val="105"/>
                <w:sz w:val="18"/>
              </w:rPr>
              <w:t>42.8</w:t>
            </w:r>
          </w:p>
        </w:tc>
        <w:tc>
          <w:tcPr>
            <w:tcW w:w="1578" w:type="dxa"/>
            <w:tcBorders>
              <w:top w:val="nil"/>
              <w:left w:val="nil"/>
              <w:bottom w:val="nil"/>
              <w:right w:val="nil"/>
            </w:tcBorders>
          </w:tcPr>
          <w:p>
            <w:pPr>
              <w:pStyle w:val="TableParagraph"/>
              <w:spacing w:before="3"/>
              <w:ind w:left="750"/>
              <w:jc w:val="left"/>
              <w:rPr>
                <w:sz w:val="18"/>
              </w:rPr>
            </w:pPr>
            <w:r>
              <w:rPr>
                <w:w w:val="105"/>
                <w:sz w:val="18"/>
              </w:rPr>
              <w:t>42.8</w:t>
            </w:r>
          </w:p>
        </w:tc>
        <w:tc>
          <w:tcPr>
            <w:tcW w:w="1724" w:type="dxa"/>
            <w:tcBorders>
              <w:top w:val="nil"/>
              <w:left w:val="nil"/>
              <w:bottom w:val="nil"/>
              <w:right w:val="nil"/>
            </w:tcBorders>
          </w:tcPr>
          <w:p>
            <w:pPr>
              <w:pStyle w:val="TableParagraph"/>
              <w:spacing w:before="3"/>
              <w:ind w:left="775"/>
              <w:jc w:val="left"/>
              <w:rPr>
                <w:sz w:val="18"/>
              </w:rPr>
            </w:pPr>
            <w:r>
              <w:rPr>
                <w:w w:val="105"/>
                <w:sz w:val="18"/>
              </w:rPr>
              <w:t>100.0</w:t>
            </w:r>
          </w:p>
        </w:tc>
      </w:tr>
      <w:tr>
        <w:trPr>
          <w:trHeight w:val="317" w:hRule="exact"/>
        </w:trPr>
        <w:tc>
          <w:tcPr>
            <w:tcW w:w="1471" w:type="dxa"/>
            <w:tcBorders>
              <w:top w:val="nil"/>
              <w:left w:val="nil"/>
              <w:right w:val="nil"/>
            </w:tcBorders>
          </w:tcPr>
          <w:p>
            <w:pPr>
              <w:pStyle w:val="TableParagraph"/>
              <w:spacing w:before="3"/>
              <w:ind w:left="91"/>
              <w:jc w:val="left"/>
              <w:rPr>
                <w:sz w:val="18"/>
              </w:rPr>
            </w:pPr>
            <w:r>
              <w:rPr>
                <w:w w:val="105"/>
                <w:sz w:val="18"/>
              </w:rPr>
              <w:t>Total</w:t>
            </w:r>
          </w:p>
        </w:tc>
        <w:tc>
          <w:tcPr>
            <w:tcW w:w="1354" w:type="dxa"/>
            <w:tcBorders>
              <w:top w:val="nil"/>
              <w:left w:val="nil"/>
              <w:right w:val="nil"/>
            </w:tcBorders>
          </w:tcPr>
          <w:p>
            <w:pPr>
              <w:pStyle w:val="TableParagraph"/>
              <w:spacing w:before="3"/>
              <w:ind w:left="215" w:right="278"/>
              <w:rPr>
                <w:sz w:val="18"/>
              </w:rPr>
            </w:pPr>
            <w:r>
              <w:rPr>
                <w:w w:val="105"/>
                <w:sz w:val="18"/>
              </w:rPr>
              <w:t>676</w:t>
            </w:r>
          </w:p>
        </w:tc>
        <w:tc>
          <w:tcPr>
            <w:tcW w:w="1351" w:type="dxa"/>
            <w:tcBorders>
              <w:top w:val="nil"/>
              <w:left w:val="nil"/>
              <w:right w:val="nil"/>
            </w:tcBorders>
          </w:tcPr>
          <w:p>
            <w:pPr>
              <w:pStyle w:val="TableParagraph"/>
              <w:spacing w:before="3"/>
              <w:ind w:left="321" w:right="236"/>
              <w:rPr>
                <w:sz w:val="18"/>
              </w:rPr>
            </w:pPr>
            <w:r>
              <w:rPr>
                <w:w w:val="105"/>
                <w:sz w:val="18"/>
              </w:rPr>
              <w:t>100.0</w:t>
            </w:r>
          </w:p>
        </w:tc>
        <w:tc>
          <w:tcPr>
            <w:tcW w:w="1578" w:type="dxa"/>
            <w:tcBorders>
              <w:top w:val="nil"/>
              <w:left w:val="nil"/>
              <w:right w:val="nil"/>
            </w:tcBorders>
          </w:tcPr>
          <w:p>
            <w:pPr>
              <w:pStyle w:val="TableParagraph"/>
              <w:spacing w:before="3"/>
              <w:ind w:left="660"/>
              <w:jc w:val="left"/>
              <w:rPr>
                <w:sz w:val="18"/>
              </w:rPr>
            </w:pPr>
            <w:r>
              <w:rPr>
                <w:w w:val="105"/>
                <w:sz w:val="18"/>
              </w:rPr>
              <w:t>100.0</w:t>
            </w:r>
          </w:p>
        </w:tc>
        <w:tc>
          <w:tcPr>
            <w:tcW w:w="1724" w:type="dxa"/>
            <w:tcBorders>
              <w:top w:val="nil"/>
              <w:left w:val="nil"/>
              <w:right w:val="nil"/>
            </w:tcBorders>
          </w:tcPr>
          <w:p>
            <w:pPr/>
          </w:p>
        </w:tc>
      </w:tr>
    </w:tbl>
    <w:p>
      <w:pPr>
        <w:spacing w:line="259" w:lineRule="auto" w:before="101"/>
        <w:ind w:left="120" w:right="118" w:hanging="1"/>
        <w:jc w:val="both"/>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19" w:right="117"/>
        <w:jc w:val="both"/>
      </w:pPr>
      <w:r>
        <w:rPr>
          <w:w w:val="105"/>
        </w:rPr>
        <w:t>Si</w:t>
      </w:r>
      <w:r>
        <w:rPr>
          <w:spacing w:val="-35"/>
          <w:w w:val="105"/>
        </w:rPr>
        <w:t> </w:t>
      </w:r>
      <w:r>
        <w:rPr>
          <w:w w:val="105"/>
        </w:rPr>
        <w:t>la</w:t>
      </w:r>
      <w:r>
        <w:rPr>
          <w:spacing w:val="-35"/>
          <w:w w:val="105"/>
        </w:rPr>
        <w:t> </w:t>
      </w:r>
      <w:r>
        <w:rPr>
          <w:w w:val="105"/>
        </w:rPr>
        <w:t>comparación</w:t>
      </w:r>
      <w:r>
        <w:rPr>
          <w:spacing w:val="-35"/>
          <w:w w:val="105"/>
        </w:rPr>
        <w:t> </w:t>
      </w:r>
      <w:r>
        <w:rPr>
          <w:w w:val="105"/>
        </w:rPr>
        <w:t>de</w:t>
      </w:r>
      <w:r>
        <w:rPr>
          <w:spacing w:val="-35"/>
          <w:w w:val="105"/>
        </w:rPr>
        <w:t> </w:t>
      </w:r>
      <w:r>
        <w:rPr>
          <w:w w:val="105"/>
        </w:rPr>
        <w:t>los</w:t>
      </w:r>
      <w:r>
        <w:rPr>
          <w:spacing w:val="-35"/>
          <w:w w:val="105"/>
        </w:rPr>
        <w:t> </w:t>
      </w:r>
      <w:r>
        <w:rPr>
          <w:w w:val="105"/>
        </w:rPr>
        <w:t>municipios</w:t>
      </w:r>
      <w:r>
        <w:rPr>
          <w:spacing w:val="-35"/>
          <w:w w:val="105"/>
        </w:rPr>
        <w:t> </w:t>
      </w:r>
      <w:r>
        <w:rPr>
          <w:w w:val="105"/>
        </w:rPr>
        <w:t>seleccionados</w:t>
      </w:r>
      <w:r>
        <w:rPr>
          <w:spacing w:val="-35"/>
          <w:w w:val="105"/>
        </w:rPr>
        <w:t> </w:t>
      </w:r>
      <w:r>
        <w:rPr>
          <w:w w:val="105"/>
        </w:rPr>
        <w:t>se</w:t>
      </w:r>
      <w:r>
        <w:rPr>
          <w:spacing w:val="-35"/>
          <w:w w:val="105"/>
        </w:rPr>
        <w:t> </w:t>
      </w:r>
      <w:r>
        <w:rPr>
          <w:w w:val="105"/>
        </w:rPr>
        <w:t>hace</w:t>
      </w:r>
      <w:r>
        <w:rPr>
          <w:spacing w:val="-35"/>
          <w:w w:val="105"/>
        </w:rPr>
        <w:t> </w:t>
      </w:r>
      <w:r>
        <w:rPr>
          <w:w w:val="105"/>
        </w:rPr>
        <w:t>a</w:t>
      </w:r>
      <w:r>
        <w:rPr>
          <w:spacing w:val="-35"/>
          <w:w w:val="105"/>
        </w:rPr>
        <w:t> </w:t>
      </w:r>
      <w:r>
        <w:rPr>
          <w:w w:val="105"/>
        </w:rPr>
        <w:t>través</w:t>
      </w:r>
      <w:r>
        <w:rPr>
          <w:spacing w:val="-35"/>
          <w:w w:val="105"/>
        </w:rPr>
        <w:t> </w:t>
      </w:r>
      <w:r>
        <w:rPr>
          <w:w w:val="105"/>
        </w:rPr>
        <w:t>de</w:t>
      </w:r>
      <w:r>
        <w:rPr>
          <w:spacing w:val="-35"/>
          <w:w w:val="105"/>
        </w:rPr>
        <w:t> </w:t>
      </w:r>
      <w:r>
        <w:rPr>
          <w:w w:val="105"/>
        </w:rPr>
        <w:t>la</w:t>
      </w:r>
      <w:r>
        <w:rPr>
          <w:spacing w:val="-35"/>
          <w:w w:val="105"/>
        </w:rPr>
        <w:t> </w:t>
      </w:r>
      <w:r>
        <w:rPr>
          <w:w w:val="105"/>
        </w:rPr>
        <w:t>etapa</w:t>
      </w:r>
      <w:r>
        <w:rPr>
          <w:spacing w:val="-35"/>
          <w:w w:val="105"/>
        </w:rPr>
        <w:t> </w:t>
      </w:r>
      <w:r>
        <w:rPr>
          <w:w w:val="105"/>
        </w:rPr>
        <w:t>anterior se</w:t>
      </w:r>
      <w:r>
        <w:rPr>
          <w:spacing w:val="-15"/>
          <w:w w:val="105"/>
        </w:rPr>
        <w:t> </w:t>
      </w:r>
      <w:r>
        <w:rPr>
          <w:w w:val="105"/>
        </w:rPr>
        <w:t>puede</w:t>
      </w:r>
      <w:r>
        <w:rPr>
          <w:spacing w:val="-15"/>
          <w:w w:val="105"/>
        </w:rPr>
        <w:t> </w:t>
      </w:r>
      <w:r>
        <w:rPr>
          <w:w w:val="105"/>
        </w:rPr>
        <w:t>observar</w:t>
      </w:r>
      <w:r>
        <w:rPr>
          <w:spacing w:val="-15"/>
          <w:w w:val="105"/>
        </w:rPr>
        <w:t> </w:t>
      </w:r>
      <w:r>
        <w:rPr>
          <w:w w:val="105"/>
        </w:rPr>
        <w:t>una</w:t>
      </w:r>
      <w:r>
        <w:rPr>
          <w:spacing w:val="-15"/>
          <w:w w:val="105"/>
        </w:rPr>
        <w:t> </w:t>
      </w:r>
      <w:r>
        <w:rPr>
          <w:w w:val="105"/>
        </w:rPr>
        <w:t>disminución</w:t>
      </w:r>
      <w:r>
        <w:rPr>
          <w:spacing w:val="-15"/>
          <w:w w:val="105"/>
        </w:rPr>
        <w:t> </w:t>
      </w:r>
      <w:r>
        <w:rPr>
          <w:w w:val="105"/>
        </w:rPr>
        <w:t>de</w:t>
      </w:r>
      <w:r>
        <w:rPr>
          <w:spacing w:val="-15"/>
          <w:w w:val="105"/>
        </w:rPr>
        <w:t> </w:t>
      </w:r>
      <w:r>
        <w:rPr>
          <w:w w:val="105"/>
        </w:rPr>
        <w:t>53.8</w:t>
      </w:r>
      <w:r>
        <w:rPr>
          <w:spacing w:val="-15"/>
          <w:w w:val="105"/>
        </w:rPr>
        <w:t> </w:t>
      </w:r>
      <w:r>
        <w:rPr>
          <w:w w:val="105"/>
        </w:rPr>
        <w:t>a</w:t>
      </w:r>
      <w:r>
        <w:rPr>
          <w:spacing w:val="-15"/>
          <w:w w:val="105"/>
        </w:rPr>
        <w:t> </w:t>
      </w:r>
      <w:r>
        <w:rPr>
          <w:w w:val="105"/>
        </w:rPr>
        <w:t>46.4%,</w:t>
      </w:r>
      <w:r>
        <w:rPr>
          <w:spacing w:val="-15"/>
          <w:w w:val="105"/>
        </w:rPr>
        <w:t> </w:t>
      </w:r>
      <w:r>
        <w:rPr>
          <w:w w:val="105"/>
        </w:rPr>
        <w:t>mientras</w:t>
      </w:r>
      <w:r>
        <w:rPr>
          <w:spacing w:val="-15"/>
          <w:w w:val="105"/>
        </w:rPr>
        <w:t> </w:t>
      </w:r>
      <w:r>
        <w:rPr>
          <w:w w:val="105"/>
        </w:rPr>
        <w:t>que</w:t>
      </w:r>
      <w:r>
        <w:rPr>
          <w:spacing w:val="-15"/>
          <w:w w:val="105"/>
        </w:rPr>
        <w:t> </w:t>
      </w:r>
      <w:r>
        <w:rPr>
          <w:w w:val="105"/>
        </w:rPr>
        <w:t>usando</w:t>
      </w:r>
      <w:r>
        <w:rPr>
          <w:spacing w:val="-15"/>
          <w:w w:val="105"/>
        </w:rPr>
        <w:t> </w:t>
      </w:r>
      <w:r>
        <w:rPr>
          <w:w w:val="105"/>
        </w:rPr>
        <w:t>el</w:t>
      </w:r>
      <w:r>
        <w:rPr>
          <w:spacing w:val="-15"/>
          <w:w w:val="105"/>
        </w:rPr>
        <w:t> </w:t>
      </w:r>
      <w:r>
        <w:rPr>
          <w:w w:val="105"/>
        </w:rPr>
        <w:t>mismo procedimiento</w:t>
      </w:r>
      <w:r>
        <w:rPr>
          <w:spacing w:val="-16"/>
          <w:w w:val="105"/>
        </w:rPr>
        <w:t> </w:t>
      </w:r>
      <w:r>
        <w:rPr>
          <w:w w:val="105"/>
        </w:rPr>
        <w:t>comparativo</w:t>
      </w:r>
      <w:r>
        <w:rPr>
          <w:spacing w:val="-16"/>
          <w:w w:val="105"/>
        </w:rPr>
        <w:t> </w:t>
      </w:r>
      <w:r>
        <w:rPr>
          <w:w w:val="105"/>
        </w:rPr>
        <w:t>tanto</w:t>
      </w:r>
      <w:r>
        <w:rPr>
          <w:spacing w:val="-17"/>
          <w:w w:val="105"/>
        </w:rPr>
        <w:t> </w:t>
      </w:r>
      <w:r>
        <w:rPr>
          <w:spacing w:val="-3"/>
          <w:w w:val="130"/>
          <w:sz w:val="16"/>
        </w:rPr>
        <w:t>pan</w:t>
      </w:r>
      <w:r>
        <w:rPr>
          <w:spacing w:val="-7"/>
          <w:w w:val="130"/>
          <w:sz w:val="16"/>
        </w:rPr>
        <w:t> </w:t>
      </w:r>
      <w:r>
        <w:rPr>
          <w:w w:val="105"/>
        </w:rPr>
        <w:t>como</w:t>
      </w:r>
      <w:r>
        <w:rPr>
          <w:spacing w:val="-17"/>
          <w:w w:val="105"/>
        </w:rPr>
        <w:t> </w:t>
      </w:r>
      <w:r>
        <w:rPr>
          <w:w w:val="130"/>
          <w:sz w:val="16"/>
        </w:rPr>
        <w:t>prd</w:t>
      </w:r>
      <w:r>
        <w:rPr>
          <w:spacing w:val="-7"/>
          <w:w w:val="130"/>
          <w:sz w:val="16"/>
        </w:rPr>
        <w:t> </w:t>
      </w:r>
      <w:r>
        <w:rPr>
          <w:w w:val="105"/>
        </w:rPr>
        <w:t>incrementaron</w:t>
      </w:r>
      <w:r>
        <w:rPr>
          <w:spacing w:val="-16"/>
          <w:w w:val="105"/>
        </w:rPr>
        <w:t> </w:t>
      </w:r>
      <w:r>
        <w:rPr>
          <w:w w:val="105"/>
        </w:rPr>
        <w:t>sus</w:t>
      </w:r>
      <w:r>
        <w:rPr>
          <w:spacing w:val="-16"/>
          <w:w w:val="105"/>
        </w:rPr>
        <w:t> </w:t>
      </w:r>
      <w:r>
        <w:rPr>
          <w:w w:val="105"/>
        </w:rPr>
        <w:t>triunfos</w:t>
      </w:r>
      <w:r>
        <w:rPr>
          <w:spacing w:val="-16"/>
          <w:w w:val="105"/>
        </w:rPr>
        <w:t> </w:t>
      </w:r>
      <w:r>
        <w:rPr>
          <w:w w:val="105"/>
        </w:rPr>
        <w:t>de</w:t>
      </w:r>
      <w:r>
        <w:rPr>
          <w:spacing w:val="-16"/>
          <w:w w:val="105"/>
        </w:rPr>
        <w:t> </w:t>
      </w:r>
      <w:r>
        <w:rPr>
          <w:w w:val="105"/>
        </w:rPr>
        <w:t>forma mínima</w:t>
      </w:r>
      <w:r>
        <w:rPr>
          <w:spacing w:val="-23"/>
          <w:w w:val="105"/>
        </w:rPr>
        <w:t> </w:t>
      </w:r>
      <w:r>
        <w:rPr>
          <w:w w:val="105"/>
        </w:rPr>
        <w:t>en</w:t>
      </w:r>
      <w:r>
        <w:rPr>
          <w:spacing w:val="-23"/>
          <w:w w:val="105"/>
        </w:rPr>
        <w:t> </w:t>
      </w:r>
      <w:r>
        <w:rPr>
          <w:w w:val="105"/>
        </w:rPr>
        <w:t>los</w:t>
      </w:r>
      <w:r>
        <w:rPr>
          <w:spacing w:val="-23"/>
          <w:w w:val="105"/>
        </w:rPr>
        <w:t> </w:t>
      </w:r>
      <w:r>
        <w:rPr>
          <w:w w:val="105"/>
        </w:rPr>
        <w:t>ayuntamientos.</w:t>
      </w:r>
    </w:p>
    <w:p>
      <w:pPr>
        <w:pStyle w:val="BodyText"/>
        <w:spacing w:before="3"/>
      </w:pPr>
    </w:p>
    <w:p>
      <w:pPr>
        <w:spacing w:before="1"/>
        <w:ind w:left="339" w:right="339" w:firstLine="0"/>
        <w:jc w:val="center"/>
        <w:rPr>
          <w:rFonts w:ascii="Times New Roman"/>
          <w:b/>
          <w:sz w:val="19"/>
        </w:rPr>
      </w:pPr>
      <w:r>
        <w:rPr>
          <w:rFonts w:ascii="Times New Roman"/>
          <w:b/>
          <w:sz w:val="19"/>
        </w:rPr>
        <w:t>Tabla 4.5</w:t>
      </w:r>
    </w:p>
    <w:p>
      <w:pPr>
        <w:spacing w:before="21"/>
        <w:ind w:left="339" w:right="339" w:firstLine="0"/>
        <w:jc w:val="center"/>
        <w:rPr>
          <w:rFonts w:ascii="Times New Roman" w:hAnsi="Times New Roman"/>
          <w:b/>
          <w:sz w:val="19"/>
        </w:rPr>
      </w:pPr>
      <w:r>
        <w:rPr>
          <w:rFonts w:ascii="Times New Roman" w:hAnsi="Times New Roman"/>
          <w:b/>
          <w:w w:val="95"/>
          <w:sz w:val="19"/>
        </w:rPr>
        <w:t>Municipios ganados por partido político. Etapa 2 (selección)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6"/>
        <w:gridCol w:w="1339"/>
        <w:gridCol w:w="1329"/>
        <w:gridCol w:w="1572"/>
        <w:gridCol w:w="1751"/>
      </w:tblGrid>
      <w:tr>
        <w:trPr>
          <w:trHeight w:val="310" w:hRule="exact"/>
        </w:trPr>
        <w:tc>
          <w:tcPr>
            <w:tcW w:w="1486" w:type="dxa"/>
            <w:tcBorders>
              <w:left w:val="nil"/>
              <w:bottom w:val="single" w:sz="4" w:space="0" w:color="000000"/>
              <w:right w:val="nil"/>
            </w:tcBorders>
          </w:tcPr>
          <w:p>
            <w:pPr>
              <w:pStyle w:val="TableParagraph"/>
              <w:spacing w:before="41"/>
              <w:ind w:left="198"/>
              <w:jc w:val="left"/>
              <w:rPr>
                <w:rFonts w:ascii="Times New Roman" w:hAnsi="Times New Roman"/>
                <w:i/>
                <w:sz w:val="18"/>
              </w:rPr>
            </w:pPr>
            <w:r>
              <w:rPr>
                <w:rFonts w:ascii="Times New Roman" w:hAnsi="Times New Roman"/>
                <w:i/>
                <w:w w:val="90"/>
                <w:sz w:val="18"/>
              </w:rPr>
              <w:t>Partido político</w:t>
            </w:r>
          </w:p>
        </w:tc>
        <w:tc>
          <w:tcPr>
            <w:tcW w:w="1339" w:type="dxa"/>
            <w:tcBorders>
              <w:left w:val="nil"/>
              <w:bottom w:val="single" w:sz="4" w:space="0" w:color="000000"/>
              <w:right w:val="nil"/>
            </w:tcBorders>
          </w:tcPr>
          <w:p>
            <w:pPr>
              <w:pStyle w:val="TableParagraph"/>
              <w:spacing w:before="41"/>
              <w:ind w:left="267"/>
              <w:jc w:val="left"/>
              <w:rPr>
                <w:rFonts w:ascii="Times New Roman"/>
                <w:i/>
                <w:sz w:val="18"/>
              </w:rPr>
            </w:pPr>
            <w:r>
              <w:rPr>
                <w:rFonts w:ascii="Times New Roman"/>
                <w:i/>
                <w:w w:val="95"/>
                <w:sz w:val="18"/>
              </w:rPr>
              <w:t>Frecuencia</w:t>
            </w:r>
          </w:p>
        </w:tc>
        <w:tc>
          <w:tcPr>
            <w:tcW w:w="1329" w:type="dxa"/>
            <w:tcBorders>
              <w:left w:val="nil"/>
              <w:bottom w:val="single" w:sz="4" w:space="0" w:color="000000"/>
              <w:right w:val="nil"/>
            </w:tcBorders>
          </w:tcPr>
          <w:p>
            <w:pPr>
              <w:pStyle w:val="TableParagraph"/>
              <w:spacing w:before="41"/>
              <w:ind w:left="367"/>
              <w:jc w:val="left"/>
              <w:rPr>
                <w:rFonts w:ascii="Times New Roman"/>
                <w:i/>
                <w:sz w:val="18"/>
              </w:rPr>
            </w:pPr>
            <w:r>
              <w:rPr>
                <w:rFonts w:ascii="Times New Roman"/>
                <w:i/>
                <w:w w:val="95"/>
                <w:sz w:val="18"/>
              </w:rPr>
              <w:t>Porcentaje</w:t>
            </w:r>
          </w:p>
        </w:tc>
        <w:tc>
          <w:tcPr>
            <w:tcW w:w="1572" w:type="dxa"/>
            <w:tcBorders>
              <w:left w:val="nil"/>
              <w:bottom w:val="single" w:sz="4" w:space="0" w:color="000000"/>
              <w:right w:val="nil"/>
            </w:tcBorders>
          </w:tcPr>
          <w:p>
            <w:pPr>
              <w:pStyle w:val="TableParagraph"/>
              <w:spacing w:before="41"/>
              <w:ind w:left="284"/>
              <w:jc w:val="left"/>
              <w:rPr>
                <w:rFonts w:ascii="Times New Roman" w:hAnsi="Times New Roman"/>
                <w:i/>
                <w:sz w:val="18"/>
              </w:rPr>
            </w:pPr>
            <w:r>
              <w:rPr>
                <w:rFonts w:ascii="Times New Roman" w:hAnsi="Times New Roman"/>
                <w:i/>
                <w:w w:val="85"/>
                <w:sz w:val="18"/>
              </w:rPr>
              <w:t>Porcentaje  válido</w:t>
            </w:r>
          </w:p>
        </w:tc>
        <w:tc>
          <w:tcPr>
            <w:tcW w:w="1751" w:type="dxa"/>
            <w:tcBorders>
              <w:left w:val="nil"/>
              <w:bottom w:val="single" w:sz="4" w:space="0" w:color="000000"/>
              <w:right w:val="nil"/>
            </w:tcBorders>
          </w:tcPr>
          <w:p>
            <w:pPr>
              <w:pStyle w:val="TableParagraph"/>
              <w:spacing w:before="41"/>
              <w:ind w:left="155"/>
              <w:jc w:val="left"/>
              <w:rPr>
                <w:rFonts w:ascii="Times New Roman"/>
                <w:i/>
                <w:sz w:val="18"/>
              </w:rPr>
            </w:pPr>
            <w:r>
              <w:rPr>
                <w:rFonts w:ascii="Times New Roman"/>
                <w:i/>
                <w:w w:val="90"/>
                <w:sz w:val="18"/>
              </w:rPr>
              <w:t>Porcentaje acumulado</w:t>
            </w:r>
          </w:p>
        </w:tc>
      </w:tr>
      <w:tr>
        <w:trPr>
          <w:trHeight w:val="332" w:hRule="exact"/>
        </w:trPr>
        <w:tc>
          <w:tcPr>
            <w:tcW w:w="1486" w:type="dxa"/>
            <w:tcBorders>
              <w:top w:val="single" w:sz="4" w:space="0" w:color="000000"/>
              <w:left w:val="nil"/>
              <w:bottom w:val="nil"/>
              <w:right w:val="nil"/>
            </w:tcBorders>
          </w:tcPr>
          <w:p>
            <w:pPr>
              <w:pStyle w:val="TableParagraph"/>
              <w:spacing w:before="17"/>
              <w:ind w:left="90"/>
              <w:jc w:val="left"/>
              <w:rPr>
                <w:sz w:val="18"/>
              </w:rPr>
            </w:pPr>
            <w:r>
              <w:rPr>
                <w:sz w:val="18"/>
              </w:rPr>
              <w:t>Convergencia</w:t>
            </w:r>
          </w:p>
        </w:tc>
        <w:tc>
          <w:tcPr>
            <w:tcW w:w="1339" w:type="dxa"/>
            <w:tcBorders>
              <w:top w:val="single" w:sz="4" w:space="0" w:color="000000"/>
              <w:left w:val="nil"/>
              <w:bottom w:val="nil"/>
              <w:right w:val="nil"/>
            </w:tcBorders>
          </w:tcPr>
          <w:p>
            <w:pPr>
              <w:pStyle w:val="TableParagraph"/>
              <w:spacing w:before="17"/>
              <w:ind w:right="12"/>
              <w:rPr>
                <w:sz w:val="18"/>
              </w:rPr>
            </w:pPr>
            <w:r>
              <w:rPr>
                <w:w w:val="106"/>
                <w:sz w:val="18"/>
              </w:rPr>
              <w:t>3</w:t>
            </w:r>
          </w:p>
        </w:tc>
        <w:tc>
          <w:tcPr>
            <w:tcW w:w="1329" w:type="dxa"/>
            <w:tcBorders>
              <w:top w:val="single" w:sz="4" w:space="0" w:color="000000"/>
              <w:left w:val="nil"/>
              <w:bottom w:val="nil"/>
              <w:right w:val="nil"/>
            </w:tcBorders>
          </w:tcPr>
          <w:p>
            <w:pPr>
              <w:pStyle w:val="TableParagraph"/>
              <w:spacing w:before="17"/>
              <w:ind w:left="508" w:right="289"/>
              <w:rPr>
                <w:sz w:val="18"/>
              </w:rPr>
            </w:pPr>
            <w:r>
              <w:rPr>
                <w:w w:val="105"/>
                <w:sz w:val="18"/>
              </w:rPr>
              <w:t>.4</w:t>
            </w:r>
          </w:p>
        </w:tc>
        <w:tc>
          <w:tcPr>
            <w:tcW w:w="1572" w:type="dxa"/>
            <w:tcBorders>
              <w:top w:val="single" w:sz="4" w:space="0" w:color="000000"/>
              <w:left w:val="nil"/>
              <w:bottom w:val="nil"/>
              <w:right w:val="nil"/>
            </w:tcBorders>
          </w:tcPr>
          <w:p>
            <w:pPr>
              <w:pStyle w:val="TableParagraph"/>
              <w:spacing w:before="17"/>
              <w:ind w:left="565" w:right="299"/>
              <w:rPr>
                <w:sz w:val="18"/>
              </w:rPr>
            </w:pPr>
            <w:r>
              <w:rPr>
                <w:w w:val="105"/>
                <w:sz w:val="18"/>
              </w:rPr>
              <w:t>.4</w:t>
            </w:r>
          </w:p>
        </w:tc>
        <w:tc>
          <w:tcPr>
            <w:tcW w:w="1751" w:type="dxa"/>
            <w:tcBorders>
              <w:top w:val="single" w:sz="4" w:space="0" w:color="000000"/>
              <w:left w:val="nil"/>
              <w:bottom w:val="nil"/>
              <w:right w:val="nil"/>
            </w:tcBorders>
          </w:tcPr>
          <w:p>
            <w:pPr>
              <w:pStyle w:val="TableParagraph"/>
              <w:spacing w:before="17"/>
              <w:ind w:left="670" w:right="369"/>
              <w:rPr>
                <w:sz w:val="18"/>
              </w:rPr>
            </w:pPr>
            <w:r>
              <w:rPr>
                <w:w w:val="105"/>
                <w:sz w:val="18"/>
              </w:rPr>
              <w:t>.4</w:t>
            </w:r>
          </w:p>
        </w:tc>
      </w:tr>
      <w:tr>
        <w:trPr>
          <w:trHeight w:val="313" w:hRule="exact"/>
        </w:trPr>
        <w:tc>
          <w:tcPr>
            <w:tcW w:w="1486" w:type="dxa"/>
            <w:tcBorders>
              <w:top w:val="nil"/>
              <w:left w:val="nil"/>
              <w:bottom w:val="nil"/>
              <w:right w:val="nil"/>
            </w:tcBorders>
          </w:tcPr>
          <w:p>
            <w:pPr>
              <w:pStyle w:val="TableParagraph"/>
              <w:spacing w:before="3"/>
              <w:ind w:left="90"/>
              <w:jc w:val="left"/>
              <w:rPr>
                <w:sz w:val="18"/>
              </w:rPr>
            </w:pPr>
            <w:r>
              <w:rPr>
                <w:w w:val="105"/>
                <w:sz w:val="18"/>
              </w:rPr>
              <w:t>Otros</w:t>
            </w:r>
          </w:p>
        </w:tc>
        <w:tc>
          <w:tcPr>
            <w:tcW w:w="1339" w:type="dxa"/>
            <w:tcBorders>
              <w:top w:val="nil"/>
              <w:left w:val="nil"/>
              <w:bottom w:val="nil"/>
              <w:right w:val="nil"/>
            </w:tcBorders>
          </w:tcPr>
          <w:p>
            <w:pPr>
              <w:pStyle w:val="TableParagraph"/>
              <w:spacing w:before="3"/>
              <w:ind w:left="509" w:right="611"/>
              <w:rPr>
                <w:sz w:val="18"/>
              </w:rPr>
            </w:pPr>
            <w:r>
              <w:rPr>
                <w:w w:val="105"/>
                <w:sz w:val="18"/>
              </w:rPr>
              <w:t>12</w:t>
            </w:r>
          </w:p>
        </w:tc>
        <w:tc>
          <w:tcPr>
            <w:tcW w:w="1329" w:type="dxa"/>
            <w:tcBorders>
              <w:top w:val="nil"/>
              <w:left w:val="nil"/>
              <w:bottom w:val="nil"/>
              <w:right w:val="nil"/>
            </w:tcBorders>
          </w:tcPr>
          <w:p>
            <w:pPr>
              <w:pStyle w:val="TableParagraph"/>
              <w:spacing w:before="3"/>
              <w:ind w:left="508" w:right="379"/>
              <w:rPr>
                <w:sz w:val="18"/>
              </w:rPr>
            </w:pPr>
            <w:r>
              <w:rPr>
                <w:w w:val="105"/>
                <w:sz w:val="18"/>
              </w:rPr>
              <w:t>1.8</w:t>
            </w:r>
          </w:p>
        </w:tc>
        <w:tc>
          <w:tcPr>
            <w:tcW w:w="1572" w:type="dxa"/>
            <w:tcBorders>
              <w:top w:val="nil"/>
              <w:left w:val="nil"/>
              <w:bottom w:val="nil"/>
              <w:right w:val="nil"/>
            </w:tcBorders>
          </w:tcPr>
          <w:p>
            <w:pPr>
              <w:pStyle w:val="TableParagraph"/>
              <w:spacing w:before="3"/>
              <w:ind w:left="565" w:right="389"/>
              <w:rPr>
                <w:sz w:val="18"/>
              </w:rPr>
            </w:pPr>
            <w:r>
              <w:rPr>
                <w:w w:val="105"/>
                <w:sz w:val="18"/>
              </w:rPr>
              <w:t>1.8</w:t>
            </w:r>
          </w:p>
        </w:tc>
        <w:tc>
          <w:tcPr>
            <w:tcW w:w="1751" w:type="dxa"/>
            <w:tcBorders>
              <w:top w:val="nil"/>
              <w:left w:val="nil"/>
              <w:bottom w:val="nil"/>
              <w:right w:val="nil"/>
            </w:tcBorders>
          </w:tcPr>
          <w:p>
            <w:pPr>
              <w:pStyle w:val="TableParagraph"/>
              <w:spacing w:before="3"/>
              <w:ind w:left="670" w:right="459"/>
              <w:rPr>
                <w:sz w:val="18"/>
              </w:rPr>
            </w:pPr>
            <w:r>
              <w:rPr>
                <w:w w:val="105"/>
                <w:sz w:val="18"/>
              </w:rPr>
              <w:t>2.2</w:t>
            </w:r>
          </w:p>
        </w:tc>
      </w:tr>
      <w:tr>
        <w:trPr>
          <w:trHeight w:val="313" w:hRule="exact"/>
        </w:trPr>
        <w:tc>
          <w:tcPr>
            <w:tcW w:w="1486" w:type="dxa"/>
            <w:tcBorders>
              <w:top w:val="nil"/>
              <w:left w:val="nil"/>
              <w:bottom w:val="nil"/>
              <w:right w:val="nil"/>
            </w:tcBorders>
          </w:tcPr>
          <w:p>
            <w:pPr>
              <w:pStyle w:val="TableParagraph"/>
              <w:spacing w:before="70"/>
              <w:ind w:left="90"/>
              <w:jc w:val="left"/>
              <w:rPr>
                <w:sz w:val="12"/>
              </w:rPr>
            </w:pPr>
            <w:r>
              <w:rPr>
                <w:w w:val="150"/>
                <w:sz w:val="12"/>
              </w:rPr>
              <w:t>pan</w:t>
            </w:r>
          </w:p>
        </w:tc>
        <w:tc>
          <w:tcPr>
            <w:tcW w:w="1339" w:type="dxa"/>
            <w:tcBorders>
              <w:top w:val="nil"/>
              <w:left w:val="nil"/>
              <w:bottom w:val="nil"/>
              <w:right w:val="nil"/>
            </w:tcBorders>
          </w:tcPr>
          <w:p>
            <w:pPr>
              <w:pStyle w:val="TableParagraph"/>
              <w:spacing w:before="3"/>
              <w:ind w:left="437"/>
              <w:jc w:val="left"/>
              <w:rPr>
                <w:sz w:val="18"/>
              </w:rPr>
            </w:pPr>
            <w:r>
              <w:rPr>
                <w:w w:val="105"/>
                <w:sz w:val="18"/>
              </w:rPr>
              <w:t>161</w:t>
            </w:r>
          </w:p>
        </w:tc>
        <w:tc>
          <w:tcPr>
            <w:tcW w:w="1329" w:type="dxa"/>
            <w:tcBorders>
              <w:top w:val="nil"/>
              <w:left w:val="nil"/>
              <w:bottom w:val="nil"/>
              <w:right w:val="nil"/>
            </w:tcBorders>
          </w:tcPr>
          <w:p>
            <w:pPr>
              <w:pStyle w:val="TableParagraph"/>
              <w:spacing w:before="3"/>
              <w:ind w:left="507" w:right="468"/>
              <w:rPr>
                <w:sz w:val="18"/>
              </w:rPr>
            </w:pPr>
            <w:r>
              <w:rPr>
                <w:w w:val="105"/>
                <w:sz w:val="18"/>
              </w:rPr>
              <w:t>23.8</w:t>
            </w:r>
          </w:p>
        </w:tc>
        <w:tc>
          <w:tcPr>
            <w:tcW w:w="1572" w:type="dxa"/>
            <w:tcBorders>
              <w:top w:val="nil"/>
              <w:left w:val="nil"/>
              <w:bottom w:val="nil"/>
              <w:right w:val="nil"/>
            </w:tcBorders>
          </w:tcPr>
          <w:p>
            <w:pPr>
              <w:pStyle w:val="TableParagraph"/>
              <w:spacing w:before="3"/>
              <w:ind w:left="565" w:right="479"/>
              <w:rPr>
                <w:sz w:val="18"/>
              </w:rPr>
            </w:pPr>
            <w:r>
              <w:rPr>
                <w:w w:val="105"/>
                <w:sz w:val="18"/>
              </w:rPr>
              <w:t>23.8</w:t>
            </w:r>
          </w:p>
        </w:tc>
        <w:tc>
          <w:tcPr>
            <w:tcW w:w="1751" w:type="dxa"/>
            <w:tcBorders>
              <w:top w:val="nil"/>
              <w:left w:val="nil"/>
              <w:bottom w:val="nil"/>
              <w:right w:val="nil"/>
            </w:tcBorders>
          </w:tcPr>
          <w:p>
            <w:pPr>
              <w:pStyle w:val="TableParagraph"/>
              <w:spacing w:before="3"/>
              <w:ind w:left="670" w:right="550"/>
              <w:rPr>
                <w:sz w:val="18"/>
              </w:rPr>
            </w:pPr>
            <w:r>
              <w:rPr>
                <w:w w:val="105"/>
                <w:sz w:val="18"/>
              </w:rPr>
              <w:t>26.0</w:t>
            </w:r>
          </w:p>
        </w:tc>
      </w:tr>
      <w:tr>
        <w:trPr>
          <w:trHeight w:val="313" w:hRule="exact"/>
        </w:trPr>
        <w:tc>
          <w:tcPr>
            <w:tcW w:w="1486" w:type="dxa"/>
            <w:tcBorders>
              <w:top w:val="nil"/>
              <w:left w:val="nil"/>
              <w:bottom w:val="nil"/>
              <w:right w:val="nil"/>
            </w:tcBorders>
          </w:tcPr>
          <w:p>
            <w:pPr>
              <w:pStyle w:val="TableParagraph"/>
              <w:spacing w:before="70"/>
              <w:ind w:left="90"/>
              <w:jc w:val="left"/>
              <w:rPr>
                <w:sz w:val="12"/>
              </w:rPr>
            </w:pPr>
            <w:r>
              <w:rPr>
                <w:w w:val="165"/>
                <w:sz w:val="12"/>
              </w:rPr>
              <w:t>prd</w:t>
            </w:r>
          </w:p>
        </w:tc>
        <w:tc>
          <w:tcPr>
            <w:tcW w:w="1339" w:type="dxa"/>
            <w:tcBorders>
              <w:top w:val="nil"/>
              <w:left w:val="nil"/>
              <w:bottom w:val="nil"/>
              <w:right w:val="nil"/>
            </w:tcBorders>
          </w:tcPr>
          <w:p>
            <w:pPr>
              <w:pStyle w:val="TableParagraph"/>
              <w:spacing w:before="3"/>
              <w:ind w:left="437"/>
              <w:jc w:val="left"/>
              <w:rPr>
                <w:sz w:val="18"/>
              </w:rPr>
            </w:pPr>
            <w:r>
              <w:rPr>
                <w:w w:val="105"/>
                <w:sz w:val="18"/>
              </w:rPr>
              <w:t>162</w:t>
            </w:r>
          </w:p>
        </w:tc>
        <w:tc>
          <w:tcPr>
            <w:tcW w:w="1329" w:type="dxa"/>
            <w:tcBorders>
              <w:top w:val="nil"/>
              <w:left w:val="nil"/>
              <w:bottom w:val="nil"/>
              <w:right w:val="nil"/>
            </w:tcBorders>
          </w:tcPr>
          <w:p>
            <w:pPr>
              <w:pStyle w:val="TableParagraph"/>
              <w:spacing w:before="3"/>
              <w:ind w:left="507" w:right="468"/>
              <w:rPr>
                <w:sz w:val="18"/>
              </w:rPr>
            </w:pPr>
            <w:r>
              <w:rPr>
                <w:w w:val="105"/>
                <w:sz w:val="18"/>
              </w:rPr>
              <w:t>24.0</w:t>
            </w:r>
          </w:p>
        </w:tc>
        <w:tc>
          <w:tcPr>
            <w:tcW w:w="1572" w:type="dxa"/>
            <w:tcBorders>
              <w:top w:val="nil"/>
              <w:left w:val="nil"/>
              <w:bottom w:val="nil"/>
              <w:right w:val="nil"/>
            </w:tcBorders>
          </w:tcPr>
          <w:p>
            <w:pPr>
              <w:pStyle w:val="TableParagraph"/>
              <w:spacing w:before="3"/>
              <w:ind w:left="565" w:right="479"/>
              <w:rPr>
                <w:sz w:val="18"/>
              </w:rPr>
            </w:pPr>
            <w:r>
              <w:rPr>
                <w:w w:val="105"/>
                <w:sz w:val="18"/>
              </w:rPr>
              <w:t>24.0</w:t>
            </w:r>
          </w:p>
        </w:tc>
        <w:tc>
          <w:tcPr>
            <w:tcW w:w="1751" w:type="dxa"/>
            <w:tcBorders>
              <w:top w:val="nil"/>
              <w:left w:val="nil"/>
              <w:bottom w:val="nil"/>
              <w:right w:val="nil"/>
            </w:tcBorders>
          </w:tcPr>
          <w:p>
            <w:pPr>
              <w:pStyle w:val="TableParagraph"/>
              <w:spacing w:before="3"/>
              <w:ind w:left="670" w:right="550"/>
              <w:rPr>
                <w:sz w:val="18"/>
              </w:rPr>
            </w:pPr>
            <w:r>
              <w:rPr>
                <w:w w:val="105"/>
                <w:sz w:val="18"/>
              </w:rPr>
              <w:t>50.0</w:t>
            </w:r>
          </w:p>
        </w:tc>
      </w:tr>
      <w:tr>
        <w:trPr>
          <w:trHeight w:val="313" w:hRule="exact"/>
        </w:trPr>
        <w:tc>
          <w:tcPr>
            <w:tcW w:w="1486" w:type="dxa"/>
            <w:tcBorders>
              <w:top w:val="nil"/>
              <w:left w:val="nil"/>
              <w:bottom w:val="nil"/>
              <w:right w:val="nil"/>
            </w:tcBorders>
          </w:tcPr>
          <w:p>
            <w:pPr>
              <w:pStyle w:val="TableParagraph"/>
              <w:spacing w:before="70"/>
              <w:ind w:left="90"/>
              <w:jc w:val="left"/>
              <w:rPr>
                <w:sz w:val="12"/>
              </w:rPr>
            </w:pPr>
            <w:r>
              <w:rPr>
                <w:w w:val="155"/>
                <w:sz w:val="12"/>
              </w:rPr>
              <w:t>pri</w:t>
            </w:r>
          </w:p>
        </w:tc>
        <w:tc>
          <w:tcPr>
            <w:tcW w:w="1339" w:type="dxa"/>
            <w:tcBorders>
              <w:top w:val="nil"/>
              <w:left w:val="nil"/>
              <w:bottom w:val="nil"/>
              <w:right w:val="nil"/>
            </w:tcBorders>
          </w:tcPr>
          <w:p>
            <w:pPr>
              <w:pStyle w:val="TableParagraph"/>
              <w:spacing w:before="3"/>
              <w:ind w:left="437"/>
              <w:jc w:val="left"/>
              <w:rPr>
                <w:sz w:val="18"/>
              </w:rPr>
            </w:pPr>
            <w:r>
              <w:rPr>
                <w:w w:val="105"/>
                <w:sz w:val="18"/>
              </w:rPr>
              <w:t>314</w:t>
            </w:r>
          </w:p>
        </w:tc>
        <w:tc>
          <w:tcPr>
            <w:tcW w:w="1329" w:type="dxa"/>
            <w:tcBorders>
              <w:top w:val="nil"/>
              <w:left w:val="nil"/>
              <w:bottom w:val="nil"/>
              <w:right w:val="nil"/>
            </w:tcBorders>
          </w:tcPr>
          <w:p>
            <w:pPr>
              <w:pStyle w:val="TableParagraph"/>
              <w:spacing w:before="3"/>
              <w:ind w:left="507" w:right="468"/>
              <w:rPr>
                <w:sz w:val="18"/>
              </w:rPr>
            </w:pPr>
            <w:r>
              <w:rPr>
                <w:w w:val="105"/>
                <w:sz w:val="18"/>
              </w:rPr>
              <w:t>46.4</w:t>
            </w:r>
          </w:p>
        </w:tc>
        <w:tc>
          <w:tcPr>
            <w:tcW w:w="1572" w:type="dxa"/>
            <w:tcBorders>
              <w:top w:val="nil"/>
              <w:left w:val="nil"/>
              <w:bottom w:val="nil"/>
              <w:right w:val="nil"/>
            </w:tcBorders>
          </w:tcPr>
          <w:p>
            <w:pPr>
              <w:pStyle w:val="TableParagraph"/>
              <w:spacing w:before="3"/>
              <w:ind w:left="565" w:right="479"/>
              <w:rPr>
                <w:sz w:val="18"/>
              </w:rPr>
            </w:pPr>
            <w:r>
              <w:rPr>
                <w:w w:val="105"/>
                <w:sz w:val="18"/>
              </w:rPr>
              <w:t>46.4</w:t>
            </w:r>
          </w:p>
        </w:tc>
        <w:tc>
          <w:tcPr>
            <w:tcW w:w="1751" w:type="dxa"/>
            <w:tcBorders>
              <w:top w:val="nil"/>
              <w:left w:val="nil"/>
              <w:bottom w:val="nil"/>
              <w:right w:val="nil"/>
            </w:tcBorders>
          </w:tcPr>
          <w:p>
            <w:pPr>
              <w:pStyle w:val="TableParagraph"/>
              <w:spacing w:before="3"/>
              <w:ind w:left="670" w:right="550"/>
              <w:rPr>
                <w:sz w:val="18"/>
              </w:rPr>
            </w:pPr>
            <w:r>
              <w:rPr>
                <w:w w:val="105"/>
                <w:sz w:val="18"/>
              </w:rPr>
              <w:t>96.4</w:t>
            </w:r>
          </w:p>
        </w:tc>
      </w:tr>
      <w:tr>
        <w:trPr>
          <w:trHeight w:val="313" w:hRule="exact"/>
        </w:trPr>
        <w:tc>
          <w:tcPr>
            <w:tcW w:w="1486" w:type="dxa"/>
            <w:tcBorders>
              <w:top w:val="nil"/>
              <w:left w:val="nil"/>
              <w:bottom w:val="nil"/>
              <w:right w:val="nil"/>
            </w:tcBorders>
          </w:tcPr>
          <w:p>
            <w:pPr>
              <w:pStyle w:val="TableParagraph"/>
              <w:spacing w:before="70"/>
              <w:ind w:left="90"/>
              <w:jc w:val="left"/>
              <w:rPr>
                <w:sz w:val="12"/>
              </w:rPr>
            </w:pPr>
            <w:r>
              <w:rPr>
                <w:w w:val="175"/>
                <w:sz w:val="12"/>
              </w:rPr>
              <w:t>pt</w:t>
            </w:r>
          </w:p>
        </w:tc>
        <w:tc>
          <w:tcPr>
            <w:tcW w:w="1339" w:type="dxa"/>
            <w:tcBorders>
              <w:top w:val="nil"/>
              <w:left w:val="nil"/>
              <w:bottom w:val="nil"/>
              <w:right w:val="nil"/>
            </w:tcBorders>
          </w:tcPr>
          <w:p>
            <w:pPr>
              <w:pStyle w:val="TableParagraph"/>
              <w:spacing w:before="3"/>
              <w:ind w:left="508" w:right="611"/>
              <w:rPr>
                <w:sz w:val="18"/>
              </w:rPr>
            </w:pPr>
            <w:r>
              <w:rPr>
                <w:w w:val="105"/>
                <w:sz w:val="18"/>
              </w:rPr>
              <w:t>13</w:t>
            </w:r>
          </w:p>
        </w:tc>
        <w:tc>
          <w:tcPr>
            <w:tcW w:w="1329" w:type="dxa"/>
            <w:tcBorders>
              <w:top w:val="nil"/>
              <w:left w:val="nil"/>
              <w:bottom w:val="nil"/>
              <w:right w:val="nil"/>
            </w:tcBorders>
          </w:tcPr>
          <w:p>
            <w:pPr>
              <w:pStyle w:val="TableParagraph"/>
              <w:spacing w:before="3"/>
              <w:ind w:left="508" w:right="379"/>
              <w:rPr>
                <w:sz w:val="18"/>
              </w:rPr>
            </w:pPr>
            <w:r>
              <w:rPr>
                <w:w w:val="105"/>
                <w:sz w:val="18"/>
              </w:rPr>
              <w:t>1.9</w:t>
            </w:r>
          </w:p>
        </w:tc>
        <w:tc>
          <w:tcPr>
            <w:tcW w:w="1572" w:type="dxa"/>
            <w:tcBorders>
              <w:top w:val="nil"/>
              <w:left w:val="nil"/>
              <w:bottom w:val="nil"/>
              <w:right w:val="nil"/>
            </w:tcBorders>
          </w:tcPr>
          <w:p>
            <w:pPr>
              <w:pStyle w:val="TableParagraph"/>
              <w:spacing w:before="3"/>
              <w:ind w:left="565" w:right="389"/>
              <w:rPr>
                <w:sz w:val="18"/>
              </w:rPr>
            </w:pPr>
            <w:r>
              <w:rPr>
                <w:w w:val="105"/>
                <w:sz w:val="18"/>
              </w:rPr>
              <w:t>1.9</w:t>
            </w:r>
          </w:p>
        </w:tc>
        <w:tc>
          <w:tcPr>
            <w:tcW w:w="1751" w:type="dxa"/>
            <w:tcBorders>
              <w:top w:val="nil"/>
              <w:left w:val="nil"/>
              <w:bottom w:val="nil"/>
              <w:right w:val="nil"/>
            </w:tcBorders>
          </w:tcPr>
          <w:p>
            <w:pPr>
              <w:pStyle w:val="TableParagraph"/>
              <w:spacing w:before="3"/>
              <w:ind w:left="670" w:right="550"/>
              <w:rPr>
                <w:sz w:val="18"/>
              </w:rPr>
            </w:pPr>
            <w:r>
              <w:rPr>
                <w:w w:val="105"/>
                <w:sz w:val="18"/>
              </w:rPr>
              <w:t>98.4</w:t>
            </w:r>
          </w:p>
        </w:tc>
      </w:tr>
      <w:tr>
        <w:trPr>
          <w:trHeight w:val="313" w:hRule="exact"/>
        </w:trPr>
        <w:tc>
          <w:tcPr>
            <w:tcW w:w="1486" w:type="dxa"/>
            <w:tcBorders>
              <w:top w:val="nil"/>
              <w:left w:val="nil"/>
              <w:bottom w:val="nil"/>
              <w:right w:val="nil"/>
            </w:tcBorders>
          </w:tcPr>
          <w:p>
            <w:pPr>
              <w:pStyle w:val="TableParagraph"/>
              <w:spacing w:before="70"/>
              <w:ind w:left="90"/>
              <w:jc w:val="left"/>
              <w:rPr>
                <w:sz w:val="12"/>
              </w:rPr>
            </w:pPr>
            <w:r>
              <w:rPr>
                <w:w w:val="135"/>
                <w:sz w:val="12"/>
              </w:rPr>
              <w:t>pvem</w:t>
            </w:r>
          </w:p>
        </w:tc>
        <w:tc>
          <w:tcPr>
            <w:tcW w:w="1339" w:type="dxa"/>
            <w:tcBorders>
              <w:top w:val="nil"/>
              <w:left w:val="nil"/>
              <w:bottom w:val="nil"/>
              <w:right w:val="nil"/>
            </w:tcBorders>
          </w:tcPr>
          <w:p>
            <w:pPr>
              <w:pStyle w:val="TableParagraph"/>
              <w:spacing w:before="3"/>
              <w:ind w:right="13"/>
              <w:rPr>
                <w:sz w:val="18"/>
              </w:rPr>
            </w:pPr>
            <w:r>
              <w:rPr>
                <w:w w:val="106"/>
                <w:sz w:val="18"/>
              </w:rPr>
              <w:t>5</w:t>
            </w:r>
          </w:p>
        </w:tc>
        <w:tc>
          <w:tcPr>
            <w:tcW w:w="1329" w:type="dxa"/>
            <w:tcBorders>
              <w:top w:val="nil"/>
              <w:left w:val="nil"/>
              <w:bottom w:val="nil"/>
              <w:right w:val="nil"/>
            </w:tcBorders>
          </w:tcPr>
          <w:p>
            <w:pPr>
              <w:pStyle w:val="TableParagraph"/>
              <w:spacing w:before="3"/>
              <w:ind w:left="508" w:right="289"/>
              <w:rPr>
                <w:sz w:val="18"/>
              </w:rPr>
            </w:pPr>
            <w:r>
              <w:rPr>
                <w:w w:val="105"/>
                <w:sz w:val="18"/>
              </w:rPr>
              <w:t>.7</w:t>
            </w:r>
          </w:p>
        </w:tc>
        <w:tc>
          <w:tcPr>
            <w:tcW w:w="1572" w:type="dxa"/>
            <w:tcBorders>
              <w:top w:val="nil"/>
              <w:left w:val="nil"/>
              <w:bottom w:val="nil"/>
              <w:right w:val="nil"/>
            </w:tcBorders>
          </w:tcPr>
          <w:p>
            <w:pPr>
              <w:pStyle w:val="TableParagraph"/>
              <w:spacing w:before="3"/>
              <w:ind w:left="565" w:right="299"/>
              <w:rPr>
                <w:sz w:val="18"/>
              </w:rPr>
            </w:pPr>
            <w:r>
              <w:rPr>
                <w:w w:val="105"/>
                <w:sz w:val="18"/>
              </w:rPr>
              <w:t>.7</w:t>
            </w:r>
          </w:p>
        </w:tc>
        <w:tc>
          <w:tcPr>
            <w:tcW w:w="1751" w:type="dxa"/>
            <w:tcBorders>
              <w:top w:val="nil"/>
              <w:left w:val="nil"/>
              <w:bottom w:val="nil"/>
              <w:right w:val="nil"/>
            </w:tcBorders>
          </w:tcPr>
          <w:p>
            <w:pPr>
              <w:pStyle w:val="TableParagraph"/>
              <w:spacing w:before="3"/>
              <w:ind w:left="670" w:right="550"/>
              <w:rPr>
                <w:sz w:val="18"/>
              </w:rPr>
            </w:pPr>
            <w:r>
              <w:rPr>
                <w:w w:val="105"/>
                <w:sz w:val="18"/>
              </w:rPr>
              <w:t>99.1</w:t>
            </w:r>
          </w:p>
        </w:tc>
      </w:tr>
      <w:tr>
        <w:trPr>
          <w:trHeight w:val="313" w:hRule="exact"/>
        </w:trPr>
        <w:tc>
          <w:tcPr>
            <w:tcW w:w="1486" w:type="dxa"/>
            <w:tcBorders>
              <w:top w:val="nil"/>
              <w:left w:val="nil"/>
              <w:bottom w:val="nil"/>
              <w:right w:val="nil"/>
            </w:tcBorders>
          </w:tcPr>
          <w:p>
            <w:pPr>
              <w:pStyle w:val="TableParagraph"/>
              <w:spacing w:before="70"/>
              <w:ind w:left="90"/>
              <w:jc w:val="left"/>
              <w:rPr>
                <w:sz w:val="12"/>
              </w:rPr>
            </w:pPr>
            <w:r>
              <w:rPr>
                <w:w w:val="175"/>
                <w:sz w:val="12"/>
              </w:rPr>
              <w:t>sr</w:t>
            </w:r>
          </w:p>
        </w:tc>
        <w:tc>
          <w:tcPr>
            <w:tcW w:w="1339" w:type="dxa"/>
            <w:tcBorders>
              <w:top w:val="nil"/>
              <w:left w:val="nil"/>
              <w:bottom w:val="nil"/>
              <w:right w:val="nil"/>
            </w:tcBorders>
          </w:tcPr>
          <w:p>
            <w:pPr>
              <w:pStyle w:val="TableParagraph"/>
              <w:spacing w:before="3"/>
              <w:ind w:right="13"/>
              <w:rPr>
                <w:sz w:val="18"/>
              </w:rPr>
            </w:pPr>
            <w:r>
              <w:rPr>
                <w:w w:val="106"/>
                <w:sz w:val="18"/>
              </w:rPr>
              <w:t>6</w:t>
            </w:r>
          </w:p>
        </w:tc>
        <w:tc>
          <w:tcPr>
            <w:tcW w:w="1329" w:type="dxa"/>
            <w:tcBorders>
              <w:top w:val="nil"/>
              <w:left w:val="nil"/>
              <w:bottom w:val="nil"/>
              <w:right w:val="nil"/>
            </w:tcBorders>
          </w:tcPr>
          <w:p>
            <w:pPr>
              <w:pStyle w:val="TableParagraph"/>
              <w:spacing w:before="3"/>
              <w:ind w:left="508" w:right="289"/>
              <w:rPr>
                <w:sz w:val="18"/>
              </w:rPr>
            </w:pPr>
            <w:r>
              <w:rPr>
                <w:w w:val="105"/>
                <w:sz w:val="18"/>
              </w:rPr>
              <w:t>.9</w:t>
            </w:r>
          </w:p>
        </w:tc>
        <w:tc>
          <w:tcPr>
            <w:tcW w:w="1572" w:type="dxa"/>
            <w:tcBorders>
              <w:top w:val="nil"/>
              <w:left w:val="nil"/>
              <w:bottom w:val="nil"/>
              <w:right w:val="nil"/>
            </w:tcBorders>
          </w:tcPr>
          <w:p>
            <w:pPr>
              <w:pStyle w:val="TableParagraph"/>
              <w:spacing w:before="3"/>
              <w:ind w:left="565" w:right="299"/>
              <w:rPr>
                <w:sz w:val="18"/>
              </w:rPr>
            </w:pPr>
            <w:r>
              <w:rPr>
                <w:w w:val="105"/>
                <w:sz w:val="18"/>
              </w:rPr>
              <w:t>.9</w:t>
            </w:r>
          </w:p>
        </w:tc>
        <w:tc>
          <w:tcPr>
            <w:tcW w:w="1751" w:type="dxa"/>
            <w:tcBorders>
              <w:top w:val="nil"/>
              <w:left w:val="nil"/>
              <w:bottom w:val="nil"/>
              <w:right w:val="nil"/>
            </w:tcBorders>
          </w:tcPr>
          <w:p>
            <w:pPr>
              <w:pStyle w:val="TableParagraph"/>
              <w:spacing w:before="3"/>
              <w:ind w:left="668" w:right="638"/>
              <w:rPr>
                <w:sz w:val="18"/>
              </w:rPr>
            </w:pPr>
            <w:r>
              <w:rPr>
                <w:w w:val="105"/>
                <w:sz w:val="18"/>
              </w:rPr>
              <w:t>100.0</w:t>
            </w:r>
          </w:p>
        </w:tc>
      </w:tr>
      <w:tr>
        <w:trPr>
          <w:trHeight w:val="294" w:hRule="exact"/>
        </w:trPr>
        <w:tc>
          <w:tcPr>
            <w:tcW w:w="1486" w:type="dxa"/>
            <w:tcBorders>
              <w:top w:val="nil"/>
              <w:left w:val="nil"/>
              <w:right w:val="nil"/>
            </w:tcBorders>
          </w:tcPr>
          <w:p>
            <w:pPr>
              <w:pStyle w:val="TableParagraph"/>
              <w:spacing w:before="3"/>
              <w:ind w:left="90"/>
              <w:jc w:val="left"/>
              <w:rPr>
                <w:sz w:val="18"/>
              </w:rPr>
            </w:pPr>
            <w:r>
              <w:rPr>
                <w:w w:val="105"/>
                <w:sz w:val="18"/>
              </w:rPr>
              <w:t>Total</w:t>
            </w:r>
          </w:p>
        </w:tc>
        <w:tc>
          <w:tcPr>
            <w:tcW w:w="1339" w:type="dxa"/>
            <w:tcBorders>
              <w:top w:val="nil"/>
              <w:left w:val="nil"/>
              <w:right w:val="nil"/>
            </w:tcBorders>
          </w:tcPr>
          <w:p>
            <w:pPr>
              <w:pStyle w:val="TableParagraph"/>
              <w:spacing w:before="3"/>
              <w:ind w:left="437"/>
              <w:jc w:val="left"/>
              <w:rPr>
                <w:sz w:val="18"/>
              </w:rPr>
            </w:pPr>
            <w:r>
              <w:rPr>
                <w:w w:val="105"/>
                <w:sz w:val="18"/>
              </w:rPr>
              <w:t>676</w:t>
            </w:r>
          </w:p>
        </w:tc>
        <w:tc>
          <w:tcPr>
            <w:tcW w:w="1329" w:type="dxa"/>
            <w:tcBorders>
              <w:top w:val="nil"/>
              <w:left w:val="nil"/>
              <w:right w:val="nil"/>
            </w:tcBorders>
          </w:tcPr>
          <w:p>
            <w:pPr>
              <w:pStyle w:val="TableParagraph"/>
              <w:spacing w:before="3"/>
              <w:ind w:left="436"/>
              <w:jc w:val="left"/>
              <w:rPr>
                <w:sz w:val="18"/>
              </w:rPr>
            </w:pPr>
            <w:r>
              <w:rPr>
                <w:w w:val="105"/>
                <w:sz w:val="18"/>
              </w:rPr>
              <w:t>100.0</w:t>
            </w:r>
          </w:p>
        </w:tc>
        <w:tc>
          <w:tcPr>
            <w:tcW w:w="1572" w:type="dxa"/>
            <w:tcBorders>
              <w:top w:val="nil"/>
              <w:left w:val="nil"/>
              <w:right w:val="nil"/>
            </w:tcBorders>
          </w:tcPr>
          <w:p>
            <w:pPr>
              <w:pStyle w:val="TableParagraph"/>
              <w:spacing w:before="3"/>
              <w:ind w:left="565" w:right="566"/>
              <w:rPr>
                <w:sz w:val="18"/>
              </w:rPr>
            </w:pPr>
            <w:r>
              <w:rPr>
                <w:w w:val="105"/>
                <w:sz w:val="18"/>
              </w:rPr>
              <w:t>100.0</w:t>
            </w:r>
          </w:p>
        </w:tc>
        <w:tc>
          <w:tcPr>
            <w:tcW w:w="1751" w:type="dxa"/>
            <w:tcBorders>
              <w:top w:val="nil"/>
              <w:left w:val="nil"/>
              <w:right w:val="nil"/>
            </w:tcBorders>
          </w:tcPr>
          <w:p>
            <w:pP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spacing w:after="0" w:line="259" w:lineRule="auto"/>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00" w:right="116"/>
        <w:jc w:val="both"/>
      </w:pPr>
      <w:r>
        <w:rPr/>
        <w:t>A diferencia de la etapa anterior, aquí se puede observar que poco más de la mitad de los gobiernos municipales cambiaron de partido, alcanzando 53%, mientras que en   el total de los municipios del país sólo había alcanzado 45%. Del mismo modo, al comparar este periodo con el anterior podemos decir que aproximadamente 10% más de municipios seleccionados experimentó la</w:t>
      </w:r>
      <w:r>
        <w:rPr>
          <w:spacing w:val="49"/>
        </w:rPr>
        <w:t> </w:t>
      </w:r>
      <w:r>
        <w:rPr/>
        <w:t>alternancia.</w:t>
      </w:r>
    </w:p>
    <w:p>
      <w:pPr>
        <w:pStyle w:val="BodyText"/>
        <w:spacing w:before="3"/>
        <w:rPr>
          <w:sz w:val="24"/>
        </w:rPr>
      </w:pPr>
    </w:p>
    <w:p>
      <w:pPr>
        <w:spacing w:before="0"/>
        <w:ind w:left="208" w:right="227" w:firstLine="0"/>
        <w:jc w:val="center"/>
        <w:rPr>
          <w:rFonts w:ascii="Times New Roman"/>
          <w:b/>
          <w:sz w:val="19"/>
        </w:rPr>
      </w:pPr>
      <w:r>
        <w:rPr>
          <w:rFonts w:ascii="Times New Roman"/>
          <w:b/>
          <w:sz w:val="19"/>
        </w:rPr>
        <w:t>Tabla 4.6</w:t>
      </w:r>
    </w:p>
    <w:p>
      <w:pPr>
        <w:spacing w:before="21"/>
        <w:ind w:left="208" w:right="227" w:firstLine="0"/>
        <w:jc w:val="center"/>
        <w:rPr>
          <w:rFonts w:ascii="Times New Roman" w:hAnsi="Times New Roman"/>
          <w:b/>
          <w:sz w:val="19"/>
        </w:rPr>
      </w:pPr>
      <w:r>
        <w:rPr>
          <w:rFonts w:ascii="Times New Roman" w:hAnsi="Times New Roman"/>
          <w:b/>
          <w:w w:val="95"/>
          <w:sz w:val="19"/>
        </w:rPr>
        <w:t>Alternancia etapa 2 Alt 2 (selección)</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76"/>
        <w:gridCol w:w="1354"/>
        <w:gridCol w:w="1323"/>
        <w:gridCol w:w="1571"/>
        <w:gridCol w:w="1754"/>
      </w:tblGrid>
      <w:tr>
        <w:trPr>
          <w:trHeight w:val="299" w:hRule="exact"/>
        </w:trPr>
        <w:tc>
          <w:tcPr>
            <w:tcW w:w="1476" w:type="dxa"/>
            <w:tcBorders>
              <w:left w:val="nil"/>
              <w:bottom w:val="single" w:sz="4" w:space="0" w:color="000000"/>
              <w:right w:val="nil"/>
            </w:tcBorders>
          </w:tcPr>
          <w:p>
            <w:pPr>
              <w:pStyle w:val="TableParagraph"/>
              <w:spacing w:before="35"/>
              <w:ind w:left="357"/>
              <w:jc w:val="left"/>
              <w:rPr>
                <w:rFonts w:ascii="Times New Roman" w:hAnsi="Times New Roman"/>
                <w:i/>
                <w:sz w:val="18"/>
              </w:rPr>
            </w:pPr>
            <w:r>
              <w:rPr>
                <w:rFonts w:ascii="Times New Roman" w:hAnsi="Times New Roman"/>
                <w:i/>
                <w:sz w:val="18"/>
              </w:rPr>
              <w:t>Condición</w:t>
            </w:r>
          </w:p>
        </w:tc>
        <w:tc>
          <w:tcPr>
            <w:tcW w:w="1354" w:type="dxa"/>
            <w:tcBorders>
              <w:left w:val="nil"/>
              <w:bottom w:val="single" w:sz="4" w:space="0" w:color="000000"/>
              <w:right w:val="nil"/>
            </w:tcBorders>
          </w:tcPr>
          <w:p>
            <w:pPr>
              <w:pStyle w:val="TableParagraph"/>
              <w:spacing w:before="35"/>
              <w:ind w:left="227" w:right="308"/>
              <w:rPr>
                <w:rFonts w:ascii="Times New Roman"/>
                <w:i/>
                <w:sz w:val="18"/>
              </w:rPr>
            </w:pPr>
            <w:r>
              <w:rPr>
                <w:rFonts w:ascii="Times New Roman"/>
                <w:i/>
                <w:w w:val="95"/>
                <w:sz w:val="18"/>
              </w:rPr>
              <w:t>Frecuencia</w:t>
            </w:r>
          </w:p>
        </w:tc>
        <w:tc>
          <w:tcPr>
            <w:tcW w:w="1323" w:type="dxa"/>
            <w:tcBorders>
              <w:left w:val="nil"/>
              <w:bottom w:val="single" w:sz="4" w:space="0" w:color="000000"/>
              <w:right w:val="nil"/>
            </w:tcBorders>
          </w:tcPr>
          <w:p>
            <w:pPr>
              <w:pStyle w:val="TableParagraph"/>
              <w:spacing w:before="35"/>
              <w:ind w:left="309" w:right="222"/>
              <w:rPr>
                <w:rFonts w:ascii="Times New Roman"/>
                <w:i/>
                <w:sz w:val="18"/>
              </w:rPr>
            </w:pPr>
            <w:r>
              <w:rPr>
                <w:rFonts w:ascii="Times New Roman"/>
                <w:i/>
                <w:w w:val="95"/>
                <w:sz w:val="18"/>
              </w:rPr>
              <w:t>Porcentaje</w:t>
            </w:r>
          </w:p>
        </w:tc>
        <w:tc>
          <w:tcPr>
            <w:tcW w:w="1571" w:type="dxa"/>
            <w:tcBorders>
              <w:left w:val="nil"/>
              <w:bottom w:val="single" w:sz="4" w:space="0" w:color="000000"/>
              <w:right w:val="nil"/>
            </w:tcBorders>
          </w:tcPr>
          <w:p>
            <w:pPr>
              <w:pStyle w:val="TableParagraph"/>
              <w:spacing w:before="35"/>
              <w:ind w:left="259" w:right="141"/>
              <w:rPr>
                <w:rFonts w:ascii="Times New Roman" w:hAnsi="Times New Roman"/>
                <w:i/>
                <w:sz w:val="18"/>
              </w:rPr>
            </w:pPr>
            <w:r>
              <w:rPr>
                <w:rFonts w:ascii="Times New Roman" w:hAnsi="Times New Roman"/>
                <w:i/>
                <w:w w:val="85"/>
                <w:sz w:val="18"/>
              </w:rPr>
              <w:t>Porcentaje  válido</w:t>
            </w:r>
          </w:p>
        </w:tc>
        <w:tc>
          <w:tcPr>
            <w:tcW w:w="1754" w:type="dxa"/>
            <w:tcBorders>
              <w:left w:val="nil"/>
              <w:bottom w:val="single" w:sz="4" w:space="0" w:color="000000"/>
              <w:right w:val="nil"/>
            </w:tcBorders>
          </w:tcPr>
          <w:p>
            <w:pPr>
              <w:pStyle w:val="TableParagraph"/>
              <w:spacing w:before="35"/>
              <w:ind w:left="160"/>
              <w:jc w:val="left"/>
              <w:rPr>
                <w:rFonts w:ascii="Times New Roman"/>
                <w:i/>
                <w:sz w:val="18"/>
              </w:rPr>
            </w:pPr>
            <w:r>
              <w:rPr>
                <w:rFonts w:ascii="Times New Roman"/>
                <w:i/>
                <w:w w:val="90"/>
                <w:sz w:val="18"/>
              </w:rPr>
              <w:t>Porcentaje acumulado</w:t>
            </w:r>
          </w:p>
        </w:tc>
      </w:tr>
      <w:tr>
        <w:trPr>
          <w:trHeight w:val="321" w:hRule="exact"/>
        </w:trPr>
        <w:tc>
          <w:tcPr>
            <w:tcW w:w="1476" w:type="dxa"/>
            <w:tcBorders>
              <w:top w:val="single" w:sz="4" w:space="0" w:color="000000"/>
              <w:left w:val="nil"/>
              <w:bottom w:val="nil"/>
              <w:right w:val="nil"/>
            </w:tcBorders>
          </w:tcPr>
          <w:p>
            <w:pPr>
              <w:pStyle w:val="TableParagraph"/>
              <w:spacing w:before="12"/>
              <w:ind w:left="85"/>
              <w:jc w:val="left"/>
              <w:rPr>
                <w:sz w:val="18"/>
              </w:rPr>
            </w:pPr>
            <w:r>
              <w:rPr>
                <w:sz w:val="18"/>
              </w:rPr>
              <w:t>Sin alternancia</w:t>
            </w:r>
          </w:p>
        </w:tc>
        <w:tc>
          <w:tcPr>
            <w:tcW w:w="1354" w:type="dxa"/>
            <w:tcBorders>
              <w:top w:val="single" w:sz="4" w:space="0" w:color="000000"/>
              <w:left w:val="nil"/>
              <w:bottom w:val="nil"/>
              <w:right w:val="nil"/>
            </w:tcBorders>
          </w:tcPr>
          <w:p>
            <w:pPr>
              <w:pStyle w:val="TableParagraph"/>
              <w:spacing w:before="12"/>
              <w:ind w:left="227" w:right="237"/>
              <w:rPr>
                <w:sz w:val="18"/>
              </w:rPr>
            </w:pPr>
            <w:r>
              <w:rPr>
                <w:w w:val="105"/>
                <w:sz w:val="18"/>
              </w:rPr>
              <w:t>313</w:t>
            </w:r>
          </w:p>
        </w:tc>
        <w:tc>
          <w:tcPr>
            <w:tcW w:w="1323" w:type="dxa"/>
            <w:tcBorders>
              <w:top w:val="single" w:sz="4" w:space="0" w:color="000000"/>
              <w:left w:val="nil"/>
              <w:bottom w:val="nil"/>
              <w:right w:val="nil"/>
            </w:tcBorders>
          </w:tcPr>
          <w:p>
            <w:pPr>
              <w:pStyle w:val="TableParagraph"/>
              <w:spacing w:before="12"/>
              <w:ind w:left="309" w:right="185"/>
              <w:rPr>
                <w:sz w:val="18"/>
              </w:rPr>
            </w:pPr>
            <w:r>
              <w:rPr>
                <w:w w:val="105"/>
                <w:sz w:val="18"/>
              </w:rPr>
              <w:t>46.3</w:t>
            </w:r>
          </w:p>
        </w:tc>
        <w:tc>
          <w:tcPr>
            <w:tcW w:w="1571" w:type="dxa"/>
            <w:tcBorders>
              <w:top w:val="single" w:sz="4" w:space="0" w:color="000000"/>
              <w:left w:val="nil"/>
              <w:bottom w:val="nil"/>
              <w:right w:val="nil"/>
            </w:tcBorders>
          </w:tcPr>
          <w:p>
            <w:pPr>
              <w:pStyle w:val="TableParagraph"/>
              <w:spacing w:before="12"/>
              <w:ind w:left="259" w:right="37"/>
              <w:rPr>
                <w:sz w:val="18"/>
              </w:rPr>
            </w:pPr>
            <w:r>
              <w:rPr>
                <w:w w:val="105"/>
                <w:sz w:val="18"/>
              </w:rPr>
              <w:t>46.3</w:t>
            </w:r>
          </w:p>
        </w:tc>
        <w:tc>
          <w:tcPr>
            <w:tcW w:w="1754" w:type="dxa"/>
            <w:tcBorders>
              <w:top w:val="single" w:sz="4" w:space="0" w:color="000000"/>
              <w:left w:val="nil"/>
              <w:bottom w:val="nil"/>
              <w:right w:val="nil"/>
            </w:tcBorders>
          </w:tcPr>
          <w:p>
            <w:pPr>
              <w:pStyle w:val="TableParagraph"/>
              <w:spacing w:before="12"/>
              <w:ind w:left="900"/>
              <w:jc w:val="left"/>
              <w:rPr>
                <w:sz w:val="18"/>
              </w:rPr>
            </w:pPr>
            <w:r>
              <w:rPr>
                <w:w w:val="105"/>
                <w:sz w:val="18"/>
              </w:rPr>
              <w:t>46.3</w:t>
            </w:r>
          </w:p>
        </w:tc>
      </w:tr>
      <w:tr>
        <w:trPr>
          <w:trHeight w:val="302" w:hRule="exact"/>
        </w:trPr>
        <w:tc>
          <w:tcPr>
            <w:tcW w:w="1476" w:type="dxa"/>
            <w:tcBorders>
              <w:top w:val="nil"/>
              <w:left w:val="nil"/>
              <w:bottom w:val="nil"/>
              <w:right w:val="nil"/>
            </w:tcBorders>
          </w:tcPr>
          <w:p>
            <w:pPr>
              <w:pStyle w:val="TableParagraph"/>
              <w:spacing w:line="233" w:lineRule="exact"/>
              <w:ind w:left="85"/>
              <w:jc w:val="left"/>
              <w:rPr>
                <w:sz w:val="18"/>
              </w:rPr>
            </w:pPr>
            <w:r>
              <w:rPr>
                <w:w w:val="105"/>
                <w:sz w:val="18"/>
              </w:rPr>
              <w:t>Con alternancia</w:t>
            </w:r>
          </w:p>
        </w:tc>
        <w:tc>
          <w:tcPr>
            <w:tcW w:w="1354" w:type="dxa"/>
            <w:tcBorders>
              <w:top w:val="nil"/>
              <w:left w:val="nil"/>
              <w:bottom w:val="nil"/>
              <w:right w:val="nil"/>
            </w:tcBorders>
          </w:tcPr>
          <w:p>
            <w:pPr>
              <w:pStyle w:val="TableParagraph"/>
              <w:spacing w:line="233" w:lineRule="exact"/>
              <w:ind w:left="227" w:right="237"/>
              <w:rPr>
                <w:sz w:val="18"/>
              </w:rPr>
            </w:pPr>
            <w:r>
              <w:rPr>
                <w:w w:val="105"/>
                <w:sz w:val="18"/>
              </w:rPr>
              <w:t>363</w:t>
            </w:r>
          </w:p>
        </w:tc>
        <w:tc>
          <w:tcPr>
            <w:tcW w:w="1323" w:type="dxa"/>
            <w:tcBorders>
              <w:top w:val="nil"/>
              <w:left w:val="nil"/>
              <w:bottom w:val="nil"/>
              <w:right w:val="nil"/>
            </w:tcBorders>
          </w:tcPr>
          <w:p>
            <w:pPr>
              <w:pStyle w:val="TableParagraph"/>
              <w:spacing w:line="233" w:lineRule="exact"/>
              <w:ind w:left="309" w:right="185"/>
              <w:rPr>
                <w:sz w:val="18"/>
              </w:rPr>
            </w:pPr>
            <w:r>
              <w:rPr>
                <w:w w:val="105"/>
                <w:sz w:val="18"/>
              </w:rPr>
              <w:t>53.7</w:t>
            </w:r>
          </w:p>
        </w:tc>
        <w:tc>
          <w:tcPr>
            <w:tcW w:w="1571" w:type="dxa"/>
            <w:tcBorders>
              <w:top w:val="nil"/>
              <w:left w:val="nil"/>
              <w:bottom w:val="nil"/>
              <w:right w:val="nil"/>
            </w:tcBorders>
          </w:tcPr>
          <w:p>
            <w:pPr>
              <w:pStyle w:val="TableParagraph"/>
              <w:spacing w:line="233" w:lineRule="exact"/>
              <w:ind w:left="259" w:right="37"/>
              <w:rPr>
                <w:sz w:val="18"/>
              </w:rPr>
            </w:pPr>
            <w:r>
              <w:rPr>
                <w:w w:val="105"/>
                <w:sz w:val="18"/>
              </w:rPr>
              <w:t>53.7</w:t>
            </w:r>
          </w:p>
        </w:tc>
        <w:tc>
          <w:tcPr>
            <w:tcW w:w="1754" w:type="dxa"/>
            <w:tcBorders>
              <w:top w:val="nil"/>
              <w:left w:val="nil"/>
              <w:bottom w:val="nil"/>
              <w:right w:val="nil"/>
            </w:tcBorders>
          </w:tcPr>
          <w:p>
            <w:pPr>
              <w:pStyle w:val="TableParagraph"/>
              <w:spacing w:line="233" w:lineRule="exact"/>
              <w:ind w:left="810"/>
              <w:jc w:val="left"/>
              <w:rPr>
                <w:sz w:val="18"/>
              </w:rPr>
            </w:pPr>
            <w:r>
              <w:rPr>
                <w:w w:val="105"/>
                <w:sz w:val="18"/>
              </w:rPr>
              <w:t>100.0</w:t>
            </w:r>
          </w:p>
        </w:tc>
      </w:tr>
      <w:tr>
        <w:trPr>
          <w:trHeight w:val="283" w:hRule="exact"/>
        </w:trPr>
        <w:tc>
          <w:tcPr>
            <w:tcW w:w="1476" w:type="dxa"/>
            <w:tcBorders>
              <w:top w:val="nil"/>
              <w:left w:val="nil"/>
              <w:right w:val="nil"/>
            </w:tcBorders>
          </w:tcPr>
          <w:p>
            <w:pPr>
              <w:pStyle w:val="TableParagraph"/>
              <w:spacing w:line="233" w:lineRule="exact"/>
              <w:ind w:left="85"/>
              <w:jc w:val="left"/>
              <w:rPr>
                <w:sz w:val="18"/>
              </w:rPr>
            </w:pPr>
            <w:r>
              <w:rPr>
                <w:w w:val="105"/>
                <w:sz w:val="18"/>
              </w:rPr>
              <w:t>Total</w:t>
            </w:r>
          </w:p>
        </w:tc>
        <w:tc>
          <w:tcPr>
            <w:tcW w:w="1354" w:type="dxa"/>
            <w:tcBorders>
              <w:top w:val="nil"/>
              <w:left w:val="nil"/>
              <w:right w:val="nil"/>
            </w:tcBorders>
          </w:tcPr>
          <w:p>
            <w:pPr>
              <w:pStyle w:val="TableParagraph"/>
              <w:spacing w:line="233" w:lineRule="exact"/>
              <w:ind w:left="227" w:right="237"/>
              <w:rPr>
                <w:sz w:val="18"/>
              </w:rPr>
            </w:pPr>
            <w:r>
              <w:rPr>
                <w:w w:val="105"/>
                <w:sz w:val="18"/>
              </w:rPr>
              <w:t>676</w:t>
            </w:r>
          </w:p>
        </w:tc>
        <w:tc>
          <w:tcPr>
            <w:tcW w:w="1323" w:type="dxa"/>
            <w:tcBorders>
              <w:top w:val="nil"/>
              <w:left w:val="nil"/>
              <w:right w:val="nil"/>
            </w:tcBorders>
          </w:tcPr>
          <w:p>
            <w:pPr>
              <w:pStyle w:val="TableParagraph"/>
              <w:spacing w:line="233" w:lineRule="exact"/>
              <w:ind w:left="256" w:right="222"/>
              <w:rPr>
                <w:sz w:val="18"/>
              </w:rPr>
            </w:pPr>
            <w:r>
              <w:rPr>
                <w:w w:val="105"/>
                <w:sz w:val="18"/>
              </w:rPr>
              <w:t>100.0</w:t>
            </w:r>
          </w:p>
        </w:tc>
        <w:tc>
          <w:tcPr>
            <w:tcW w:w="1571" w:type="dxa"/>
            <w:tcBorders>
              <w:top w:val="nil"/>
              <w:left w:val="nil"/>
              <w:right w:val="nil"/>
            </w:tcBorders>
          </w:tcPr>
          <w:p>
            <w:pPr>
              <w:pStyle w:val="TableParagraph"/>
              <w:spacing w:line="233" w:lineRule="exact"/>
              <w:ind w:left="259" w:right="127"/>
              <w:rPr>
                <w:sz w:val="18"/>
              </w:rPr>
            </w:pPr>
            <w:r>
              <w:rPr>
                <w:w w:val="105"/>
                <w:sz w:val="18"/>
              </w:rPr>
              <w:t>100.0</w:t>
            </w:r>
          </w:p>
        </w:tc>
        <w:tc>
          <w:tcPr>
            <w:tcW w:w="1754" w:type="dxa"/>
            <w:tcBorders>
              <w:top w:val="nil"/>
              <w:left w:val="nil"/>
              <w:right w:val="nil"/>
            </w:tcBorders>
          </w:tcPr>
          <w:p>
            <w:pPr/>
          </w:p>
        </w:tc>
      </w:tr>
    </w:tbl>
    <w:p>
      <w:pPr>
        <w:spacing w:line="259" w:lineRule="auto" w:before="101"/>
        <w:ind w:left="100" w:right="118" w:hanging="1"/>
        <w:jc w:val="both"/>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pStyle w:val="BodyText"/>
        <w:rPr>
          <w:sz w:val="22"/>
        </w:rPr>
      </w:pPr>
    </w:p>
    <w:p>
      <w:pPr>
        <w:pStyle w:val="BodyText"/>
        <w:spacing w:line="280" w:lineRule="exact"/>
        <w:ind w:left="100" w:right="117"/>
        <w:jc w:val="both"/>
      </w:pPr>
      <w:r>
        <w:rPr>
          <w:w w:val="105"/>
        </w:rPr>
        <w:t>La</w:t>
      </w:r>
      <w:r>
        <w:rPr>
          <w:spacing w:val="-13"/>
          <w:w w:val="105"/>
        </w:rPr>
        <w:t> </w:t>
      </w:r>
      <w:r>
        <w:rPr>
          <w:w w:val="105"/>
        </w:rPr>
        <w:t>última</w:t>
      </w:r>
      <w:r>
        <w:rPr>
          <w:spacing w:val="-13"/>
          <w:w w:val="105"/>
        </w:rPr>
        <w:t> </w:t>
      </w:r>
      <w:r>
        <w:rPr>
          <w:w w:val="105"/>
        </w:rPr>
        <w:t>etapa</w:t>
      </w:r>
      <w:r>
        <w:rPr>
          <w:spacing w:val="-13"/>
          <w:w w:val="105"/>
        </w:rPr>
        <w:t> </w:t>
      </w:r>
      <w:r>
        <w:rPr>
          <w:w w:val="105"/>
        </w:rPr>
        <w:t>electoral</w:t>
      </w:r>
      <w:r>
        <w:rPr>
          <w:spacing w:val="-13"/>
          <w:w w:val="105"/>
        </w:rPr>
        <w:t> </w:t>
      </w:r>
      <w:r>
        <w:rPr>
          <w:w w:val="105"/>
        </w:rPr>
        <w:t>ratificó</w:t>
      </w:r>
      <w:r>
        <w:rPr>
          <w:spacing w:val="-13"/>
          <w:w w:val="105"/>
        </w:rPr>
        <w:t> </w:t>
      </w:r>
      <w:r>
        <w:rPr>
          <w:w w:val="105"/>
        </w:rPr>
        <w:t>las</w:t>
      </w:r>
      <w:r>
        <w:rPr>
          <w:spacing w:val="-13"/>
          <w:w w:val="105"/>
        </w:rPr>
        <w:t> </w:t>
      </w:r>
      <w:r>
        <w:rPr>
          <w:w w:val="105"/>
        </w:rPr>
        <w:t>tendencias</w:t>
      </w:r>
      <w:r>
        <w:rPr>
          <w:spacing w:val="-13"/>
          <w:w w:val="105"/>
        </w:rPr>
        <w:t> </w:t>
      </w:r>
      <w:r>
        <w:rPr>
          <w:w w:val="105"/>
        </w:rPr>
        <w:t>previas</w:t>
      </w:r>
      <w:r>
        <w:rPr>
          <w:spacing w:val="-13"/>
          <w:w w:val="105"/>
        </w:rPr>
        <w:t> </w:t>
      </w:r>
      <w:r>
        <w:rPr>
          <w:w w:val="105"/>
        </w:rPr>
        <w:t>y</w:t>
      </w:r>
      <w:r>
        <w:rPr>
          <w:spacing w:val="-13"/>
          <w:w w:val="105"/>
        </w:rPr>
        <w:t> </w:t>
      </w:r>
      <w:r>
        <w:rPr>
          <w:w w:val="105"/>
        </w:rPr>
        <w:t>aunque</w:t>
      </w:r>
      <w:r>
        <w:rPr>
          <w:spacing w:val="-13"/>
          <w:w w:val="105"/>
        </w:rPr>
        <w:t> </w:t>
      </w:r>
      <w:r>
        <w:rPr>
          <w:w w:val="105"/>
        </w:rPr>
        <w:t>significó</w:t>
      </w:r>
      <w:r>
        <w:rPr>
          <w:spacing w:val="-13"/>
          <w:w w:val="105"/>
        </w:rPr>
        <w:t> </w:t>
      </w:r>
      <w:r>
        <w:rPr>
          <w:w w:val="105"/>
        </w:rPr>
        <w:t>una</w:t>
      </w:r>
      <w:r>
        <w:rPr>
          <w:spacing w:val="-13"/>
          <w:w w:val="105"/>
        </w:rPr>
        <w:t> </w:t>
      </w:r>
      <w:r>
        <w:rPr>
          <w:w w:val="105"/>
        </w:rPr>
        <w:t>leve recuperación</w:t>
      </w:r>
      <w:r>
        <w:rPr>
          <w:spacing w:val="-31"/>
          <w:w w:val="105"/>
        </w:rPr>
        <w:t> </w:t>
      </w:r>
      <w:r>
        <w:rPr>
          <w:w w:val="105"/>
        </w:rPr>
        <w:t>del</w:t>
      </w:r>
      <w:r>
        <w:rPr>
          <w:spacing w:val="-32"/>
          <w:w w:val="105"/>
        </w:rPr>
        <w:t> </w:t>
      </w:r>
      <w:r>
        <w:rPr>
          <w:w w:val="110"/>
          <w:sz w:val="16"/>
        </w:rPr>
        <w:t>pri</w:t>
      </w:r>
      <w:r>
        <w:rPr>
          <w:w w:val="110"/>
        </w:rPr>
        <w:t>,</w:t>
      </w:r>
      <w:r>
        <w:rPr>
          <w:spacing w:val="-34"/>
          <w:w w:val="110"/>
        </w:rPr>
        <w:t> </w:t>
      </w:r>
      <w:r>
        <w:rPr>
          <w:w w:val="105"/>
        </w:rPr>
        <w:t>también</w:t>
      </w:r>
      <w:r>
        <w:rPr>
          <w:spacing w:val="-32"/>
          <w:w w:val="105"/>
        </w:rPr>
        <w:t> </w:t>
      </w:r>
      <w:r>
        <w:rPr>
          <w:w w:val="105"/>
        </w:rPr>
        <w:t>puso</w:t>
      </w:r>
      <w:r>
        <w:rPr>
          <w:spacing w:val="-31"/>
          <w:w w:val="105"/>
        </w:rPr>
        <w:t> </w:t>
      </w:r>
      <w:r>
        <w:rPr>
          <w:w w:val="105"/>
        </w:rPr>
        <w:t>de</w:t>
      </w:r>
      <w:r>
        <w:rPr>
          <w:spacing w:val="-32"/>
          <w:w w:val="105"/>
        </w:rPr>
        <w:t> </w:t>
      </w:r>
      <w:r>
        <w:rPr>
          <w:w w:val="105"/>
        </w:rPr>
        <w:t>manifiesto</w:t>
      </w:r>
      <w:r>
        <w:rPr>
          <w:spacing w:val="-32"/>
          <w:w w:val="105"/>
        </w:rPr>
        <w:t> </w:t>
      </w:r>
      <w:r>
        <w:rPr>
          <w:w w:val="105"/>
        </w:rPr>
        <w:t>la</w:t>
      </w:r>
      <w:r>
        <w:rPr>
          <w:spacing w:val="-31"/>
          <w:w w:val="105"/>
        </w:rPr>
        <w:t> </w:t>
      </w:r>
      <w:r>
        <w:rPr>
          <w:w w:val="105"/>
        </w:rPr>
        <w:t>pluralización</w:t>
      </w:r>
      <w:r>
        <w:rPr>
          <w:spacing w:val="-31"/>
          <w:w w:val="105"/>
        </w:rPr>
        <w:t> </w:t>
      </w:r>
      <w:r>
        <w:rPr>
          <w:w w:val="105"/>
        </w:rPr>
        <w:t>de</w:t>
      </w:r>
      <w:r>
        <w:rPr>
          <w:spacing w:val="-31"/>
          <w:w w:val="105"/>
        </w:rPr>
        <w:t> </w:t>
      </w:r>
      <w:r>
        <w:rPr>
          <w:w w:val="105"/>
        </w:rPr>
        <w:t>las</w:t>
      </w:r>
      <w:r>
        <w:rPr>
          <w:spacing w:val="-31"/>
          <w:w w:val="105"/>
        </w:rPr>
        <w:t> </w:t>
      </w:r>
      <w:r>
        <w:rPr>
          <w:w w:val="105"/>
        </w:rPr>
        <w:t>oportunidades de</w:t>
      </w:r>
      <w:r>
        <w:rPr>
          <w:spacing w:val="-23"/>
          <w:w w:val="105"/>
        </w:rPr>
        <w:t> </w:t>
      </w:r>
      <w:r>
        <w:rPr>
          <w:w w:val="105"/>
        </w:rPr>
        <w:t>competir</w:t>
      </w:r>
      <w:r>
        <w:rPr>
          <w:spacing w:val="-23"/>
          <w:w w:val="105"/>
        </w:rPr>
        <w:t> </w:t>
      </w:r>
      <w:r>
        <w:rPr>
          <w:w w:val="105"/>
        </w:rPr>
        <w:t>para</w:t>
      </w:r>
      <w:r>
        <w:rPr>
          <w:spacing w:val="-23"/>
          <w:w w:val="105"/>
        </w:rPr>
        <w:t> </w:t>
      </w:r>
      <w:r>
        <w:rPr>
          <w:w w:val="105"/>
        </w:rPr>
        <w:t>los</w:t>
      </w:r>
      <w:r>
        <w:rPr>
          <w:spacing w:val="-23"/>
          <w:w w:val="105"/>
        </w:rPr>
        <w:t> </w:t>
      </w:r>
      <w:r>
        <w:rPr>
          <w:w w:val="105"/>
        </w:rPr>
        <w:t>partidos</w:t>
      </w:r>
      <w:r>
        <w:rPr>
          <w:spacing w:val="-23"/>
          <w:w w:val="105"/>
        </w:rPr>
        <w:t> </w:t>
      </w:r>
      <w:r>
        <w:rPr>
          <w:w w:val="105"/>
        </w:rPr>
        <w:t>pequeños.</w:t>
      </w:r>
    </w:p>
    <w:p>
      <w:pPr>
        <w:pStyle w:val="BodyText"/>
        <w:spacing w:before="11"/>
        <w:rPr>
          <w:sz w:val="21"/>
        </w:rPr>
      </w:pPr>
    </w:p>
    <w:p>
      <w:pPr>
        <w:spacing w:before="1"/>
        <w:ind w:left="208" w:right="227" w:firstLine="0"/>
        <w:jc w:val="center"/>
        <w:rPr>
          <w:rFonts w:ascii="Times New Roman"/>
          <w:b/>
          <w:sz w:val="19"/>
        </w:rPr>
      </w:pPr>
      <w:r>
        <w:rPr>
          <w:rFonts w:ascii="Times New Roman"/>
          <w:b/>
          <w:sz w:val="19"/>
        </w:rPr>
        <w:t>Tabla 4.7</w:t>
      </w:r>
    </w:p>
    <w:p>
      <w:pPr>
        <w:spacing w:before="21"/>
        <w:ind w:left="208" w:right="225" w:firstLine="0"/>
        <w:jc w:val="center"/>
        <w:rPr>
          <w:rFonts w:ascii="Times New Roman" w:hAnsi="Times New Roman"/>
          <w:b/>
          <w:sz w:val="19"/>
        </w:rPr>
      </w:pPr>
      <w:r>
        <w:rPr>
          <w:rFonts w:ascii="Times New Roman" w:hAnsi="Times New Roman"/>
          <w:b/>
          <w:w w:val="95"/>
          <w:sz w:val="19"/>
        </w:rPr>
        <w:t>Municipios ganados por partido político. Etapa 3 (selección)</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77"/>
        <w:gridCol w:w="1345"/>
        <w:gridCol w:w="1332"/>
        <w:gridCol w:w="1576"/>
        <w:gridCol w:w="1748"/>
      </w:tblGrid>
      <w:tr>
        <w:trPr>
          <w:trHeight w:val="299" w:hRule="exact"/>
        </w:trPr>
        <w:tc>
          <w:tcPr>
            <w:tcW w:w="1477" w:type="dxa"/>
            <w:tcBorders>
              <w:left w:val="nil"/>
              <w:bottom w:val="single" w:sz="4" w:space="0" w:color="000000"/>
              <w:right w:val="nil"/>
            </w:tcBorders>
          </w:tcPr>
          <w:p>
            <w:pPr>
              <w:pStyle w:val="TableParagraph"/>
              <w:spacing w:before="35"/>
              <w:ind w:left="185"/>
              <w:jc w:val="left"/>
              <w:rPr>
                <w:rFonts w:ascii="Times New Roman" w:hAnsi="Times New Roman"/>
                <w:i/>
                <w:sz w:val="18"/>
              </w:rPr>
            </w:pPr>
            <w:r>
              <w:rPr>
                <w:rFonts w:ascii="Times New Roman" w:hAnsi="Times New Roman"/>
                <w:i/>
                <w:w w:val="90"/>
                <w:sz w:val="18"/>
              </w:rPr>
              <w:t>Partido político</w:t>
            </w:r>
          </w:p>
        </w:tc>
        <w:tc>
          <w:tcPr>
            <w:tcW w:w="1345" w:type="dxa"/>
            <w:tcBorders>
              <w:left w:val="nil"/>
              <w:bottom w:val="single" w:sz="4" w:space="0" w:color="000000"/>
              <w:right w:val="nil"/>
            </w:tcBorders>
          </w:tcPr>
          <w:p>
            <w:pPr>
              <w:pStyle w:val="TableParagraph"/>
              <w:spacing w:before="35"/>
              <w:ind w:left="270"/>
              <w:jc w:val="left"/>
              <w:rPr>
                <w:rFonts w:ascii="Times New Roman"/>
                <w:i/>
                <w:sz w:val="18"/>
              </w:rPr>
            </w:pPr>
            <w:r>
              <w:rPr>
                <w:rFonts w:ascii="Times New Roman"/>
                <w:i/>
                <w:w w:val="95"/>
                <w:sz w:val="18"/>
              </w:rPr>
              <w:t>Frecuencia</w:t>
            </w:r>
          </w:p>
        </w:tc>
        <w:tc>
          <w:tcPr>
            <w:tcW w:w="1332" w:type="dxa"/>
            <w:tcBorders>
              <w:left w:val="nil"/>
              <w:bottom w:val="single" w:sz="4" w:space="0" w:color="000000"/>
              <w:right w:val="nil"/>
            </w:tcBorders>
          </w:tcPr>
          <w:p>
            <w:pPr>
              <w:pStyle w:val="TableParagraph"/>
              <w:spacing w:before="35"/>
              <w:ind w:left="369"/>
              <w:jc w:val="left"/>
              <w:rPr>
                <w:rFonts w:ascii="Times New Roman"/>
                <w:i/>
                <w:sz w:val="18"/>
              </w:rPr>
            </w:pPr>
            <w:r>
              <w:rPr>
                <w:rFonts w:ascii="Times New Roman"/>
                <w:i/>
                <w:w w:val="95"/>
                <w:sz w:val="18"/>
              </w:rPr>
              <w:t>Porcentaje</w:t>
            </w:r>
          </w:p>
        </w:tc>
        <w:tc>
          <w:tcPr>
            <w:tcW w:w="1576" w:type="dxa"/>
            <w:tcBorders>
              <w:left w:val="nil"/>
              <w:bottom w:val="single" w:sz="4" w:space="0" w:color="000000"/>
              <w:right w:val="nil"/>
            </w:tcBorders>
          </w:tcPr>
          <w:p>
            <w:pPr>
              <w:pStyle w:val="TableParagraph"/>
              <w:spacing w:before="35"/>
              <w:ind w:left="284"/>
              <w:jc w:val="left"/>
              <w:rPr>
                <w:rFonts w:ascii="Times New Roman" w:hAnsi="Times New Roman"/>
                <w:i/>
                <w:sz w:val="18"/>
              </w:rPr>
            </w:pPr>
            <w:r>
              <w:rPr>
                <w:rFonts w:ascii="Times New Roman" w:hAnsi="Times New Roman"/>
                <w:i/>
                <w:w w:val="85"/>
                <w:sz w:val="18"/>
              </w:rPr>
              <w:t>Porcentaje  válido</w:t>
            </w:r>
          </w:p>
        </w:tc>
        <w:tc>
          <w:tcPr>
            <w:tcW w:w="1748" w:type="dxa"/>
            <w:tcBorders>
              <w:left w:val="nil"/>
              <w:bottom w:val="single" w:sz="4" w:space="0" w:color="000000"/>
              <w:right w:val="nil"/>
            </w:tcBorders>
          </w:tcPr>
          <w:p>
            <w:pPr>
              <w:pStyle w:val="TableParagraph"/>
              <w:spacing w:before="35"/>
              <w:ind w:left="159"/>
              <w:jc w:val="left"/>
              <w:rPr>
                <w:rFonts w:ascii="Times New Roman"/>
                <w:i/>
                <w:sz w:val="18"/>
              </w:rPr>
            </w:pPr>
            <w:r>
              <w:rPr>
                <w:rFonts w:ascii="Times New Roman"/>
                <w:i/>
                <w:w w:val="90"/>
                <w:sz w:val="18"/>
              </w:rPr>
              <w:t>Porcentaje acumulado</w:t>
            </w:r>
          </w:p>
        </w:tc>
      </w:tr>
      <w:tr>
        <w:trPr>
          <w:trHeight w:val="321" w:hRule="exact"/>
        </w:trPr>
        <w:tc>
          <w:tcPr>
            <w:tcW w:w="1477" w:type="dxa"/>
            <w:tcBorders>
              <w:top w:val="single" w:sz="4" w:space="0" w:color="000000"/>
              <w:left w:val="nil"/>
              <w:bottom w:val="nil"/>
              <w:right w:val="nil"/>
            </w:tcBorders>
          </w:tcPr>
          <w:p>
            <w:pPr>
              <w:pStyle w:val="TableParagraph"/>
              <w:spacing w:before="12"/>
              <w:ind w:left="85"/>
              <w:jc w:val="left"/>
              <w:rPr>
                <w:sz w:val="18"/>
              </w:rPr>
            </w:pPr>
            <w:r>
              <w:rPr>
                <w:sz w:val="18"/>
              </w:rPr>
              <w:t>Convergencia</w:t>
            </w:r>
          </w:p>
        </w:tc>
        <w:tc>
          <w:tcPr>
            <w:tcW w:w="1345" w:type="dxa"/>
            <w:tcBorders>
              <w:top w:val="single" w:sz="4" w:space="0" w:color="000000"/>
              <w:left w:val="nil"/>
              <w:bottom w:val="nil"/>
              <w:right w:val="nil"/>
            </w:tcBorders>
          </w:tcPr>
          <w:p>
            <w:pPr>
              <w:pStyle w:val="TableParagraph"/>
              <w:spacing w:before="12"/>
              <w:ind w:left="450" w:right="499"/>
              <w:rPr>
                <w:sz w:val="18"/>
              </w:rPr>
            </w:pPr>
            <w:r>
              <w:rPr>
                <w:w w:val="105"/>
                <w:sz w:val="18"/>
              </w:rPr>
              <w:t>14</w:t>
            </w:r>
          </w:p>
        </w:tc>
        <w:tc>
          <w:tcPr>
            <w:tcW w:w="1332" w:type="dxa"/>
            <w:tcBorders>
              <w:top w:val="single" w:sz="4" w:space="0" w:color="000000"/>
              <w:left w:val="nil"/>
              <w:bottom w:val="nil"/>
              <w:right w:val="nil"/>
            </w:tcBorders>
          </w:tcPr>
          <w:p>
            <w:pPr>
              <w:pStyle w:val="TableParagraph"/>
              <w:spacing w:before="12"/>
              <w:ind w:left="501" w:right="389"/>
              <w:rPr>
                <w:sz w:val="18"/>
              </w:rPr>
            </w:pPr>
            <w:r>
              <w:rPr>
                <w:w w:val="105"/>
                <w:sz w:val="18"/>
              </w:rPr>
              <w:t>2.1</w:t>
            </w:r>
          </w:p>
        </w:tc>
        <w:tc>
          <w:tcPr>
            <w:tcW w:w="1576" w:type="dxa"/>
            <w:tcBorders>
              <w:top w:val="single" w:sz="4" w:space="0" w:color="000000"/>
              <w:left w:val="nil"/>
              <w:bottom w:val="nil"/>
              <w:right w:val="nil"/>
            </w:tcBorders>
          </w:tcPr>
          <w:p>
            <w:pPr>
              <w:pStyle w:val="TableParagraph"/>
              <w:spacing w:before="12"/>
              <w:ind w:left="585" w:right="371"/>
              <w:rPr>
                <w:sz w:val="18"/>
              </w:rPr>
            </w:pPr>
            <w:r>
              <w:rPr>
                <w:w w:val="105"/>
                <w:sz w:val="18"/>
              </w:rPr>
              <w:t>2.1</w:t>
            </w:r>
          </w:p>
        </w:tc>
        <w:tc>
          <w:tcPr>
            <w:tcW w:w="1748" w:type="dxa"/>
            <w:tcBorders>
              <w:top w:val="single" w:sz="4" w:space="0" w:color="000000"/>
              <w:left w:val="nil"/>
              <w:bottom w:val="nil"/>
              <w:right w:val="nil"/>
            </w:tcBorders>
          </w:tcPr>
          <w:p>
            <w:pPr>
              <w:pStyle w:val="TableParagraph"/>
              <w:spacing w:before="12"/>
              <w:ind w:left="646" w:right="428"/>
              <w:rPr>
                <w:sz w:val="18"/>
              </w:rPr>
            </w:pPr>
            <w:r>
              <w:rPr>
                <w:w w:val="105"/>
                <w:sz w:val="18"/>
              </w:rPr>
              <w:t>2.1</w:t>
            </w:r>
          </w:p>
        </w:tc>
      </w:tr>
      <w:tr>
        <w:trPr>
          <w:trHeight w:val="302" w:hRule="exact"/>
        </w:trPr>
        <w:tc>
          <w:tcPr>
            <w:tcW w:w="1477" w:type="dxa"/>
            <w:tcBorders>
              <w:top w:val="nil"/>
              <w:left w:val="nil"/>
              <w:bottom w:val="nil"/>
              <w:right w:val="nil"/>
            </w:tcBorders>
          </w:tcPr>
          <w:p>
            <w:pPr>
              <w:pStyle w:val="TableParagraph"/>
              <w:spacing w:line="233" w:lineRule="exact"/>
              <w:ind w:left="85"/>
              <w:jc w:val="left"/>
              <w:rPr>
                <w:sz w:val="18"/>
              </w:rPr>
            </w:pPr>
            <w:r>
              <w:rPr>
                <w:sz w:val="18"/>
              </w:rPr>
              <w:t>Nueva Alianza</w:t>
            </w:r>
          </w:p>
        </w:tc>
        <w:tc>
          <w:tcPr>
            <w:tcW w:w="1345" w:type="dxa"/>
            <w:tcBorders>
              <w:top w:val="nil"/>
              <w:left w:val="nil"/>
              <w:bottom w:val="nil"/>
              <w:right w:val="nil"/>
            </w:tcBorders>
          </w:tcPr>
          <w:p>
            <w:pPr>
              <w:pStyle w:val="TableParagraph"/>
              <w:spacing w:line="233" w:lineRule="exact"/>
              <w:ind w:left="38"/>
              <w:rPr>
                <w:sz w:val="18"/>
              </w:rPr>
            </w:pPr>
            <w:r>
              <w:rPr>
                <w:w w:val="106"/>
                <w:sz w:val="18"/>
              </w:rPr>
              <w:t>1</w:t>
            </w:r>
          </w:p>
        </w:tc>
        <w:tc>
          <w:tcPr>
            <w:tcW w:w="1332" w:type="dxa"/>
            <w:tcBorders>
              <w:top w:val="nil"/>
              <w:left w:val="nil"/>
              <w:bottom w:val="nil"/>
              <w:right w:val="nil"/>
            </w:tcBorders>
          </w:tcPr>
          <w:p>
            <w:pPr>
              <w:pStyle w:val="TableParagraph"/>
              <w:spacing w:line="233" w:lineRule="exact"/>
              <w:ind w:left="501" w:right="299"/>
              <w:rPr>
                <w:sz w:val="18"/>
              </w:rPr>
            </w:pPr>
            <w:r>
              <w:rPr>
                <w:w w:val="105"/>
                <w:sz w:val="18"/>
              </w:rPr>
              <w:t>.1</w:t>
            </w:r>
          </w:p>
        </w:tc>
        <w:tc>
          <w:tcPr>
            <w:tcW w:w="1576" w:type="dxa"/>
            <w:tcBorders>
              <w:top w:val="nil"/>
              <w:left w:val="nil"/>
              <w:bottom w:val="nil"/>
              <w:right w:val="nil"/>
            </w:tcBorders>
          </w:tcPr>
          <w:p>
            <w:pPr>
              <w:pStyle w:val="TableParagraph"/>
              <w:spacing w:line="233" w:lineRule="exact"/>
              <w:ind w:left="585" w:right="281"/>
              <w:rPr>
                <w:sz w:val="18"/>
              </w:rPr>
            </w:pPr>
            <w:r>
              <w:rPr>
                <w:w w:val="105"/>
                <w:sz w:val="18"/>
              </w:rPr>
              <w:t>.1</w:t>
            </w:r>
          </w:p>
        </w:tc>
        <w:tc>
          <w:tcPr>
            <w:tcW w:w="1748" w:type="dxa"/>
            <w:tcBorders>
              <w:top w:val="nil"/>
              <w:left w:val="nil"/>
              <w:bottom w:val="nil"/>
              <w:right w:val="nil"/>
            </w:tcBorders>
          </w:tcPr>
          <w:p>
            <w:pPr>
              <w:pStyle w:val="TableParagraph"/>
              <w:spacing w:line="233" w:lineRule="exact"/>
              <w:ind w:left="646" w:right="428"/>
              <w:rPr>
                <w:sz w:val="18"/>
              </w:rPr>
            </w:pPr>
            <w:r>
              <w:rPr>
                <w:w w:val="105"/>
                <w:sz w:val="18"/>
              </w:rPr>
              <w:t>2.2</w:t>
            </w:r>
          </w:p>
        </w:tc>
      </w:tr>
      <w:tr>
        <w:trPr>
          <w:trHeight w:val="302" w:hRule="exact"/>
        </w:trPr>
        <w:tc>
          <w:tcPr>
            <w:tcW w:w="1477" w:type="dxa"/>
            <w:tcBorders>
              <w:top w:val="nil"/>
              <w:left w:val="nil"/>
              <w:bottom w:val="nil"/>
              <w:right w:val="nil"/>
            </w:tcBorders>
          </w:tcPr>
          <w:p>
            <w:pPr>
              <w:pStyle w:val="TableParagraph"/>
              <w:spacing w:line="233" w:lineRule="exact"/>
              <w:ind w:left="85"/>
              <w:jc w:val="left"/>
              <w:rPr>
                <w:sz w:val="18"/>
              </w:rPr>
            </w:pPr>
            <w:r>
              <w:rPr>
                <w:w w:val="105"/>
                <w:sz w:val="18"/>
              </w:rPr>
              <w:t>Otros</w:t>
            </w:r>
          </w:p>
        </w:tc>
        <w:tc>
          <w:tcPr>
            <w:tcW w:w="1345" w:type="dxa"/>
            <w:tcBorders>
              <w:top w:val="nil"/>
              <w:left w:val="nil"/>
              <w:bottom w:val="nil"/>
              <w:right w:val="nil"/>
            </w:tcBorders>
          </w:tcPr>
          <w:p>
            <w:pPr>
              <w:pStyle w:val="TableParagraph"/>
              <w:spacing w:line="233" w:lineRule="exact"/>
              <w:ind w:left="38"/>
              <w:rPr>
                <w:sz w:val="18"/>
              </w:rPr>
            </w:pPr>
            <w:r>
              <w:rPr>
                <w:w w:val="106"/>
                <w:sz w:val="18"/>
              </w:rPr>
              <w:t>8</w:t>
            </w:r>
          </w:p>
        </w:tc>
        <w:tc>
          <w:tcPr>
            <w:tcW w:w="1332" w:type="dxa"/>
            <w:tcBorders>
              <w:top w:val="nil"/>
              <w:left w:val="nil"/>
              <w:bottom w:val="nil"/>
              <w:right w:val="nil"/>
            </w:tcBorders>
          </w:tcPr>
          <w:p>
            <w:pPr>
              <w:pStyle w:val="TableParagraph"/>
              <w:spacing w:line="233" w:lineRule="exact"/>
              <w:ind w:left="501" w:right="389"/>
              <w:rPr>
                <w:sz w:val="18"/>
              </w:rPr>
            </w:pPr>
            <w:r>
              <w:rPr>
                <w:w w:val="105"/>
                <w:sz w:val="18"/>
              </w:rPr>
              <w:t>1.2</w:t>
            </w:r>
          </w:p>
        </w:tc>
        <w:tc>
          <w:tcPr>
            <w:tcW w:w="1576" w:type="dxa"/>
            <w:tcBorders>
              <w:top w:val="nil"/>
              <w:left w:val="nil"/>
              <w:bottom w:val="nil"/>
              <w:right w:val="nil"/>
            </w:tcBorders>
          </w:tcPr>
          <w:p>
            <w:pPr>
              <w:pStyle w:val="TableParagraph"/>
              <w:spacing w:line="233" w:lineRule="exact"/>
              <w:ind w:left="585" w:right="371"/>
              <w:rPr>
                <w:sz w:val="18"/>
              </w:rPr>
            </w:pPr>
            <w:r>
              <w:rPr>
                <w:w w:val="105"/>
                <w:sz w:val="18"/>
              </w:rPr>
              <w:t>1.2</w:t>
            </w:r>
          </w:p>
        </w:tc>
        <w:tc>
          <w:tcPr>
            <w:tcW w:w="1748" w:type="dxa"/>
            <w:tcBorders>
              <w:top w:val="nil"/>
              <w:left w:val="nil"/>
              <w:bottom w:val="nil"/>
              <w:right w:val="nil"/>
            </w:tcBorders>
          </w:tcPr>
          <w:p>
            <w:pPr>
              <w:pStyle w:val="TableParagraph"/>
              <w:spacing w:line="233" w:lineRule="exact"/>
              <w:ind w:left="646" w:right="428"/>
              <w:rPr>
                <w:sz w:val="18"/>
              </w:rPr>
            </w:pPr>
            <w:r>
              <w:rPr>
                <w:w w:val="105"/>
                <w:sz w:val="18"/>
              </w:rPr>
              <w:t>3.4</w:t>
            </w:r>
          </w:p>
        </w:tc>
      </w:tr>
      <w:tr>
        <w:trPr>
          <w:trHeight w:val="302" w:hRule="exact"/>
        </w:trPr>
        <w:tc>
          <w:tcPr>
            <w:tcW w:w="1477" w:type="dxa"/>
            <w:tcBorders>
              <w:top w:val="nil"/>
              <w:left w:val="nil"/>
              <w:bottom w:val="nil"/>
              <w:right w:val="nil"/>
            </w:tcBorders>
          </w:tcPr>
          <w:p>
            <w:pPr>
              <w:pStyle w:val="TableParagraph"/>
              <w:spacing w:before="64"/>
              <w:ind w:left="85"/>
              <w:jc w:val="left"/>
              <w:rPr>
                <w:sz w:val="12"/>
              </w:rPr>
            </w:pPr>
            <w:r>
              <w:rPr>
                <w:w w:val="150"/>
                <w:sz w:val="12"/>
              </w:rPr>
              <w:t>pan</w:t>
            </w:r>
          </w:p>
        </w:tc>
        <w:tc>
          <w:tcPr>
            <w:tcW w:w="1345" w:type="dxa"/>
            <w:tcBorders>
              <w:top w:val="nil"/>
              <w:left w:val="nil"/>
              <w:bottom w:val="nil"/>
              <w:right w:val="nil"/>
            </w:tcBorders>
          </w:tcPr>
          <w:p>
            <w:pPr>
              <w:pStyle w:val="TableParagraph"/>
              <w:spacing w:line="233" w:lineRule="exact"/>
              <w:ind w:left="449" w:right="588"/>
              <w:rPr>
                <w:sz w:val="18"/>
              </w:rPr>
            </w:pPr>
            <w:r>
              <w:rPr>
                <w:w w:val="105"/>
                <w:sz w:val="18"/>
              </w:rPr>
              <w:t>186</w:t>
            </w:r>
          </w:p>
        </w:tc>
        <w:tc>
          <w:tcPr>
            <w:tcW w:w="1332" w:type="dxa"/>
            <w:tcBorders>
              <w:top w:val="nil"/>
              <w:left w:val="nil"/>
              <w:bottom w:val="nil"/>
              <w:right w:val="nil"/>
            </w:tcBorders>
          </w:tcPr>
          <w:p>
            <w:pPr>
              <w:pStyle w:val="TableParagraph"/>
              <w:spacing w:line="233" w:lineRule="exact"/>
              <w:ind w:left="500" w:right="478"/>
              <w:rPr>
                <w:sz w:val="18"/>
              </w:rPr>
            </w:pPr>
            <w:r>
              <w:rPr>
                <w:w w:val="105"/>
                <w:sz w:val="18"/>
              </w:rPr>
              <w:t>27.5</w:t>
            </w:r>
          </w:p>
        </w:tc>
        <w:tc>
          <w:tcPr>
            <w:tcW w:w="1576" w:type="dxa"/>
            <w:tcBorders>
              <w:top w:val="nil"/>
              <w:left w:val="nil"/>
              <w:bottom w:val="nil"/>
              <w:right w:val="nil"/>
            </w:tcBorders>
          </w:tcPr>
          <w:p>
            <w:pPr>
              <w:pStyle w:val="TableParagraph"/>
              <w:spacing w:line="233" w:lineRule="exact"/>
              <w:ind w:left="585" w:right="461"/>
              <w:rPr>
                <w:sz w:val="18"/>
              </w:rPr>
            </w:pPr>
            <w:r>
              <w:rPr>
                <w:w w:val="105"/>
                <w:sz w:val="18"/>
              </w:rPr>
              <w:t>27.5</w:t>
            </w:r>
          </w:p>
        </w:tc>
        <w:tc>
          <w:tcPr>
            <w:tcW w:w="1748" w:type="dxa"/>
            <w:tcBorders>
              <w:top w:val="nil"/>
              <w:left w:val="nil"/>
              <w:bottom w:val="nil"/>
              <w:right w:val="nil"/>
            </w:tcBorders>
          </w:tcPr>
          <w:p>
            <w:pPr>
              <w:pStyle w:val="TableParagraph"/>
              <w:spacing w:line="233" w:lineRule="exact"/>
              <w:ind w:left="646" w:right="518"/>
              <w:rPr>
                <w:sz w:val="18"/>
              </w:rPr>
            </w:pPr>
            <w:r>
              <w:rPr>
                <w:w w:val="105"/>
                <w:sz w:val="18"/>
              </w:rPr>
              <w:t>30.9</w:t>
            </w:r>
          </w:p>
        </w:tc>
      </w:tr>
      <w:tr>
        <w:trPr>
          <w:trHeight w:val="302" w:hRule="exact"/>
        </w:trPr>
        <w:tc>
          <w:tcPr>
            <w:tcW w:w="1477" w:type="dxa"/>
            <w:tcBorders>
              <w:top w:val="nil"/>
              <w:left w:val="nil"/>
              <w:bottom w:val="nil"/>
              <w:right w:val="nil"/>
            </w:tcBorders>
          </w:tcPr>
          <w:p>
            <w:pPr>
              <w:pStyle w:val="TableParagraph"/>
              <w:spacing w:before="64"/>
              <w:ind w:left="85"/>
              <w:jc w:val="left"/>
              <w:rPr>
                <w:sz w:val="12"/>
              </w:rPr>
            </w:pPr>
            <w:r>
              <w:rPr>
                <w:w w:val="165"/>
                <w:sz w:val="12"/>
              </w:rPr>
              <w:t>prd</w:t>
            </w:r>
          </w:p>
        </w:tc>
        <w:tc>
          <w:tcPr>
            <w:tcW w:w="1345" w:type="dxa"/>
            <w:tcBorders>
              <w:top w:val="nil"/>
              <w:left w:val="nil"/>
              <w:bottom w:val="nil"/>
              <w:right w:val="nil"/>
            </w:tcBorders>
          </w:tcPr>
          <w:p>
            <w:pPr>
              <w:pStyle w:val="TableParagraph"/>
              <w:spacing w:line="233" w:lineRule="exact"/>
              <w:ind w:left="449" w:right="588"/>
              <w:rPr>
                <w:sz w:val="18"/>
              </w:rPr>
            </w:pPr>
            <w:r>
              <w:rPr>
                <w:w w:val="105"/>
                <w:sz w:val="18"/>
              </w:rPr>
              <w:t>148</w:t>
            </w:r>
          </w:p>
        </w:tc>
        <w:tc>
          <w:tcPr>
            <w:tcW w:w="1332" w:type="dxa"/>
            <w:tcBorders>
              <w:top w:val="nil"/>
              <w:left w:val="nil"/>
              <w:bottom w:val="nil"/>
              <w:right w:val="nil"/>
            </w:tcBorders>
          </w:tcPr>
          <w:p>
            <w:pPr>
              <w:pStyle w:val="TableParagraph"/>
              <w:spacing w:line="233" w:lineRule="exact"/>
              <w:ind w:left="500" w:right="478"/>
              <w:rPr>
                <w:sz w:val="18"/>
              </w:rPr>
            </w:pPr>
            <w:r>
              <w:rPr>
                <w:w w:val="105"/>
                <w:sz w:val="18"/>
              </w:rPr>
              <w:t>21.9</w:t>
            </w:r>
          </w:p>
        </w:tc>
        <w:tc>
          <w:tcPr>
            <w:tcW w:w="1576" w:type="dxa"/>
            <w:tcBorders>
              <w:top w:val="nil"/>
              <w:left w:val="nil"/>
              <w:bottom w:val="nil"/>
              <w:right w:val="nil"/>
            </w:tcBorders>
          </w:tcPr>
          <w:p>
            <w:pPr>
              <w:pStyle w:val="TableParagraph"/>
              <w:spacing w:line="233" w:lineRule="exact"/>
              <w:ind w:left="585" w:right="461"/>
              <w:rPr>
                <w:sz w:val="18"/>
              </w:rPr>
            </w:pPr>
            <w:r>
              <w:rPr>
                <w:w w:val="105"/>
                <w:sz w:val="18"/>
              </w:rPr>
              <w:t>21.9</w:t>
            </w:r>
          </w:p>
        </w:tc>
        <w:tc>
          <w:tcPr>
            <w:tcW w:w="1748" w:type="dxa"/>
            <w:tcBorders>
              <w:top w:val="nil"/>
              <w:left w:val="nil"/>
              <w:bottom w:val="nil"/>
              <w:right w:val="nil"/>
            </w:tcBorders>
          </w:tcPr>
          <w:p>
            <w:pPr>
              <w:pStyle w:val="TableParagraph"/>
              <w:spacing w:line="233" w:lineRule="exact"/>
              <w:ind w:left="646" w:right="518"/>
              <w:rPr>
                <w:sz w:val="18"/>
              </w:rPr>
            </w:pPr>
            <w:r>
              <w:rPr>
                <w:w w:val="105"/>
                <w:sz w:val="18"/>
              </w:rPr>
              <w:t>52.8</w:t>
            </w:r>
          </w:p>
        </w:tc>
      </w:tr>
      <w:tr>
        <w:trPr>
          <w:trHeight w:val="302" w:hRule="exact"/>
        </w:trPr>
        <w:tc>
          <w:tcPr>
            <w:tcW w:w="1477" w:type="dxa"/>
            <w:tcBorders>
              <w:top w:val="nil"/>
              <w:left w:val="nil"/>
              <w:bottom w:val="nil"/>
              <w:right w:val="nil"/>
            </w:tcBorders>
          </w:tcPr>
          <w:p>
            <w:pPr>
              <w:pStyle w:val="TableParagraph"/>
              <w:spacing w:before="64"/>
              <w:ind w:left="85"/>
              <w:jc w:val="left"/>
              <w:rPr>
                <w:sz w:val="12"/>
              </w:rPr>
            </w:pPr>
            <w:r>
              <w:rPr>
                <w:w w:val="155"/>
                <w:sz w:val="12"/>
              </w:rPr>
              <w:t>pri</w:t>
            </w:r>
          </w:p>
        </w:tc>
        <w:tc>
          <w:tcPr>
            <w:tcW w:w="1345" w:type="dxa"/>
            <w:tcBorders>
              <w:top w:val="nil"/>
              <w:left w:val="nil"/>
              <w:bottom w:val="nil"/>
              <w:right w:val="nil"/>
            </w:tcBorders>
          </w:tcPr>
          <w:p>
            <w:pPr>
              <w:pStyle w:val="TableParagraph"/>
              <w:spacing w:line="233" w:lineRule="exact"/>
              <w:ind w:left="449" w:right="588"/>
              <w:rPr>
                <w:sz w:val="18"/>
              </w:rPr>
            </w:pPr>
            <w:r>
              <w:rPr>
                <w:w w:val="105"/>
                <w:sz w:val="18"/>
              </w:rPr>
              <w:t>303</w:t>
            </w:r>
          </w:p>
        </w:tc>
        <w:tc>
          <w:tcPr>
            <w:tcW w:w="1332" w:type="dxa"/>
            <w:tcBorders>
              <w:top w:val="nil"/>
              <w:left w:val="nil"/>
              <w:bottom w:val="nil"/>
              <w:right w:val="nil"/>
            </w:tcBorders>
          </w:tcPr>
          <w:p>
            <w:pPr>
              <w:pStyle w:val="TableParagraph"/>
              <w:spacing w:line="233" w:lineRule="exact"/>
              <w:ind w:left="500" w:right="478"/>
              <w:rPr>
                <w:sz w:val="18"/>
              </w:rPr>
            </w:pPr>
            <w:r>
              <w:rPr>
                <w:w w:val="105"/>
                <w:sz w:val="18"/>
              </w:rPr>
              <w:t>44.8</w:t>
            </w:r>
          </w:p>
        </w:tc>
        <w:tc>
          <w:tcPr>
            <w:tcW w:w="1576" w:type="dxa"/>
            <w:tcBorders>
              <w:top w:val="nil"/>
              <w:left w:val="nil"/>
              <w:bottom w:val="nil"/>
              <w:right w:val="nil"/>
            </w:tcBorders>
          </w:tcPr>
          <w:p>
            <w:pPr>
              <w:pStyle w:val="TableParagraph"/>
              <w:spacing w:line="233" w:lineRule="exact"/>
              <w:ind w:left="585" w:right="461"/>
              <w:rPr>
                <w:sz w:val="18"/>
              </w:rPr>
            </w:pPr>
            <w:r>
              <w:rPr>
                <w:w w:val="105"/>
                <w:sz w:val="18"/>
              </w:rPr>
              <w:t>44.8</w:t>
            </w:r>
          </w:p>
        </w:tc>
        <w:tc>
          <w:tcPr>
            <w:tcW w:w="1748" w:type="dxa"/>
            <w:tcBorders>
              <w:top w:val="nil"/>
              <w:left w:val="nil"/>
              <w:bottom w:val="nil"/>
              <w:right w:val="nil"/>
            </w:tcBorders>
          </w:tcPr>
          <w:p>
            <w:pPr>
              <w:pStyle w:val="TableParagraph"/>
              <w:spacing w:line="233" w:lineRule="exact"/>
              <w:ind w:left="646" w:right="518"/>
              <w:rPr>
                <w:sz w:val="18"/>
              </w:rPr>
            </w:pPr>
            <w:r>
              <w:rPr>
                <w:w w:val="105"/>
                <w:sz w:val="18"/>
              </w:rPr>
              <w:t>97.6</w:t>
            </w:r>
          </w:p>
        </w:tc>
      </w:tr>
      <w:tr>
        <w:trPr>
          <w:trHeight w:val="302" w:hRule="exact"/>
        </w:trPr>
        <w:tc>
          <w:tcPr>
            <w:tcW w:w="1477" w:type="dxa"/>
            <w:tcBorders>
              <w:top w:val="nil"/>
              <w:left w:val="nil"/>
              <w:bottom w:val="nil"/>
              <w:right w:val="nil"/>
            </w:tcBorders>
          </w:tcPr>
          <w:p>
            <w:pPr>
              <w:pStyle w:val="TableParagraph"/>
              <w:spacing w:before="64"/>
              <w:ind w:left="85"/>
              <w:jc w:val="left"/>
              <w:rPr>
                <w:sz w:val="12"/>
              </w:rPr>
            </w:pPr>
            <w:r>
              <w:rPr>
                <w:w w:val="145"/>
                <w:sz w:val="12"/>
              </w:rPr>
              <w:t>psd</w:t>
            </w:r>
          </w:p>
        </w:tc>
        <w:tc>
          <w:tcPr>
            <w:tcW w:w="1345" w:type="dxa"/>
            <w:tcBorders>
              <w:top w:val="nil"/>
              <w:left w:val="nil"/>
              <w:bottom w:val="nil"/>
              <w:right w:val="nil"/>
            </w:tcBorders>
          </w:tcPr>
          <w:p>
            <w:pPr>
              <w:pStyle w:val="TableParagraph"/>
              <w:spacing w:line="233" w:lineRule="exact"/>
              <w:ind w:left="38"/>
              <w:rPr>
                <w:sz w:val="18"/>
              </w:rPr>
            </w:pPr>
            <w:r>
              <w:rPr>
                <w:w w:val="106"/>
                <w:sz w:val="18"/>
              </w:rPr>
              <w:t>1</w:t>
            </w:r>
          </w:p>
        </w:tc>
        <w:tc>
          <w:tcPr>
            <w:tcW w:w="1332" w:type="dxa"/>
            <w:tcBorders>
              <w:top w:val="nil"/>
              <w:left w:val="nil"/>
              <w:bottom w:val="nil"/>
              <w:right w:val="nil"/>
            </w:tcBorders>
          </w:tcPr>
          <w:p>
            <w:pPr>
              <w:pStyle w:val="TableParagraph"/>
              <w:spacing w:line="233" w:lineRule="exact"/>
              <w:ind w:left="501" w:right="299"/>
              <w:rPr>
                <w:sz w:val="18"/>
              </w:rPr>
            </w:pPr>
            <w:r>
              <w:rPr>
                <w:w w:val="105"/>
                <w:sz w:val="18"/>
              </w:rPr>
              <w:t>.1</w:t>
            </w:r>
          </w:p>
        </w:tc>
        <w:tc>
          <w:tcPr>
            <w:tcW w:w="1576" w:type="dxa"/>
            <w:tcBorders>
              <w:top w:val="nil"/>
              <w:left w:val="nil"/>
              <w:bottom w:val="nil"/>
              <w:right w:val="nil"/>
            </w:tcBorders>
          </w:tcPr>
          <w:p>
            <w:pPr>
              <w:pStyle w:val="TableParagraph"/>
              <w:spacing w:line="233" w:lineRule="exact"/>
              <w:ind w:left="585" w:right="281"/>
              <w:rPr>
                <w:sz w:val="18"/>
              </w:rPr>
            </w:pPr>
            <w:r>
              <w:rPr>
                <w:w w:val="105"/>
                <w:sz w:val="18"/>
              </w:rPr>
              <w:t>.1</w:t>
            </w:r>
          </w:p>
        </w:tc>
        <w:tc>
          <w:tcPr>
            <w:tcW w:w="1748" w:type="dxa"/>
            <w:tcBorders>
              <w:top w:val="nil"/>
              <w:left w:val="nil"/>
              <w:bottom w:val="nil"/>
              <w:right w:val="nil"/>
            </w:tcBorders>
          </w:tcPr>
          <w:p>
            <w:pPr>
              <w:pStyle w:val="TableParagraph"/>
              <w:spacing w:line="233" w:lineRule="exact"/>
              <w:ind w:left="646" w:right="518"/>
              <w:rPr>
                <w:sz w:val="18"/>
              </w:rPr>
            </w:pPr>
            <w:r>
              <w:rPr>
                <w:w w:val="105"/>
                <w:sz w:val="18"/>
              </w:rPr>
              <w:t>97.8</w:t>
            </w:r>
          </w:p>
        </w:tc>
      </w:tr>
      <w:tr>
        <w:trPr>
          <w:trHeight w:val="302" w:hRule="exact"/>
        </w:trPr>
        <w:tc>
          <w:tcPr>
            <w:tcW w:w="1477" w:type="dxa"/>
            <w:tcBorders>
              <w:top w:val="nil"/>
              <w:left w:val="nil"/>
              <w:bottom w:val="nil"/>
              <w:right w:val="nil"/>
            </w:tcBorders>
          </w:tcPr>
          <w:p>
            <w:pPr>
              <w:pStyle w:val="TableParagraph"/>
              <w:spacing w:before="64"/>
              <w:ind w:left="85"/>
              <w:jc w:val="left"/>
              <w:rPr>
                <w:sz w:val="12"/>
              </w:rPr>
            </w:pPr>
            <w:r>
              <w:rPr>
                <w:w w:val="175"/>
                <w:sz w:val="12"/>
              </w:rPr>
              <w:t>pt</w:t>
            </w:r>
          </w:p>
        </w:tc>
        <w:tc>
          <w:tcPr>
            <w:tcW w:w="1345" w:type="dxa"/>
            <w:tcBorders>
              <w:top w:val="nil"/>
              <w:left w:val="nil"/>
              <w:bottom w:val="nil"/>
              <w:right w:val="nil"/>
            </w:tcBorders>
          </w:tcPr>
          <w:p>
            <w:pPr>
              <w:pStyle w:val="TableParagraph"/>
              <w:spacing w:line="233" w:lineRule="exact"/>
              <w:ind w:left="450" w:right="499"/>
              <w:rPr>
                <w:sz w:val="18"/>
              </w:rPr>
            </w:pPr>
            <w:r>
              <w:rPr>
                <w:w w:val="105"/>
                <w:sz w:val="18"/>
              </w:rPr>
              <w:t>11</w:t>
            </w:r>
          </w:p>
        </w:tc>
        <w:tc>
          <w:tcPr>
            <w:tcW w:w="1332" w:type="dxa"/>
            <w:tcBorders>
              <w:top w:val="nil"/>
              <w:left w:val="nil"/>
              <w:bottom w:val="nil"/>
              <w:right w:val="nil"/>
            </w:tcBorders>
          </w:tcPr>
          <w:p>
            <w:pPr>
              <w:pStyle w:val="TableParagraph"/>
              <w:spacing w:line="233" w:lineRule="exact"/>
              <w:ind w:left="501" w:right="389"/>
              <w:rPr>
                <w:sz w:val="18"/>
              </w:rPr>
            </w:pPr>
            <w:r>
              <w:rPr>
                <w:w w:val="105"/>
                <w:sz w:val="18"/>
              </w:rPr>
              <w:t>1.6</w:t>
            </w:r>
          </w:p>
        </w:tc>
        <w:tc>
          <w:tcPr>
            <w:tcW w:w="1576" w:type="dxa"/>
            <w:tcBorders>
              <w:top w:val="nil"/>
              <w:left w:val="nil"/>
              <w:bottom w:val="nil"/>
              <w:right w:val="nil"/>
            </w:tcBorders>
          </w:tcPr>
          <w:p>
            <w:pPr>
              <w:pStyle w:val="TableParagraph"/>
              <w:spacing w:line="233" w:lineRule="exact"/>
              <w:ind w:left="585" w:right="371"/>
              <w:rPr>
                <w:sz w:val="18"/>
              </w:rPr>
            </w:pPr>
            <w:r>
              <w:rPr>
                <w:w w:val="105"/>
                <w:sz w:val="18"/>
              </w:rPr>
              <w:t>1.6</w:t>
            </w:r>
          </w:p>
        </w:tc>
        <w:tc>
          <w:tcPr>
            <w:tcW w:w="1748" w:type="dxa"/>
            <w:tcBorders>
              <w:top w:val="nil"/>
              <w:left w:val="nil"/>
              <w:bottom w:val="nil"/>
              <w:right w:val="nil"/>
            </w:tcBorders>
          </w:tcPr>
          <w:p>
            <w:pPr>
              <w:pStyle w:val="TableParagraph"/>
              <w:spacing w:line="233" w:lineRule="exact"/>
              <w:ind w:left="646" w:right="518"/>
              <w:rPr>
                <w:sz w:val="18"/>
              </w:rPr>
            </w:pPr>
            <w:r>
              <w:rPr>
                <w:w w:val="105"/>
                <w:sz w:val="18"/>
              </w:rPr>
              <w:t>99.4</w:t>
            </w:r>
          </w:p>
        </w:tc>
      </w:tr>
      <w:tr>
        <w:trPr>
          <w:trHeight w:val="302" w:hRule="exact"/>
        </w:trPr>
        <w:tc>
          <w:tcPr>
            <w:tcW w:w="1477" w:type="dxa"/>
            <w:tcBorders>
              <w:top w:val="nil"/>
              <w:left w:val="nil"/>
              <w:bottom w:val="nil"/>
              <w:right w:val="nil"/>
            </w:tcBorders>
          </w:tcPr>
          <w:p>
            <w:pPr>
              <w:pStyle w:val="TableParagraph"/>
              <w:spacing w:before="64"/>
              <w:ind w:left="85"/>
              <w:jc w:val="left"/>
              <w:rPr>
                <w:sz w:val="12"/>
              </w:rPr>
            </w:pPr>
            <w:r>
              <w:rPr>
                <w:w w:val="135"/>
                <w:sz w:val="12"/>
              </w:rPr>
              <w:t>pvem</w:t>
            </w:r>
          </w:p>
        </w:tc>
        <w:tc>
          <w:tcPr>
            <w:tcW w:w="1345" w:type="dxa"/>
            <w:tcBorders>
              <w:top w:val="nil"/>
              <w:left w:val="nil"/>
              <w:bottom w:val="nil"/>
              <w:right w:val="nil"/>
            </w:tcBorders>
          </w:tcPr>
          <w:p>
            <w:pPr>
              <w:pStyle w:val="TableParagraph"/>
              <w:spacing w:line="233" w:lineRule="exact"/>
              <w:ind w:left="38"/>
              <w:rPr>
                <w:sz w:val="18"/>
              </w:rPr>
            </w:pPr>
            <w:r>
              <w:rPr>
                <w:w w:val="106"/>
                <w:sz w:val="18"/>
              </w:rPr>
              <w:t>4</w:t>
            </w:r>
          </w:p>
        </w:tc>
        <w:tc>
          <w:tcPr>
            <w:tcW w:w="1332" w:type="dxa"/>
            <w:tcBorders>
              <w:top w:val="nil"/>
              <w:left w:val="nil"/>
              <w:bottom w:val="nil"/>
              <w:right w:val="nil"/>
            </w:tcBorders>
          </w:tcPr>
          <w:p>
            <w:pPr>
              <w:pStyle w:val="TableParagraph"/>
              <w:spacing w:line="233" w:lineRule="exact"/>
              <w:ind w:left="501" w:right="299"/>
              <w:rPr>
                <w:sz w:val="18"/>
              </w:rPr>
            </w:pPr>
            <w:r>
              <w:rPr>
                <w:w w:val="105"/>
                <w:sz w:val="18"/>
              </w:rPr>
              <w:t>.6</w:t>
            </w:r>
          </w:p>
        </w:tc>
        <w:tc>
          <w:tcPr>
            <w:tcW w:w="1576" w:type="dxa"/>
            <w:tcBorders>
              <w:top w:val="nil"/>
              <w:left w:val="nil"/>
              <w:bottom w:val="nil"/>
              <w:right w:val="nil"/>
            </w:tcBorders>
          </w:tcPr>
          <w:p>
            <w:pPr>
              <w:pStyle w:val="TableParagraph"/>
              <w:spacing w:line="233" w:lineRule="exact"/>
              <w:ind w:left="585" w:right="281"/>
              <w:rPr>
                <w:sz w:val="18"/>
              </w:rPr>
            </w:pPr>
            <w:r>
              <w:rPr>
                <w:w w:val="105"/>
                <w:sz w:val="18"/>
              </w:rPr>
              <w:t>.6</w:t>
            </w:r>
          </w:p>
        </w:tc>
        <w:tc>
          <w:tcPr>
            <w:tcW w:w="1748" w:type="dxa"/>
            <w:tcBorders>
              <w:top w:val="nil"/>
              <w:left w:val="nil"/>
              <w:bottom w:val="nil"/>
              <w:right w:val="nil"/>
            </w:tcBorders>
          </w:tcPr>
          <w:p>
            <w:pPr>
              <w:pStyle w:val="TableParagraph"/>
              <w:spacing w:line="233" w:lineRule="exact"/>
              <w:ind w:left="646" w:right="608"/>
              <w:rPr>
                <w:sz w:val="18"/>
              </w:rPr>
            </w:pPr>
            <w:r>
              <w:rPr>
                <w:w w:val="105"/>
                <w:sz w:val="18"/>
              </w:rPr>
              <w:t>100.0</w:t>
            </w:r>
          </w:p>
        </w:tc>
      </w:tr>
      <w:tr>
        <w:trPr>
          <w:trHeight w:val="283" w:hRule="exact"/>
        </w:trPr>
        <w:tc>
          <w:tcPr>
            <w:tcW w:w="1477" w:type="dxa"/>
            <w:tcBorders>
              <w:top w:val="nil"/>
              <w:left w:val="nil"/>
              <w:right w:val="nil"/>
            </w:tcBorders>
          </w:tcPr>
          <w:p>
            <w:pPr>
              <w:pStyle w:val="TableParagraph"/>
              <w:spacing w:line="233" w:lineRule="exact"/>
              <w:ind w:left="84"/>
              <w:jc w:val="left"/>
              <w:rPr>
                <w:sz w:val="18"/>
              </w:rPr>
            </w:pPr>
            <w:r>
              <w:rPr>
                <w:w w:val="105"/>
                <w:sz w:val="18"/>
              </w:rPr>
              <w:t>Total</w:t>
            </w:r>
          </w:p>
        </w:tc>
        <w:tc>
          <w:tcPr>
            <w:tcW w:w="1345" w:type="dxa"/>
            <w:tcBorders>
              <w:top w:val="nil"/>
              <w:left w:val="nil"/>
              <w:right w:val="nil"/>
            </w:tcBorders>
          </w:tcPr>
          <w:p>
            <w:pPr>
              <w:pStyle w:val="TableParagraph"/>
              <w:spacing w:line="233" w:lineRule="exact"/>
              <w:ind w:left="449" w:right="588"/>
              <w:rPr>
                <w:sz w:val="18"/>
              </w:rPr>
            </w:pPr>
            <w:r>
              <w:rPr>
                <w:w w:val="105"/>
                <w:sz w:val="18"/>
              </w:rPr>
              <w:t>676</w:t>
            </w:r>
          </w:p>
        </w:tc>
        <w:tc>
          <w:tcPr>
            <w:tcW w:w="1332" w:type="dxa"/>
            <w:tcBorders>
              <w:top w:val="nil"/>
              <w:left w:val="nil"/>
              <w:right w:val="nil"/>
            </w:tcBorders>
          </w:tcPr>
          <w:p>
            <w:pPr>
              <w:pStyle w:val="TableParagraph"/>
              <w:spacing w:line="233" w:lineRule="exact"/>
              <w:ind w:left="429"/>
              <w:jc w:val="left"/>
              <w:rPr>
                <w:sz w:val="18"/>
              </w:rPr>
            </w:pPr>
            <w:r>
              <w:rPr>
                <w:w w:val="105"/>
                <w:sz w:val="18"/>
              </w:rPr>
              <w:t>100.0</w:t>
            </w:r>
          </w:p>
        </w:tc>
        <w:tc>
          <w:tcPr>
            <w:tcW w:w="1576" w:type="dxa"/>
            <w:tcBorders>
              <w:top w:val="nil"/>
              <w:left w:val="nil"/>
              <w:right w:val="nil"/>
            </w:tcBorders>
          </w:tcPr>
          <w:p>
            <w:pPr>
              <w:pStyle w:val="TableParagraph"/>
              <w:spacing w:line="233" w:lineRule="exact"/>
              <w:ind w:left="583" w:right="549"/>
              <w:rPr>
                <w:sz w:val="18"/>
              </w:rPr>
            </w:pPr>
            <w:r>
              <w:rPr>
                <w:w w:val="105"/>
                <w:sz w:val="18"/>
              </w:rPr>
              <w:t>100.0</w:t>
            </w:r>
          </w:p>
        </w:tc>
        <w:tc>
          <w:tcPr>
            <w:tcW w:w="1748" w:type="dxa"/>
            <w:tcBorders>
              <w:top w:val="nil"/>
              <w:left w:val="nil"/>
              <w:right w:val="nil"/>
            </w:tcBorders>
          </w:tcPr>
          <w:p>
            <w:pPr/>
          </w:p>
        </w:tc>
      </w:tr>
    </w:tbl>
    <w:p>
      <w:pPr>
        <w:spacing w:line="259" w:lineRule="auto" w:before="101"/>
        <w:ind w:left="100" w:right="0" w:hanging="1"/>
        <w:jc w:val="left"/>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spacing w:after="0" w:line="259" w:lineRule="auto"/>
        <w:jc w:val="left"/>
        <w:rPr>
          <w:sz w:val="17"/>
        </w:rPr>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20" w:right="116"/>
        <w:jc w:val="both"/>
      </w:pPr>
      <w:r>
        <w:rPr/>
        <w:t>En lo referente a la alternancia, más de 60% de los municipios cambió de partido,    lo que quiere decir que en la mayoría de los casos no se ratificó electoralmente al gobierno saliente, como se observa a</w:t>
      </w:r>
      <w:r>
        <w:rPr>
          <w:spacing w:val="42"/>
        </w:rPr>
        <w:t> </w:t>
      </w:r>
      <w:r>
        <w:rPr/>
        <w:t>continuación:</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4.8</w:t>
      </w:r>
    </w:p>
    <w:p>
      <w:pPr>
        <w:spacing w:before="21"/>
        <w:ind w:left="339" w:right="339" w:firstLine="0"/>
        <w:jc w:val="center"/>
        <w:rPr>
          <w:rFonts w:ascii="Times New Roman" w:hAnsi="Times New Roman"/>
          <w:b/>
          <w:sz w:val="19"/>
        </w:rPr>
      </w:pPr>
      <w:r>
        <w:rPr>
          <w:rFonts w:ascii="Times New Roman" w:hAnsi="Times New Roman"/>
          <w:b/>
          <w:w w:val="95"/>
          <w:sz w:val="19"/>
        </w:rPr>
        <w:t>Alternancia etapa 3 Alt 3 (selección)</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18"/>
        <w:gridCol w:w="1361"/>
        <w:gridCol w:w="1304"/>
        <w:gridCol w:w="1554"/>
        <w:gridCol w:w="1740"/>
      </w:tblGrid>
      <w:tr>
        <w:trPr>
          <w:trHeight w:val="355" w:hRule="exact"/>
        </w:trPr>
        <w:tc>
          <w:tcPr>
            <w:tcW w:w="1518" w:type="dxa"/>
            <w:tcBorders>
              <w:left w:val="nil"/>
              <w:bottom w:val="single" w:sz="4" w:space="0" w:color="000000"/>
              <w:right w:val="nil"/>
            </w:tcBorders>
          </w:tcPr>
          <w:p>
            <w:pPr>
              <w:pStyle w:val="TableParagraph"/>
              <w:spacing w:before="64"/>
              <w:ind w:left="379"/>
              <w:jc w:val="left"/>
              <w:rPr>
                <w:rFonts w:ascii="Times New Roman" w:hAnsi="Times New Roman"/>
                <w:i/>
                <w:sz w:val="18"/>
              </w:rPr>
            </w:pPr>
            <w:r>
              <w:rPr>
                <w:rFonts w:ascii="Times New Roman" w:hAnsi="Times New Roman"/>
                <w:i/>
                <w:sz w:val="18"/>
              </w:rPr>
              <w:t>Condición</w:t>
            </w:r>
          </w:p>
        </w:tc>
        <w:tc>
          <w:tcPr>
            <w:tcW w:w="1361" w:type="dxa"/>
            <w:tcBorders>
              <w:left w:val="nil"/>
              <w:bottom w:val="single" w:sz="4" w:space="0" w:color="000000"/>
              <w:right w:val="nil"/>
            </w:tcBorders>
          </w:tcPr>
          <w:p>
            <w:pPr>
              <w:pStyle w:val="TableParagraph"/>
              <w:spacing w:before="64"/>
              <w:ind w:left="241" w:right="301"/>
              <w:rPr>
                <w:rFonts w:ascii="Times New Roman"/>
                <w:i/>
                <w:sz w:val="18"/>
              </w:rPr>
            </w:pPr>
            <w:r>
              <w:rPr>
                <w:rFonts w:ascii="Times New Roman"/>
                <w:i/>
                <w:w w:val="95"/>
                <w:sz w:val="18"/>
              </w:rPr>
              <w:t>Frecuencia</w:t>
            </w:r>
          </w:p>
        </w:tc>
        <w:tc>
          <w:tcPr>
            <w:tcW w:w="1304" w:type="dxa"/>
            <w:tcBorders>
              <w:left w:val="nil"/>
              <w:bottom w:val="single" w:sz="4" w:space="0" w:color="000000"/>
              <w:right w:val="nil"/>
            </w:tcBorders>
          </w:tcPr>
          <w:p>
            <w:pPr>
              <w:pStyle w:val="TableParagraph"/>
              <w:spacing w:before="64"/>
              <w:ind w:left="359"/>
              <w:jc w:val="left"/>
              <w:rPr>
                <w:rFonts w:ascii="Times New Roman"/>
                <w:i/>
                <w:sz w:val="18"/>
              </w:rPr>
            </w:pPr>
            <w:r>
              <w:rPr>
                <w:rFonts w:ascii="Times New Roman"/>
                <w:i/>
                <w:w w:val="95"/>
                <w:sz w:val="18"/>
              </w:rPr>
              <w:t>Porcentaje</w:t>
            </w:r>
          </w:p>
        </w:tc>
        <w:tc>
          <w:tcPr>
            <w:tcW w:w="1554" w:type="dxa"/>
            <w:tcBorders>
              <w:left w:val="nil"/>
              <w:bottom w:val="single" w:sz="4" w:space="0" w:color="000000"/>
              <w:right w:val="nil"/>
            </w:tcBorders>
          </w:tcPr>
          <w:p>
            <w:pPr>
              <w:pStyle w:val="TableParagraph"/>
              <w:spacing w:before="64"/>
              <w:ind w:left="248" w:right="136"/>
              <w:rPr>
                <w:rFonts w:ascii="Times New Roman" w:hAnsi="Times New Roman"/>
                <w:i/>
                <w:sz w:val="18"/>
              </w:rPr>
            </w:pPr>
            <w:r>
              <w:rPr>
                <w:rFonts w:ascii="Times New Roman" w:hAnsi="Times New Roman"/>
                <w:i/>
                <w:w w:val="85"/>
                <w:sz w:val="18"/>
              </w:rPr>
              <w:t>Porcentaje  válido</w:t>
            </w:r>
          </w:p>
        </w:tc>
        <w:tc>
          <w:tcPr>
            <w:tcW w:w="1740" w:type="dxa"/>
            <w:tcBorders>
              <w:left w:val="nil"/>
              <w:bottom w:val="single" w:sz="4" w:space="0" w:color="000000"/>
              <w:right w:val="nil"/>
            </w:tcBorders>
          </w:tcPr>
          <w:p>
            <w:pPr>
              <w:pStyle w:val="TableParagraph"/>
              <w:spacing w:before="64"/>
              <w:ind w:left="127" w:right="101"/>
              <w:rPr>
                <w:rFonts w:ascii="Times New Roman"/>
                <w:i/>
                <w:sz w:val="18"/>
              </w:rPr>
            </w:pPr>
            <w:r>
              <w:rPr>
                <w:rFonts w:ascii="Times New Roman"/>
                <w:i/>
                <w:w w:val="90"/>
                <w:sz w:val="18"/>
              </w:rPr>
              <w:t>Porcentaje acumulado</w:t>
            </w:r>
          </w:p>
        </w:tc>
      </w:tr>
      <w:tr>
        <w:trPr>
          <w:trHeight w:val="377" w:hRule="exact"/>
        </w:trPr>
        <w:tc>
          <w:tcPr>
            <w:tcW w:w="1518" w:type="dxa"/>
            <w:tcBorders>
              <w:top w:val="single" w:sz="4" w:space="0" w:color="000000"/>
              <w:left w:val="nil"/>
              <w:bottom w:val="nil"/>
              <w:right w:val="nil"/>
            </w:tcBorders>
          </w:tcPr>
          <w:p>
            <w:pPr>
              <w:pStyle w:val="TableParagraph"/>
              <w:spacing w:before="40"/>
              <w:ind w:left="113"/>
              <w:jc w:val="left"/>
              <w:rPr>
                <w:sz w:val="18"/>
              </w:rPr>
            </w:pPr>
            <w:r>
              <w:rPr>
                <w:sz w:val="18"/>
              </w:rPr>
              <w:t>Sin alternancia</w:t>
            </w:r>
          </w:p>
        </w:tc>
        <w:tc>
          <w:tcPr>
            <w:tcW w:w="1361" w:type="dxa"/>
            <w:tcBorders>
              <w:top w:val="single" w:sz="4" w:space="0" w:color="000000"/>
              <w:left w:val="nil"/>
              <w:bottom w:val="nil"/>
              <w:right w:val="nil"/>
            </w:tcBorders>
          </w:tcPr>
          <w:p>
            <w:pPr>
              <w:pStyle w:val="TableParagraph"/>
              <w:spacing w:before="40"/>
              <w:ind w:left="241" w:right="267"/>
              <w:rPr>
                <w:sz w:val="18"/>
              </w:rPr>
            </w:pPr>
            <w:r>
              <w:rPr>
                <w:w w:val="105"/>
                <w:sz w:val="18"/>
              </w:rPr>
              <w:t>249</w:t>
            </w:r>
          </w:p>
        </w:tc>
        <w:tc>
          <w:tcPr>
            <w:tcW w:w="1304" w:type="dxa"/>
            <w:tcBorders>
              <w:top w:val="single" w:sz="4" w:space="0" w:color="000000"/>
              <w:left w:val="nil"/>
              <w:bottom w:val="nil"/>
              <w:right w:val="nil"/>
            </w:tcBorders>
          </w:tcPr>
          <w:p>
            <w:pPr>
              <w:pStyle w:val="TableParagraph"/>
              <w:spacing w:before="40"/>
              <w:ind w:left="489" w:right="464"/>
              <w:rPr>
                <w:sz w:val="18"/>
              </w:rPr>
            </w:pPr>
            <w:r>
              <w:rPr>
                <w:w w:val="105"/>
                <w:sz w:val="18"/>
              </w:rPr>
              <w:t>36.8</w:t>
            </w:r>
          </w:p>
        </w:tc>
        <w:tc>
          <w:tcPr>
            <w:tcW w:w="1554" w:type="dxa"/>
            <w:tcBorders>
              <w:top w:val="single" w:sz="4" w:space="0" w:color="000000"/>
              <w:left w:val="nil"/>
              <w:bottom w:val="nil"/>
              <w:right w:val="nil"/>
            </w:tcBorders>
          </w:tcPr>
          <w:p>
            <w:pPr>
              <w:pStyle w:val="TableParagraph"/>
              <w:spacing w:before="40"/>
              <w:ind w:left="248" w:right="90"/>
              <w:rPr>
                <w:sz w:val="18"/>
              </w:rPr>
            </w:pPr>
            <w:r>
              <w:rPr>
                <w:w w:val="105"/>
                <w:sz w:val="18"/>
              </w:rPr>
              <w:t>36.8</w:t>
            </w:r>
          </w:p>
        </w:tc>
        <w:tc>
          <w:tcPr>
            <w:tcW w:w="1740" w:type="dxa"/>
            <w:tcBorders>
              <w:top w:val="single" w:sz="4" w:space="0" w:color="000000"/>
              <w:left w:val="nil"/>
              <w:bottom w:val="nil"/>
              <w:right w:val="nil"/>
            </w:tcBorders>
          </w:tcPr>
          <w:p>
            <w:pPr>
              <w:pStyle w:val="TableParagraph"/>
              <w:spacing w:before="40"/>
              <w:ind w:left="127" w:right="64"/>
              <w:rPr>
                <w:sz w:val="18"/>
              </w:rPr>
            </w:pPr>
            <w:r>
              <w:rPr>
                <w:w w:val="105"/>
                <w:sz w:val="18"/>
              </w:rPr>
              <w:t>36.8</w:t>
            </w:r>
          </w:p>
        </w:tc>
      </w:tr>
      <w:tr>
        <w:trPr>
          <w:trHeight w:val="358" w:hRule="exact"/>
        </w:trPr>
        <w:tc>
          <w:tcPr>
            <w:tcW w:w="1518" w:type="dxa"/>
            <w:tcBorders>
              <w:top w:val="nil"/>
              <w:left w:val="nil"/>
              <w:bottom w:val="nil"/>
              <w:right w:val="nil"/>
            </w:tcBorders>
          </w:tcPr>
          <w:p>
            <w:pPr>
              <w:pStyle w:val="TableParagraph"/>
              <w:spacing w:before="26"/>
              <w:ind w:left="113"/>
              <w:jc w:val="left"/>
              <w:rPr>
                <w:sz w:val="18"/>
              </w:rPr>
            </w:pPr>
            <w:r>
              <w:rPr>
                <w:w w:val="105"/>
                <w:sz w:val="18"/>
              </w:rPr>
              <w:t>Con alternancia</w:t>
            </w:r>
          </w:p>
        </w:tc>
        <w:tc>
          <w:tcPr>
            <w:tcW w:w="1361" w:type="dxa"/>
            <w:tcBorders>
              <w:top w:val="nil"/>
              <w:left w:val="nil"/>
              <w:bottom w:val="nil"/>
              <w:right w:val="nil"/>
            </w:tcBorders>
          </w:tcPr>
          <w:p>
            <w:pPr>
              <w:pStyle w:val="TableParagraph"/>
              <w:spacing w:before="26"/>
              <w:ind w:left="241" w:right="267"/>
              <w:rPr>
                <w:sz w:val="18"/>
              </w:rPr>
            </w:pPr>
            <w:r>
              <w:rPr>
                <w:w w:val="105"/>
                <w:sz w:val="18"/>
              </w:rPr>
              <w:t>427</w:t>
            </w:r>
          </w:p>
        </w:tc>
        <w:tc>
          <w:tcPr>
            <w:tcW w:w="1304" w:type="dxa"/>
            <w:tcBorders>
              <w:top w:val="nil"/>
              <w:left w:val="nil"/>
              <w:bottom w:val="nil"/>
              <w:right w:val="nil"/>
            </w:tcBorders>
          </w:tcPr>
          <w:p>
            <w:pPr>
              <w:pStyle w:val="TableParagraph"/>
              <w:spacing w:before="26"/>
              <w:ind w:left="489" w:right="464"/>
              <w:rPr>
                <w:sz w:val="18"/>
              </w:rPr>
            </w:pPr>
            <w:r>
              <w:rPr>
                <w:w w:val="105"/>
                <w:sz w:val="18"/>
              </w:rPr>
              <w:t>63.2</w:t>
            </w:r>
          </w:p>
        </w:tc>
        <w:tc>
          <w:tcPr>
            <w:tcW w:w="1554" w:type="dxa"/>
            <w:tcBorders>
              <w:top w:val="nil"/>
              <w:left w:val="nil"/>
              <w:bottom w:val="nil"/>
              <w:right w:val="nil"/>
            </w:tcBorders>
          </w:tcPr>
          <w:p>
            <w:pPr>
              <w:pStyle w:val="TableParagraph"/>
              <w:spacing w:before="26"/>
              <w:ind w:left="248" w:right="90"/>
              <w:rPr>
                <w:sz w:val="18"/>
              </w:rPr>
            </w:pPr>
            <w:r>
              <w:rPr>
                <w:w w:val="105"/>
                <w:sz w:val="18"/>
              </w:rPr>
              <w:t>63.2</w:t>
            </w:r>
          </w:p>
        </w:tc>
        <w:tc>
          <w:tcPr>
            <w:tcW w:w="1740" w:type="dxa"/>
            <w:tcBorders>
              <w:top w:val="nil"/>
              <w:left w:val="nil"/>
              <w:bottom w:val="nil"/>
              <w:right w:val="nil"/>
            </w:tcBorders>
          </w:tcPr>
          <w:p>
            <w:pPr>
              <w:pStyle w:val="TableParagraph"/>
              <w:spacing w:before="26"/>
              <w:ind w:left="77" w:right="101"/>
              <w:rPr>
                <w:sz w:val="18"/>
              </w:rPr>
            </w:pPr>
            <w:r>
              <w:rPr>
                <w:w w:val="105"/>
                <w:sz w:val="18"/>
              </w:rPr>
              <w:t>100.0</w:t>
            </w:r>
          </w:p>
        </w:tc>
      </w:tr>
      <w:tr>
        <w:trPr>
          <w:trHeight w:val="339" w:hRule="exact"/>
        </w:trPr>
        <w:tc>
          <w:tcPr>
            <w:tcW w:w="1518" w:type="dxa"/>
            <w:tcBorders>
              <w:top w:val="nil"/>
              <w:left w:val="nil"/>
              <w:right w:val="nil"/>
            </w:tcBorders>
          </w:tcPr>
          <w:p>
            <w:pPr>
              <w:pStyle w:val="TableParagraph"/>
              <w:spacing w:before="26"/>
              <w:ind w:left="113"/>
              <w:jc w:val="left"/>
              <w:rPr>
                <w:sz w:val="18"/>
              </w:rPr>
            </w:pPr>
            <w:r>
              <w:rPr>
                <w:w w:val="105"/>
                <w:sz w:val="18"/>
              </w:rPr>
              <w:t>Total</w:t>
            </w:r>
          </w:p>
        </w:tc>
        <w:tc>
          <w:tcPr>
            <w:tcW w:w="1361" w:type="dxa"/>
            <w:tcBorders>
              <w:top w:val="nil"/>
              <w:left w:val="nil"/>
              <w:right w:val="nil"/>
            </w:tcBorders>
          </w:tcPr>
          <w:p>
            <w:pPr>
              <w:pStyle w:val="TableParagraph"/>
              <w:spacing w:before="26"/>
              <w:ind w:left="241" w:right="267"/>
              <w:rPr>
                <w:sz w:val="18"/>
              </w:rPr>
            </w:pPr>
            <w:r>
              <w:rPr>
                <w:w w:val="105"/>
                <w:sz w:val="18"/>
              </w:rPr>
              <w:t>676</w:t>
            </w:r>
          </w:p>
        </w:tc>
        <w:tc>
          <w:tcPr>
            <w:tcW w:w="1304" w:type="dxa"/>
            <w:tcBorders>
              <w:top w:val="nil"/>
              <w:left w:val="nil"/>
              <w:right w:val="nil"/>
            </w:tcBorders>
          </w:tcPr>
          <w:p>
            <w:pPr>
              <w:pStyle w:val="TableParagraph"/>
              <w:spacing w:before="26"/>
              <w:ind w:left="417"/>
              <w:jc w:val="left"/>
              <w:rPr>
                <w:sz w:val="18"/>
              </w:rPr>
            </w:pPr>
            <w:r>
              <w:rPr>
                <w:w w:val="105"/>
                <w:sz w:val="18"/>
              </w:rPr>
              <w:t>100.0</w:t>
            </w:r>
          </w:p>
        </w:tc>
        <w:tc>
          <w:tcPr>
            <w:tcW w:w="1554" w:type="dxa"/>
            <w:tcBorders>
              <w:top w:val="nil"/>
              <w:left w:val="nil"/>
              <w:right w:val="nil"/>
            </w:tcBorders>
          </w:tcPr>
          <w:p>
            <w:pPr>
              <w:pStyle w:val="TableParagraph"/>
              <w:spacing w:before="26"/>
              <w:ind w:left="204" w:right="136"/>
              <w:rPr>
                <w:sz w:val="18"/>
              </w:rPr>
            </w:pPr>
            <w:r>
              <w:rPr>
                <w:w w:val="105"/>
                <w:sz w:val="18"/>
              </w:rPr>
              <w:t>100.0</w:t>
            </w:r>
          </w:p>
        </w:tc>
        <w:tc>
          <w:tcPr>
            <w:tcW w:w="1740" w:type="dxa"/>
            <w:tcBorders>
              <w:top w:val="nil"/>
              <w:left w:val="nil"/>
              <w:right w:val="nil"/>
            </w:tcBorders>
          </w:tcPr>
          <w:p>
            <w:pPr/>
          </w:p>
        </w:tc>
      </w:tr>
    </w:tbl>
    <w:p>
      <w:pPr>
        <w:spacing w:line="259" w:lineRule="auto" w:before="101"/>
        <w:ind w:left="120" w:right="118" w:hanging="1"/>
        <w:jc w:val="both"/>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20" w:right="117"/>
        <w:jc w:val="both"/>
      </w:pPr>
      <w:r>
        <w:rPr>
          <w:w w:val="105"/>
        </w:rPr>
        <w:t>Es</w:t>
      </w:r>
      <w:r>
        <w:rPr>
          <w:spacing w:val="-9"/>
          <w:w w:val="105"/>
        </w:rPr>
        <w:t> </w:t>
      </w:r>
      <w:r>
        <w:rPr>
          <w:w w:val="105"/>
        </w:rPr>
        <w:t>posible</w:t>
      </w:r>
      <w:r>
        <w:rPr>
          <w:spacing w:val="-9"/>
          <w:w w:val="105"/>
        </w:rPr>
        <w:t> </w:t>
      </w:r>
      <w:r>
        <w:rPr>
          <w:w w:val="105"/>
        </w:rPr>
        <w:t>poner</w:t>
      </w:r>
      <w:r>
        <w:rPr>
          <w:spacing w:val="-9"/>
          <w:w w:val="105"/>
        </w:rPr>
        <w:t> </w:t>
      </w:r>
      <w:r>
        <w:rPr>
          <w:w w:val="105"/>
        </w:rPr>
        <w:t>los</w:t>
      </w:r>
      <w:r>
        <w:rPr>
          <w:spacing w:val="-9"/>
          <w:w w:val="105"/>
        </w:rPr>
        <w:t> </w:t>
      </w:r>
      <w:r>
        <w:rPr>
          <w:w w:val="105"/>
        </w:rPr>
        <w:t>datos</w:t>
      </w:r>
      <w:r>
        <w:rPr>
          <w:spacing w:val="-9"/>
          <w:w w:val="105"/>
        </w:rPr>
        <w:t> </w:t>
      </w:r>
      <w:r>
        <w:rPr>
          <w:w w:val="105"/>
        </w:rPr>
        <w:t>anteriores</w:t>
      </w:r>
      <w:r>
        <w:rPr>
          <w:spacing w:val="-9"/>
          <w:w w:val="105"/>
        </w:rPr>
        <w:t> </w:t>
      </w:r>
      <w:r>
        <w:rPr>
          <w:w w:val="105"/>
        </w:rPr>
        <w:t>en</w:t>
      </w:r>
      <w:r>
        <w:rPr>
          <w:spacing w:val="-9"/>
          <w:w w:val="105"/>
        </w:rPr>
        <w:t> </w:t>
      </w:r>
      <w:r>
        <w:rPr>
          <w:w w:val="105"/>
        </w:rPr>
        <w:t>una</w:t>
      </w:r>
      <w:r>
        <w:rPr>
          <w:spacing w:val="-9"/>
          <w:w w:val="105"/>
        </w:rPr>
        <w:t> </w:t>
      </w:r>
      <w:r>
        <w:rPr>
          <w:w w:val="105"/>
        </w:rPr>
        <w:t>perspectiva</w:t>
      </w:r>
      <w:r>
        <w:rPr>
          <w:spacing w:val="-9"/>
          <w:w w:val="105"/>
        </w:rPr>
        <w:t> </w:t>
      </w:r>
      <w:r>
        <w:rPr>
          <w:w w:val="105"/>
        </w:rPr>
        <w:t>más</w:t>
      </w:r>
      <w:r>
        <w:rPr>
          <w:spacing w:val="-9"/>
          <w:w w:val="105"/>
        </w:rPr>
        <w:t> </w:t>
      </w:r>
      <w:r>
        <w:rPr>
          <w:w w:val="105"/>
        </w:rPr>
        <w:t>amplia</w:t>
      </w:r>
      <w:r>
        <w:rPr>
          <w:spacing w:val="-9"/>
          <w:w w:val="105"/>
        </w:rPr>
        <w:t> </w:t>
      </w:r>
      <w:r>
        <w:rPr>
          <w:w w:val="105"/>
        </w:rPr>
        <w:t>si</w:t>
      </w:r>
      <w:r>
        <w:rPr>
          <w:spacing w:val="-9"/>
          <w:w w:val="105"/>
        </w:rPr>
        <w:t> </w:t>
      </w:r>
      <w:r>
        <w:rPr>
          <w:w w:val="105"/>
        </w:rPr>
        <w:t>hacemos</w:t>
      </w:r>
      <w:r>
        <w:rPr>
          <w:spacing w:val="-9"/>
          <w:w w:val="105"/>
        </w:rPr>
        <w:t> </w:t>
      </w:r>
      <w:r>
        <w:rPr>
          <w:w w:val="105"/>
        </w:rPr>
        <w:t>un recuento</w:t>
      </w:r>
      <w:r>
        <w:rPr>
          <w:spacing w:val="-27"/>
          <w:w w:val="105"/>
        </w:rPr>
        <w:t> </w:t>
      </w:r>
      <w:r>
        <w:rPr>
          <w:w w:val="105"/>
        </w:rPr>
        <w:t>de</w:t>
      </w:r>
      <w:r>
        <w:rPr>
          <w:spacing w:val="-27"/>
          <w:w w:val="105"/>
        </w:rPr>
        <w:t> </w:t>
      </w:r>
      <w:r>
        <w:rPr>
          <w:w w:val="105"/>
        </w:rPr>
        <w:t>la</w:t>
      </w:r>
      <w:r>
        <w:rPr>
          <w:spacing w:val="-27"/>
          <w:w w:val="105"/>
        </w:rPr>
        <w:t> </w:t>
      </w:r>
      <w:r>
        <w:rPr>
          <w:w w:val="105"/>
        </w:rPr>
        <w:t>alternancia</w:t>
      </w:r>
      <w:r>
        <w:rPr>
          <w:spacing w:val="-27"/>
          <w:w w:val="105"/>
        </w:rPr>
        <w:t> </w:t>
      </w:r>
      <w:r>
        <w:rPr>
          <w:w w:val="105"/>
        </w:rPr>
        <w:t>en</w:t>
      </w:r>
      <w:r>
        <w:rPr>
          <w:spacing w:val="-27"/>
          <w:w w:val="105"/>
        </w:rPr>
        <w:t> </w:t>
      </w:r>
      <w:r>
        <w:rPr>
          <w:w w:val="105"/>
        </w:rPr>
        <w:t>los</w:t>
      </w:r>
      <w:r>
        <w:rPr>
          <w:spacing w:val="-27"/>
          <w:w w:val="105"/>
        </w:rPr>
        <w:t> </w:t>
      </w:r>
      <w:r>
        <w:rPr>
          <w:w w:val="105"/>
        </w:rPr>
        <w:t>ayuntamientos</w:t>
      </w:r>
      <w:r>
        <w:rPr>
          <w:spacing w:val="-27"/>
          <w:w w:val="105"/>
        </w:rPr>
        <w:t> </w:t>
      </w:r>
      <w:r>
        <w:rPr>
          <w:w w:val="105"/>
        </w:rPr>
        <w:t>desde</w:t>
      </w:r>
      <w:r>
        <w:rPr>
          <w:spacing w:val="-27"/>
          <w:w w:val="105"/>
        </w:rPr>
        <w:t> </w:t>
      </w:r>
      <w:r>
        <w:rPr>
          <w:w w:val="105"/>
        </w:rPr>
        <w:t>1987</w:t>
      </w:r>
      <w:r>
        <w:rPr>
          <w:spacing w:val="-27"/>
          <w:w w:val="105"/>
        </w:rPr>
        <w:t> </w:t>
      </w:r>
      <w:r>
        <w:rPr>
          <w:w w:val="105"/>
        </w:rPr>
        <w:t>a</w:t>
      </w:r>
      <w:r>
        <w:rPr>
          <w:spacing w:val="-27"/>
          <w:w w:val="105"/>
        </w:rPr>
        <w:t> </w:t>
      </w:r>
      <w:r>
        <w:rPr>
          <w:w w:val="105"/>
        </w:rPr>
        <w:t>2008,</w:t>
      </w:r>
      <w:r>
        <w:rPr>
          <w:spacing w:val="-27"/>
          <w:w w:val="105"/>
        </w:rPr>
        <w:t> </w:t>
      </w:r>
      <w:r>
        <w:rPr>
          <w:w w:val="105"/>
        </w:rPr>
        <w:t>asumiendo</w:t>
      </w:r>
      <w:r>
        <w:rPr>
          <w:spacing w:val="-27"/>
          <w:w w:val="105"/>
        </w:rPr>
        <w:t> </w:t>
      </w:r>
      <w:r>
        <w:rPr>
          <w:w w:val="105"/>
        </w:rPr>
        <w:t>que</w:t>
      </w:r>
      <w:r>
        <w:rPr>
          <w:spacing w:val="-27"/>
          <w:w w:val="105"/>
        </w:rPr>
        <w:t> </w:t>
      </w:r>
      <w:r>
        <w:rPr>
          <w:w w:val="105"/>
        </w:rPr>
        <w:t>si un</w:t>
      </w:r>
      <w:r>
        <w:rPr>
          <w:spacing w:val="-14"/>
          <w:w w:val="105"/>
        </w:rPr>
        <w:t> </w:t>
      </w:r>
      <w:r>
        <w:rPr>
          <w:w w:val="105"/>
        </w:rPr>
        <w:t>municipio</w:t>
      </w:r>
      <w:r>
        <w:rPr>
          <w:spacing w:val="-14"/>
          <w:w w:val="105"/>
        </w:rPr>
        <w:t> </w:t>
      </w:r>
      <w:r>
        <w:rPr>
          <w:w w:val="105"/>
        </w:rPr>
        <w:t>cambió</w:t>
      </w:r>
      <w:r>
        <w:rPr>
          <w:spacing w:val="-14"/>
          <w:w w:val="105"/>
        </w:rPr>
        <w:t> </w:t>
      </w:r>
      <w:r>
        <w:rPr>
          <w:w w:val="105"/>
        </w:rPr>
        <w:t>una</w:t>
      </w:r>
      <w:r>
        <w:rPr>
          <w:spacing w:val="-14"/>
          <w:w w:val="105"/>
        </w:rPr>
        <w:t> </w:t>
      </w:r>
      <w:r>
        <w:rPr>
          <w:w w:val="105"/>
        </w:rPr>
        <w:t>vez</w:t>
      </w:r>
      <w:r>
        <w:rPr>
          <w:spacing w:val="-14"/>
          <w:w w:val="105"/>
        </w:rPr>
        <w:t> </w:t>
      </w:r>
      <w:r>
        <w:rPr>
          <w:w w:val="105"/>
        </w:rPr>
        <w:t>de</w:t>
      </w:r>
      <w:r>
        <w:rPr>
          <w:spacing w:val="-14"/>
          <w:w w:val="105"/>
        </w:rPr>
        <w:t> </w:t>
      </w:r>
      <w:r>
        <w:rPr>
          <w:w w:val="105"/>
        </w:rPr>
        <w:t>partido</w:t>
      </w:r>
      <w:r>
        <w:rPr>
          <w:spacing w:val="-14"/>
          <w:w w:val="105"/>
        </w:rPr>
        <w:t> </w:t>
      </w:r>
      <w:r>
        <w:rPr>
          <w:w w:val="105"/>
        </w:rPr>
        <w:t>en</w:t>
      </w:r>
      <w:r>
        <w:rPr>
          <w:spacing w:val="-14"/>
          <w:w w:val="105"/>
        </w:rPr>
        <w:t> </w:t>
      </w:r>
      <w:r>
        <w:rPr>
          <w:w w:val="105"/>
        </w:rPr>
        <w:t>el</w:t>
      </w:r>
      <w:r>
        <w:rPr>
          <w:spacing w:val="-14"/>
          <w:w w:val="105"/>
        </w:rPr>
        <w:t> </w:t>
      </w:r>
      <w:r>
        <w:rPr>
          <w:w w:val="105"/>
        </w:rPr>
        <w:t>gobierno</w:t>
      </w:r>
      <w:r>
        <w:rPr>
          <w:spacing w:val="-14"/>
          <w:w w:val="105"/>
        </w:rPr>
        <w:t> </w:t>
      </w:r>
      <w:r>
        <w:rPr>
          <w:w w:val="105"/>
        </w:rPr>
        <w:t>lo</w:t>
      </w:r>
      <w:r>
        <w:rPr>
          <w:spacing w:val="-14"/>
          <w:w w:val="105"/>
        </w:rPr>
        <w:t> </w:t>
      </w:r>
      <w:r>
        <w:rPr>
          <w:w w:val="105"/>
        </w:rPr>
        <w:t>podemos</w:t>
      </w:r>
      <w:r>
        <w:rPr>
          <w:spacing w:val="-14"/>
          <w:w w:val="105"/>
        </w:rPr>
        <w:t> </w:t>
      </w:r>
      <w:r>
        <w:rPr>
          <w:w w:val="105"/>
        </w:rPr>
        <w:t>catalogar</w:t>
      </w:r>
      <w:r>
        <w:rPr>
          <w:spacing w:val="-14"/>
          <w:w w:val="105"/>
        </w:rPr>
        <w:t> </w:t>
      </w:r>
      <w:r>
        <w:rPr>
          <w:w w:val="105"/>
        </w:rPr>
        <w:t>como de baja alternancia, dos, tres y cuatro cambios como de alternancia media y entre cinco</w:t>
      </w:r>
      <w:r>
        <w:rPr>
          <w:spacing w:val="-9"/>
          <w:w w:val="105"/>
        </w:rPr>
        <w:t> </w:t>
      </w:r>
      <w:r>
        <w:rPr>
          <w:w w:val="105"/>
        </w:rPr>
        <w:t>y</w:t>
      </w:r>
      <w:r>
        <w:rPr>
          <w:spacing w:val="-9"/>
          <w:w w:val="105"/>
        </w:rPr>
        <w:t> </w:t>
      </w:r>
      <w:r>
        <w:rPr>
          <w:w w:val="105"/>
        </w:rPr>
        <w:t>seis</w:t>
      </w:r>
      <w:r>
        <w:rPr>
          <w:spacing w:val="-9"/>
          <w:w w:val="105"/>
        </w:rPr>
        <w:t> </w:t>
      </w:r>
      <w:r>
        <w:rPr>
          <w:w w:val="105"/>
        </w:rPr>
        <w:t>veces</w:t>
      </w:r>
      <w:r>
        <w:rPr>
          <w:spacing w:val="-9"/>
          <w:w w:val="105"/>
        </w:rPr>
        <w:t> </w:t>
      </w:r>
      <w:r>
        <w:rPr>
          <w:w w:val="105"/>
        </w:rPr>
        <w:t>como</w:t>
      </w:r>
      <w:r>
        <w:rPr>
          <w:spacing w:val="-9"/>
          <w:w w:val="105"/>
        </w:rPr>
        <w:t> </w:t>
      </w:r>
      <w:r>
        <w:rPr>
          <w:w w:val="105"/>
        </w:rPr>
        <w:t>de</w:t>
      </w:r>
      <w:r>
        <w:rPr>
          <w:spacing w:val="-9"/>
          <w:w w:val="105"/>
        </w:rPr>
        <w:t> </w:t>
      </w:r>
      <w:r>
        <w:rPr>
          <w:w w:val="105"/>
        </w:rPr>
        <w:t>alta</w:t>
      </w:r>
      <w:r>
        <w:rPr>
          <w:spacing w:val="-9"/>
          <w:w w:val="105"/>
        </w:rPr>
        <w:t> </w:t>
      </w:r>
      <w:r>
        <w:rPr>
          <w:w w:val="105"/>
        </w:rPr>
        <w:t>alternancia.</w:t>
      </w:r>
      <w:r>
        <w:rPr>
          <w:spacing w:val="-9"/>
          <w:w w:val="105"/>
        </w:rPr>
        <w:t> </w:t>
      </w:r>
      <w:r>
        <w:rPr>
          <w:w w:val="105"/>
        </w:rPr>
        <w:t>Los</w:t>
      </w:r>
      <w:r>
        <w:rPr>
          <w:spacing w:val="-9"/>
          <w:w w:val="105"/>
        </w:rPr>
        <w:t> </w:t>
      </w:r>
      <w:r>
        <w:rPr>
          <w:w w:val="105"/>
        </w:rPr>
        <w:t>resultados</w:t>
      </w:r>
      <w:r>
        <w:rPr>
          <w:spacing w:val="-9"/>
          <w:w w:val="105"/>
        </w:rPr>
        <w:t> </w:t>
      </w:r>
      <w:r>
        <w:rPr>
          <w:w w:val="105"/>
        </w:rPr>
        <w:t>los</w:t>
      </w:r>
      <w:r>
        <w:rPr>
          <w:spacing w:val="-9"/>
          <w:w w:val="105"/>
        </w:rPr>
        <w:t> </w:t>
      </w:r>
      <w:r>
        <w:rPr>
          <w:w w:val="105"/>
        </w:rPr>
        <w:t>muestra</w:t>
      </w:r>
      <w:r>
        <w:rPr>
          <w:spacing w:val="-9"/>
          <w:w w:val="105"/>
        </w:rPr>
        <w:t> </w:t>
      </w:r>
      <w:r>
        <w:rPr>
          <w:w w:val="105"/>
        </w:rPr>
        <w:t>la</w:t>
      </w:r>
      <w:r>
        <w:rPr>
          <w:spacing w:val="-9"/>
          <w:w w:val="105"/>
        </w:rPr>
        <w:t> </w:t>
      </w:r>
      <w:r>
        <w:rPr>
          <w:w w:val="105"/>
        </w:rPr>
        <w:t>siguiente tabla:</w:t>
      </w:r>
    </w:p>
    <w:p>
      <w:pPr>
        <w:pStyle w:val="BodyText"/>
        <w:spacing w:before="3"/>
        <w:rPr>
          <w:sz w:val="24"/>
        </w:rPr>
      </w:pPr>
    </w:p>
    <w:p>
      <w:pPr>
        <w:spacing w:before="0"/>
        <w:ind w:left="339" w:right="339" w:firstLine="0"/>
        <w:jc w:val="center"/>
        <w:rPr>
          <w:rFonts w:ascii="Times New Roman"/>
          <w:b/>
          <w:sz w:val="19"/>
        </w:rPr>
      </w:pPr>
      <w:r>
        <w:rPr>
          <w:rFonts w:ascii="Times New Roman"/>
          <w:b/>
          <w:sz w:val="19"/>
        </w:rPr>
        <w:t>Tabla 4.9</w:t>
      </w:r>
    </w:p>
    <w:p>
      <w:pPr>
        <w:spacing w:before="21"/>
        <w:ind w:left="339" w:right="339" w:firstLine="0"/>
        <w:jc w:val="center"/>
        <w:rPr>
          <w:rFonts w:ascii="Times New Roman" w:hAnsi="Times New Roman"/>
          <w:b/>
          <w:sz w:val="19"/>
        </w:rPr>
      </w:pPr>
      <w:r>
        <w:rPr>
          <w:rFonts w:ascii="Times New Roman" w:hAnsi="Times New Roman"/>
          <w:b/>
          <w:w w:val="95"/>
          <w:sz w:val="19"/>
        </w:rPr>
        <w:t>Grado de alternancia en municipios. México 1987-2008</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85"/>
        <w:gridCol w:w="1198"/>
        <w:gridCol w:w="1192"/>
        <w:gridCol w:w="1483"/>
        <w:gridCol w:w="1720"/>
      </w:tblGrid>
      <w:tr>
        <w:trPr>
          <w:trHeight w:val="355" w:hRule="exact"/>
        </w:trPr>
        <w:tc>
          <w:tcPr>
            <w:tcW w:w="1885" w:type="dxa"/>
            <w:tcBorders>
              <w:left w:val="nil"/>
              <w:bottom w:val="single" w:sz="4" w:space="0" w:color="000000"/>
              <w:right w:val="nil"/>
            </w:tcBorders>
          </w:tcPr>
          <w:p>
            <w:pPr>
              <w:pStyle w:val="TableParagraph"/>
              <w:spacing w:before="64"/>
              <w:ind w:left="196"/>
              <w:jc w:val="left"/>
              <w:rPr>
                <w:rFonts w:ascii="Times New Roman"/>
                <w:i/>
                <w:sz w:val="18"/>
              </w:rPr>
            </w:pPr>
            <w:r>
              <w:rPr>
                <w:rFonts w:ascii="Times New Roman"/>
                <w:i/>
                <w:w w:val="90"/>
                <w:sz w:val="18"/>
              </w:rPr>
              <w:t>Grado de alternancia</w:t>
            </w:r>
          </w:p>
        </w:tc>
        <w:tc>
          <w:tcPr>
            <w:tcW w:w="1198" w:type="dxa"/>
            <w:tcBorders>
              <w:left w:val="nil"/>
              <w:bottom w:val="single" w:sz="4" w:space="0" w:color="000000"/>
              <w:right w:val="nil"/>
            </w:tcBorders>
          </w:tcPr>
          <w:p>
            <w:pPr>
              <w:pStyle w:val="TableParagraph"/>
              <w:spacing w:before="64"/>
              <w:ind w:left="197"/>
              <w:jc w:val="left"/>
              <w:rPr>
                <w:rFonts w:ascii="Times New Roman"/>
                <w:i/>
                <w:sz w:val="18"/>
              </w:rPr>
            </w:pPr>
            <w:r>
              <w:rPr>
                <w:rFonts w:ascii="Times New Roman"/>
                <w:i/>
                <w:w w:val="95"/>
                <w:sz w:val="18"/>
              </w:rPr>
              <w:t>Frecuencia</w:t>
            </w:r>
          </w:p>
        </w:tc>
        <w:tc>
          <w:tcPr>
            <w:tcW w:w="1192" w:type="dxa"/>
            <w:tcBorders>
              <w:left w:val="nil"/>
              <w:bottom w:val="single" w:sz="4" w:space="0" w:color="000000"/>
              <w:right w:val="nil"/>
            </w:tcBorders>
          </w:tcPr>
          <w:p>
            <w:pPr>
              <w:pStyle w:val="TableParagraph"/>
              <w:spacing w:before="64"/>
              <w:ind w:left="295"/>
              <w:jc w:val="left"/>
              <w:rPr>
                <w:rFonts w:ascii="Times New Roman"/>
                <w:i/>
                <w:sz w:val="18"/>
              </w:rPr>
            </w:pPr>
            <w:r>
              <w:rPr>
                <w:rFonts w:ascii="Times New Roman"/>
                <w:i/>
                <w:w w:val="95"/>
                <w:sz w:val="18"/>
              </w:rPr>
              <w:t>Porcentaje</w:t>
            </w:r>
          </w:p>
        </w:tc>
        <w:tc>
          <w:tcPr>
            <w:tcW w:w="1483" w:type="dxa"/>
            <w:tcBorders>
              <w:left w:val="nil"/>
              <w:bottom w:val="single" w:sz="4" w:space="0" w:color="000000"/>
              <w:right w:val="nil"/>
            </w:tcBorders>
          </w:tcPr>
          <w:p>
            <w:pPr>
              <w:pStyle w:val="TableParagraph"/>
              <w:spacing w:before="64"/>
              <w:ind w:left="200" w:right="113"/>
              <w:rPr>
                <w:rFonts w:ascii="Times New Roman" w:hAnsi="Times New Roman"/>
                <w:i/>
                <w:sz w:val="18"/>
              </w:rPr>
            </w:pPr>
            <w:r>
              <w:rPr>
                <w:rFonts w:ascii="Times New Roman" w:hAnsi="Times New Roman"/>
                <w:i/>
                <w:w w:val="85"/>
                <w:sz w:val="18"/>
              </w:rPr>
              <w:t>Porcentaje  válido</w:t>
            </w:r>
          </w:p>
        </w:tc>
        <w:tc>
          <w:tcPr>
            <w:tcW w:w="1720" w:type="dxa"/>
            <w:tcBorders>
              <w:left w:val="nil"/>
              <w:bottom w:val="single" w:sz="4" w:space="0" w:color="000000"/>
              <w:right w:val="nil"/>
            </w:tcBorders>
          </w:tcPr>
          <w:p>
            <w:pPr>
              <w:pStyle w:val="TableParagraph"/>
              <w:spacing w:before="64"/>
              <w:ind w:left="104" w:right="104"/>
              <w:rPr>
                <w:rFonts w:ascii="Times New Roman"/>
                <w:i/>
                <w:sz w:val="18"/>
              </w:rPr>
            </w:pPr>
            <w:r>
              <w:rPr>
                <w:rFonts w:ascii="Times New Roman"/>
                <w:i/>
                <w:w w:val="90"/>
                <w:sz w:val="18"/>
              </w:rPr>
              <w:t>Porcentaje acumulado</w:t>
            </w:r>
          </w:p>
        </w:tc>
      </w:tr>
      <w:tr>
        <w:trPr>
          <w:trHeight w:val="377" w:hRule="exact"/>
        </w:trPr>
        <w:tc>
          <w:tcPr>
            <w:tcW w:w="1885" w:type="dxa"/>
            <w:tcBorders>
              <w:top w:val="single" w:sz="4" w:space="0" w:color="000000"/>
              <w:left w:val="nil"/>
              <w:bottom w:val="nil"/>
              <w:right w:val="nil"/>
            </w:tcBorders>
          </w:tcPr>
          <w:p>
            <w:pPr>
              <w:pStyle w:val="TableParagraph"/>
              <w:spacing w:before="40"/>
              <w:ind w:left="113"/>
              <w:jc w:val="left"/>
              <w:rPr>
                <w:sz w:val="18"/>
              </w:rPr>
            </w:pPr>
            <w:r>
              <w:rPr>
                <w:w w:val="105"/>
                <w:sz w:val="18"/>
              </w:rPr>
              <w:t>baja</w:t>
            </w:r>
          </w:p>
        </w:tc>
        <w:tc>
          <w:tcPr>
            <w:tcW w:w="1198" w:type="dxa"/>
            <w:tcBorders>
              <w:top w:val="single" w:sz="4" w:space="0" w:color="000000"/>
              <w:left w:val="nil"/>
              <w:bottom w:val="nil"/>
              <w:right w:val="nil"/>
            </w:tcBorders>
          </w:tcPr>
          <w:p>
            <w:pPr>
              <w:pStyle w:val="TableParagraph"/>
              <w:spacing w:before="40"/>
              <w:ind w:left="327"/>
              <w:jc w:val="left"/>
              <w:rPr>
                <w:sz w:val="18"/>
              </w:rPr>
            </w:pPr>
            <w:r>
              <w:rPr>
                <w:w w:val="105"/>
                <w:sz w:val="18"/>
              </w:rPr>
              <w:t>1 039</w:t>
            </w:r>
          </w:p>
        </w:tc>
        <w:tc>
          <w:tcPr>
            <w:tcW w:w="1192" w:type="dxa"/>
            <w:tcBorders>
              <w:top w:val="single" w:sz="4" w:space="0" w:color="000000"/>
              <w:left w:val="nil"/>
              <w:bottom w:val="nil"/>
              <w:right w:val="nil"/>
            </w:tcBorders>
          </w:tcPr>
          <w:p>
            <w:pPr>
              <w:pStyle w:val="TableParagraph"/>
              <w:spacing w:before="40"/>
              <w:ind w:left="511"/>
              <w:jc w:val="left"/>
              <w:rPr>
                <w:sz w:val="18"/>
              </w:rPr>
            </w:pPr>
            <w:r>
              <w:rPr>
                <w:w w:val="105"/>
                <w:sz w:val="18"/>
              </w:rPr>
              <w:t>42.3</w:t>
            </w:r>
          </w:p>
        </w:tc>
        <w:tc>
          <w:tcPr>
            <w:tcW w:w="1483" w:type="dxa"/>
            <w:tcBorders>
              <w:top w:val="single" w:sz="4" w:space="0" w:color="000000"/>
              <w:left w:val="nil"/>
              <w:bottom w:val="nil"/>
              <w:right w:val="nil"/>
            </w:tcBorders>
          </w:tcPr>
          <w:p>
            <w:pPr>
              <w:pStyle w:val="TableParagraph"/>
              <w:spacing w:before="40"/>
              <w:ind w:left="200" w:right="54"/>
              <w:rPr>
                <w:sz w:val="18"/>
              </w:rPr>
            </w:pPr>
            <w:r>
              <w:rPr>
                <w:w w:val="105"/>
                <w:sz w:val="18"/>
              </w:rPr>
              <w:t>42.3</w:t>
            </w:r>
          </w:p>
        </w:tc>
        <w:tc>
          <w:tcPr>
            <w:tcW w:w="1720" w:type="dxa"/>
            <w:tcBorders>
              <w:top w:val="single" w:sz="4" w:space="0" w:color="000000"/>
              <w:left w:val="nil"/>
              <w:bottom w:val="nil"/>
              <w:right w:val="nil"/>
            </w:tcBorders>
          </w:tcPr>
          <w:p>
            <w:pPr>
              <w:pStyle w:val="TableParagraph"/>
              <w:spacing w:before="40"/>
              <w:ind w:left="104" w:right="60"/>
              <w:rPr>
                <w:sz w:val="18"/>
              </w:rPr>
            </w:pPr>
            <w:r>
              <w:rPr>
                <w:w w:val="105"/>
                <w:sz w:val="18"/>
              </w:rPr>
              <w:t>42.3</w:t>
            </w:r>
          </w:p>
        </w:tc>
      </w:tr>
      <w:tr>
        <w:trPr>
          <w:trHeight w:val="358" w:hRule="exact"/>
        </w:trPr>
        <w:tc>
          <w:tcPr>
            <w:tcW w:w="1885" w:type="dxa"/>
            <w:tcBorders>
              <w:top w:val="nil"/>
              <w:left w:val="nil"/>
              <w:bottom w:val="nil"/>
              <w:right w:val="nil"/>
            </w:tcBorders>
          </w:tcPr>
          <w:p>
            <w:pPr>
              <w:pStyle w:val="TableParagraph"/>
              <w:spacing w:before="26"/>
              <w:ind w:left="113"/>
              <w:jc w:val="left"/>
              <w:rPr>
                <w:sz w:val="18"/>
              </w:rPr>
            </w:pPr>
            <w:r>
              <w:rPr>
                <w:sz w:val="18"/>
              </w:rPr>
              <w:t>Media</w:t>
            </w:r>
          </w:p>
        </w:tc>
        <w:tc>
          <w:tcPr>
            <w:tcW w:w="1198" w:type="dxa"/>
            <w:tcBorders>
              <w:top w:val="nil"/>
              <w:left w:val="nil"/>
              <w:bottom w:val="nil"/>
              <w:right w:val="nil"/>
            </w:tcBorders>
          </w:tcPr>
          <w:p>
            <w:pPr>
              <w:pStyle w:val="TableParagraph"/>
              <w:spacing w:before="26"/>
              <w:ind w:left="327"/>
              <w:jc w:val="left"/>
              <w:rPr>
                <w:sz w:val="18"/>
              </w:rPr>
            </w:pPr>
            <w:r>
              <w:rPr>
                <w:w w:val="105"/>
                <w:sz w:val="18"/>
              </w:rPr>
              <w:t>1 041</w:t>
            </w:r>
          </w:p>
        </w:tc>
        <w:tc>
          <w:tcPr>
            <w:tcW w:w="1192" w:type="dxa"/>
            <w:tcBorders>
              <w:top w:val="nil"/>
              <w:left w:val="nil"/>
              <w:bottom w:val="nil"/>
              <w:right w:val="nil"/>
            </w:tcBorders>
          </w:tcPr>
          <w:p>
            <w:pPr>
              <w:pStyle w:val="TableParagraph"/>
              <w:spacing w:before="26"/>
              <w:ind w:left="511"/>
              <w:jc w:val="left"/>
              <w:rPr>
                <w:sz w:val="18"/>
              </w:rPr>
            </w:pPr>
            <w:r>
              <w:rPr>
                <w:w w:val="105"/>
                <w:sz w:val="18"/>
              </w:rPr>
              <w:t>42.4</w:t>
            </w:r>
          </w:p>
        </w:tc>
        <w:tc>
          <w:tcPr>
            <w:tcW w:w="1483" w:type="dxa"/>
            <w:tcBorders>
              <w:top w:val="nil"/>
              <w:left w:val="nil"/>
              <w:bottom w:val="nil"/>
              <w:right w:val="nil"/>
            </w:tcBorders>
          </w:tcPr>
          <w:p>
            <w:pPr>
              <w:pStyle w:val="TableParagraph"/>
              <w:spacing w:before="26"/>
              <w:ind w:left="200" w:right="54"/>
              <w:rPr>
                <w:sz w:val="18"/>
              </w:rPr>
            </w:pPr>
            <w:r>
              <w:rPr>
                <w:w w:val="105"/>
                <w:sz w:val="18"/>
              </w:rPr>
              <w:t>42.4</w:t>
            </w:r>
          </w:p>
        </w:tc>
        <w:tc>
          <w:tcPr>
            <w:tcW w:w="1720" w:type="dxa"/>
            <w:tcBorders>
              <w:top w:val="nil"/>
              <w:left w:val="nil"/>
              <w:bottom w:val="nil"/>
              <w:right w:val="nil"/>
            </w:tcBorders>
          </w:tcPr>
          <w:p>
            <w:pPr>
              <w:pStyle w:val="TableParagraph"/>
              <w:spacing w:before="26"/>
              <w:ind w:left="104" w:right="60"/>
              <w:rPr>
                <w:sz w:val="18"/>
              </w:rPr>
            </w:pPr>
            <w:r>
              <w:rPr>
                <w:w w:val="105"/>
                <w:sz w:val="18"/>
              </w:rPr>
              <w:t>84.8</w:t>
            </w:r>
          </w:p>
        </w:tc>
      </w:tr>
      <w:tr>
        <w:trPr>
          <w:trHeight w:val="358" w:hRule="exact"/>
        </w:trPr>
        <w:tc>
          <w:tcPr>
            <w:tcW w:w="1885" w:type="dxa"/>
            <w:tcBorders>
              <w:top w:val="nil"/>
              <w:left w:val="nil"/>
              <w:bottom w:val="nil"/>
              <w:right w:val="nil"/>
            </w:tcBorders>
          </w:tcPr>
          <w:p>
            <w:pPr>
              <w:pStyle w:val="TableParagraph"/>
              <w:spacing w:before="26"/>
              <w:ind w:left="113"/>
              <w:jc w:val="left"/>
              <w:rPr>
                <w:sz w:val="18"/>
              </w:rPr>
            </w:pPr>
            <w:r>
              <w:rPr>
                <w:sz w:val="18"/>
              </w:rPr>
              <w:t>Alta</w:t>
            </w:r>
          </w:p>
        </w:tc>
        <w:tc>
          <w:tcPr>
            <w:tcW w:w="1198" w:type="dxa"/>
            <w:tcBorders>
              <w:top w:val="nil"/>
              <w:left w:val="nil"/>
              <w:bottom w:val="nil"/>
              <w:right w:val="nil"/>
            </w:tcBorders>
          </w:tcPr>
          <w:p>
            <w:pPr>
              <w:pStyle w:val="TableParagraph"/>
              <w:spacing w:before="26"/>
              <w:ind w:left="445" w:right="446"/>
              <w:rPr>
                <w:sz w:val="18"/>
              </w:rPr>
            </w:pPr>
            <w:r>
              <w:rPr>
                <w:w w:val="105"/>
                <w:sz w:val="18"/>
              </w:rPr>
              <w:t>374</w:t>
            </w:r>
          </w:p>
        </w:tc>
        <w:tc>
          <w:tcPr>
            <w:tcW w:w="1192" w:type="dxa"/>
            <w:tcBorders>
              <w:top w:val="nil"/>
              <w:left w:val="nil"/>
              <w:bottom w:val="nil"/>
              <w:right w:val="nil"/>
            </w:tcBorders>
          </w:tcPr>
          <w:p>
            <w:pPr>
              <w:pStyle w:val="TableParagraph"/>
              <w:spacing w:before="26"/>
              <w:ind w:left="511"/>
              <w:jc w:val="left"/>
              <w:rPr>
                <w:sz w:val="18"/>
              </w:rPr>
            </w:pPr>
            <w:r>
              <w:rPr>
                <w:w w:val="105"/>
                <w:sz w:val="18"/>
              </w:rPr>
              <w:t>15.2</w:t>
            </w:r>
          </w:p>
        </w:tc>
        <w:tc>
          <w:tcPr>
            <w:tcW w:w="1483" w:type="dxa"/>
            <w:tcBorders>
              <w:top w:val="nil"/>
              <w:left w:val="nil"/>
              <w:bottom w:val="nil"/>
              <w:right w:val="nil"/>
            </w:tcBorders>
          </w:tcPr>
          <w:p>
            <w:pPr>
              <w:pStyle w:val="TableParagraph"/>
              <w:spacing w:before="26"/>
              <w:ind w:left="200" w:right="54"/>
              <w:rPr>
                <w:sz w:val="18"/>
              </w:rPr>
            </w:pPr>
            <w:r>
              <w:rPr>
                <w:w w:val="105"/>
                <w:sz w:val="18"/>
              </w:rPr>
              <w:t>15.2</w:t>
            </w:r>
          </w:p>
        </w:tc>
        <w:tc>
          <w:tcPr>
            <w:tcW w:w="1720" w:type="dxa"/>
            <w:tcBorders>
              <w:top w:val="nil"/>
              <w:left w:val="nil"/>
              <w:bottom w:val="nil"/>
              <w:right w:val="nil"/>
            </w:tcBorders>
          </w:tcPr>
          <w:p>
            <w:pPr>
              <w:pStyle w:val="TableParagraph"/>
              <w:spacing w:before="26"/>
              <w:ind w:left="61" w:right="104"/>
              <w:rPr>
                <w:sz w:val="18"/>
              </w:rPr>
            </w:pPr>
            <w:r>
              <w:rPr>
                <w:w w:val="105"/>
                <w:sz w:val="18"/>
              </w:rPr>
              <w:t>100.0</w:t>
            </w:r>
          </w:p>
        </w:tc>
      </w:tr>
      <w:tr>
        <w:trPr>
          <w:trHeight w:val="358" w:hRule="exact"/>
        </w:trPr>
        <w:tc>
          <w:tcPr>
            <w:tcW w:w="1885" w:type="dxa"/>
            <w:tcBorders>
              <w:top w:val="nil"/>
              <w:left w:val="nil"/>
              <w:bottom w:val="nil"/>
              <w:right w:val="nil"/>
            </w:tcBorders>
          </w:tcPr>
          <w:p>
            <w:pPr>
              <w:pStyle w:val="TableParagraph"/>
              <w:spacing w:before="26"/>
              <w:ind w:left="113"/>
              <w:jc w:val="left"/>
              <w:rPr>
                <w:sz w:val="18"/>
              </w:rPr>
            </w:pPr>
            <w:r>
              <w:rPr>
                <w:w w:val="105"/>
                <w:sz w:val="18"/>
              </w:rPr>
              <w:t>Total</w:t>
            </w:r>
          </w:p>
        </w:tc>
        <w:tc>
          <w:tcPr>
            <w:tcW w:w="1198" w:type="dxa"/>
            <w:tcBorders>
              <w:top w:val="nil"/>
              <w:left w:val="nil"/>
              <w:bottom w:val="nil"/>
              <w:right w:val="nil"/>
            </w:tcBorders>
          </w:tcPr>
          <w:p>
            <w:pPr>
              <w:pStyle w:val="TableParagraph"/>
              <w:spacing w:before="26"/>
              <w:ind w:left="327"/>
              <w:jc w:val="left"/>
              <w:rPr>
                <w:sz w:val="18"/>
              </w:rPr>
            </w:pPr>
            <w:r>
              <w:rPr>
                <w:w w:val="105"/>
                <w:sz w:val="18"/>
              </w:rPr>
              <w:t>2 454</w:t>
            </w:r>
          </w:p>
        </w:tc>
        <w:tc>
          <w:tcPr>
            <w:tcW w:w="1192" w:type="dxa"/>
            <w:tcBorders>
              <w:top w:val="nil"/>
              <w:left w:val="nil"/>
              <w:bottom w:val="nil"/>
              <w:right w:val="nil"/>
            </w:tcBorders>
          </w:tcPr>
          <w:p>
            <w:pPr>
              <w:pStyle w:val="TableParagraph"/>
              <w:spacing w:before="26"/>
              <w:ind w:left="421"/>
              <w:jc w:val="left"/>
              <w:rPr>
                <w:sz w:val="18"/>
              </w:rPr>
            </w:pPr>
            <w:r>
              <w:rPr>
                <w:w w:val="105"/>
                <w:sz w:val="18"/>
              </w:rPr>
              <w:t>100.0</w:t>
            </w:r>
          </w:p>
        </w:tc>
        <w:tc>
          <w:tcPr>
            <w:tcW w:w="1483" w:type="dxa"/>
            <w:tcBorders>
              <w:top w:val="nil"/>
              <w:left w:val="nil"/>
              <w:bottom w:val="nil"/>
              <w:right w:val="nil"/>
            </w:tcBorders>
          </w:tcPr>
          <w:p>
            <w:pPr>
              <w:pStyle w:val="TableParagraph"/>
              <w:spacing w:before="26"/>
              <w:ind w:left="169" w:right="113"/>
              <w:rPr>
                <w:sz w:val="18"/>
              </w:rPr>
            </w:pPr>
            <w:r>
              <w:rPr>
                <w:w w:val="105"/>
                <w:sz w:val="18"/>
              </w:rPr>
              <w:t>100.0</w:t>
            </w:r>
          </w:p>
        </w:tc>
        <w:tc>
          <w:tcPr>
            <w:tcW w:w="1720" w:type="dxa"/>
            <w:tcBorders>
              <w:top w:val="nil"/>
              <w:left w:val="nil"/>
              <w:bottom w:val="nil"/>
              <w:right w:val="nil"/>
            </w:tcBorders>
          </w:tcPr>
          <w:p>
            <w:pPr/>
          </w:p>
        </w:tc>
      </w:tr>
      <w:tr>
        <w:trPr>
          <w:trHeight w:val="358" w:hRule="exact"/>
        </w:trPr>
        <w:tc>
          <w:tcPr>
            <w:tcW w:w="1885" w:type="dxa"/>
            <w:tcBorders>
              <w:top w:val="nil"/>
              <w:left w:val="nil"/>
              <w:bottom w:val="nil"/>
              <w:right w:val="nil"/>
            </w:tcBorders>
          </w:tcPr>
          <w:p>
            <w:pPr>
              <w:pStyle w:val="TableParagraph"/>
              <w:spacing w:before="26"/>
              <w:ind w:left="113"/>
              <w:jc w:val="left"/>
              <w:rPr>
                <w:sz w:val="18"/>
              </w:rPr>
            </w:pPr>
            <w:r>
              <w:rPr>
                <w:sz w:val="18"/>
              </w:rPr>
              <w:t>Perdidos por el sistema</w:t>
            </w:r>
          </w:p>
        </w:tc>
        <w:tc>
          <w:tcPr>
            <w:tcW w:w="1198" w:type="dxa"/>
            <w:tcBorders>
              <w:top w:val="nil"/>
              <w:left w:val="nil"/>
              <w:bottom w:val="nil"/>
              <w:right w:val="nil"/>
            </w:tcBorders>
          </w:tcPr>
          <w:p>
            <w:pPr>
              <w:pStyle w:val="TableParagraph"/>
              <w:spacing w:before="26"/>
              <w:ind w:left="176"/>
              <w:rPr>
                <w:sz w:val="18"/>
              </w:rPr>
            </w:pPr>
            <w:r>
              <w:rPr>
                <w:w w:val="106"/>
                <w:sz w:val="18"/>
              </w:rPr>
              <w:t>1</w:t>
            </w:r>
          </w:p>
        </w:tc>
        <w:tc>
          <w:tcPr>
            <w:tcW w:w="1192" w:type="dxa"/>
            <w:tcBorders>
              <w:top w:val="nil"/>
              <w:left w:val="nil"/>
              <w:bottom w:val="nil"/>
              <w:right w:val="nil"/>
            </w:tcBorders>
          </w:tcPr>
          <w:p>
            <w:pPr>
              <w:pStyle w:val="TableParagraph"/>
              <w:spacing w:before="26"/>
              <w:ind w:left="691"/>
              <w:jc w:val="left"/>
              <w:rPr>
                <w:sz w:val="18"/>
              </w:rPr>
            </w:pPr>
            <w:r>
              <w:rPr>
                <w:w w:val="105"/>
                <w:sz w:val="18"/>
              </w:rPr>
              <w:t>.0</w:t>
            </w:r>
          </w:p>
        </w:tc>
        <w:tc>
          <w:tcPr>
            <w:tcW w:w="1483" w:type="dxa"/>
            <w:tcBorders>
              <w:top w:val="nil"/>
              <w:left w:val="nil"/>
              <w:bottom w:val="nil"/>
              <w:right w:val="nil"/>
            </w:tcBorders>
          </w:tcPr>
          <w:p>
            <w:pPr/>
          </w:p>
        </w:tc>
        <w:tc>
          <w:tcPr>
            <w:tcW w:w="1720" w:type="dxa"/>
            <w:tcBorders>
              <w:top w:val="nil"/>
              <w:left w:val="nil"/>
              <w:bottom w:val="nil"/>
              <w:right w:val="nil"/>
            </w:tcBorders>
          </w:tcPr>
          <w:p>
            <w:pPr/>
          </w:p>
        </w:tc>
      </w:tr>
      <w:tr>
        <w:trPr>
          <w:trHeight w:val="339" w:hRule="exact"/>
        </w:trPr>
        <w:tc>
          <w:tcPr>
            <w:tcW w:w="1885" w:type="dxa"/>
            <w:tcBorders>
              <w:top w:val="nil"/>
              <w:left w:val="nil"/>
              <w:right w:val="nil"/>
            </w:tcBorders>
          </w:tcPr>
          <w:p>
            <w:pPr>
              <w:pStyle w:val="TableParagraph"/>
              <w:spacing w:before="26"/>
              <w:ind w:left="113"/>
              <w:jc w:val="left"/>
              <w:rPr>
                <w:sz w:val="18"/>
              </w:rPr>
            </w:pPr>
            <w:r>
              <w:rPr>
                <w:w w:val="105"/>
                <w:sz w:val="18"/>
              </w:rPr>
              <w:t>Total</w:t>
            </w:r>
          </w:p>
        </w:tc>
        <w:tc>
          <w:tcPr>
            <w:tcW w:w="1198" w:type="dxa"/>
            <w:tcBorders>
              <w:top w:val="nil"/>
              <w:left w:val="nil"/>
              <w:right w:val="nil"/>
            </w:tcBorders>
          </w:tcPr>
          <w:p>
            <w:pPr>
              <w:pStyle w:val="TableParagraph"/>
              <w:spacing w:before="26"/>
              <w:ind w:left="327"/>
              <w:jc w:val="left"/>
              <w:rPr>
                <w:sz w:val="18"/>
              </w:rPr>
            </w:pPr>
            <w:r>
              <w:rPr>
                <w:w w:val="105"/>
                <w:sz w:val="18"/>
              </w:rPr>
              <w:t>2 455</w:t>
            </w:r>
          </w:p>
        </w:tc>
        <w:tc>
          <w:tcPr>
            <w:tcW w:w="1192" w:type="dxa"/>
            <w:tcBorders>
              <w:top w:val="nil"/>
              <w:left w:val="nil"/>
              <w:right w:val="nil"/>
            </w:tcBorders>
          </w:tcPr>
          <w:p>
            <w:pPr>
              <w:pStyle w:val="TableParagraph"/>
              <w:spacing w:before="26"/>
              <w:ind w:left="421"/>
              <w:jc w:val="left"/>
              <w:rPr>
                <w:sz w:val="18"/>
              </w:rPr>
            </w:pPr>
            <w:r>
              <w:rPr>
                <w:w w:val="105"/>
                <w:sz w:val="18"/>
              </w:rPr>
              <w:t>100.0</w:t>
            </w:r>
          </w:p>
        </w:tc>
        <w:tc>
          <w:tcPr>
            <w:tcW w:w="1483" w:type="dxa"/>
            <w:tcBorders>
              <w:top w:val="nil"/>
              <w:left w:val="nil"/>
              <w:right w:val="nil"/>
            </w:tcBorders>
          </w:tcPr>
          <w:p>
            <w:pPr/>
          </w:p>
        </w:tc>
        <w:tc>
          <w:tcPr>
            <w:tcW w:w="1720" w:type="dxa"/>
            <w:tcBorders>
              <w:top w:val="nil"/>
              <w:left w:val="nil"/>
              <w:right w:val="nil"/>
            </w:tcBorders>
          </w:tcPr>
          <w:p>
            <w:pPr/>
          </w:p>
        </w:tc>
      </w:tr>
    </w:tbl>
    <w:p>
      <w:pPr>
        <w:spacing w:line="259" w:lineRule="auto" w:before="101"/>
        <w:ind w:left="119" w:right="-14" w:firstLine="0"/>
        <w:jc w:val="left"/>
        <w:rPr>
          <w:sz w:val="17"/>
        </w:rPr>
      </w:pPr>
      <w:r>
        <w:rPr>
          <w:color w:val="A7A9AC"/>
          <w:spacing w:val="-3"/>
          <w:w w:val="105"/>
          <w:sz w:val="17"/>
        </w:rPr>
        <w:t>Fuente:</w:t>
      </w:r>
      <w:r>
        <w:rPr>
          <w:color w:val="A7A9AC"/>
          <w:spacing w:val="-18"/>
          <w:w w:val="105"/>
          <w:sz w:val="17"/>
        </w:rPr>
        <w:t> </w:t>
      </w:r>
      <w:r>
        <w:rPr>
          <w:color w:val="A7A9AC"/>
          <w:w w:val="105"/>
          <w:sz w:val="17"/>
        </w:rPr>
        <w:t>elaboración</w:t>
      </w:r>
      <w:r>
        <w:rPr>
          <w:color w:val="A7A9AC"/>
          <w:spacing w:val="-18"/>
          <w:w w:val="105"/>
          <w:sz w:val="17"/>
        </w:rPr>
        <w:t> </w:t>
      </w:r>
      <w:r>
        <w:rPr>
          <w:color w:val="A7A9AC"/>
          <w:w w:val="105"/>
          <w:sz w:val="17"/>
        </w:rPr>
        <w:t>propia</w:t>
      </w:r>
      <w:r>
        <w:rPr>
          <w:color w:val="A7A9AC"/>
          <w:spacing w:val="-18"/>
          <w:w w:val="105"/>
          <w:sz w:val="17"/>
        </w:rPr>
        <w:t> </w:t>
      </w:r>
      <w:r>
        <w:rPr>
          <w:color w:val="A7A9AC"/>
          <w:w w:val="105"/>
          <w:sz w:val="17"/>
        </w:rPr>
        <w:t>con</w:t>
      </w:r>
      <w:r>
        <w:rPr>
          <w:color w:val="A7A9AC"/>
          <w:spacing w:val="-18"/>
          <w:w w:val="105"/>
          <w:sz w:val="17"/>
        </w:rPr>
        <w:t> </w:t>
      </w:r>
      <w:r>
        <w:rPr>
          <w:color w:val="A7A9AC"/>
          <w:w w:val="105"/>
          <w:sz w:val="17"/>
        </w:rPr>
        <w:t>datos</w:t>
      </w:r>
      <w:r>
        <w:rPr>
          <w:color w:val="A7A9AC"/>
          <w:spacing w:val="-18"/>
          <w:w w:val="105"/>
          <w:sz w:val="17"/>
        </w:rPr>
        <w:t> </w:t>
      </w:r>
      <w:r>
        <w:rPr>
          <w:color w:val="A7A9AC"/>
          <w:w w:val="105"/>
          <w:sz w:val="17"/>
        </w:rPr>
        <w:t>del</w:t>
      </w:r>
      <w:r>
        <w:rPr>
          <w:color w:val="A7A9AC"/>
          <w:spacing w:val="-18"/>
          <w:w w:val="105"/>
          <w:sz w:val="17"/>
        </w:rPr>
        <w:t> </w:t>
      </w:r>
      <w:r>
        <w:rPr>
          <w:color w:val="A7A9AC"/>
          <w:w w:val="105"/>
          <w:sz w:val="17"/>
        </w:rPr>
        <w:t>Centro</w:t>
      </w:r>
      <w:r>
        <w:rPr>
          <w:color w:val="A7A9AC"/>
          <w:spacing w:val="-18"/>
          <w:w w:val="105"/>
          <w:sz w:val="17"/>
        </w:rPr>
        <w:t> </w:t>
      </w:r>
      <w:r>
        <w:rPr>
          <w:color w:val="A7A9AC"/>
          <w:w w:val="105"/>
          <w:sz w:val="17"/>
        </w:rPr>
        <w:t>de</w:t>
      </w:r>
      <w:r>
        <w:rPr>
          <w:color w:val="A7A9AC"/>
          <w:spacing w:val="-18"/>
          <w:w w:val="105"/>
          <w:sz w:val="17"/>
        </w:rPr>
        <w:t> </w:t>
      </w:r>
      <w:r>
        <w:rPr>
          <w:color w:val="A7A9AC"/>
          <w:spacing w:val="-3"/>
          <w:w w:val="105"/>
          <w:sz w:val="17"/>
        </w:rPr>
        <w:t>Investigación</w:t>
      </w:r>
      <w:r>
        <w:rPr>
          <w:color w:val="A7A9AC"/>
          <w:spacing w:val="-18"/>
          <w:w w:val="105"/>
          <w:sz w:val="17"/>
        </w:rPr>
        <w:t> </w:t>
      </w:r>
      <w:r>
        <w:rPr>
          <w:color w:val="A7A9AC"/>
          <w:w w:val="105"/>
          <w:sz w:val="17"/>
        </w:rPr>
        <w:t>para</w:t>
      </w:r>
      <w:r>
        <w:rPr>
          <w:color w:val="A7A9AC"/>
          <w:spacing w:val="-18"/>
          <w:w w:val="105"/>
          <w:sz w:val="17"/>
        </w:rPr>
        <w:t> </w:t>
      </w:r>
      <w:r>
        <w:rPr>
          <w:color w:val="A7A9AC"/>
          <w:w w:val="105"/>
          <w:sz w:val="17"/>
        </w:rPr>
        <w:t>el</w:t>
      </w:r>
      <w:r>
        <w:rPr>
          <w:color w:val="A7A9AC"/>
          <w:spacing w:val="-18"/>
          <w:w w:val="105"/>
          <w:sz w:val="17"/>
        </w:rPr>
        <w:t> </w:t>
      </w:r>
      <w:r>
        <w:rPr>
          <w:color w:val="A7A9AC"/>
          <w:w w:val="105"/>
          <w:sz w:val="17"/>
        </w:rPr>
        <w:t>Desarrollo</w:t>
      </w:r>
      <w:r>
        <w:rPr>
          <w:color w:val="A7A9AC"/>
          <w:spacing w:val="-18"/>
          <w:w w:val="105"/>
          <w:sz w:val="17"/>
        </w:rPr>
        <w:t> </w:t>
      </w:r>
      <w:r>
        <w:rPr>
          <w:color w:val="A7A9AC"/>
          <w:w w:val="105"/>
          <w:sz w:val="17"/>
        </w:rPr>
        <w:t>A.C.</w:t>
      </w:r>
      <w:r>
        <w:rPr>
          <w:color w:val="A7A9AC"/>
          <w:spacing w:val="-18"/>
          <w:w w:val="105"/>
          <w:sz w:val="17"/>
        </w:rPr>
        <w:t> </w:t>
      </w:r>
      <w:r>
        <w:rPr>
          <w:color w:val="A7A9AC"/>
          <w:spacing w:val="-3"/>
          <w:w w:val="120"/>
          <w:sz w:val="17"/>
        </w:rPr>
        <w:t>(</w:t>
      </w:r>
      <w:r>
        <w:rPr>
          <w:color w:val="A7A9AC"/>
          <w:spacing w:val="-3"/>
          <w:w w:val="120"/>
          <w:sz w:val="12"/>
        </w:rPr>
        <w:t>cidac</w:t>
      </w:r>
      <w:r>
        <w:rPr>
          <w:color w:val="A7A9AC"/>
          <w:spacing w:val="-3"/>
          <w:w w:val="120"/>
          <w:sz w:val="17"/>
        </w:rPr>
        <w:t>)</w:t>
      </w:r>
      <w:r>
        <w:rPr>
          <w:color w:val="A7A9AC"/>
          <w:spacing w:val="-25"/>
          <w:w w:val="120"/>
          <w:sz w:val="17"/>
        </w:rPr>
        <w:t> </w:t>
      </w:r>
      <w:r>
        <w:rPr>
          <w:color w:val="A7A9AC"/>
          <w:w w:val="105"/>
          <w:sz w:val="17"/>
        </w:rPr>
        <w:t>y</w:t>
      </w:r>
      <w:r>
        <w:rPr>
          <w:color w:val="A7A9AC"/>
          <w:spacing w:val="-18"/>
          <w:w w:val="105"/>
          <w:sz w:val="17"/>
        </w:rPr>
        <w:t> </w:t>
      </w:r>
      <w:r>
        <w:rPr>
          <w:color w:val="A7A9AC"/>
          <w:spacing w:val="-3"/>
          <w:w w:val="105"/>
          <w:sz w:val="17"/>
        </w:rPr>
        <w:t>banamex-México </w:t>
      </w:r>
      <w:r>
        <w:rPr>
          <w:color w:val="A7A9AC"/>
          <w:sz w:val="17"/>
        </w:rPr>
        <w:t>Electoral (disco</w:t>
      </w:r>
      <w:r>
        <w:rPr>
          <w:color w:val="A7A9AC"/>
          <w:spacing w:val="19"/>
          <w:sz w:val="17"/>
        </w:rPr>
        <w:t> </w:t>
      </w:r>
      <w:r>
        <w:rPr>
          <w:color w:val="A7A9AC"/>
          <w:sz w:val="17"/>
        </w:rPr>
        <w:t>compacto).</w:t>
      </w:r>
    </w:p>
    <w:p>
      <w:pPr>
        <w:spacing w:after="0" w:line="259" w:lineRule="auto"/>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6"/>
        <w:jc w:val="both"/>
      </w:pPr>
      <w:r>
        <w:rPr/>
        <w:t>De esta tabla se desprende que en más de la mitad de los municipios ha habido      una experiencia de alternancia durante los últimos veinte años, pero esto no se ha convertido en una tendencia permanente, siendo que cuatro de cada 10 no han cambiado en más de una ocasión. Sin embargo, los datos revisados previamente nos indican que la alternancia en los gobiernos locales es una tendencia que se acentúa cada vez más en nuestro sistema político. </w:t>
      </w:r>
      <w:r>
        <w:rPr>
          <w:spacing w:val="-5"/>
        </w:rPr>
        <w:t>Por </w:t>
      </w:r>
      <w:r>
        <w:rPr/>
        <w:t>otro lado, una alta alternancia implica que</w:t>
      </w:r>
      <w:r>
        <w:rPr>
          <w:spacing w:val="-6"/>
        </w:rPr>
        <w:t> </w:t>
      </w:r>
      <w:r>
        <w:rPr/>
        <w:t>casi</w:t>
      </w:r>
      <w:r>
        <w:rPr>
          <w:spacing w:val="-6"/>
        </w:rPr>
        <w:t> </w:t>
      </w:r>
      <w:r>
        <w:rPr/>
        <w:t>en</w:t>
      </w:r>
      <w:r>
        <w:rPr>
          <w:spacing w:val="-6"/>
        </w:rPr>
        <w:t> </w:t>
      </w:r>
      <w:r>
        <w:rPr/>
        <w:t>cada</w:t>
      </w:r>
      <w:r>
        <w:rPr>
          <w:spacing w:val="-6"/>
        </w:rPr>
        <w:t> </w:t>
      </w:r>
      <w:r>
        <w:rPr/>
        <w:t>una</w:t>
      </w:r>
      <w:r>
        <w:rPr>
          <w:spacing w:val="-6"/>
        </w:rPr>
        <w:t> </w:t>
      </w:r>
      <w:r>
        <w:rPr/>
        <w:t>de</w:t>
      </w:r>
      <w:r>
        <w:rPr>
          <w:spacing w:val="-6"/>
        </w:rPr>
        <w:t> </w:t>
      </w:r>
      <w:r>
        <w:rPr/>
        <w:t>las</w:t>
      </w:r>
      <w:r>
        <w:rPr>
          <w:spacing w:val="-6"/>
        </w:rPr>
        <w:t> </w:t>
      </w:r>
      <w:r>
        <w:rPr/>
        <w:t>elecciones</w:t>
      </w:r>
      <w:r>
        <w:rPr>
          <w:spacing w:val="-6"/>
        </w:rPr>
        <w:t> </w:t>
      </w:r>
      <w:r>
        <w:rPr/>
        <w:t>ha</w:t>
      </w:r>
      <w:r>
        <w:rPr>
          <w:spacing w:val="-6"/>
        </w:rPr>
        <w:t> </w:t>
      </w:r>
      <w:r>
        <w:rPr/>
        <w:t>habido</w:t>
      </w:r>
      <w:r>
        <w:rPr>
          <w:spacing w:val="-6"/>
        </w:rPr>
        <w:t> </w:t>
      </w:r>
      <w:r>
        <w:rPr/>
        <w:t>un</w:t>
      </w:r>
      <w:r>
        <w:rPr>
          <w:spacing w:val="-6"/>
        </w:rPr>
        <w:t> </w:t>
      </w:r>
      <w:r>
        <w:rPr/>
        <w:t>cambio</w:t>
      </w:r>
      <w:r>
        <w:rPr>
          <w:spacing w:val="-6"/>
        </w:rPr>
        <w:t> </w:t>
      </w:r>
      <w:r>
        <w:rPr/>
        <w:t>del</w:t>
      </w:r>
      <w:r>
        <w:rPr>
          <w:spacing w:val="-6"/>
        </w:rPr>
        <w:t> </w:t>
      </w:r>
      <w:r>
        <w:rPr/>
        <w:t>partido</w:t>
      </w:r>
      <w:r>
        <w:rPr>
          <w:spacing w:val="-6"/>
        </w:rPr>
        <w:t> </w:t>
      </w:r>
      <w:r>
        <w:rPr/>
        <w:t>en</w:t>
      </w:r>
      <w:r>
        <w:rPr>
          <w:spacing w:val="-6"/>
        </w:rPr>
        <w:t> </w:t>
      </w:r>
      <w:r>
        <w:rPr/>
        <w:t>el</w:t>
      </w:r>
      <w:r>
        <w:rPr>
          <w:spacing w:val="-6"/>
        </w:rPr>
        <w:t> </w:t>
      </w:r>
      <w:r>
        <w:rPr/>
        <w:t>gobierno, lo cual es reflejo de una gran inestabilidad política, evidente en poco más de 15%   de los casos. Finalmente, 42% de los municipios se muestran en un nivel medio      de alternancia, lo cual sería una evidencia de un nivel estable de evaluación de los gobiernos, pero siempre con la vigencia de la posibilidad de</w:t>
      </w:r>
      <w:r>
        <w:rPr>
          <w:spacing w:val="23"/>
        </w:rPr>
        <w:t> </w:t>
      </w:r>
      <w:r>
        <w:rPr/>
        <w:t>cambio.</w:t>
      </w:r>
    </w:p>
    <w:p>
      <w:pPr>
        <w:pStyle w:val="BodyText"/>
        <w:spacing w:before="3"/>
        <w:rPr>
          <w:sz w:val="24"/>
        </w:rPr>
      </w:pPr>
    </w:p>
    <w:p>
      <w:pPr>
        <w:spacing w:before="0"/>
        <w:ind w:left="339" w:right="339" w:firstLine="0"/>
        <w:jc w:val="center"/>
        <w:rPr>
          <w:rFonts w:ascii="Times New Roman"/>
          <w:b/>
          <w:sz w:val="19"/>
        </w:rPr>
      </w:pPr>
      <w:r>
        <w:rPr>
          <w:rFonts w:ascii="Times New Roman"/>
          <w:b/>
          <w:sz w:val="19"/>
        </w:rPr>
        <w:t>Tabla 4.10</w:t>
      </w:r>
    </w:p>
    <w:p>
      <w:pPr>
        <w:spacing w:before="21"/>
        <w:ind w:left="339" w:right="339" w:firstLine="0"/>
        <w:jc w:val="center"/>
        <w:rPr>
          <w:rFonts w:ascii="Times New Roman" w:hAnsi="Times New Roman"/>
          <w:b/>
          <w:sz w:val="19"/>
        </w:rPr>
      </w:pPr>
      <w:r>
        <w:rPr>
          <w:rFonts w:ascii="Times New Roman" w:hAnsi="Times New Roman"/>
          <w:b/>
          <w:w w:val="95"/>
          <w:sz w:val="19"/>
        </w:rPr>
        <w:t>Alternancia en las tres últimas elecciones en municipios seleccionados</w:t>
      </w:r>
    </w:p>
    <w:p>
      <w:pPr>
        <w:pStyle w:val="BodyText"/>
        <w:spacing w:before="7" w:after="1"/>
        <w:rPr>
          <w:rFonts w:ascii="Times New Roman"/>
          <w:b/>
          <w:sz w:val="14"/>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52"/>
        <w:gridCol w:w="1214"/>
        <w:gridCol w:w="1234"/>
        <w:gridCol w:w="1521"/>
        <w:gridCol w:w="1759"/>
      </w:tblGrid>
      <w:tr>
        <w:trPr>
          <w:trHeight w:val="355" w:hRule="exact"/>
        </w:trPr>
        <w:tc>
          <w:tcPr>
            <w:tcW w:w="1752" w:type="dxa"/>
            <w:tcBorders>
              <w:left w:val="nil"/>
              <w:bottom w:val="single" w:sz="4" w:space="0" w:color="000000"/>
              <w:right w:val="nil"/>
            </w:tcBorders>
          </w:tcPr>
          <w:p>
            <w:pPr>
              <w:pStyle w:val="TableParagraph"/>
              <w:spacing w:before="64"/>
              <w:ind w:left="490"/>
              <w:jc w:val="left"/>
              <w:rPr>
                <w:rFonts w:ascii="Times New Roman" w:hAnsi="Times New Roman"/>
                <w:i/>
                <w:sz w:val="18"/>
              </w:rPr>
            </w:pPr>
            <w:r>
              <w:rPr>
                <w:rFonts w:ascii="Times New Roman" w:hAnsi="Times New Roman"/>
                <w:i/>
                <w:sz w:val="18"/>
              </w:rPr>
              <w:t>Condición</w:t>
            </w:r>
          </w:p>
        </w:tc>
        <w:tc>
          <w:tcPr>
            <w:tcW w:w="1214" w:type="dxa"/>
            <w:tcBorders>
              <w:left w:val="nil"/>
              <w:bottom w:val="single" w:sz="4" w:space="0" w:color="000000"/>
              <w:right w:val="nil"/>
            </w:tcBorders>
          </w:tcPr>
          <w:p>
            <w:pPr>
              <w:pStyle w:val="TableParagraph"/>
              <w:spacing w:before="64"/>
              <w:ind w:left="140" w:right="255"/>
              <w:rPr>
                <w:rFonts w:ascii="Times New Roman"/>
                <w:i/>
                <w:sz w:val="18"/>
              </w:rPr>
            </w:pPr>
            <w:r>
              <w:rPr>
                <w:rFonts w:ascii="Times New Roman"/>
                <w:i/>
                <w:w w:val="95"/>
                <w:sz w:val="18"/>
              </w:rPr>
              <w:t>Frecuencia</w:t>
            </w:r>
          </w:p>
        </w:tc>
        <w:tc>
          <w:tcPr>
            <w:tcW w:w="1234" w:type="dxa"/>
            <w:tcBorders>
              <w:left w:val="nil"/>
              <w:bottom w:val="single" w:sz="4" w:space="0" w:color="000000"/>
              <w:right w:val="nil"/>
            </w:tcBorders>
          </w:tcPr>
          <w:p>
            <w:pPr>
              <w:pStyle w:val="TableParagraph"/>
              <w:spacing w:before="64"/>
              <w:ind w:left="256" w:right="186"/>
              <w:rPr>
                <w:rFonts w:ascii="Times New Roman"/>
                <w:i/>
                <w:sz w:val="18"/>
              </w:rPr>
            </w:pPr>
            <w:r>
              <w:rPr>
                <w:rFonts w:ascii="Times New Roman"/>
                <w:i/>
                <w:w w:val="95"/>
                <w:sz w:val="18"/>
              </w:rPr>
              <w:t>Porcentaje</w:t>
            </w:r>
          </w:p>
        </w:tc>
        <w:tc>
          <w:tcPr>
            <w:tcW w:w="1521" w:type="dxa"/>
            <w:tcBorders>
              <w:left w:val="nil"/>
              <w:bottom w:val="single" w:sz="4" w:space="0" w:color="000000"/>
              <w:right w:val="nil"/>
            </w:tcBorders>
          </w:tcPr>
          <w:p>
            <w:pPr>
              <w:pStyle w:val="TableParagraph"/>
              <w:spacing w:before="64"/>
              <w:ind w:left="223" w:right="127"/>
              <w:rPr>
                <w:rFonts w:ascii="Times New Roman" w:hAnsi="Times New Roman"/>
                <w:i/>
                <w:sz w:val="18"/>
              </w:rPr>
            </w:pPr>
            <w:r>
              <w:rPr>
                <w:rFonts w:ascii="Times New Roman" w:hAnsi="Times New Roman"/>
                <w:i/>
                <w:w w:val="85"/>
                <w:sz w:val="18"/>
              </w:rPr>
              <w:t>Porcentaje  válido</w:t>
            </w:r>
          </w:p>
        </w:tc>
        <w:tc>
          <w:tcPr>
            <w:tcW w:w="1759" w:type="dxa"/>
            <w:tcBorders>
              <w:left w:val="nil"/>
              <w:bottom w:val="single" w:sz="4" w:space="0" w:color="000000"/>
              <w:right w:val="nil"/>
            </w:tcBorders>
          </w:tcPr>
          <w:p>
            <w:pPr>
              <w:pStyle w:val="TableParagraph"/>
              <w:spacing w:before="64"/>
              <w:ind w:left="146"/>
              <w:jc w:val="left"/>
              <w:rPr>
                <w:rFonts w:ascii="Times New Roman"/>
                <w:i/>
                <w:sz w:val="18"/>
              </w:rPr>
            </w:pPr>
            <w:r>
              <w:rPr>
                <w:rFonts w:ascii="Times New Roman"/>
                <w:i/>
                <w:w w:val="90"/>
                <w:sz w:val="18"/>
              </w:rPr>
              <w:t>Porcentaje acumulado</w:t>
            </w:r>
          </w:p>
        </w:tc>
      </w:tr>
      <w:tr>
        <w:trPr>
          <w:trHeight w:val="377" w:hRule="exact"/>
        </w:trPr>
        <w:tc>
          <w:tcPr>
            <w:tcW w:w="1752" w:type="dxa"/>
            <w:tcBorders>
              <w:top w:val="single" w:sz="4" w:space="0" w:color="000000"/>
              <w:left w:val="nil"/>
              <w:bottom w:val="nil"/>
              <w:right w:val="nil"/>
            </w:tcBorders>
          </w:tcPr>
          <w:p>
            <w:pPr>
              <w:pStyle w:val="TableParagraph"/>
              <w:spacing w:before="40"/>
              <w:ind w:left="113"/>
              <w:jc w:val="left"/>
              <w:rPr>
                <w:sz w:val="18"/>
              </w:rPr>
            </w:pPr>
            <w:r>
              <w:rPr>
                <w:sz w:val="18"/>
              </w:rPr>
              <w:t>Sin alternancia</w:t>
            </w:r>
          </w:p>
        </w:tc>
        <w:tc>
          <w:tcPr>
            <w:tcW w:w="1214" w:type="dxa"/>
            <w:tcBorders>
              <w:top w:val="single" w:sz="4" w:space="0" w:color="000000"/>
              <w:left w:val="nil"/>
              <w:bottom w:val="nil"/>
              <w:right w:val="nil"/>
            </w:tcBorders>
          </w:tcPr>
          <w:p>
            <w:pPr>
              <w:pStyle w:val="TableParagraph"/>
              <w:spacing w:before="40"/>
              <w:ind w:left="111" w:right="255"/>
              <w:rPr>
                <w:sz w:val="18"/>
              </w:rPr>
            </w:pPr>
            <w:r>
              <w:rPr>
                <w:w w:val="105"/>
                <w:sz w:val="18"/>
              </w:rPr>
              <w:t>143</w:t>
            </w:r>
          </w:p>
        </w:tc>
        <w:tc>
          <w:tcPr>
            <w:tcW w:w="1234" w:type="dxa"/>
            <w:tcBorders>
              <w:top w:val="single" w:sz="4" w:space="0" w:color="000000"/>
              <w:left w:val="nil"/>
              <w:bottom w:val="nil"/>
              <w:right w:val="nil"/>
            </w:tcBorders>
          </w:tcPr>
          <w:p>
            <w:pPr>
              <w:pStyle w:val="TableParagraph"/>
              <w:spacing w:before="40"/>
              <w:ind w:left="256" w:right="147"/>
              <w:rPr>
                <w:sz w:val="18"/>
              </w:rPr>
            </w:pPr>
            <w:r>
              <w:rPr>
                <w:w w:val="105"/>
                <w:sz w:val="18"/>
              </w:rPr>
              <w:t>21.2</w:t>
            </w:r>
          </w:p>
        </w:tc>
        <w:tc>
          <w:tcPr>
            <w:tcW w:w="1521" w:type="dxa"/>
            <w:tcBorders>
              <w:top w:val="single" w:sz="4" w:space="0" w:color="000000"/>
              <w:left w:val="nil"/>
              <w:bottom w:val="nil"/>
              <w:right w:val="nil"/>
            </w:tcBorders>
          </w:tcPr>
          <w:p>
            <w:pPr>
              <w:pStyle w:val="TableParagraph"/>
              <w:spacing w:before="40"/>
              <w:ind w:left="223" w:right="57"/>
              <w:rPr>
                <w:sz w:val="18"/>
              </w:rPr>
            </w:pPr>
            <w:r>
              <w:rPr>
                <w:w w:val="105"/>
                <w:sz w:val="18"/>
              </w:rPr>
              <w:t>21.2</w:t>
            </w:r>
          </w:p>
        </w:tc>
        <w:tc>
          <w:tcPr>
            <w:tcW w:w="1759" w:type="dxa"/>
            <w:tcBorders>
              <w:top w:val="single" w:sz="4" w:space="0" w:color="000000"/>
              <w:left w:val="nil"/>
              <w:bottom w:val="nil"/>
              <w:right w:val="nil"/>
            </w:tcBorders>
          </w:tcPr>
          <w:p>
            <w:pPr>
              <w:pStyle w:val="TableParagraph"/>
              <w:spacing w:before="40"/>
              <w:ind w:left="657" w:right="574"/>
              <w:rPr>
                <w:sz w:val="18"/>
              </w:rPr>
            </w:pPr>
            <w:r>
              <w:rPr>
                <w:w w:val="105"/>
                <w:sz w:val="18"/>
              </w:rPr>
              <w:t>21.2</w:t>
            </w:r>
          </w:p>
        </w:tc>
      </w:tr>
      <w:tr>
        <w:trPr>
          <w:trHeight w:val="358" w:hRule="exact"/>
        </w:trPr>
        <w:tc>
          <w:tcPr>
            <w:tcW w:w="1752" w:type="dxa"/>
            <w:tcBorders>
              <w:top w:val="nil"/>
              <w:left w:val="nil"/>
              <w:bottom w:val="nil"/>
              <w:right w:val="nil"/>
            </w:tcBorders>
          </w:tcPr>
          <w:p>
            <w:pPr>
              <w:pStyle w:val="TableParagraph"/>
              <w:spacing w:before="26"/>
              <w:ind w:left="113"/>
              <w:jc w:val="left"/>
              <w:rPr>
                <w:sz w:val="18"/>
              </w:rPr>
            </w:pPr>
            <w:r>
              <w:rPr>
                <w:w w:val="105"/>
                <w:sz w:val="18"/>
              </w:rPr>
              <w:t>Con una alternancia</w:t>
            </w:r>
          </w:p>
        </w:tc>
        <w:tc>
          <w:tcPr>
            <w:tcW w:w="1214" w:type="dxa"/>
            <w:tcBorders>
              <w:top w:val="nil"/>
              <w:left w:val="nil"/>
              <w:bottom w:val="nil"/>
              <w:right w:val="nil"/>
            </w:tcBorders>
          </w:tcPr>
          <w:p>
            <w:pPr>
              <w:pStyle w:val="TableParagraph"/>
              <w:spacing w:before="26"/>
              <w:ind w:left="111" w:right="255"/>
              <w:rPr>
                <w:sz w:val="18"/>
              </w:rPr>
            </w:pPr>
            <w:r>
              <w:rPr>
                <w:w w:val="105"/>
                <w:sz w:val="18"/>
              </w:rPr>
              <w:t>275</w:t>
            </w:r>
          </w:p>
        </w:tc>
        <w:tc>
          <w:tcPr>
            <w:tcW w:w="1234" w:type="dxa"/>
            <w:tcBorders>
              <w:top w:val="nil"/>
              <w:left w:val="nil"/>
              <w:bottom w:val="nil"/>
              <w:right w:val="nil"/>
            </w:tcBorders>
          </w:tcPr>
          <w:p>
            <w:pPr>
              <w:pStyle w:val="TableParagraph"/>
              <w:spacing w:before="26"/>
              <w:ind w:left="256" w:right="147"/>
              <w:rPr>
                <w:sz w:val="18"/>
              </w:rPr>
            </w:pPr>
            <w:r>
              <w:rPr>
                <w:w w:val="105"/>
                <w:sz w:val="18"/>
              </w:rPr>
              <w:t>40.7</w:t>
            </w:r>
          </w:p>
        </w:tc>
        <w:tc>
          <w:tcPr>
            <w:tcW w:w="1521" w:type="dxa"/>
            <w:tcBorders>
              <w:top w:val="nil"/>
              <w:left w:val="nil"/>
              <w:bottom w:val="nil"/>
              <w:right w:val="nil"/>
            </w:tcBorders>
          </w:tcPr>
          <w:p>
            <w:pPr>
              <w:pStyle w:val="TableParagraph"/>
              <w:spacing w:before="26"/>
              <w:ind w:left="223" w:right="57"/>
              <w:rPr>
                <w:sz w:val="18"/>
              </w:rPr>
            </w:pPr>
            <w:r>
              <w:rPr>
                <w:w w:val="105"/>
                <w:sz w:val="18"/>
              </w:rPr>
              <w:t>40.7</w:t>
            </w:r>
          </w:p>
        </w:tc>
        <w:tc>
          <w:tcPr>
            <w:tcW w:w="1759" w:type="dxa"/>
            <w:tcBorders>
              <w:top w:val="nil"/>
              <w:left w:val="nil"/>
              <w:bottom w:val="nil"/>
              <w:right w:val="nil"/>
            </w:tcBorders>
          </w:tcPr>
          <w:p>
            <w:pPr>
              <w:pStyle w:val="TableParagraph"/>
              <w:spacing w:before="26"/>
              <w:ind w:left="657" w:right="574"/>
              <w:rPr>
                <w:sz w:val="18"/>
              </w:rPr>
            </w:pPr>
            <w:r>
              <w:rPr>
                <w:w w:val="105"/>
                <w:sz w:val="18"/>
              </w:rPr>
              <w:t>61.8</w:t>
            </w:r>
          </w:p>
        </w:tc>
      </w:tr>
      <w:tr>
        <w:trPr>
          <w:trHeight w:val="358" w:hRule="exact"/>
        </w:trPr>
        <w:tc>
          <w:tcPr>
            <w:tcW w:w="1752" w:type="dxa"/>
            <w:tcBorders>
              <w:top w:val="nil"/>
              <w:left w:val="nil"/>
              <w:bottom w:val="nil"/>
              <w:right w:val="nil"/>
            </w:tcBorders>
          </w:tcPr>
          <w:p>
            <w:pPr>
              <w:pStyle w:val="TableParagraph"/>
              <w:spacing w:before="26"/>
              <w:ind w:left="113"/>
              <w:jc w:val="left"/>
              <w:rPr>
                <w:sz w:val="18"/>
              </w:rPr>
            </w:pPr>
            <w:r>
              <w:rPr>
                <w:w w:val="105"/>
                <w:sz w:val="18"/>
              </w:rPr>
              <w:t>Con dos alternancias</w:t>
            </w:r>
          </w:p>
        </w:tc>
        <w:tc>
          <w:tcPr>
            <w:tcW w:w="1214" w:type="dxa"/>
            <w:tcBorders>
              <w:top w:val="nil"/>
              <w:left w:val="nil"/>
              <w:bottom w:val="nil"/>
              <w:right w:val="nil"/>
            </w:tcBorders>
          </w:tcPr>
          <w:p>
            <w:pPr>
              <w:pStyle w:val="TableParagraph"/>
              <w:spacing w:before="26"/>
              <w:ind w:left="111" w:right="255"/>
              <w:rPr>
                <w:sz w:val="18"/>
              </w:rPr>
            </w:pPr>
            <w:r>
              <w:rPr>
                <w:w w:val="105"/>
                <w:sz w:val="18"/>
              </w:rPr>
              <w:t>258</w:t>
            </w:r>
          </w:p>
        </w:tc>
        <w:tc>
          <w:tcPr>
            <w:tcW w:w="1234" w:type="dxa"/>
            <w:tcBorders>
              <w:top w:val="nil"/>
              <w:left w:val="nil"/>
              <w:bottom w:val="nil"/>
              <w:right w:val="nil"/>
            </w:tcBorders>
          </w:tcPr>
          <w:p>
            <w:pPr>
              <w:pStyle w:val="TableParagraph"/>
              <w:spacing w:before="26"/>
              <w:ind w:left="256" w:right="147"/>
              <w:rPr>
                <w:sz w:val="18"/>
              </w:rPr>
            </w:pPr>
            <w:r>
              <w:rPr>
                <w:w w:val="105"/>
                <w:sz w:val="18"/>
              </w:rPr>
              <w:t>38.2</w:t>
            </w:r>
          </w:p>
        </w:tc>
        <w:tc>
          <w:tcPr>
            <w:tcW w:w="1521" w:type="dxa"/>
            <w:tcBorders>
              <w:top w:val="nil"/>
              <w:left w:val="nil"/>
              <w:bottom w:val="nil"/>
              <w:right w:val="nil"/>
            </w:tcBorders>
          </w:tcPr>
          <w:p>
            <w:pPr>
              <w:pStyle w:val="TableParagraph"/>
              <w:spacing w:before="26"/>
              <w:ind w:left="223" w:right="57"/>
              <w:rPr>
                <w:sz w:val="18"/>
              </w:rPr>
            </w:pPr>
            <w:r>
              <w:rPr>
                <w:w w:val="105"/>
                <w:sz w:val="18"/>
              </w:rPr>
              <w:t>38.2</w:t>
            </w:r>
          </w:p>
        </w:tc>
        <w:tc>
          <w:tcPr>
            <w:tcW w:w="1759" w:type="dxa"/>
            <w:tcBorders>
              <w:top w:val="nil"/>
              <w:left w:val="nil"/>
              <w:bottom w:val="nil"/>
              <w:right w:val="nil"/>
            </w:tcBorders>
          </w:tcPr>
          <w:p>
            <w:pPr>
              <w:pStyle w:val="TableParagraph"/>
              <w:spacing w:before="26"/>
              <w:ind w:left="657" w:right="661"/>
              <w:rPr>
                <w:sz w:val="18"/>
              </w:rPr>
            </w:pPr>
            <w:r>
              <w:rPr>
                <w:w w:val="105"/>
                <w:sz w:val="18"/>
              </w:rPr>
              <w:t>100.0</w:t>
            </w:r>
          </w:p>
        </w:tc>
      </w:tr>
      <w:tr>
        <w:trPr>
          <w:trHeight w:val="339" w:hRule="exact"/>
        </w:trPr>
        <w:tc>
          <w:tcPr>
            <w:tcW w:w="1752" w:type="dxa"/>
            <w:tcBorders>
              <w:top w:val="nil"/>
              <w:left w:val="nil"/>
              <w:right w:val="nil"/>
            </w:tcBorders>
          </w:tcPr>
          <w:p>
            <w:pPr>
              <w:pStyle w:val="TableParagraph"/>
              <w:spacing w:before="26"/>
              <w:ind w:left="113"/>
              <w:jc w:val="left"/>
              <w:rPr>
                <w:sz w:val="18"/>
              </w:rPr>
            </w:pPr>
            <w:r>
              <w:rPr>
                <w:w w:val="105"/>
                <w:sz w:val="18"/>
              </w:rPr>
              <w:t>Total</w:t>
            </w:r>
          </w:p>
        </w:tc>
        <w:tc>
          <w:tcPr>
            <w:tcW w:w="1214" w:type="dxa"/>
            <w:tcBorders>
              <w:top w:val="nil"/>
              <w:left w:val="nil"/>
              <w:right w:val="nil"/>
            </w:tcBorders>
          </w:tcPr>
          <w:p>
            <w:pPr>
              <w:pStyle w:val="TableParagraph"/>
              <w:spacing w:before="26"/>
              <w:ind w:left="111" w:right="255"/>
              <w:rPr>
                <w:sz w:val="18"/>
              </w:rPr>
            </w:pPr>
            <w:r>
              <w:rPr>
                <w:w w:val="105"/>
                <w:sz w:val="18"/>
              </w:rPr>
              <w:t>676</w:t>
            </w:r>
          </w:p>
        </w:tc>
        <w:tc>
          <w:tcPr>
            <w:tcW w:w="1234" w:type="dxa"/>
            <w:tcBorders>
              <w:top w:val="nil"/>
              <w:left w:val="nil"/>
              <w:right w:val="nil"/>
            </w:tcBorders>
          </w:tcPr>
          <w:p>
            <w:pPr>
              <w:pStyle w:val="TableParagraph"/>
              <w:spacing w:before="26"/>
              <w:ind w:left="205" w:right="186"/>
              <w:rPr>
                <w:sz w:val="18"/>
              </w:rPr>
            </w:pPr>
            <w:r>
              <w:rPr>
                <w:w w:val="105"/>
                <w:sz w:val="18"/>
              </w:rPr>
              <w:t>100.0</w:t>
            </w:r>
          </w:p>
        </w:tc>
        <w:tc>
          <w:tcPr>
            <w:tcW w:w="1521" w:type="dxa"/>
            <w:tcBorders>
              <w:top w:val="nil"/>
              <w:left w:val="nil"/>
              <w:right w:val="nil"/>
            </w:tcBorders>
          </w:tcPr>
          <w:p>
            <w:pPr>
              <w:pStyle w:val="TableParagraph"/>
              <w:spacing w:before="26"/>
              <w:ind w:left="203" w:right="127"/>
              <w:rPr>
                <w:sz w:val="18"/>
              </w:rPr>
            </w:pPr>
            <w:r>
              <w:rPr>
                <w:w w:val="105"/>
                <w:sz w:val="18"/>
              </w:rPr>
              <w:t>100.0</w:t>
            </w:r>
          </w:p>
        </w:tc>
        <w:tc>
          <w:tcPr>
            <w:tcW w:w="1759" w:type="dxa"/>
            <w:tcBorders>
              <w:top w:val="nil"/>
              <w:left w:val="nil"/>
              <w:right w:val="nil"/>
            </w:tcBorders>
          </w:tcPr>
          <w:p>
            <w:pPr/>
          </w:p>
        </w:tc>
      </w:tr>
    </w:tbl>
    <w:p>
      <w:pPr>
        <w:spacing w:line="259" w:lineRule="auto" w:before="101"/>
        <w:ind w:left="120" w:right="118" w:hanging="1"/>
        <w:jc w:val="both"/>
        <w:rPr>
          <w:sz w:val="17"/>
        </w:rPr>
      </w:pPr>
      <w:r>
        <w:rPr>
          <w:color w:val="A7A9AC"/>
          <w:w w:val="105"/>
          <w:sz w:val="17"/>
        </w:rPr>
        <w:t>Fuente:</w:t>
      </w:r>
      <w:r>
        <w:rPr>
          <w:color w:val="A7A9AC"/>
          <w:spacing w:val="-25"/>
          <w:w w:val="105"/>
          <w:sz w:val="17"/>
        </w:rPr>
        <w:t> </w:t>
      </w:r>
      <w:r>
        <w:rPr>
          <w:color w:val="A7A9AC"/>
          <w:w w:val="105"/>
          <w:sz w:val="17"/>
        </w:rPr>
        <w:t>elaboración</w:t>
      </w:r>
      <w:r>
        <w:rPr>
          <w:color w:val="A7A9AC"/>
          <w:spacing w:val="-25"/>
          <w:w w:val="105"/>
          <w:sz w:val="17"/>
        </w:rPr>
        <w:t> </w:t>
      </w:r>
      <w:r>
        <w:rPr>
          <w:color w:val="A7A9AC"/>
          <w:w w:val="105"/>
          <w:sz w:val="17"/>
        </w:rPr>
        <w:t>propia</w:t>
      </w:r>
      <w:r>
        <w:rPr>
          <w:color w:val="A7A9AC"/>
          <w:spacing w:val="-25"/>
          <w:w w:val="105"/>
          <w:sz w:val="17"/>
        </w:rPr>
        <w:t> </w:t>
      </w:r>
      <w:r>
        <w:rPr>
          <w:color w:val="A7A9AC"/>
          <w:w w:val="105"/>
          <w:sz w:val="17"/>
        </w:rPr>
        <w:t>con</w:t>
      </w:r>
      <w:r>
        <w:rPr>
          <w:color w:val="A7A9AC"/>
          <w:spacing w:val="-25"/>
          <w:w w:val="105"/>
          <w:sz w:val="17"/>
        </w:rPr>
        <w:t> </w:t>
      </w:r>
      <w:r>
        <w:rPr>
          <w:color w:val="A7A9AC"/>
          <w:w w:val="105"/>
          <w:sz w:val="17"/>
        </w:rPr>
        <w:t>datos</w:t>
      </w:r>
      <w:r>
        <w:rPr>
          <w:color w:val="A7A9AC"/>
          <w:spacing w:val="-25"/>
          <w:w w:val="105"/>
          <w:sz w:val="17"/>
        </w:rPr>
        <w:t> </w:t>
      </w:r>
      <w:r>
        <w:rPr>
          <w:color w:val="A7A9AC"/>
          <w:w w:val="105"/>
          <w:sz w:val="17"/>
        </w:rPr>
        <w:t>del</w:t>
      </w:r>
      <w:r>
        <w:rPr>
          <w:color w:val="A7A9AC"/>
          <w:spacing w:val="-25"/>
          <w:w w:val="105"/>
          <w:sz w:val="17"/>
        </w:rPr>
        <w:t> </w:t>
      </w:r>
      <w:r>
        <w:rPr>
          <w:color w:val="A7A9AC"/>
          <w:w w:val="105"/>
          <w:sz w:val="17"/>
        </w:rPr>
        <w:t>Centro</w:t>
      </w:r>
      <w:r>
        <w:rPr>
          <w:color w:val="A7A9AC"/>
          <w:spacing w:val="-25"/>
          <w:w w:val="105"/>
          <w:sz w:val="17"/>
        </w:rPr>
        <w:t> </w:t>
      </w:r>
      <w:r>
        <w:rPr>
          <w:color w:val="A7A9AC"/>
          <w:w w:val="105"/>
          <w:sz w:val="17"/>
        </w:rPr>
        <w:t>de</w:t>
      </w:r>
      <w:r>
        <w:rPr>
          <w:color w:val="A7A9AC"/>
          <w:spacing w:val="-25"/>
          <w:w w:val="105"/>
          <w:sz w:val="17"/>
        </w:rPr>
        <w:t> </w:t>
      </w:r>
      <w:r>
        <w:rPr>
          <w:color w:val="A7A9AC"/>
          <w:w w:val="105"/>
          <w:sz w:val="17"/>
        </w:rPr>
        <w:t>Investigación</w:t>
      </w:r>
      <w:r>
        <w:rPr>
          <w:color w:val="A7A9AC"/>
          <w:spacing w:val="-25"/>
          <w:w w:val="105"/>
          <w:sz w:val="17"/>
        </w:rPr>
        <w:t> </w:t>
      </w:r>
      <w:r>
        <w:rPr>
          <w:color w:val="A7A9AC"/>
          <w:w w:val="105"/>
          <w:sz w:val="17"/>
        </w:rPr>
        <w:t>para</w:t>
      </w:r>
      <w:r>
        <w:rPr>
          <w:color w:val="A7A9AC"/>
          <w:spacing w:val="-25"/>
          <w:w w:val="105"/>
          <w:sz w:val="17"/>
        </w:rPr>
        <w:t> </w:t>
      </w:r>
      <w:r>
        <w:rPr>
          <w:color w:val="A7A9AC"/>
          <w:w w:val="105"/>
          <w:sz w:val="17"/>
        </w:rPr>
        <w:t>el</w:t>
      </w:r>
      <w:r>
        <w:rPr>
          <w:color w:val="A7A9AC"/>
          <w:spacing w:val="-25"/>
          <w:w w:val="105"/>
          <w:sz w:val="17"/>
        </w:rPr>
        <w:t> </w:t>
      </w:r>
      <w:r>
        <w:rPr>
          <w:color w:val="A7A9AC"/>
          <w:w w:val="105"/>
          <w:sz w:val="17"/>
        </w:rPr>
        <w:t>Desarrollo</w:t>
      </w:r>
      <w:r>
        <w:rPr>
          <w:color w:val="A7A9AC"/>
          <w:spacing w:val="-25"/>
          <w:w w:val="105"/>
          <w:sz w:val="17"/>
        </w:rPr>
        <w:t> </w:t>
      </w:r>
      <w:r>
        <w:rPr>
          <w:color w:val="A7A9AC"/>
          <w:w w:val="105"/>
          <w:sz w:val="17"/>
        </w:rPr>
        <w:t>A.C.</w:t>
      </w:r>
      <w:r>
        <w:rPr>
          <w:color w:val="A7A9AC"/>
          <w:spacing w:val="-25"/>
          <w:w w:val="105"/>
          <w:sz w:val="17"/>
        </w:rPr>
        <w:t> </w:t>
      </w:r>
      <w:r>
        <w:rPr>
          <w:color w:val="A7A9AC"/>
          <w:w w:val="120"/>
          <w:sz w:val="17"/>
        </w:rPr>
        <w:t>(</w:t>
      </w:r>
      <w:r>
        <w:rPr>
          <w:color w:val="A7A9AC"/>
          <w:w w:val="120"/>
          <w:sz w:val="12"/>
        </w:rPr>
        <w:t>cidac</w:t>
      </w:r>
      <w:r>
        <w:rPr>
          <w:color w:val="A7A9AC"/>
          <w:w w:val="120"/>
          <w:sz w:val="17"/>
        </w:rPr>
        <w:t>)</w:t>
      </w:r>
      <w:r>
        <w:rPr>
          <w:color w:val="A7A9AC"/>
          <w:spacing w:val="-32"/>
          <w:w w:val="120"/>
          <w:sz w:val="17"/>
        </w:rPr>
        <w:t> </w:t>
      </w:r>
      <w:r>
        <w:rPr>
          <w:color w:val="A7A9AC"/>
          <w:w w:val="105"/>
          <w:sz w:val="17"/>
        </w:rPr>
        <w:t>y</w:t>
      </w:r>
      <w:r>
        <w:rPr>
          <w:color w:val="A7A9AC"/>
          <w:spacing w:val="-25"/>
          <w:w w:val="105"/>
          <w:sz w:val="17"/>
        </w:rPr>
        <w:t> </w:t>
      </w:r>
      <w:r>
        <w:rPr>
          <w:color w:val="A7A9AC"/>
          <w:w w:val="105"/>
          <w:sz w:val="17"/>
        </w:rPr>
        <w:t>banamex-México </w:t>
      </w:r>
      <w:r>
        <w:rPr>
          <w:color w:val="A7A9AC"/>
          <w:sz w:val="17"/>
        </w:rPr>
        <w:t>Electoral (disco</w:t>
      </w:r>
      <w:r>
        <w:rPr>
          <w:color w:val="A7A9AC"/>
          <w:spacing w:val="19"/>
          <w:sz w:val="17"/>
        </w:rPr>
        <w:t> </w:t>
      </w:r>
      <w:r>
        <w:rPr>
          <w:color w:val="A7A9AC"/>
          <w:sz w:val="17"/>
        </w:rPr>
        <w:t>compacto).</w:t>
      </w:r>
    </w:p>
    <w:p>
      <w:pPr>
        <w:pStyle w:val="BodyText"/>
        <w:spacing w:before="9"/>
        <w:rPr>
          <w:sz w:val="22"/>
        </w:rPr>
      </w:pPr>
    </w:p>
    <w:p>
      <w:pPr>
        <w:pStyle w:val="BodyText"/>
        <w:ind w:left="119" w:right="116"/>
        <w:jc w:val="both"/>
      </w:pPr>
      <w:r>
        <w:rPr>
          <w:w w:val="105"/>
        </w:rPr>
        <w:t>La</w:t>
      </w:r>
      <w:r>
        <w:rPr>
          <w:spacing w:val="-33"/>
          <w:w w:val="105"/>
        </w:rPr>
        <w:t> </w:t>
      </w:r>
      <w:r>
        <w:rPr>
          <w:w w:val="105"/>
        </w:rPr>
        <w:t>tabla</w:t>
      </w:r>
      <w:r>
        <w:rPr>
          <w:spacing w:val="-33"/>
          <w:w w:val="105"/>
        </w:rPr>
        <w:t> </w:t>
      </w:r>
      <w:r>
        <w:rPr>
          <w:w w:val="105"/>
        </w:rPr>
        <w:t>anterior</w:t>
      </w:r>
      <w:r>
        <w:rPr>
          <w:spacing w:val="-33"/>
          <w:w w:val="105"/>
        </w:rPr>
        <w:t> </w:t>
      </w:r>
      <w:r>
        <w:rPr>
          <w:w w:val="105"/>
        </w:rPr>
        <w:t>nos</w:t>
      </w:r>
      <w:r>
        <w:rPr>
          <w:spacing w:val="-33"/>
          <w:w w:val="105"/>
        </w:rPr>
        <w:t> </w:t>
      </w:r>
      <w:r>
        <w:rPr>
          <w:w w:val="105"/>
        </w:rPr>
        <w:t>señala</w:t>
      </w:r>
      <w:r>
        <w:rPr>
          <w:spacing w:val="-33"/>
          <w:w w:val="105"/>
        </w:rPr>
        <w:t> </w:t>
      </w:r>
      <w:r>
        <w:rPr>
          <w:w w:val="105"/>
        </w:rPr>
        <w:t>que</w:t>
      </w:r>
      <w:r>
        <w:rPr>
          <w:spacing w:val="-33"/>
          <w:w w:val="105"/>
        </w:rPr>
        <w:t> </w:t>
      </w:r>
      <w:r>
        <w:rPr>
          <w:w w:val="105"/>
        </w:rPr>
        <w:t>solamente</w:t>
      </w:r>
      <w:r>
        <w:rPr>
          <w:spacing w:val="-33"/>
          <w:w w:val="105"/>
        </w:rPr>
        <w:t> </w:t>
      </w:r>
      <w:r>
        <w:rPr>
          <w:w w:val="105"/>
        </w:rPr>
        <w:t>21%</w:t>
      </w:r>
      <w:r>
        <w:rPr>
          <w:spacing w:val="-33"/>
          <w:w w:val="105"/>
        </w:rPr>
        <w:t> </w:t>
      </w:r>
      <w:r>
        <w:rPr>
          <w:w w:val="105"/>
        </w:rPr>
        <w:t>de</w:t>
      </w:r>
      <w:r>
        <w:rPr>
          <w:spacing w:val="-33"/>
          <w:w w:val="105"/>
        </w:rPr>
        <w:t> </w:t>
      </w:r>
      <w:r>
        <w:rPr>
          <w:w w:val="105"/>
        </w:rPr>
        <w:t>los</w:t>
      </w:r>
      <w:r>
        <w:rPr>
          <w:spacing w:val="-33"/>
          <w:w w:val="105"/>
        </w:rPr>
        <w:t> </w:t>
      </w:r>
      <w:r>
        <w:rPr>
          <w:w w:val="105"/>
        </w:rPr>
        <w:t>676</w:t>
      </w:r>
      <w:r>
        <w:rPr>
          <w:spacing w:val="-33"/>
          <w:w w:val="105"/>
        </w:rPr>
        <w:t> </w:t>
      </w:r>
      <w:r>
        <w:rPr>
          <w:w w:val="105"/>
        </w:rPr>
        <w:t>municipios</w:t>
      </w:r>
      <w:r>
        <w:rPr>
          <w:spacing w:val="-33"/>
          <w:w w:val="105"/>
        </w:rPr>
        <w:t> </w:t>
      </w:r>
      <w:r>
        <w:rPr>
          <w:w w:val="105"/>
        </w:rPr>
        <w:t>de</w:t>
      </w:r>
      <w:r>
        <w:rPr>
          <w:spacing w:val="-33"/>
          <w:w w:val="105"/>
        </w:rPr>
        <w:t> </w:t>
      </w:r>
      <w:r>
        <w:rPr>
          <w:w w:val="105"/>
        </w:rPr>
        <w:t>la</w:t>
      </w:r>
      <w:r>
        <w:rPr>
          <w:spacing w:val="-33"/>
          <w:w w:val="105"/>
        </w:rPr>
        <w:t> </w:t>
      </w:r>
      <w:r>
        <w:rPr>
          <w:w w:val="105"/>
        </w:rPr>
        <w:t>selección, no</w:t>
      </w:r>
      <w:r>
        <w:rPr>
          <w:spacing w:val="-13"/>
          <w:w w:val="105"/>
        </w:rPr>
        <w:t> </w:t>
      </w:r>
      <w:r>
        <w:rPr>
          <w:w w:val="105"/>
        </w:rPr>
        <w:t>han</w:t>
      </w:r>
      <w:r>
        <w:rPr>
          <w:spacing w:val="-13"/>
          <w:w w:val="105"/>
        </w:rPr>
        <w:t> </w:t>
      </w:r>
      <w:r>
        <w:rPr>
          <w:w w:val="105"/>
        </w:rPr>
        <w:t>cambiado</w:t>
      </w:r>
      <w:r>
        <w:rPr>
          <w:spacing w:val="-13"/>
          <w:w w:val="105"/>
        </w:rPr>
        <w:t> </w:t>
      </w:r>
      <w:r>
        <w:rPr>
          <w:w w:val="105"/>
        </w:rPr>
        <w:t>de</w:t>
      </w:r>
      <w:r>
        <w:rPr>
          <w:spacing w:val="-13"/>
          <w:w w:val="105"/>
        </w:rPr>
        <w:t> </w:t>
      </w:r>
      <w:r>
        <w:rPr>
          <w:w w:val="105"/>
        </w:rPr>
        <w:t>partido</w:t>
      </w:r>
      <w:r>
        <w:rPr>
          <w:spacing w:val="-13"/>
          <w:w w:val="105"/>
        </w:rPr>
        <w:t> </w:t>
      </w:r>
      <w:r>
        <w:rPr>
          <w:w w:val="105"/>
        </w:rPr>
        <w:t>gobernante,</w:t>
      </w:r>
      <w:r>
        <w:rPr>
          <w:spacing w:val="-13"/>
          <w:w w:val="105"/>
        </w:rPr>
        <w:t> </w:t>
      </w:r>
      <w:r>
        <w:rPr>
          <w:w w:val="105"/>
        </w:rPr>
        <w:t>pero</w:t>
      </w:r>
      <w:r>
        <w:rPr>
          <w:spacing w:val="-13"/>
          <w:w w:val="105"/>
        </w:rPr>
        <w:t> </w:t>
      </w:r>
      <w:r>
        <w:rPr>
          <w:w w:val="105"/>
        </w:rPr>
        <w:t>además,</w:t>
      </w:r>
      <w:r>
        <w:rPr>
          <w:spacing w:val="-13"/>
          <w:w w:val="105"/>
        </w:rPr>
        <w:t> </w:t>
      </w:r>
      <w:r>
        <w:rPr>
          <w:w w:val="105"/>
        </w:rPr>
        <w:t>38%</w:t>
      </w:r>
      <w:r>
        <w:rPr>
          <w:spacing w:val="-13"/>
          <w:w w:val="105"/>
        </w:rPr>
        <w:t> </w:t>
      </w:r>
      <w:r>
        <w:rPr>
          <w:w w:val="105"/>
        </w:rPr>
        <w:t>ha</w:t>
      </w:r>
      <w:r>
        <w:rPr>
          <w:spacing w:val="-13"/>
          <w:w w:val="105"/>
        </w:rPr>
        <w:t> </w:t>
      </w:r>
      <w:r>
        <w:rPr>
          <w:w w:val="105"/>
        </w:rPr>
        <w:t>cambiado</w:t>
      </w:r>
      <w:r>
        <w:rPr>
          <w:spacing w:val="-13"/>
          <w:w w:val="105"/>
        </w:rPr>
        <w:t> </w:t>
      </w:r>
      <w:r>
        <w:rPr>
          <w:w w:val="105"/>
        </w:rPr>
        <w:t>de</w:t>
      </w:r>
      <w:r>
        <w:rPr>
          <w:spacing w:val="-13"/>
          <w:w w:val="105"/>
        </w:rPr>
        <w:t> </w:t>
      </w:r>
      <w:r>
        <w:rPr>
          <w:w w:val="105"/>
        </w:rPr>
        <w:t>partido en el gobierno las dos oportunidades posibles, lo que significa una tasa de</w:t>
      </w:r>
      <w:r>
        <w:rPr>
          <w:spacing w:val="-28"/>
          <w:w w:val="105"/>
        </w:rPr>
        <w:t> </w:t>
      </w:r>
      <w:r>
        <w:rPr>
          <w:w w:val="105"/>
        </w:rPr>
        <w:t>cambio muy</w:t>
      </w:r>
      <w:r>
        <w:rPr>
          <w:spacing w:val="-24"/>
          <w:w w:val="105"/>
        </w:rPr>
        <w:t> </w:t>
      </w:r>
      <w:r>
        <w:rPr>
          <w:w w:val="105"/>
        </w:rPr>
        <w:t>alta.</w:t>
      </w:r>
    </w:p>
    <w:p>
      <w:pPr>
        <w:pStyle w:val="BodyText"/>
        <w:ind w:left="119" w:right="118" w:firstLine="359"/>
        <w:jc w:val="both"/>
      </w:pPr>
      <w:r>
        <w:rPr>
          <w:spacing w:val="-5"/>
        </w:rPr>
        <w:t>Por </w:t>
      </w:r>
      <w:r>
        <w:rPr/>
        <w:t>otro lado, hay que recordar que esta investigación también pretende explicar si las probabilidades de alternancia a nivel municipal se incrementan o disminuyen</w:t>
      </w:r>
      <w:r>
        <w:rPr>
          <w:spacing w:val="-22"/>
        </w:rPr>
        <w:t> </w:t>
      </w:r>
      <w:r>
        <w:rPr/>
        <w:t>en función de las condiciones de bienestar de la población. </w:t>
      </w:r>
      <w:r>
        <w:rPr>
          <w:spacing w:val="-5"/>
        </w:rPr>
        <w:t>Por </w:t>
      </w:r>
      <w:r>
        <w:rPr/>
        <w:t>ese motivo se recurre a los índices de marginación, desigualdad de Gini y Desarrollo </w:t>
      </w:r>
      <w:r>
        <w:rPr>
          <w:spacing w:val="19"/>
        </w:rPr>
        <w:t> </w:t>
      </w:r>
      <w:r>
        <w:rPr/>
        <w:t>humano.</w:t>
      </w:r>
    </w:p>
    <w:p>
      <w:pPr>
        <w:spacing w:after="0"/>
        <w:jc w:val="both"/>
        <w:sectPr>
          <w:pgSz w:w="9640" w:h="13040"/>
          <w:pgMar w:header="788" w:footer="519" w:top="980" w:bottom="700" w:left="960" w:right="960"/>
        </w:sectPr>
      </w:pPr>
    </w:p>
    <w:p>
      <w:pPr>
        <w:pStyle w:val="BodyText"/>
        <w:spacing w:before="6"/>
        <w:rPr>
          <w:sz w:val="12"/>
        </w:rPr>
      </w:pPr>
    </w:p>
    <w:p>
      <w:pPr>
        <w:spacing w:before="0"/>
        <w:ind w:left="3665" w:right="3672" w:firstLine="0"/>
        <w:jc w:val="center"/>
        <w:rPr>
          <w:rFonts w:ascii="Times New Roman"/>
          <w:b/>
          <w:sz w:val="19"/>
        </w:rPr>
      </w:pPr>
      <w:r>
        <w:rPr>
          <w:rFonts w:ascii="Times New Roman"/>
          <w:b/>
          <w:sz w:val="19"/>
        </w:rPr>
        <w:t>Tabla 4.11</w:t>
      </w:r>
    </w:p>
    <w:p>
      <w:pPr>
        <w:spacing w:before="21"/>
        <w:ind w:left="3665" w:right="3672" w:firstLine="0"/>
        <w:jc w:val="center"/>
        <w:rPr>
          <w:rFonts w:ascii="Times New Roman"/>
          <w:b/>
          <w:sz w:val="19"/>
        </w:rPr>
      </w:pPr>
      <w:r>
        <w:rPr>
          <w:rFonts w:ascii="Times New Roman"/>
          <w:b/>
          <w:w w:val="95"/>
          <w:sz w:val="19"/>
        </w:rPr>
        <w:t>Variables utilizadas en el modelo logit</w:t>
      </w:r>
    </w:p>
    <w:p>
      <w:pPr>
        <w:pStyle w:val="BodyText"/>
        <w:spacing w:before="4"/>
        <w:rPr>
          <w:rFonts w:ascii="Times New Roman"/>
          <w:b/>
          <w:sz w:val="10"/>
        </w:rPr>
      </w:pPr>
      <w:r>
        <w:rPr/>
        <w:pict>
          <v:group style="position:absolute;margin-left:70.004204pt;margin-top:7.946575pt;width:504.15pt;height:1pt;mso-position-horizontal-relative:page;mso-position-vertical-relative:paragraph;z-index:4840;mso-wrap-distance-left:0;mso-wrap-distance-right:0" coordorigin="1400,159" coordsize="10083,20">
            <v:line style="position:absolute" from="1410,169" to="2847,169" stroked="true" strokeweight="1pt" strokecolor="#000000"/>
            <v:line style="position:absolute" from="2847,169" to="6589,169" stroked="true" strokeweight="1pt" strokecolor="#000000"/>
            <v:line style="position:absolute" from="6589,169" to="8834,169" stroked="true" strokeweight="1pt" strokecolor="#000000"/>
            <v:line style="position:absolute" from="8834,169" to="11472,169" stroked="true" strokeweight="1pt" strokecolor="#000000"/>
            <w10:wrap type="topAndBottom"/>
          </v:group>
        </w:pict>
      </w:r>
    </w:p>
    <w:p>
      <w:pPr>
        <w:tabs>
          <w:tab w:pos="3055" w:val="left" w:leader="none"/>
          <w:tab w:pos="5887" w:val="left" w:leader="none"/>
          <w:tab w:pos="8635" w:val="left" w:leader="none"/>
        </w:tabs>
        <w:spacing w:before="37"/>
        <w:ind w:left="565" w:right="0" w:firstLine="0"/>
        <w:jc w:val="left"/>
        <w:rPr>
          <w:rFonts w:ascii="Times New Roman" w:hAnsi="Times New Roman"/>
          <w:i/>
          <w:sz w:val="17"/>
        </w:rPr>
      </w:pPr>
      <w:r>
        <w:rPr>
          <w:rFonts w:ascii="Times New Roman" w:hAnsi="Times New Roman"/>
          <w:i/>
          <w:w w:val="95"/>
          <w:sz w:val="17"/>
        </w:rPr>
        <w:t>Variable</w:t>
        <w:tab/>
        <w:t>Descripción</w:t>
        <w:tab/>
        <w:t>Uso en</w:t>
      </w:r>
      <w:r>
        <w:rPr>
          <w:rFonts w:ascii="Times New Roman" w:hAnsi="Times New Roman"/>
          <w:i/>
          <w:spacing w:val="-28"/>
          <w:w w:val="95"/>
          <w:sz w:val="17"/>
        </w:rPr>
        <w:t> </w:t>
      </w:r>
      <w:r>
        <w:rPr>
          <w:rFonts w:ascii="Times New Roman" w:hAnsi="Times New Roman"/>
          <w:i/>
          <w:w w:val="95"/>
          <w:sz w:val="17"/>
        </w:rPr>
        <w:t>el</w:t>
      </w:r>
      <w:r>
        <w:rPr>
          <w:rFonts w:ascii="Times New Roman" w:hAnsi="Times New Roman"/>
          <w:i/>
          <w:spacing w:val="-14"/>
          <w:w w:val="95"/>
          <w:sz w:val="17"/>
        </w:rPr>
        <w:t> </w:t>
      </w:r>
      <w:r>
        <w:rPr>
          <w:rFonts w:ascii="Times New Roman" w:hAnsi="Times New Roman"/>
          <w:i/>
          <w:w w:val="95"/>
          <w:sz w:val="17"/>
        </w:rPr>
        <w:t>modelo</w:t>
        <w:tab/>
      </w:r>
      <w:r>
        <w:rPr>
          <w:rFonts w:ascii="Times New Roman" w:hAnsi="Times New Roman"/>
          <w:i/>
          <w:spacing w:val="-3"/>
          <w:w w:val="95"/>
          <w:sz w:val="17"/>
        </w:rPr>
        <w:t>Valores</w:t>
      </w:r>
    </w:p>
    <w:p>
      <w:pPr>
        <w:spacing w:after="0"/>
        <w:jc w:val="left"/>
        <w:rPr>
          <w:rFonts w:ascii="Times New Roman" w:hAnsi="Times New Roman"/>
          <w:sz w:val="17"/>
        </w:rPr>
        <w:sectPr>
          <w:headerReference w:type="default" r:id="rId114"/>
          <w:footerReference w:type="default" r:id="rId115"/>
          <w:pgSz w:w="13040" w:h="9640" w:orient="landscape"/>
          <w:pgMar w:header="0" w:footer="0" w:top="860" w:bottom="280" w:left="1300" w:right="1440"/>
        </w:sectPr>
      </w:pPr>
    </w:p>
    <w:p>
      <w:pPr>
        <w:tabs>
          <w:tab w:pos="1660" w:val="left" w:leader="none"/>
        </w:tabs>
        <w:spacing w:line="259" w:lineRule="auto" w:before="125"/>
        <w:ind w:left="1660" w:right="0" w:hanging="1438"/>
        <w:jc w:val="left"/>
        <w:rPr>
          <w:sz w:val="17"/>
        </w:rPr>
      </w:pPr>
      <w:r>
        <w:rPr/>
        <w:pict>
          <v:group style="position:absolute;margin-left:70.254204pt;margin-top:3.546483pt;width:503.65pt;height:.5pt;mso-position-horizontal-relative:page;mso-position-vertical-relative:paragraph;z-index:4888" coordorigin="1405,71" coordsize="10073,10">
            <v:line style="position:absolute" from="1410,76" to="2847,76" stroked="true" strokeweight=".5pt" strokecolor="#000000"/>
            <v:line style="position:absolute" from="2847,76" to="6589,76" stroked="true" strokeweight=".5pt" strokecolor="#000000"/>
            <v:line style="position:absolute" from="6589,76" to="8834,76" stroked="true" strokeweight=".5pt" strokecolor="#000000"/>
            <v:line style="position:absolute" from="8834,76" to="11472,76" stroked="true" strokeweight=".5pt" strokecolor="#000000"/>
            <w10:wrap type="none"/>
          </v:group>
        </w:pict>
      </w:r>
      <w:r>
        <w:rPr>
          <w:sz w:val="17"/>
        </w:rPr>
        <w:t>alterdicotomica</w:t>
        <w:tab/>
        <w:t>Probabilidad de alternancia municipal (incluye</w:t>
      </w:r>
      <w:r>
        <w:rPr>
          <w:spacing w:val="4"/>
          <w:sz w:val="17"/>
        </w:rPr>
        <w:t> </w:t>
      </w:r>
      <w:r>
        <w:rPr>
          <w:sz w:val="17"/>
        </w:rPr>
        <w:t>las tres</w:t>
      </w:r>
      <w:r>
        <w:rPr>
          <w:w w:val="91"/>
          <w:sz w:val="17"/>
        </w:rPr>
        <w:t> </w:t>
      </w:r>
      <w:r>
        <w:rPr>
          <w:sz w:val="17"/>
        </w:rPr>
        <w:t>etapas)</w:t>
      </w:r>
    </w:p>
    <w:p>
      <w:pPr>
        <w:tabs>
          <w:tab w:pos="2431" w:val="left" w:leader="none"/>
        </w:tabs>
        <w:spacing w:before="125"/>
        <w:ind w:left="186" w:right="0" w:firstLine="0"/>
        <w:jc w:val="left"/>
        <w:rPr>
          <w:sz w:val="17"/>
        </w:rPr>
      </w:pPr>
      <w:r>
        <w:rPr/>
        <w:br w:type="column"/>
      </w:r>
      <w:r>
        <w:rPr>
          <w:rFonts w:ascii="Times New Roman"/>
          <w:i/>
          <w:w w:val="95"/>
          <w:sz w:val="17"/>
        </w:rPr>
        <w:t>variable</w:t>
      </w:r>
      <w:r>
        <w:rPr>
          <w:rFonts w:ascii="Times New Roman"/>
          <w:i/>
          <w:spacing w:val="-18"/>
          <w:w w:val="95"/>
          <w:sz w:val="17"/>
        </w:rPr>
        <w:t> </w:t>
      </w:r>
      <w:r>
        <w:rPr>
          <w:rFonts w:ascii="Times New Roman"/>
          <w:i/>
          <w:w w:val="95"/>
          <w:sz w:val="17"/>
        </w:rPr>
        <w:t>dependiente</w:t>
        <w:tab/>
      </w:r>
      <w:r>
        <w:rPr>
          <w:sz w:val="17"/>
        </w:rPr>
        <w:t>0 sin alternancia, 1 con</w:t>
      </w:r>
      <w:r>
        <w:rPr>
          <w:spacing w:val="41"/>
          <w:sz w:val="17"/>
        </w:rPr>
        <w:t> </w:t>
      </w:r>
      <w:r>
        <w:rPr>
          <w:sz w:val="17"/>
        </w:rPr>
        <w:t>alternancia</w:t>
      </w:r>
    </w:p>
    <w:p>
      <w:pPr>
        <w:spacing w:after="0"/>
        <w:jc w:val="left"/>
        <w:rPr>
          <w:sz w:val="17"/>
        </w:rPr>
        <w:sectPr>
          <w:type w:val="continuous"/>
          <w:pgSz w:w="13040" w:h="9640" w:orient="landscape"/>
          <w:pgMar w:top="0" w:bottom="280" w:left="1300" w:right="1440"/>
          <w:cols w:num="2" w:equalWidth="0">
            <w:col w:w="5176" w:space="40"/>
            <w:col w:w="5084"/>
          </w:cols>
        </w:sectPr>
      </w:pPr>
    </w:p>
    <w:p>
      <w:pPr>
        <w:tabs>
          <w:tab w:pos="1660" w:val="left" w:leader="none"/>
          <w:tab w:pos="5402" w:val="left" w:leader="none"/>
          <w:tab w:pos="7647" w:val="left" w:leader="none"/>
        </w:tabs>
        <w:spacing w:line="358" w:lineRule="exact" w:before="24"/>
        <w:ind w:left="223" w:right="1227" w:firstLine="0"/>
        <w:jc w:val="both"/>
        <w:rPr>
          <w:sz w:val="17"/>
        </w:rPr>
      </w:pPr>
      <w:r>
        <w:rPr>
          <w:w w:val="105"/>
          <w:sz w:val="17"/>
        </w:rPr>
        <w:t>alterestat</w:t>
        <w:tab/>
        <w:t>Alternancia a</w:t>
      </w:r>
      <w:r>
        <w:rPr>
          <w:spacing w:val="-37"/>
          <w:w w:val="105"/>
          <w:sz w:val="17"/>
        </w:rPr>
        <w:t> </w:t>
      </w:r>
      <w:r>
        <w:rPr>
          <w:w w:val="105"/>
          <w:sz w:val="17"/>
        </w:rPr>
        <w:t>nivel</w:t>
      </w:r>
      <w:r>
        <w:rPr>
          <w:spacing w:val="-19"/>
          <w:w w:val="105"/>
          <w:sz w:val="17"/>
        </w:rPr>
        <w:t> </w:t>
      </w:r>
      <w:r>
        <w:rPr>
          <w:w w:val="105"/>
          <w:sz w:val="17"/>
        </w:rPr>
        <w:t>estatal</w:t>
        <w:tab/>
      </w:r>
      <w:r>
        <w:rPr>
          <w:rFonts w:ascii="Times New Roman" w:hAnsi="Times New Roman"/>
          <w:i/>
          <w:w w:val="95"/>
          <w:sz w:val="17"/>
        </w:rPr>
        <w:t>variable</w:t>
      </w:r>
      <w:r>
        <w:rPr>
          <w:rFonts w:ascii="Times New Roman" w:hAnsi="Times New Roman"/>
          <w:i/>
          <w:spacing w:val="-16"/>
          <w:w w:val="95"/>
          <w:sz w:val="17"/>
        </w:rPr>
        <w:t> </w:t>
      </w:r>
      <w:r>
        <w:rPr>
          <w:rFonts w:ascii="Times New Roman" w:hAnsi="Times New Roman"/>
          <w:i/>
          <w:w w:val="95"/>
          <w:sz w:val="17"/>
        </w:rPr>
        <w:t>independiente</w:t>
        <w:tab/>
      </w:r>
      <w:r>
        <w:rPr>
          <w:w w:val="105"/>
          <w:sz w:val="17"/>
        </w:rPr>
        <w:t>0 ninguna, 1</w:t>
      </w:r>
      <w:r>
        <w:rPr>
          <w:spacing w:val="-29"/>
          <w:w w:val="105"/>
          <w:sz w:val="17"/>
        </w:rPr>
        <w:t> </w:t>
      </w:r>
      <w:r>
        <w:rPr>
          <w:w w:val="105"/>
          <w:sz w:val="17"/>
        </w:rPr>
        <w:t>una</w:t>
      </w:r>
      <w:r>
        <w:rPr>
          <w:spacing w:val="-10"/>
          <w:w w:val="105"/>
          <w:sz w:val="17"/>
        </w:rPr>
        <w:t> </w:t>
      </w:r>
      <w:r>
        <w:rPr>
          <w:w w:val="105"/>
          <w:sz w:val="17"/>
        </w:rPr>
        <w:t>vez</w:t>
      </w:r>
      <w:r>
        <w:rPr>
          <w:w w:val="90"/>
          <w:sz w:val="17"/>
        </w:rPr>
        <w:t> </w:t>
      </w:r>
      <w:r>
        <w:rPr>
          <w:w w:val="105"/>
          <w:sz w:val="17"/>
        </w:rPr>
        <w:t>Pobdecil2000</w:t>
        <w:tab/>
        <w:t>Población</w:t>
      </w:r>
      <w:r>
        <w:rPr>
          <w:spacing w:val="-15"/>
          <w:w w:val="105"/>
          <w:sz w:val="17"/>
        </w:rPr>
        <w:t> </w:t>
      </w:r>
      <w:r>
        <w:rPr>
          <w:w w:val="105"/>
          <w:sz w:val="17"/>
        </w:rPr>
        <w:t>del</w:t>
      </w:r>
      <w:r>
        <w:rPr>
          <w:spacing w:val="-15"/>
          <w:w w:val="105"/>
          <w:sz w:val="17"/>
        </w:rPr>
        <w:t> </w:t>
      </w:r>
      <w:r>
        <w:rPr>
          <w:w w:val="105"/>
          <w:sz w:val="17"/>
        </w:rPr>
        <w:t>año</w:t>
      </w:r>
      <w:r>
        <w:rPr>
          <w:spacing w:val="-15"/>
          <w:w w:val="105"/>
          <w:sz w:val="17"/>
        </w:rPr>
        <w:t> </w:t>
      </w:r>
      <w:r>
        <w:rPr>
          <w:w w:val="105"/>
          <w:sz w:val="17"/>
        </w:rPr>
        <w:t>2000</w:t>
      </w:r>
      <w:r>
        <w:rPr>
          <w:spacing w:val="-15"/>
          <w:w w:val="105"/>
          <w:sz w:val="17"/>
        </w:rPr>
        <w:t> </w:t>
      </w:r>
      <w:r>
        <w:rPr>
          <w:w w:val="105"/>
          <w:sz w:val="17"/>
        </w:rPr>
        <w:t>agrupada</w:t>
      </w:r>
      <w:r>
        <w:rPr>
          <w:spacing w:val="-15"/>
          <w:w w:val="105"/>
          <w:sz w:val="17"/>
        </w:rPr>
        <w:t> </w:t>
      </w:r>
      <w:r>
        <w:rPr>
          <w:w w:val="105"/>
          <w:sz w:val="17"/>
        </w:rPr>
        <w:t>por</w:t>
      </w:r>
      <w:r>
        <w:rPr>
          <w:spacing w:val="-15"/>
          <w:w w:val="105"/>
          <w:sz w:val="17"/>
        </w:rPr>
        <w:t> </w:t>
      </w:r>
      <w:r>
        <w:rPr>
          <w:w w:val="105"/>
          <w:sz w:val="17"/>
        </w:rPr>
        <w:t>deciles</w:t>
        <w:tab/>
      </w:r>
      <w:r>
        <w:rPr>
          <w:rFonts w:ascii="Times New Roman" w:hAnsi="Times New Roman"/>
          <w:i/>
          <w:sz w:val="17"/>
        </w:rPr>
        <w:t>Variable</w:t>
      </w:r>
      <w:r>
        <w:rPr>
          <w:rFonts w:ascii="Times New Roman" w:hAnsi="Times New Roman"/>
          <w:i/>
          <w:spacing w:val="-20"/>
          <w:sz w:val="17"/>
        </w:rPr>
        <w:t> </w:t>
      </w:r>
      <w:r>
        <w:rPr>
          <w:rFonts w:ascii="Times New Roman" w:hAnsi="Times New Roman"/>
          <w:i/>
          <w:sz w:val="17"/>
        </w:rPr>
        <w:t>independiente</w:t>
      </w:r>
      <w:r>
        <w:rPr>
          <w:rFonts w:ascii="Times New Roman" w:hAnsi="Times New Roman"/>
          <w:i/>
          <w:spacing w:val="-20"/>
          <w:sz w:val="17"/>
        </w:rPr>
        <w:t> </w:t>
      </w:r>
      <w:r>
        <w:rPr>
          <w:rFonts w:ascii="Times New Roman" w:hAnsi="Times New Roman"/>
          <w:i/>
          <w:sz w:val="17"/>
        </w:rPr>
        <w:t>(control) </w:t>
      </w:r>
      <w:r>
        <w:rPr>
          <w:rFonts w:ascii="Times New Roman" w:hAnsi="Times New Roman"/>
          <w:i/>
          <w:spacing w:val="38"/>
          <w:sz w:val="17"/>
        </w:rPr>
        <w:t> </w:t>
      </w:r>
      <w:r>
        <w:rPr>
          <w:sz w:val="17"/>
        </w:rPr>
        <w:t>Percentiles</w:t>
      </w:r>
      <w:r>
        <w:rPr>
          <w:spacing w:val="-22"/>
          <w:sz w:val="17"/>
        </w:rPr>
        <w:t> </w:t>
      </w:r>
      <w:r>
        <w:rPr>
          <w:sz w:val="17"/>
        </w:rPr>
        <w:t>del</w:t>
      </w:r>
      <w:r>
        <w:rPr>
          <w:spacing w:val="-22"/>
          <w:sz w:val="17"/>
        </w:rPr>
        <w:t> </w:t>
      </w:r>
      <w:r>
        <w:rPr>
          <w:sz w:val="17"/>
        </w:rPr>
        <w:t>1</w:t>
      </w:r>
      <w:r>
        <w:rPr>
          <w:spacing w:val="-22"/>
          <w:sz w:val="17"/>
        </w:rPr>
        <w:t> </w:t>
      </w:r>
      <w:r>
        <w:rPr>
          <w:sz w:val="17"/>
        </w:rPr>
        <w:t>al</w:t>
      </w:r>
      <w:r>
        <w:rPr>
          <w:spacing w:val="-22"/>
          <w:sz w:val="17"/>
        </w:rPr>
        <w:t> </w:t>
      </w:r>
      <w:r>
        <w:rPr>
          <w:sz w:val="17"/>
        </w:rPr>
        <w:t>10</w:t>
      </w:r>
      <w:r>
        <w:rPr>
          <w:w w:val="106"/>
          <w:sz w:val="17"/>
        </w:rPr>
        <w:t> </w:t>
      </w:r>
      <w:r>
        <w:rPr>
          <w:w w:val="105"/>
          <w:sz w:val="17"/>
        </w:rPr>
        <w:t>Gradmarg2000         Grado de</w:t>
      </w:r>
      <w:r>
        <w:rPr>
          <w:spacing w:val="-21"/>
          <w:w w:val="105"/>
          <w:sz w:val="17"/>
        </w:rPr>
        <w:t> </w:t>
      </w:r>
      <w:r>
        <w:rPr>
          <w:w w:val="105"/>
          <w:sz w:val="17"/>
        </w:rPr>
        <w:t>marginación</w:t>
      </w:r>
      <w:r>
        <w:rPr>
          <w:spacing w:val="-6"/>
          <w:w w:val="105"/>
          <w:sz w:val="17"/>
        </w:rPr>
        <w:t> </w:t>
      </w:r>
      <w:r>
        <w:rPr>
          <w:w w:val="105"/>
          <w:sz w:val="17"/>
        </w:rPr>
        <w:t>2000</w:t>
        <w:tab/>
      </w:r>
      <w:r>
        <w:rPr>
          <w:rFonts w:ascii="Times New Roman" w:hAnsi="Times New Roman"/>
          <w:i/>
          <w:w w:val="95"/>
          <w:sz w:val="17"/>
        </w:rPr>
        <w:t>Variable</w:t>
      </w:r>
      <w:r>
        <w:rPr>
          <w:rFonts w:ascii="Times New Roman" w:hAnsi="Times New Roman"/>
          <w:i/>
          <w:spacing w:val="-19"/>
          <w:w w:val="95"/>
          <w:sz w:val="17"/>
        </w:rPr>
        <w:t> </w:t>
      </w:r>
      <w:r>
        <w:rPr>
          <w:rFonts w:ascii="Times New Roman" w:hAnsi="Times New Roman"/>
          <w:i/>
          <w:w w:val="95"/>
          <w:sz w:val="17"/>
        </w:rPr>
        <w:t>independiente</w:t>
        <w:tab/>
      </w:r>
      <w:r>
        <w:rPr>
          <w:w w:val="105"/>
          <w:sz w:val="17"/>
        </w:rPr>
        <w:t>1 muy</w:t>
      </w:r>
      <w:r>
        <w:rPr>
          <w:spacing w:val="-20"/>
          <w:w w:val="105"/>
          <w:sz w:val="17"/>
        </w:rPr>
        <w:t> </w:t>
      </w:r>
      <w:r>
        <w:rPr>
          <w:w w:val="105"/>
          <w:sz w:val="17"/>
        </w:rPr>
        <w:t>bajo</w:t>
      </w:r>
    </w:p>
    <w:p>
      <w:pPr>
        <w:pStyle w:val="ListParagraph"/>
        <w:numPr>
          <w:ilvl w:val="0"/>
          <w:numId w:val="17"/>
        </w:numPr>
        <w:tabs>
          <w:tab w:pos="7775" w:val="left" w:leader="none"/>
        </w:tabs>
        <w:spacing w:line="202" w:lineRule="exact" w:before="0" w:after="0"/>
        <w:ind w:left="7774" w:right="2243" w:hanging="127"/>
        <w:jc w:val="right"/>
        <w:rPr>
          <w:sz w:val="17"/>
        </w:rPr>
      </w:pPr>
      <w:r>
        <w:rPr>
          <w:sz w:val="17"/>
        </w:rPr>
        <w:t>bajo</w:t>
      </w:r>
    </w:p>
    <w:p>
      <w:pPr>
        <w:pStyle w:val="ListParagraph"/>
        <w:numPr>
          <w:ilvl w:val="0"/>
          <w:numId w:val="17"/>
        </w:numPr>
        <w:tabs>
          <w:tab w:pos="7775" w:val="left" w:leader="none"/>
        </w:tabs>
        <w:spacing w:line="240" w:lineRule="auto" w:before="17" w:after="0"/>
        <w:ind w:left="7774" w:right="2108" w:hanging="127"/>
        <w:jc w:val="right"/>
        <w:rPr>
          <w:sz w:val="17"/>
        </w:rPr>
      </w:pPr>
      <w:r>
        <w:rPr>
          <w:sz w:val="17"/>
        </w:rPr>
        <w:t>medio</w:t>
      </w:r>
    </w:p>
    <w:p>
      <w:pPr>
        <w:pStyle w:val="ListParagraph"/>
        <w:numPr>
          <w:ilvl w:val="0"/>
          <w:numId w:val="17"/>
        </w:numPr>
        <w:tabs>
          <w:tab w:pos="7775" w:val="left" w:leader="none"/>
        </w:tabs>
        <w:spacing w:line="240" w:lineRule="auto" w:before="17" w:after="0"/>
        <w:ind w:left="7774" w:right="2277" w:hanging="127"/>
        <w:jc w:val="right"/>
        <w:rPr>
          <w:sz w:val="17"/>
        </w:rPr>
      </w:pPr>
      <w:r>
        <w:rPr>
          <w:sz w:val="17"/>
        </w:rPr>
        <w:t>alto</w:t>
      </w:r>
    </w:p>
    <w:p>
      <w:pPr>
        <w:pStyle w:val="ListParagraph"/>
        <w:numPr>
          <w:ilvl w:val="0"/>
          <w:numId w:val="17"/>
        </w:numPr>
        <w:tabs>
          <w:tab w:pos="7775" w:val="left" w:leader="none"/>
        </w:tabs>
        <w:spacing w:line="240" w:lineRule="auto" w:before="17" w:after="0"/>
        <w:ind w:left="7774" w:right="0" w:hanging="127"/>
        <w:jc w:val="left"/>
        <w:rPr>
          <w:sz w:val="17"/>
        </w:rPr>
      </w:pPr>
      <w:r>
        <w:rPr>
          <w:w w:val="105"/>
          <w:sz w:val="17"/>
        </w:rPr>
        <w:t>muy</w:t>
      </w:r>
      <w:r>
        <w:rPr>
          <w:spacing w:val="-14"/>
          <w:w w:val="105"/>
          <w:sz w:val="17"/>
        </w:rPr>
        <w:t> </w:t>
      </w:r>
      <w:r>
        <w:rPr>
          <w:w w:val="105"/>
          <w:sz w:val="17"/>
        </w:rPr>
        <w:t>alto</w:t>
      </w:r>
    </w:p>
    <w:p>
      <w:pPr>
        <w:tabs>
          <w:tab w:pos="5402" w:val="left" w:leader="none"/>
          <w:tab w:pos="7647" w:val="left" w:leader="none"/>
        </w:tabs>
        <w:spacing w:before="136"/>
        <w:ind w:left="223" w:right="0" w:firstLine="0"/>
        <w:jc w:val="both"/>
        <w:rPr>
          <w:sz w:val="17"/>
        </w:rPr>
      </w:pPr>
      <w:r>
        <w:rPr>
          <w:w w:val="105"/>
          <w:sz w:val="17"/>
        </w:rPr>
        <w:t>Var2000a2005        Variación del índice de</w:t>
      </w:r>
      <w:r>
        <w:rPr>
          <w:spacing w:val="-9"/>
          <w:w w:val="105"/>
          <w:sz w:val="17"/>
        </w:rPr>
        <w:t> </w:t>
      </w:r>
      <w:r>
        <w:rPr>
          <w:w w:val="105"/>
          <w:sz w:val="17"/>
        </w:rPr>
        <w:t>marginación</w:t>
      </w:r>
      <w:r>
        <w:rPr>
          <w:spacing w:val="-10"/>
          <w:w w:val="105"/>
          <w:sz w:val="17"/>
        </w:rPr>
        <w:t> </w:t>
      </w:r>
      <w:r>
        <w:rPr>
          <w:w w:val="105"/>
          <w:sz w:val="17"/>
        </w:rPr>
        <w:t>2000-2005</w:t>
        <w:tab/>
      </w:r>
      <w:r>
        <w:rPr>
          <w:rFonts w:ascii="Times New Roman" w:hAnsi="Times New Roman"/>
          <w:i/>
          <w:w w:val="95"/>
          <w:sz w:val="17"/>
        </w:rPr>
        <w:t>Variable</w:t>
      </w:r>
      <w:r>
        <w:rPr>
          <w:rFonts w:ascii="Times New Roman" w:hAnsi="Times New Roman"/>
          <w:i/>
          <w:spacing w:val="-19"/>
          <w:w w:val="95"/>
          <w:sz w:val="17"/>
        </w:rPr>
        <w:t> </w:t>
      </w:r>
      <w:r>
        <w:rPr>
          <w:rFonts w:ascii="Times New Roman" w:hAnsi="Times New Roman"/>
          <w:i/>
          <w:w w:val="95"/>
          <w:sz w:val="17"/>
        </w:rPr>
        <w:t>independiente</w:t>
        <w:tab/>
      </w:r>
      <w:r>
        <w:rPr>
          <w:w w:val="105"/>
          <w:sz w:val="17"/>
        </w:rPr>
        <w:t>0</w:t>
      </w:r>
      <w:r>
        <w:rPr>
          <w:spacing w:val="-13"/>
          <w:w w:val="105"/>
          <w:sz w:val="17"/>
        </w:rPr>
        <w:t> </w:t>
      </w:r>
      <w:r>
        <w:rPr>
          <w:w w:val="105"/>
          <w:sz w:val="17"/>
        </w:rPr>
        <w:t>igual</w:t>
      </w:r>
      <w:r>
        <w:rPr>
          <w:spacing w:val="-13"/>
          <w:w w:val="105"/>
          <w:sz w:val="17"/>
        </w:rPr>
        <w:t> </w:t>
      </w:r>
      <w:r>
        <w:rPr>
          <w:w w:val="105"/>
          <w:sz w:val="17"/>
        </w:rPr>
        <w:t>o</w:t>
      </w:r>
      <w:r>
        <w:rPr>
          <w:spacing w:val="-13"/>
          <w:w w:val="105"/>
          <w:sz w:val="17"/>
        </w:rPr>
        <w:t> </w:t>
      </w:r>
      <w:r>
        <w:rPr>
          <w:w w:val="105"/>
          <w:sz w:val="17"/>
        </w:rPr>
        <w:t>peor</w:t>
      </w:r>
    </w:p>
    <w:p>
      <w:pPr>
        <w:tabs>
          <w:tab w:pos="1660" w:val="left" w:leader="none"/>
          <w:tab w:pos="5402" w:val="left" w:leader="none"/>
          <w:tab w:pos="7647" w:val="left" w:leader="none"/>
        </w:tabs>
        <w:spacing w:line="386" w:lineRule="auto" w:before="14"/>
        <w:ind w:left="223" w:right="1227" w:firstLine="7423"/>
        <w:jc w:val="left"/>
        <w:rPr>
          <w:sz w:val="17"/>
        </w:rPr>
      </w:pPr>
      <w:r>
        <w:rPr>
          <w:sz w:val="17"/>
        </w:rPr>
        <w:t>1 mejor ingrsmesdeciles</w:t>
        <w:tab/>
        <w:t>Ingresos mensuales por hogar agrupados</w:t>
      </w:r>
      <w:r>
        <w:rPr>
          <w:spacing w:val="2"/>
          <w:sz w:val="17"/>
        </w:rPr>
        <w:t> </w:t>
      </w:r>
      <w:r>
        <w:rPr>
          <w:sz w:val="17"/>
        </w:rPr>
        <w:t>por deciles</w:t>
        <w:tab/>
      </w:r>
      <w:r>
        <w:rPr>
          <w:rFonts w:ascii="Times New Roman"/>
          <w:i/>
          <w:w w:val="95"/>
          <w:sz w:val="17"/>
        </w:rPr>
        <w:t>Variable</w:t>
      </w:r>
      <w:r>
        <w:rPr>
          <w:rFonts w:ascii="Times New Roman"/>
          <w:i/>
          <w:spacing w:val="-19"/>
          <w:w w:val="95"/>
          <w:sz w:val="17"/>
        </w:rPr>
        <w:t> </w:t>
      </w:r>
      <w:r>
        <w:rPr>
          <w:rFonts w:ascii="Times New Roman"/>
          <w:i/>
          <w:w w:val="95"/>
          <w:sz w:val="17"/>
        </w:rPr>
        <w:t>independiente</w:t>
        <w:tab/>
      </w:r>
      <w:r>
        <w:rPr>
          <w:sz w:val="17"/>
        </w:rPr>
        <w:t>Percentiles del 1 al</w:t>
      </w:r>
      <w:r>
        <w:rPr>
          <w:spacing w:val="-7"/>
          <w:sz w:val="17"/>
        </w:rPr>
        <w:t> </w:t>
      </w:r>
      <w:r>
        <w:rPr>
          <w:sz w:val="17"/>
        </w:rPr>
        <w:t>10</w:t>
      </w:r>
    </w:p>
    <w:p>
      <w:pPr>
        <w:tabs>
          <w:tab w:pos="1660" w:val="left" w:leader="none"/>
          <w:tab w:pos="5402" w:val="left" w:leader="none"/>
          <w:tab w:pos="7647" w:val="left" w:leader="none"/>
        </w:tabs>
        <w:spacing w:line="256" w:lineRule="auto" w:before="11"/>
        <w:ind w:left="7647" w:right="238" w:hanging="7424"/>
        <w:jc w:val="both"/>
        <w:rPr>
          <w:sz w:val="17"/>
        </w:rPr>
      </w:pPr>
      <w:r>
        <w:rPr>
          <w:sz w:val="17"/>
        </w:rPr>
        <w:t>estgini</w:t>
        <w:tab/>
        <w:t>Estrato de</w:t>
      </w:r>
      <w:r>
        <w:rPr>
          <w:spacing w:val="15"/>
          <w:sz w:val="17"/>
        </w:rPr>
        <w:t> </w:t>
      </w:r>
      <w:r>
        <w:rPr>
          <w:sz w:val="17"/>
        </w:rPr>
        <w:t>Gini</w:t>
      </w:r>
      <w:r>
        <w:rPr>
          <w:spacing w:val="7"/>
          <w:sz w:val="17"/>
        </w:rPr>
        <w:t> </w:t>
      </w:r>
      <w:r>
        <w:rPr>
          <w:sz w:val="17"/>
        </w:rPr>
        <w:t>2000</w:t>
        <w:tab/>
      </w:r>
      <w:r>
        <w:rPr>
          <w:rFonts w:ascii="Times New Roman"/>
          <w:i/>
          <w:w w:val="95"/>
          <w:sz w:val="17"/>
        </w:rPr>
        <w:t>variable</w:t>
      </w:r>
      <w:r>
        <w:rPr>
          <w:rFonts w:ascii="Times New Roman"/>
          <w:i/>
          <w:spacing w:val="-16"/>
          <w:w w:val="95"/>
          <w:sz w:val="17"/>
        </w:rPr>
        <w:t> </w:t>
      </w:r>
      <w:r>
        <w:rPr>
          <w:rFonts w:ascii="Times New Roman"/>
          <w:i/>
          <w:w w:val="95"/>
          <w:sz w:val="17"/>
        </w:rPr>
        <w:t>independiente</w:t>
        <w:tab/>
      </w:r>
      <w:r>
        <w:rPr>
          <w:sz w:val="17"/>
        </w:rPr>
        <w:t>1   estrato   con </w:t>
      </w:r>
      <w:r>
        <w:rPr>
          <w:spacing w:val="24"/>
          <w:sz w:val="17"/>
        </w:rPr>
        <w:t> </w:t>
      </w:r>
      <w:r>
        <w:rPr>
          <w:sz w:val="17"/>
        </w:rPr>
        <w:t>mayor </w:t>
      </w:r>
      <w:r>
        <w:rPr>
          <w:spacing w:val="37"/>
          <w:sz w:val="17"/>
        </w:rPr>
        <w:t> </w:t>
      </w:r>
      <w:r>
        <w:rPr>
          <w:sz w:val="17"/>
        </w:rPr>
        <w:t>desigualdad</w:t>
      </w:r>
      <w:r>
        <w:rPr>
          <w:w w:val="100"/>
          <w:sz w:val="17"/>
        </w:rPr>
        <w:t> </w:t>
      </w:r>
      <w:r>
        <w:rPr>
          <w:sz w:val="17"/>
        </w:rPr>
        <w:t>hasta 6 que es el estrato con menor desigualdad</w:t>
      </w:r>
    </w:p>
    <w:p>
      <w:pPr>
        <w:tabs>
          <w:tab w:pos="1660" w:val="left" w:leader="none"/>
          <w:tab w:pos="5402" w:val="left" w:leader="none"/>
          <w:tab w:pos="7647" w:val="left" w:leader="none"/>
        </w:tabs>
        <w:spacing w:before="124"/>
        <w:ind w:left="223" w:right="0" w:firstLine="0"/>
        <w:jc w:val="both"/>
        <w:rPr>
          <w:sz w:val="17"/>
        </w:rPr>
      </w:pPr>
      <w:r>
        <w:rPr>
          <w:sz w:val="17"/>
        </w:rPr>
        <w:t>IDH2000</w:t>
        <w:tab/>
        <w:t>Índice de desarrollo</w:t>
      </w:r>
      <w:r>
        <w:rPr>
          <w:spacing w:val="24"/>
          <w:sz w:val="17"/>
        </w:rPr>
        <w:t> </w:t>
      </w:r>
      <w:r>
        <w:rPr>
          <w:sz w:val="17"/>
        </w:rPr>
        <w:t>humano</w:t>
      </w:r>
      <w:r>
        <w:rPr>
          <w:spacing w:val="8"/>
          <w:sz w:val="17"/>
        </w:rPr>
        <w:t> </w:t>
      </w:r>
      <w:r>
        <w:rPr>
          <w:sz w:val="17"/>
        </w:rPr>
        <w:t>2000</w:t>
        <w:tab/>
      </w:r>
      <w:r>
        <w:rPr>
          <w:rFonts w:ascii="Times New Roman" w:hAnsi="Times New Roman"/>
          <w:i/>
          <w:w w:val="95"/>
          <w:sz w:val="17"/>
        </w:rPr>
        <w:t>variable</w:t>
      </w:r>
      <w:r>
        <w:rPr>
          <w:rFonts w:ascii="Times New Roman" w:hAnsi="Times New Roman"/>
          <w:i/>
          <w:spacing w:val="-16"/>
          <w:w w:val="95"/>
          <w:sz w:val="17"/>
        </w:rPr>
        <w:t> </w:t>
      </w:r>
      <w:r>
        <w:rPr>
          <w:rFonts w:ascii="Times New Roman" w:hAnsi="Times New Roman"/>
          <w:i/>
          <w:w w:val="95"/>
          <w:sz w:val="17"/>
        </w:rPr>
        <w:t>independiente</w:t>
        <w:tab/>
      </w:r>
      <w:r>
        <w:rPr>
          <w:spacing w:val="-3"/>
          <w:sz w:val="17"/>
        </w:rPr>
        <w:t>Valores  </w:t>
      </w:r>
      <w:r>
        <w:rPr>
          <w:sz w:val="17"/>
        </w:rPr>
        <w:t>del IDH</w:t>
      </w:r>
      <w:r>
        <w:rPr>
          <w:spacing w:val="14"/>
          <w:sz w:val="17"/>
        </w:rPr>
        <w:t> </w:t>
      </w:r>
      <w:r>
        <w:rPr>
          <w:sz w:val="17"/>
        </w:rPr>
        <w:t>2000</w:t>
      </w:r>
    </w:p>
    <w:p>
      <w:pPr>
        <w:spacing w:after="0"/>
        <w:jc w:val="both"/>
        <w:rPr>
          <w:sz w:val="17"/>
        </w:rPr>
        <w:sectPr>
          <w:type w:val="continuous"/>
          <w:pgSz w:w="13040" w:h="9640" w:orient="landscape"/>
          <w:pgMar w:top="0" w:bottom="280" w:left="1300" w:right="1440"/>
        </w:sectPr>
      </w:pPr>
    </w:p>
    <w:p>
      <w:pPr>
        <w:tabs>
          <w:tab w:pos="1660" w:val="left" w:leader="none"/>
        </w:tabs>
        <w:spacing w:line="259" w:lineRule="auto" w:before="133"/>
        <w:ind w:left="1660" w:right="0" w:hanging="1438"/>
        <w:jc w:val="left"/>
        <w:rPr>
          <w:sz w:val="17"/>
        </w:rPr>
      </w:pPr>
      <w:r>
        <w:rPr>
          <w:w w:val="105"/>
          <w:sz w:val="17"/>
        </w:rPr>
        <w:t>varIDH20002005</w:t>
        <w:tab/>
        <w:t>Variación</w:t>
      </w:r>
      <w:r>
        <w:rPr>
          <w:spacing w:val="-6"/>
          <w:w w:val="105"/>
          <w:sz w:val="17"/>
        </w:rPr>
        <w:t> </w:t>
      </w:r>
      <w:r>
        <w:rPr>
          <w:w w:val="105"/>
          <w:sz w:val="17"/>
        </w:rPr>
        <w:t>en</w:t>
      </w:r>
      <w:r>
        <w:rPr>
          <w:spacing w:val="-6"/>
          <w:w w:val="105"/>
          <w:sz w:val="17"/>
        </w:rPr>
        <w:t> </w:t>
      </w:r>
      <w:r>
        <w:rPr>
          <w:w w:val="105"/>
          <w:sz w:val="17"/>
        </w:rPr>
        <w:t>el</w:t>
      </w:r>
      <w:r>
        <w:rPr>
          <w:spacing w:val="-6"/>
          <w:w w:val="105"/>
          <w:sz w:val="17"/>
        </w:rPr>
        <w:t> </w:t>
      </w:r>
      <w:r>
        <w:rPr>
          <w:w w:val="105"/>
          <w:sz w:val="17"/>
        </w:rPr>
        <w:t>lugar</w:t>
      </w:r>
      <w:r>
        <w:rPr>
          <w:spacing w:val="-6"/>
          <w:w w:val="105"/>
          <w:sz w:val="17"/>
        </w:rPr>
        <w:t> </w:t>
      </w:r>
      <w:r>
        <w:rPr>
          <w:w w:val="105"/>
          <w:sz w:val="17"/>
        </w:rPr>
        <w:t>que</w:t>
      </w:r>
      <w:r>
        <w:rPr>
          <w:spacing w:val="-6"/>
          <w:w w:val="105"/>
          <w:sz w:val="17"/>
        </w:rPr>
        <w:t> </w:t>
      </w:r>
      <w:r>
        <w:rPr>
          <w:w w:val="105"/>
          <w:sz w:val="17"/>
        </w:rPr>
        <w:t>ocupa</w:t>
      </w:r>
      <w:r>
        <w:rPr>
          <w:spacing w:val="-6"/>
          <w:w w:val="105"/>
          <w:sz w:val="17"/>
        </w:rPr>
        <w:t> </w:t>
      </w:r>
      <w:r>
        <w:rPr>
          <w:w w:val="105"/>
          <w:sz w:val="17"/>
        </w:rPr>
        <w:t>respecto</w:t>
      </w:r>
      <w:r>
        <w:rPr>
          <w:spacing w:val="-6"/>
          <w:w w:val="105"/>
          <w:sz w:val="17"/>
        </w:rPr>
        <w:t> </w:t>
      </w:r>
      <w:r>
        <w:rPr>
          <w:w w:val="105"/>
          <w:sz w:val="17"/>
        </w:rPr>
        <w:t>al</w:t>
      </w:r>
      <w:r>
        <w:rPr>
          <w:spacing w:val="-6"/>
          <w:w w:val="105"/>
          <w:sz w:val="17"/>
        </w:rPr>
        <w:t> </w:t>
      </w:r>
      <w:r>
        <w:rPr>
          <w:w w:val="105"/>
          <w:sz w:val="17"/>
        </w:rPr>
        <w:t>contexto</w:t>
      </w:r>
      <w:r>
        <w:rPr>
          <w:w w:val="103"/>
          <w:sz w:val="17"/>
        </w:rPr>
        <w:t> </w:t>
      </w:r>
      <w:r>
        <w:rPr>
          <w:w w:val="105"/>
          <w:sz w:val="17"/>
        </w:rPr>
        <w:t>nacional</w:t>
      </w:r>
    </w:p>
    <w:p>
      <w:pPr>
        <w:tabs>
          <w:tab w:pos="2431" w:val="left" w:leader="none"/>
        </w:tabs>
        <w:spacing w:line="256" w:lineRule="auto" w:before="133"/>
        <w:ind w:left="2431" w:right="1745" w:hanging="2245"/>
        <w:jc w:val="left"/>
        <w:rPr>
          <w:sz w:val="17"/>
        </w:rPr>
      </w:pPr>
      <w:r>
        <w:rPr/>
        <w:br w:type="column"/>
      </w:r>
      <w:r>
        <w:rPr>
          <w:rFonts w:ascii="Times New Roman"/>
          <w:i/>
          <w:w w:val="95"/>
          <w:sz w:val="17"/>
        </w:rPr>
        <w:t>Variable</w:t>
      </w:r>
      <w:r>
        <w:rPr>
          <w:rFonts w:ascii="Times New Roman"/>
          <w:i/>
          <w:spacing w:val="-19"/>
          <w:w w:val="95"/>
          <w:sz w:val="17"/>
        </w:rPr>
        <w:t> </w:t>
      </w:r>
      <w:r>
        <w:rPr>
          <w:rFonts w:ascii="Times New Roman"/>
          <w:i/>
          <w:w w:val="95"/>
          <w:sz w:val="17"/>
        </w:rPr>
        <w:t>independiente</w:t>
        <w:tab/>
      </w:r>
      <w:r>
        <w:rPr>
          <w:sz w:val="17"/>
        </w:rPr>
        <w:t>0 igual</w:t>
      </w:r>
      <w:r>
        <w:rPr>
          <w:spacing w:val="5"/>
          <w:sz w:val="17"/>
        </w:rPr>
        <w:t> </w:t>
      </w:r>
      <w:r>
        <w:rPr>
          <w:sz w:val="17"/>
        </w:rPr>
        <w:t>o</w:t>
      </w:r>
      <w:r>
        <w:rPr>
          <w:spacing w:val="2"/>
          <w:sz w:val="17"/>
        </w:rPr>
        <w:t> </w:t>
      </w:r>
      <w:r>
        <w:rPr>
          <w:sz w:val="17"/>
        </w:rPr>
        <w:t>peor</w:t>
      </w:r>
      <w:r>
        <w:rPr>
          <w:w w:val="103"/>
          <w:sz w:val="17"/>
        </w:rPr>
        <w:t> </w:t>
      </w:r>
      <w:r>
        <w:rPr>
          <w:sz w:val="17"/>
        </w:rPr>
        <w:t>1</w:t>
      </w:r>
      <w:r>
        <w:rPr>
          <w:spacing w:val="13"/>
          <w:sz w:val="17"/>
        </w:rPr>
        <w:t> </w:t>
      </w:r>
      <w:r>
        <w:rPr>
          <w:sz w:val="17"/>
        </w:rPr>
        <w:t>mejor</w:t>
      </w:r>
    </w:p>
    <w:p>
      <w:pPr>
        <w:spacing w:after="0" w:line="256" w:lineRule="auto"/>
        <w:jc w:val="left"/>
        <w:rPr>
          <w:sz w:val="17"/>
        </w:rPr>
        <w:sectPr>
          <w:type w:val="continuous"/>
          <w:pgSz w:w="13040" w:h="9640" w:orient="landscape"/>
          <w:pgMar w:top="0" w:bottom="280" w:left="1300" w:right="1440"/>
          <w:cols w:num="2" w:equalWidth="0">
            <w:col w:w="5177" w:space="40"/>
            <w:col w:w="5083"/>
          </w:cols>
        </w:sectPr>
      </w:pPr>
    </w:p>
    <w:p>
      <w:pPr>
        <w:tabs>
          <w:tab w:pos="1437" w:val="left" w:leader="none"/>
          <w:tab w:pos="5178" w:val="left" w:leader="none"/>
          <w:tab w:pos="7423" w:val="left" w:leader="none"/>
        </w:tabs>
        <w:spacing w:before="122"/>
        <w:ind w:left="0" w:right="2243" w:firstLine="0"/>
        <w:jc w:val="right"/>
        <w:rPr>
          <w:sz w:val="17"/>
        </w:rPr>
      </w:pPr>
      <w:r>
        <w:rPr>
          <w:sz w:val="17"/>
        </w:rPr>
        <w:t>estratoIDH</w:t>
        <w:tab/>
        <w:t>Estrato del índice de</w:t>
      </w:r>
      <w:r>
        <w:rPr>
          <w:spacing w:val="20"/>
          <w:sz w:val="17"/>
        </w:rPr>
        <w:t> </w:t>
      </w:r>
      <w:r>
        <w:rPr>
          <w:sz w:val="17"/>
        </w:rPr>
        <w:t>desarrollo</w:t>
      </w:r>
      <w:r>
        <w:rPr>
          <w:spacing w:val="5"/>
          <w:sz w:val="17"/>
        </w:rPr>
        <w:t> </w:t>
      </w:r>
      <w:r>
        <w:rPr>
          <w:sz w:val="17"/>
        </w:rPr>
        <w:t>humano</w:t>
        <w:tab/>
      </w:r>
      <w:r>
        <w:rPr>
          <w:rFonts w:ascii="Times New Roman" w:hAnsi="Times New Roman"/>
          <w:i/>
          <w:w w:val="95"/>
          <w:sz w:val="17"/>
        </w:rPr>
        <w:t>Variable</w:t>
      </w:r>
      <w:r>
        <w:rPr>
          <w:rFonts w:ascii="Times New Roman" w:hAnsi="Times New Roman"/>
          <w:i/>
          <w:spacing w:val="-19"/>
          <w:w w:val="95"/>
          <w:sz w:val="17"/>
        </w:rPr>
        <w:t> </w:t>
      </w:r>
      <w:r>
        <w:rPr>
          <w:rFonts w:ascii="Times New Roman" w:hAnsi="Times New Roman"/>
          <w:i/>
          <w:w w:val="95"/>
          <w:sz w:val="17"/>
        </w:rPr>
        <w:t>independiente</w:t>
        <w:tab/>
      </w:r>
      <w:r>
        <w:rPr>
          <w:sz w:val="17"/>
        </w:rPr>
        <w:t>0</w:t>
      </w:r>
      <w:r>
        <w:rPr>
          <w:spacing w:val="7"/>
          <w:sz w:val="17"/>
        </w:rPr>
        <w:t> </w:t>
      </w:r>
      <w:r>
        <w:rPr>
          <w:sz w:val="17"/>
        </w:rPr>
        <w:t>bajo</w:t>
      </w:r>
    </w:p>
    <w:p>
      <w:pPr>
        <w:pStyle w:val="ListParagraph"/>
        <w:numPr>
          <w:ilvl w:val="0"/>
          <w:numId w:val="18"/>
        </w:numPr>
        <w:tabs>
          <w:tab w:pos="7775" w:val="left" w:leader="none"/>
        </w:tabs>
        <w:spacing w:line="240" w:lineRule="auto" w:before="14" w:after="0"/>
        <w:ind w:left="7774" w:right="2108" w:hanging="127"/>
        <w:jc w:val="right"/>
        <w:rPr>
          <w:sz w:val="17"/>
        </w:rPr>
      </w:pPr>
      <w:r>
        <w:rPr>
          <w:sz w:val="17"/>
        </w:rPr>
        <w:t>medio</w:t>
      </w:r>
    </w:p>
    <w:p>
      <w:pPr>
        <w:pStyle w:val="ListParagraph"/>
        <w:numPr>
          <w:ilvl w:val="0"/>
          <w:numId w:val="18"/>
        </w:numPr>
        <w:tabs>
          <w:tab w:pos="7775" w:val="left" w:leader="none"/>
        </w:tabs>
        <w:spacing w:line="240" w:lineRule="auto" w:before="17" w:after="0"/>
        <w:ind w:left="7774" w:right="2277" w:hanging="127"/>
        <w:jc w:val="right"/>
        <w:rPr>
          <w:sz w:val="17"/>
        </w:rPr>
      </w:pPr>
      <w:r>
        <w:rPr/>
        <w:pict>
          <v:group style="position:absolute;margin-left:70.004204pt;margin-top:15.788487pt;width:504.15pt;height:1pt;mso-position-horizontal-relative:page;mso-position-vertical-relative:paragraph;z-index:4864;mso-wrap-distance-left:0;mso-wrap-distance-right:0" coordorigin="1400,316" coordsize="10083,20">
            <v:line style="position:absolute" from="1410,326" to="2847,326" stroked="true" strokeweight="1pt" strokecolor="#000000"/>
            <v:line style="position:absolute" from="2847,326" to="6589,326" stroked="true" strokeweight="1pt" strokecolor="#000000"/>
            <v:line style="position:absolute" from="6589,326" to="8834,326" stroked="true" strokeweight="1pt" strokecolor="#000000"/>
            <v:line style="position:absolute" from="8834,326" to="11472,326" stroked="true" strokeweight="1pt" strokecolor="#000000"/>
            <w10:wrap type="topAndBottom"/>
          </v:group>
        </w:pict>
      </w:r>
      <w:r>
        <w:rPr>
          <w:sz w:val="17"/>
        </w:rPr>
        <w:t>alto</w:t>
      </w:r>
    </w:p>
    <w:p>
      <w:pPr>
        <w:spacing w:before="93"/>
        <w:ind w:left="110" w:right="0" w:firstLine="0"/>
        <w:jc w:val="left"/>
        <w:rPr>
          <w:sz w:val="16"/>
        </w:rPr>
      </w:pPr>
      <w:r>
        <w:rPr>
          <w:color w:val="A7A9AC"/>
          <w:w w:val="105"/>
          <w:sz w:val="16"/>
        </w:rPr>
        <w:t>Fuente: elaboración propia.</w:t>
      </w:r>
    </w:p>
    <w:p>
      <w:pPr>
        <w:spacing w:after="0"/>
        <w:jc w:val="left"/>
        <w:rPr>
          <w:sz w:val="16"/>
        </w:rPr>
        <w:sectPr>
          <w:type w:val="continuous"/>
          <w:pgSz w:w="13040" w:h="9640" w:orient="landscape"/>
          <w:pgMar w:top="0" w:bottom="280" w:left="1300" w:right="1440"/>
        </w:sectPr>
      </w:pPr>
    </w:p>
    <w:p>
      <w:pPr>
        <w:pStyle w:val="BodyText"/>
        <w:rPr>
          <w:sz w:val="20"/>
        </w:rPr>
      </w:pPr>
    </w:p>
    <w:p>
      <w:pPr>
        <w:pStyle w:val="BodyText"/>
        <w:spacing w:before="7"/>
        <w:rPr>
          <w:sz w:val="15"/>
        </w:rPr>
      </w:pPr>
    </w:p>
    <w:p>
      <w:pPr>
        <w:pStyle w:val="BodyText"/>
        <w:spacing w:before="19"/>
        <w:ind w:left="100" w:right="114"/>
        <w:jc w:val="both"/>
      </w:pPr>
      <w:r>
        <w:rPr/>
        <w:t>Se</w:t>
      </w:r>
      <w:r>
        <w:rPr>
          <w:spacing w:val="-19"/>
        </w:rPr>
        <w:t> </w:t>
      </w:r>
      <w:r>
        <w:rPr/>
        <w:t>realizarán</w:t>
      </w:r>
      <w:r>
        <w:rPr>
          <w:spacing w:val="-19"/>
        </w:rPr>
        <w:t> </w:t>
      </w:r>
      <w:r>
        <w:rPr/>
        <w:t>varias</w:t>
      </w:r>
      <w:r>
        <w:rPr>
          <w:spacing w:val="-19"/>
        </w:rPr>
        <w:t> </w:t>
      </w:r>
      <w:r>
        <w:rPr/>
        <w:t>regresiones</w:t>
      </w:r>
      <w:r>
        <w:rPr>
          <w:spacing w:val="-19"/>
        </w:rPr>
        <w:t> </w:t>
      </w:r>
      <w:r>
        <w:rPr/>
        <w:t>en</w:t>
      </w:r>
      <w:r>
        <w:rPr>
          <w:spacing w:val="-19"/>
        </w:rPr>
        <w:t> </w:t>
      </w:r>
      <w:r>
        <w:rPr/>
        <w:t>las</w:t>
      </w:r>
      <w:r>
        <w:rPr>
          <w:spacing w:val="-19"/>
        </w:rPr>
        <w:t> </w:t>
      </w:r>
      <w:r>
        <w:rPr/>
        <w:t>que</w:t>
      </w:r>
      <w:r>
        <w:rPr>
          <w:spacing w:val="-19"/>
        </w:rPr>
        <w:t> </w:t>
      </w:r>
      <w:r>
        <w:rPr/>
        <w:t>se</w:t>
      </w:r>
      <w:r>
        <w:rPr>
          <w:spacing w:val="-19"/>
        </w:rPr>
        <w:t> </w:t>
      </w:r>
      <w:r>
        <w:rPr/>
        <w:t>buscará</w:t>
      </w:r>
      <w:r>
        <w:rPr>
          <w:spacing w:val="-19"/>
        </w:rPr>
        <w:t> </w:t>
      </w:r>
      <w:r>
        <w:rPr/>
        <w:t>medir</w:t>
      </w:r>
      <w:r>
        <w:rPr>
          <w:spacing w:val="-19"/>
        </w:rPr>
        <w:t> </w:t>
      </w:r>
      <w:r>
        <w:rPr/>
        <w:t>el</w:t>
      </w:r>
      <w:r>
        <w:rPr>
          <w:spacing w:val="-19"/>
        </w:rPr>
        <w:t> </w:t>
      </w:r>
      <w:r>
        <w:rPr/>
        <w:t>efecto</w:t>
      </w:r>
      <w:r>
        <w:rPr>
          <w:spacing w:val="-19"/>
        </w:rPr>
        <w:t> </w:t>
      </w:r>
      <w:r>
        <w:rPr/>
        <w:t>de</w:t>
      </w:r>
      <w:r>
        <w:rPr>
          <w:spacing w:val="-19"/>
        </w:rPr>
        <w:t> </w:t>
      </w:r>
      <w:r>
        <w:rPr/>
        <w:t>la</w:t>
      </w:r>
      <w:r>
        <w:rPr>
          <w:spacing w:val="-19"/>
        </w:rPr>
        <w:t> </w:t>
      </w:r>
      <w:r>
        <w:rPr>
          <w:spacing w:val="2"/>
        </w:rPr>
        <w:t>marginación, </w:t>
      </w:r>
      <w:r>
        <w:rPr/>
        <w:t>la desigualdad en el ingreso y el desarrollo humano en la alternancia municipal. </w:t>
      </w:r>
      <w:r>
        <w:rPr>
          <w:spacing w:val="-3"/>
        </w:rPr>
        <w:t>Por </w:t>
      </w:r>
      <w:r>
        <w:rPr/>
        <w:t>otro lado, se realizarán modelos complementarios en los que se sustituirá la variable de alternancia municipal general (es decir, la del periodo 2000-2008) por una </w:t>
      </w:r>
      <w:r>
        <w:rPr>
          <w:spacing w:val="2"/>
        </w:rPr>
        <w:t>que </w:t>
      </w:r>
      <w:r>
        <w:rPr/>
        <w:t>distinga cada una de las etapas estudiadas, con el fin de evaluar los resultados en  cada</w:t>
      </w:r>
      <w:r>
        <w:rPr>
          <w:spacing w:val="37"/>
        </w:rPr>
        <w:t> </w:t>
      </w:r>
      <w:r>
        <w:rPr/>
        <w:t>una.</w:t>
      </w:r>
    </w:p>
    <w:p>
      <w:pPr>
        <w:pStyle w:val="BodyText"/>
        <w:rPr>
          <w:sz w:val="22"/>
        </w:rPr>
      </w:pPr>
    </w:p>
    <w:p>
      <w:pPr>
        <w:pStyle w:val="BodyText"/>
        <w:spacing w:before="10"/>
      </w:pPr>
    </w:p>
    <w:p>
      <w:pPr>
        <w:pStyle w:val="ListParagraph"/>
        <w:numPr>
          <w:ilvl w:val="1"/>
          <w:numId w:val="14"/>
        </w:numPr>
        <w:tabs>
          <w:tab w:pos="464" w:val="left" w:leader="none"/>
        </w:tabs>
        <w:spacing w:line="240" w:lineRule="auto" w:before="0" w:after="0"/>
        <w:ind w:left="463" w:right="0" w:hanging="363"/>
        <w:jc w:val="both"/>
        <w:rPr>
          <w:sz w:val="16"/>
        </w:rPr>
      </w:pPr>
      <w:r>
        <w:rPr>
          <w:spacing w:val="2"/>
          <w:w w:val="155"/>
          <w:sz w:val="23"/>
        </w:rPr>
        <w:t>a</w:t>
      </w:r>
      <w:r>
        <w:rPr>
          <w:spacing w:val="2"/>
          <w:w w:val="155"/>
          <w:sz w:val="16"/>
        </w:rPr>
        <w:t>lternancia municipal </w:t>
      </w:r>
      <w:r>
        <w:rPr>
          <w:w w:val="150"/>
          <w:sz w:val="16"/>
        </w:rPr>
        <w:t>y</w:t>
      </w:r>
      <w:r>
        <w:rPr>
          <w:spacing w:val="57"/>
          <w:w w:val="150"/>
          <w:sz w:val="16"/>
        </w:rPr>
        <w:t> </w:t>
      </w:r>
      <w:r>
        <w:rPr>
          <w:spacing w:val="2"/>
          <w:w w:val="155"/>
          <w:sz w:val="16"/>
        </w:rPr>
        <w:t>marginación</w:t>
      </w:r>
    </w:p>
    <w:p>
      <w:pPr>
        <w:pStyle w:val="BodyText"/>
        <w:spacing w:before="11"/>
        <w:rPr>
          <w:sz w:val="22"/>
        </w:rPr>
      </w:pPr>
    </w:p>
    <w:p>
      <w:pPr>
        <w:pStyle w:val="BodyText"/>
        <w:ind w:left="100" w:right="116"/>
        <w:jc w:val="both"/>
      </w:pPr>
      <w:r>
        <w:rPr/>
        <w:t>La disposición de bienes materiales es fundamental para comprender la condición de marginación</w:t>
      </w:r>
      <w:r>
        <w:rPr>
          <w:spacing w:val="-8"/>
        </w:rPr>
        <w:t> </w:t>
      </w:r>
      <w:r>
        <w:rPr/>
        <w:t>y</w:t>
      </w:r>
      <w:r>
        <w:rPr>
          <w:spacing w:val="-8"/>
        </w:rPr>
        <w:t> </w:t>
      </w:r>
      <w:r>
        <w:rPr/>
        <w:t>se</w:t>
      </w:r>
      <w:r>
        <w:rPr>
          <w:spacing w:val="-8"/>
        </w:rPr>
        <w:t> </w:t>
      </w:r>
      <w:r>
        <w:rPr/>
        <w:t>refleja</w:t>
      </w:r>
      <w:r>
        <w:rPr>
          <w:spacing w:val="-8"/>
        </w:rPr>
        <w:t> </w:t>
      </w:r>
      <w:r>
        <w:rPr/>
        <w:t>en</w:t>
      </w:r>
      <w:r>
        <w:rPr>
          <w:spacing w:val="-8"/>
        </w:rPr>
        <w:t> </w:t>
      </w:r>
      <w:r>
        <w:rPr/>
        <w:t>un</w:t>
      </w:r>
      <w:r>
        <w:rPr>
          <w:spacing w:val="-8"/>
        </w:rPr>
        <w:t> </w:t>
      </w:r>
      <w:r>
        <w:rPr/>
        <w:t>nivel</w:t>
      </w:r>
      <w:r>
        <w:rPr>
          <w:spacing w:val="-8"/>
        </w:rPr>
        <w:t> </w:t>
      </w:r>
      <w:r>
        <w:rPr/>
        <w:t>aceptable</w:t>
      </w:r>
      <w:r>
        <w:rPr>
          <w:spacing w:val="-8"/>
        </w:rPr>
        <w:t> </w:t>
      </w:r>
      <w:r>
        <w:rPr/>
        <w:t>de</w:t>
      </w:r>
      <w:r>
        <w:rPr>
          <w:spacing w:val="-8"/>
        </w:rPr>
        <w:t> </w:t>
      </w:r>
      <w:r>
        <w:rPr/>
        <w:t>satisfacción,</w:t>
      </w:r>
      <w:r>
        <w:rPr>
          <w:spacing w:val="-8"/>
        </w:rPr>
        <w:t> </w:t>
      </w:r>
      <w:r>
        <w:rPr/>
        <w:t>aunque</w:t>
      </w:r>
      <w:r>
        <w:rPr>
          <w:spacing w:val="-8"/>
        </w:rPr>
        <w:t> </w:t>
      </w:r>
      <w:r>
        <w:rPr/>
        <w:t>esta</w:t>
      </w:r>
      <w:r>
        <w:rPr>
          <w:spacing w:val="-8"/>
        </w:rPr>
        <w:t> </w:t>
      </w:r>
      <w:r>
        <w:rPr/>
        <w:t>apropiación de bienes también está vinculada a una experiencia de las condiciones del lugar y la forma en que viven los individuos (en el índice de marginación la dimensión que comprende los servicios públicos y la calidad de la vivienda nos indica esta</w:t>
      </w:r>
      <w:r>
        <w:rPr>
          <w:spacing w:val="-35"/>
        </w:rPr>
        <w:t> </w:t>
      </w:r>
      <w:r>
        <w:rPr/>
        <w:t>idea).</w:t>
      </w:r>
    </w:p>
    <w:p>
      <w:pPr>
        <w:pStyle w:val="BodyText"/>
        <w:ind w:left="100" w:right="116" w:firstLine="359"/>
        <w:jc w:val="both"/>
      </w:pPr>
      <w:r>
        <w:rPr>
          <w:w w:val="105"/>
        </w:rPr>
        <w:t>retomando</w:t>
      </w:r>
      <w:r>
        <w:rPr>
          <w:spacing w:val="-17"/>
          <w:w w:val="105"/>
        </w:rPr>
        <w:t> </w:t>
      </w:r>
      <w:r>
        <w:rPr>
          <w:w w:val="105"/>
        </w:rPr>
        <w:t>los</w:t>
      </w:r>
      <w:r>
        <w:rPr>
          <w:spacing w:val="-17"/>
          <w:w w:val="105"/>
        </w:rPr>
        <w:t> </w:t>
      </w:r>
      <w:r>
        <w:rPr>
          <w:w w:val="105"/>
        </w:rPr>
        <w:t>datos</w:t>
      </w:r>
      <w:r>
        <w:rPr>
          <w:spacing w:val="-17"/>
          <w:w w:val="105"/>
        </w:rPr>
        <w:t> </w:t>
      </w:r>
      <w:r>
        <w:rPr>
          <w:w w:val="105"/>
        </w:rPr>
        <w:t>de</w:t>
      </w:r>
      <w:r>
        <w:rPr>
          <w:spacing w:val="-17"/>
          <w:w w:val="105"/>
        </w:rPr>
        <w:t> </w:t>
      </w:r>
      <w:r>
        <w:rPr>
          <w:w w:val="105"/>
        </w:rPr>
        <w:t>los</w:t>
      </w:r>
      <w:r>
        <w:rPr>
          <w:spacing w:val="-17"/>
          <w:w w:val="105"/>
        </w:rPr>
        <w:t> </w:t>
      </w:r>
      <w:r>
        <w:rPr>
          <w:w w:val="105"/>
        </w:rPr>
        <w:t>años</w:t>
      </w:r>
      <w:r>
        <w:rPr>
          <w:spacing w:val="-17"/>
          <w:w w:val="105"/>
        </w:rPr>
        <w:t> </w:t>
      </w:r>
      <w:r>
        <w:rPr>
          <w:w w:val="105"/>
        </w:rPr>
        <w:t>2000</w:t>
      </w:r>
      <w:r>
        <w:rPr>
          <w:spacing w:val="-17"/>
          <w:w w:val="105"/>
        </w:rPr>
        <w:t> </w:t>
      </w:r>
      <w:r>
        <w:rPr>
          <w:w w:val="105"/>
        </w:rPr>
        <w:t>y</w:t>
      </w:r>
      <w:r>
        <w:rPr>
          <w:spacing w:val="-17"/>
          <w:w w:val="105"/>
        </w:rPr>
        <w:t> </w:t>
      </w:r>
      <w:r>
        <w:rPr>
          <w:w w:val="105"/>
        </w:rPr>
        <w:t>2005,</w:t>
      </w:r>
      <w:r>
        <w:rPr>
          <w:spacing w:val="-17"/>
          <w:w w:val="105"/>
        </w:rPr>
        <w:t> </w:t>
      </w:r>
      <w:r>
        <w:rPr>
          <w:w w:val="105"/>
        </w:rPr>
        <w:t>si</w:t>
      </w:r>
      <w:r>
        <w:rPr>
          <w:spacing w:val="-17"/>
          <w:w w:val="105"/>
        </w:rPr>
        <w:t> </w:t>
      </w:r>
      <w:r>
        <w:rPr>
          <w:w w:val="105"/>
        </w:rPr>
        <w:t>agrupamos</w:t>
      </w:r>
      <w:r>
        <w:rPr>
          <w:spacing w:val="-17"/>
          <w:w w:val="105"/>
        </w:rPr>
        <w:t> </w:t>
      </w:r>
      <w:r>
        <w:rPr>
          <w:w w:val="105"/>
        </w:rPr>
        <w:t>por</w:t>
      </w:r>
      <w:r>
        <w:rPr>
          <w:spacing w:val="-17"/>
          <w:w w:val="105"/>
        </w:rPr>
        <w:t> </w:t>
      </w:r>
      <w:r>
        <w:rPr>
          <w:w w:val="105"/>
        </w:rPr>
        <w:t>niveles</w:t>
      </w:r>
      <w:r>
        <w:rPr>
          <w:spacing w:val="-17"/>
          <w:w w:val="105"/>
        </w:rPr>
        <w:t> </w:t>
      </w:r>
      <w:r>
        <w:rPr>
          <w:w w:val="105"/>
        </w:rPr>
        <w:t>el</w:t>
      </w:r>
      <w:r>
        <w:rPr>
          <w:spacing w:val="-17"/>
          <w:w w:val="105"/>
        </w:rPr>
        <w:t> </w:t>
      </w:r>
      <w:r>
        <w:rPr>
          <w:w w:val="105"/>
        </w:rPr>
        <w:t>grado de marginación, es posible observar que la evolución de los mismos mantiene</w:t>
      </w:r>
      <w:r>
        <w:rPr>
          <w:spacing w:val="-41"/>
          <w:w w:val="105"/>
        </w:rPr>
        <w:t> </w:t>
      </w:r>
      <w:r>
        <w:rPr>
          <w:w w:val="105"/>
        </w:rPr>
        <w:t>una dinámica</w:t>
      </w:r>
      <w:r>
        <w:rPr>
          <w:spacing w:val="-27"/>
          <w:w w:val="105"/>
        </w:rPr>
        <w:t> </w:t>
      </w:r>
      <w:r>
        <w:rPr>
          <w:w w:val="105"/>
        </w:rPr>
        <w:t>que</w:t>
      </w:r>
      <w:r>
        <w:rPr>
          <w:spacing w:val="-27"/>
          <w:w w:val="105"/>
        </w:rPr>
        <w:t> </w:t>
      </w:r>
      <w:r>
        <w:rPr>
          <w:w w:val="105"/>
        </w:rPr>
        <w:t>se</w:t>
      </w:r>
      <w:r>
        <w:rPr>
          <w:spacing w:val="-27"/>
          <w:w w:val="105"/>
        </w:rPr>
        <w:t> </w:t>
      </w:r>
      <w:r>
        <w:rPr>
          <w:w w:val="105"/>
        </w:rPr>
        <w:t>expresa</w:t>
      </w:r>
      <w:r>
        <w:rPr>
          <w:spacing w:val="-27"/>
          <w:w w:val="105"/>
        </w:rPr>
        <w:t> </w:t>
      </w:r>
      <w:r>
        <w:rPr>
          <w:w w:val="105"/>
        </w:rPr>
        <w:t>como</w:t>
      </w:r>
      <w:r>
        <w:rPr>
          <w:spacing w:val="-27"/>
          <w:w w:val="105"/>
        </w:rPr>
        <w:t> </w:t>
      </w:r>
      <w:r>
        <w:rPr>
          <w:w w:val="105"/>
        </w:rPr>
        <w:t>se</w:t>
      </w:r>
      <w:r>
        <w:rPr>
          <w:spacing w:val="-27"/>
          <w:w w:val="105"/>
        </w:rPr>
        <w:t> </w:t>
      </w:r>
      <w:r>
        <w:rPr>
          <w:w w:val="105"/>
        </w:rPr>
        <w:t>puede</w:t>
      </w:r>
      <w:r>
        <w:rPr>
          <w:spacing w:val="-27"/>
          <w:w w:val="105"/>
        </w:rPr>
        <w:t> </w:t>
      </w:r>
      <w:r>
        <w:rPr>
          <w:w w:val="105"/>
        </w:rPr>
        <w:t>ver</w:t>
      </w:r>
      <w:r>
        <w:rPr>
          <w:spacing w:val="-27"/>
          <w:w w:val="105"/>
        </w:rPr>
        <w:t> </w:t>
      </w:r>
      <w:r>
        <w:rPr>
          <w:w w:val="105"/>
        </w:rPr>
        <w:t>a</w:t>
      </w:r>
      <w:r>
        <w:rPr>
          <w:spacing w:val="-27"/>
          <w:w w:val="105"/>
        </w:rPr>
        <w:t> </w:t>
      </w:r>
      <w:r>
        <w:rPr>
          <w:w w:val="105"/>
        </w:rPr>
        <w:t>continuación:</w:t>
      </w:r>
    </w:p>
    <w:p>
      <w:pPr>
        <w:pStyle w:val="BodyText"/>
        <w:spacing w:before="3"/>
        <w:rPr>
          <w:sz w:val="24"/>
        </w:rPr>
      </w:pPr>
    </w:p>
    <w:p>
      <w:pPr>
        <w:spacing w:before="0"/>
        <w:ind w:left="208" w:right="227" w:firstLine="0"/>
        <w:jc w:val="center"/>
        <w:rPr>
          <w:rFonts w:ascii="Times New Roman"/>
          <w:b/>
          <w:sz w:val="19"/>
        </w:rPr>
      </w:pPr>
      <w:r>
        <w:rPr>
          <w:rFonts w:ascii="Times New Roman"/>
          <w:b/>
          <w:sz w:val="19"/>
        </w:rPr>
        <w:t>Tabla 4.12</w:t>
      </w:r>
    </w:p>
    <w:p>
      <w:pPr>
        <w:spacing w:before="21"/>
        <w:ind w:left="208" w:right="225" w:firstLine="0"/>
        <w:jc w:val="center"/>
        <w:rPr>
          <w:rFonts w:ascii="Times New Roman" w:hAnsi="Times New Roman"/>
          <w:b/>
          <w:sz w:val="19"/>
        </w:rPr>
      </w:pPr>
      <w:r>
        <w:rPr>
          <w:rFonts w:ascii="Times New Roman" w:hAnsi="Times New Roman"/>
          <w:b/>
          <w:w w:val="95"/>
          <w:sz w:val="19"/>
        </w:rPr>
        <w:t>Grado de marginación 2000</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12"/>
        <w:gridCol w:w="1158"/>
        <w:gridCol w:w="1192"/>
        <w:gridCol w:w="1552"/>
        <w:gridCol w:w="1763"/>
      </w:tblGrid>
      <w:tr>
        <w:trPr>
          <w:trHeight w:val="355" w:hRule="exact"/>
        </w:trPr>
        <w:tc>
          <w:tcPr>
            <w:tcW w:w="1812" w:type="dxa"/>
            <w:tcBorders>
              <w:left w:val="nil"/>
              <w:bottom w:val="single" w:sz="4" w:space="0" w:color="000000"/>
              <w:right w:val="nil"/>
            </w:tcBorders>
          </w:tcPr>
          <w:p>
            <w:pPr>
              <w:pStyle w:val="TableParagraph"/>
              <w:spacing w:before="64"/>
              <w:ind w:left="113"/>
              <w:jc w:val="left"/>
              <w:rPr>
                <w:rFonts w:ascii="Times New Roman" w:hAnsi="Times New Roman"/>
                <w:i/>
                <w:sz w:val="18"/>
              </w:rPr>
            </w:pPr>
            <w:r>
              <w:rPr>
                <w:rFonts w:ascii="Times New Roman" w:hAnsi="Times New Roman"/>
                <w:i/>
                <w:w w:val="90"/>
                <w:sz w:val="18"/>
              </w:rPr>
              <w:t>Grado de Marginación</w:t>
            </w:r>
          </w:p>
        </w:tc>
        <w:tc>
          <w:tcPr>
            <w:tcW w:w="1158" w:type="dxa"/>
            <w:tcBorders>
              <w:left w:val="nil"/>
              <w:bottom w:val="single" w:sz="4" w:space="0" w:color="000000"/>
              <w:right w:val="nil"/>
            </w:tcBorders>
          </w:tcPr>
          <w:p>
            <w:pPr>
              <w:pStyle w:val="TableParagraph"/>
              <w:spacing w:before="64"/>
              <w:ind w:left="185"/>
              <w:jc w:val="left"/>
              <w:rPr>
                <w:rFonts w:ascii="Times New Roman"/>
                <w:i/>
                <w:sz w:val="18"/>
              </w:rPr>
            </w:pPr>
            <w:r>
              <w:rPr>
                <w:rFonts w:ascii="Times New Roman"/>
                <w:i/>
                <w:w w:val="95"/>
                <w:sz w:val="18"/>
              </w:rPr>
              <w:t>Frecuencia</w:t>
            </w:r>
          </w:p>
        </w:tc>
        <w:tc>
          <w:tcPr>
            <w:tcW w:w="1192" w:type="dxa"/>
            <w:tcBorders>
              <w:left w:val="nil"/>
              <w:bottom w:val="single" w:sz="4" w:space="0" w:color="000000"/>
              <w:right w:val="nil"/>
            </w:tcBorders>
          </w:tcPr>
          <w:p>
            <w:pPr>
              <w:pStyle w:val="TableParagraph"/>
              <w:spacing w:before="64"/>
              <w:ind w:left="211" w:right="190"/>
              <w:rPr>
                <w:rFonts w:ascii="Times New Roman"/>
                <w:i/>
                <w:sz w:val="18"/>
              </w:rPr>
            </w:pPr>
            <w:r>
              <w:rPr>
                <w:rFonts w:ascii="Times New Roman"/>
                <w:i/>
                <w:w w:val="95"/>
                <w:sz w:val="18"/>
              </w:rPr>
              <w:t>Porcentaje</w:t>
            </w:r>
          </w:p>
        </w:tc>
        <w:tc>
          <w:tcPr>
            <w:tcW w:w="1552" w:type="dxa"/>
            <w:tcBorders>
              <w:left w:val="nil"/>
              <w:bottom w:val="single" w:sz="4" w:space="0" w:color="000000"/>
              <w:right w:val="nil"/>
            </w:tcBorders>
          </w:tcPr>
          <w:p>
            <w:pPr>
              <w:pStyle w:val="TableParagraph"/>
              <w:spacing w:before="64"/>
              <w:ind w:left="227" w:right="155"/>
              <w:rPr>
                <w:rFonts w:ascii="Times New Roman" w:hAnsi="Times New Roman"/>
                <w:i/>
                <w:sz w:val="18"/>
              </w:rPr>
            </w:pPr>
            <w:r>
              <w:rPr>
                <w:rFonts w:ascii="Times New Roman" w:hAnsi="Times New Roman"/>
                <w:i/>
                <w:w w:val="85"/>
                <w:sz w:val="18"/>
              </w:rPr>
              <w:t>Porcentaje  válido</w:t>
            </w:r>
          </w:p>
        </w:tc>
        <w:tc>
          <w:tcPr>
            <w:tcW w:w="1763" w:type="dxa"/>
            <w:tcBorders>
              <w:left w:val="nil"/>
              <w:bottom w:val="single" w:sz="4" w:space="0" w:color="000000"/>
              <w:right w:val="nil"/>
            </w:tcBorders>
          </w:tcPr>
          <w:p>
            <w:pPr>
              <w:pStyle w:val="TableParagraph"/>
              <w:spacing w:before="64"/>
              <w:ind w:left="173"/>
              <w:jc w:val="left"/>
              <w:rPr>
                <w:rFonts w:ascii="Times New Roman"/>
                <w:i/>
                <w:sz w:val="18"/>
              </w:rPr>
            </w:pPr>
            <w:r>
              <w:rPr>
                <w:rFonts w:ascii="Times New Roman"/>
                <w:i/>
                <w:w w:val="90"/>
                <w:sz w:val="18"/>
              </w:rPr>
              <w:t>Porcentaje acumulado</w:t>
            </w:r>
          </w:p>
        </w:tc>
      </w:tr>
      <w:tr>
        <w:trPr>
          <w:trHeight w:val="377" w:hRule="exact"/>
        </w:trPr>
        <w:tc>
          <w:tcPr>
            <w:tcW w:w="1812" w:type="dxa"/>
            <w:tcBorders>
              <w:top w:val="single" w:sz="4" w:space="0" w:color="000000"/>
              <w:left w:val="nil"/>
              <w:bottom w:val="nil"/>
              <w:right w:val="nil"/>
            </w:tcBorders>
          </w:tcPr>
          <w:p>
            <w:pPr>
              <w:pStyle w:val="TableParagraph"/>
              <w:spacing w:before="40"/>
              <w:ind w:left="113"/>
              <w:jc w:val="left"/>
              <w:rPr>
                <w:sz w:val="18"/>
              </w:rPr>
            </w:pPr>
            <w:r>
              <w:rPr>
                <w:w w:val="105"/>
                <w:sz w:val="18"/>
              </w:rPr>
              <w:t>Sin dato</w:t>
            </w:r>
          </w:p>
        </w:tc>
        <w:tc>
          <w:tcPr>
            <w:tcW w:w="1158" w:type="dxa"/>
            <w:tcBorders>
              <w:top w:val="single" w:sz="4" w:space="0" w:color="000000"/>
              <w:left w:val="nil"/>
              <w:bottom w:val="nil"/>
              <w:right w:val="nil"/>
            </w:tcBorders>
          </w:tcPr>
          <w:p>
            <w:pPr>
              <w:pStyle w:val="TableParagraph"/>
              <w:spacing w:before="40"/>
              <w:ind w:left="138"/>
              <w:rPr>
                <w:sz w:val="18"/>
              </w:rPr>
            </w:pPr>
            <w:r>
              <w:rPr>
                <w:w w:val="106"/>
                <w:sz w:val="18"/>
              </w:rPr>
              <w:t>8</w:t>
            </w:r>
          </w:p>
        </w:tc>
        <w:tc>
          <w:tcPr>
            <w:tcW w:w="1192" w:type="dxa"/>
            <w:tcBorders>
              <w:top w:val="single" w:sz="4" w:space="0" w:color="000000"/>
              <w:left w:val="nil"/>
              <w:bottom w:val="nil"/>
              <w:right w:val="nil"/>
            </w:tcBorders>
          </w:tcPr>
          <w:p>
            <w:pPr>
              <w:pStyle w:val="TableParagraph"/>
              <w:spacing w:before="40"/>
              <w:ind w:left="211" w:right="87"/>
              <w:rPr>
                <w:sz w:val="18"/>
              </w:rPr>
            </w:pPr>
            <w:r>
              <w:rPr>
                <w:w w:val="105"/>
                <w:sz w:val="18"/>
              </w:rPr>
              <w:t>1.2</w:t>
            </w:r>
          </w:p>
        </w:tc>
        <w:tc>
          <w:tcPr>
            <w:tcW w:w="1552" w:type="dxa"/>
            <w:tcBorders>
              <w:top w:val="single" w:sz="4" w:space="0" w:color="000000"/>
              <w:left w:val="nil"/>
              <w:bottom w:val="nil"/>
              <w:right w:val="nil"/>
            </w:tcBorders>
          </w:tcPr>
          <w:p>
            <w:pPr>
              <w:pStyle w:val="TableParagraph"/>
              <w:spacing w:before="40"/>
              <w:ind w:left="428" w:right="155"/>
              <w:rPr>
                <w:sz w:val="18"/>
              </w:rPr>
            </w:pPr>
            <w:r>
              <w:rPr>
                <w:w w:val="105"/>
                <w:sz w:val="18"/>
              </w:rPr>
              <w:t>1.2</w:t>
            </w:r>
          </w:p>
        </w:tc>
        <w:tc>
          <w:tcPr>
            <w:tcW w:w="1763" w:type="dxa"/>
            <w:tcBorders>
              <w:top w:val="single" w:sz="4" w:space="0" w:color="000000"/>
              <w:left w:val="nil"/>
              <w:bottom w:val="nil"/>
              <w:right w:val="nil"/>
            </w:tcBorders>
          </w:tcPr>
          <w:p>
            <w:pPr>
              <w:pStyle w:val="TableParagraph"/>
              <w:spacing w:before="40"/>
              <w:ind w:left="716" w:right="426"/>
              <w:rPr>
                <w:sz w:val="18"/>
              </w:rPr>
            </w:pPr>
            <w:r>
              <w:rPr>
                <w:w w:val="105"/>
                <w:sz w:val="18"/>
              </w:rPr>
              <w:t>1.2</w:t>
            </w:r>
          </w:p>
        </w:tc>
      </w:tr>
      <w:tr>
        <w:trPr>
          <w:trHeight w:val="358" w:hRule="exact"/>
        </w:trPr>
        <w:tc>
          <w:tcPr>
            <w:tcW w:w="1812" w:type="dxa"/>
            <w:tcBorders>
              <w:top w:val="nil"/>
              <w:left w:val="nil"/>
              <w:bottom w:val="nil"/>
              <w:right w:val="nil"/>
            </w:tcBorders>
          </w:tcPr>
          <w:p>
            <w:pPr>
              <w:pStyle w:val="TableParagraph"/>
              <w:spacing w:before="26"/>
              <w:ind w:left="113"/>
              <w:jc w:val="left"/>
              <w:rPr>
                <w:sz w:val="18"/>
              </w:rPr>
            </w:pPr>
            <w:r>
              <w:rPr>
                <w:sz w:val="18"/>
              </w:rPr>
              <w:t>Alto</w:t>
            </w:r>
          </w:p>
        </w:tc>
        <w:tc>
          <w:tcPr>
            <w:tcW w:w="1158" w:type="dxa"/>
            <w:tcBorders>
              <w:top w:val="nil"/>
              <w:left w:val="nil"/>
              <w:bottom w:val="nil"/>
              <w:right w:val="nil"/>
            </w:tcBorders>
          </w:tcPr>
          <w:p>
            <w:pPr>
              <w:pStyle w:val="TableParagraph"/>
              <w:spacing w:before="26"/>
              <w:ind w:left="406" w:right="445"/>
              <w:rPr>
                <w:sz w:val="18"/>
              </w:rPr>
            </w:pPr>
            <w:r>
              <w:rPr>
                <w:w w:val="105"/>
                <w:sz w:val="18"/>
              </w:rPr>
              <w:t>227</w:t>
            </w:r>
          </w:p>
        </w:tc>
        <w:tc>
          <w:tcPr>
            <w:tcW w:w="1192" w:type="dxa"/>
            <w:tcBorders>
              <w:top w:val="nil"/>
              <w:left w:val="nil"/>
              <w:bottom w:val="nil"/>
              <w:right w:val="nil"/>
            </w:tcBorders>
          </w:tcPr>
          <w:p>
            <w:pPr>
              <w:pStyle w:val="TableParagraph"/>
              <w:spacing w:before="26"/>
              <w:ind w:left="211" w:right="177"/>
              <w:rPr>
                <w:sz w:val="18"/>
              </w:rPr>
            </w:pPr>
            <w:r>
              <w:rPr>
                <w:w w:val="105"/>
                <w:sz w:val="18"/>
              </w:rPr>
              <w:t>33.6</w:t>
            </w:r>
          </w:p>
        </w:tc>
        <w:tc>
          <w:tcPr>
            <w:tcW w:w="1552" w:type="dxa"/>
            <w:tcBorders>
              <w:top w:val="nil"/>
              <w:left w:val="nil"/>
              <w:bottom w:val="nil"/>
              <w:right w:val="nil"/>
            </w:tcBorders>
          </w:tcPr>
          <w:p>
            <w:pPr>
              <w:pStyle w:val="TableParagraph"/>
              <w:spacing w:before="26"/>
              <w:ind w:left="227" w:right="44"/>
              <w:rPr>
                <w:sz w:val="18"/>
              </w:rPr>
            </w:pPr>
            <w:r>
              <w:rPr>
                <w:w w:val="105"/>
                <w:sz w:val="18"/>
              </w:rPr>
              <w:t>33.6</w:t>
            </w:r>
          </w:p>
        </w:tc>
        <w:tc>
          <w:tcPr>
            <w:tcW w:w="1763" w:type="dxa"/>
            <w:tcBorders>
              <w:top w:val="nil"/>
              <w:left w:val="nil"/>
              <w:bottom w:val="nil"/>
              <w:right w:val="nil"/>
            </w:tcBorders>
          </w:tcPr>
          <w:p>
            <w:pPr>
              <w:pStyle w:val="TableParagraph"/>
              <w:spacing w:before="26"/>
              <w:ind w:left="716" w:right="516"/>
              <w:rPr>
                <w:sz w:val="18"/>
              </w:rPr>
            </w:pPr>
            <w:r>
              <w:rPr>
                <w:w w:val="105"/>
                <w:sz w:val="18"/>
              </w:rPr>
              <w:t>34.8</w:t>
            </w:r>
          </w:p>
        </w:tc>
      </w:tr>
      <w:tr>
        <w:trPr>
          <w:trHeight w:val="358" w:hRule="exact"/>
        </w:trPr>
        <w:tc>
          <w:tcPr>
            <w:tcW w:w="1812" w:type="dxa"/>
            <w:tcBorders>
              <w:top w:val="nil"/>
              <w:left w:val="nil"/>
              <w:bottom w:val="nil"/>
              <w:right w:val="nil"/>
            </w:tcBorders>
          </w:tcPr>
          <w:p>
            <w:pPr>
              <w:pStyle w:val="TableParagraph"/>
              <w:spacing w:before="26"/>
              <w:ind w:left="113"/>
              <w:jc w:val="left"/>
              <w:rPr>
                <w:sz w:val="18"/>
              </w:rPr>
            </w:pPr>
            <w:r>
              <w:rPr>
                <w:w w:val="105"/>
                <w:sz w:val="18"/>
              </w:rPr>
              <w:t>bajo</w:t>
            </w:r>
          </w:p>
        </w:tc>
        <w:tc>
          <w:tcPr>
            <w:tcW w:w="1158" w:type="dxa"/>
            <w:tcBorders>
              <w:top w:val="nil"/>
              <w:left w:val="nil"/>
              <w:bottom w:val="nil"/>
              <w:right w:val="nil"/>
            </w:tcBorders>
          </w:tcPr>
          <w:p>
            <w:pPr>
              <w:pStyle w:val="TableParagraph"/>
              <w:spacing w:before="26"/>
              <w:ind w:left="406" w:right="445"/>
              <w:rPr>
                <w:sz w:val="18"/>
              </w:rPr>
            </w:pPr>
            <w:r>
              <w:rPr>
                <w:w w:val="105"/>
                <w:sz w:val="18"/>
              </w:rPr>
              <w:t>137</w:t>
            </w:r>
          </w:p>
        </w:tc>
        <w:tc>
          <w:tcPr>
            <w:tcW w:w="1192" w:type="dxa"/>
            <w:tcBorders>
              <w:top w:val="nil"/>
              <w:left w:val="nil"/>
              <w:bottom w:val="nil"/>
              <w:right w:val="nil"/>
            </w:tcBorders>
          </w:tcPr>
          <w:p>
            <w:pPr>
              <w:pStyle w:val="TableParagraph"/>
              <w:spacing w:before="26"/>
              <w:ind w:left="211" w:right="177"/>
              <w:rPr>
                <w:sz w:val="18"/>
              </w:rPr>
            </w:pPr>
            <w:r>
              <w:rPr>
                <w:w w:val="105"/>
                <w:sz w:val="18"/>
              </w:rPr>
              <w:t>20.3</w:t>
            </w:r>
          </w:p>
        </w:tc>
        <w:tc>
          <w:tcPr>
            <w:tcW w:w="1552" w:type="dxa"/>
            <w:tcBorders>
              <w:top w:val="nil"/>
              <w:left w:val="nil"/>
              <w:bottom w:val="nil"/>
              <w:right w:val="nil"/>
            </w:tcBorders>
          </w:tcPr>
          <w:p>
            <w:pPr>
              <w:pStyle w:val="TableParagraph"/>
              <w:spacing w:before="26"/>
              <w:ind w:left="227" w:right="44"/>
              <w:rPr>
                <w:sz w:val="18"/>
              </w:rPr>
            </w:pPr>
            <w:r>
              <w:rPr>
                <w:w w:val="105"/>
                <w:sz w:val="18"/>
              </w:rPr>
              <w:t>20.3</w:t>
            </w:r>
          </w:p>
        </w:tc>
        <w:tc>
          <w:tcPr>
            <w:tcW w:w="1763" w:type="dxa"/>
            <w:tcBorders>
              <w:top w:val="nil"/>
              <w:left w:val="nil"/>
              <w:bottom w:val="nil"/>
              <w:right w:val="nil"/>
            </w:tcBorders>
          </w:tcPr>
          <w:p>
            <w:pPr>
              <w:pStyle w:val="TableParagraph"/>
              <w:spacing w:before="26"/>
              <w:ind w:left="716" w:right="516"/>
              <w:rPr>
                <w:sz w:val="18"/>
              </w:rPr>
            </w:pPr>
            <w:r>
              <w:rPr>
                <w:w w:val="105"/>
                <w:sz w:val="18"/>
              </w:rPr>
              <w:t>55.0</w:t>
            </w:r>
          </w:p>
        </w:tc>
      </w:tr>
      <w:tr>
        <w:trPr>
          <w:trHeight w:val="358" w:hRule="exact"/>
        </w:trPr>
        <w:tc>
          <w:tcPr>
            <w:tcW w:w="1812" w:type="dxa"/>
            <w:tcBorders>
              <w:top w:val="nil"/>
              <w:left w:val="nil"/>
              <w:bottom w:val="nil"/>
              <w:right w:val="nil"/>
            </w:tcBorders>
          </w:tcPr>
          <w:p>
            <w:pPr>
              <w:pStyle w:val="TableParagraph"/>
              <w:spacing w:before="26"/>
              <w:ind w:left="113"/>
              <w:jc w:val="left"/>
              <w:rPr>
                <w:sz w:val="18"/>
              </w:rPr>
            </w:pPr>
            <w:r>
              <w:rPr>
                <w:w w:val="105"/>
                <w:sz w:val="18"/>
              </w:rPr>
              <w:t>Medio</w:t>
            </w:r>
          </w:p>
        </w:tc>
        <w:tc>
          <w:tcPr>
            <w:tcW w:w="1158" w:type="dxa"/>
            <w:tcBorders>
              <w:top w:val="nil"/>
              <w:left w:val="nil"/>
              <w:bottom w:val="nil"/>
              <w:right w:val="nil"/>
            </w:tcBorders>
          </w:tcPr>
          <w:p>
            <w:pPr>
              <w:pStyle w:val="TableParagraph"/>
              <w:spacing w:before="26"/>
              <w:ind w:left="406" w:right="445"/>
              <w:rPr>
                <w:sz w:val="18"/>
              </w:rPr>
            </w:pPr>
            <w:r>
              <w:rPr>
                <w:w w:val="105"/>
                <w:sz w:val="18"/>
              </w:rPr>
              <w:t>155</w:t>
            </w:r>
          </w:p>
        </w:tc>
        <w:tc>
          <w:tcPr>
            <w:tcW w:w="1192" w:type="dxa"/>
            <w:tcBorders>
              <w:top w:val="nil"/>
              <w:left w:val="nil"/>
              <w:bottom w:val="nil"/>
              <w:right w:val="nil"/>
            </w:tcBorders>
          </w:tcPr>
          <w:p>
            <w:pPr>
              <w:pStyle w:val="TableParagraph"/>
              <w:spacing w:before="26"/>
              <w:ind w:left="211" w:right="177"/>
              <w:rPr>
                <w:sz w:val="18"/>
              </w:rPr>
            </w:pPr>
            <w:r>
              <w:rPr>
                <w:w w:val="105"/>
                <w:sz w:val="18"/>
              </w:rPr>
              <w:t>22.9</w:t>
            </w:r>
          </w:p>
        </w:tc>
        <w:tc>
          <w:tcPr>
            <w:tcW w:w="1552" w:type="dxa"/>
            <w:tcBorders>
              <w:top w:val="nil"/>
              <w:left w:val="nil"/>
              <w:bottom w:val="nil"/>
              <w:right w:val="nil"/>
            </w:tcBorders>
          </w:tcPr>
          <w:p>
            <w:pPr>
              <w:pStyle w:val="TableParagraph"/>
              <w:spacing w:before="26"/>
              <w:ind w:left="227" w:right="44"/>
              <w:rPr>
                <w:sz w:val="18"/>
              </w:rPr>
            </w:pPr>
            <w:r>
              <w:rPr>
                <w:w w:val="105"/>
                <w:sz w:val="18"/>
              </w:rPr>
              <w:t>22.9</w:t>
            </w:r>
          </w:p>
        </w:tc>
        <w:tc>
          <w:tcPr>
            <w:tcW w:w="1763" w:type="dxa"/>
            <w:tcBorders>
              <w:top w:val="nil"/>
              <w:left w:val="nil"/>
              <w:bottom w:val="nil"/>
              <w:right w:val="nil"/>
            </w:tcBorders>
          </w:tcPr>
          <w:p>
            <w:pPr>
              <w:pStyle w:val="TableParagraph"/>
              <w:spacing w:before="26"/>
              <w:ind w:left="716" w:right="516"/>
              <w:rPr>
                <w:sz w:val="18"/>
              </w:rPr>
            </w:pPr>
            <w:r>
              <w:rPr>
                <w:w w:val="105"/>
                <w:sz w:val="18"/>
              </w:rPr>
              <w:t>78.0</w:t>
            </w:r>
          </w:p>
        </w:tc>
      </w:tr>
      <w:tr>
        <w:trPr>
          <w:trHeight w:val="358" w:hRule="exact"/>
        </w:trPr>
        <w:tc>
          <w:tcPr>
            <w:tcW w:w="1812" w:type="dxa"/>
            <w:tcBorders>
              <w:top w:val="nil"/>
              <w:left w:val="nil"/>
              <w:bottom w:val="nil"/>
              <w:right w:val="nil"/>
            </w:tcBorders>
          </w:tcPr>
          <w:p>
            <w:pPr>
              <w:pStyle w:val="TableParagraph"/>
              <w:spacing w:before="26"/>
              <w:ind w:left="113"/>
              <w:jc w:val="left"/>
              <w:rPr>
                <w:sz w:val="18"/>
              </w:rPr>
            </w:pPr>
            <w:r>
              <w:rPr>
                <w:w w:val="105"/>
                <w:sz w:val="18"/>
              </w:rPr>
              <w:t>Muy alto</w:t>
            </w:r>
          </w:p>
        </w:tc>
        <w:tc>
          <w:tcPr>
            <w:tcW w:w="1158" w:type="dxa"/>
            <w:tcBorders>
              <w:top w:val="nil"/>
              <w:left w:val="nil"/>
              <w:bottom w:val="nil"/>
              <w:right w:val="nil"/>
            </w:tcBorders>
          </w:tcPr>
          <w:p>
            <w:pPr>
              <w:pStyle w:val="TableParagraph"/>
              <w:spacing w:before="26"/>
              <w:ind w:left="406" w:right="358"/>
              <w:rPr>
                <w:sz w:val="18"/>
              </w:rPr>
            </w:pPr>
            <w:r>
              <w:rPr>
                <w:w w:val="105"/>
                <w:sz w:val="18"/>
              </w:rPr>
              <w:t>51</w:t>
            </w:r>
          </w:p>
        </w:tc>
        <w:tc>
          <w:tcPr>
            <w:tcW w:w="1192" w:type="dxa"/>
            <w:tcBorders>
              <w:top w:val="nil"/>
              <w:left w:val="nil"/>
              <w:bottom w:val="nil"/>
              <w:right w:val="nil"/>
            </w:tcBorders>
          </w:tcPr>
          <w:p>
            <w:pPr>
              <w:pStyle w:val="TableParagraph"/>
              <w:spacing w:before="26"/>
              <w:ind w:left="211" w:right="87"/>
              <w:rPr>
                <w:sz w:val="18"/>
              </w:rPr>
            </w:pPr>
            <w:r>
              <w:rPr>
                <w:w w:val="105"/>
                <w:sz w:val="18"/>
              </w:rPr>
              <w:t>7.5</w:t>
            </w:r>
          </w:p>
        </w:tc>
        <w:tc>
          <w:tcPr>
            <w:tcW w:w="1552" w:type="dxa"/>
            <w:tcBorders>
              <w:top w:val="nil"/>
              <w:left w:val="nil"/>
              <w:bottom w:val="nil"/>
              <w:right w:val="nil"/>
            </w:tcBorders>
          </w:tcPr>
          <w:p>
            <w:pPr>
              <w:pStyle w:val="TableParagraph"/>
              <w:spacing w:before="26"/>
              <w:ind w:left="428" w:right="155"/>
              <w:rPr>
                <w:sz w:val="18"/>
              </w:rPr>
            </w:pPr>
            <w:r>
              <w:rPr>
                <w:w w:val="105"/>
                <w:sz w:val="18"/>
              </w:rPr>
              <w:t>7.5</w:t>
            </w:r>
          </w:p>
        </w:tc>
        <w:tc>
          <w:tcPr>
            <w:tcW w:w="1763" w:type="dxa"/>
            <w:tcBorders>
              <w:top w:val="nil"/>
              <w:left w:val="nil"/>
              <w:bottom w:val="nil"/>
              <w:right w:val="nil"/>
            </w:tcBorders>
          </w:tcPr>
          <w:p>
            <w:pPr>
              <w:pStyle w:val="TableParagraph"/>
              <w:spacing w:before="26"/>
              <w:ind w:left="716" w:right="516"/>
              <w:rPr>
                <w:sz w:val="18"/>
              </w:rPr>
            </w:pPr>
            <w:r>
              <w:rPr>
                <w:w w:val="105"/>
                <w:sz w:val="18"/>
              </w:rPr>
              <w:t>85.5</w:t>
            </w:r>
          </w:p>
        </w:tc>
      </w:tr>
      <w:tr>
        <w:trPr>
          <w:trHeight w:val="358" w:hRule="exact"/>
        </w:trPr>
        <w:tc>
          <w:tcPr>
            <w:tcW w:w="1812" w:type="dxa"/>
            <w:tcBorders>
              <w:top w:val="nil"/>
              <w:left w:val="nil"/>
              <w:bottom w:val="nil"/>
              <w:right w:val="nil"/>
            </w:tcBorders>
          </w:tcPr>
          <w:p>
            <w:pPr>
              <w:pStyle w:val="TableParagraph"/>
              <w:spacing w:before="26"/>
              <w:ind w:left="113"/>
              <w:jc w:val="left"/>
              <w:rPr>
                <w:sz w:val="18"/>
              </w:rPr>
            </w:pPr>
            <w:r>
              <w:rPr>
                <w:w w:val="105"/>
                <w:sz w:val="18"/>
              </w:rPr>
              <w:t>Muy bajo</w:t>
            </w:r>
          </w:p>
        </w:tc>
        <w:tc>
          <w:tcPr>
            <w:tcW w:w="1158" w:type="dxa"/>
            <w:tcBorders>
              <w:top w:val="nil"/>
              <w:left w:val="nil"/>
              <w:bottom w:val="nil"/>
              <w:right w:val="nil"/>
            </w:tcBorders>
          </w:tcPr>
          <w:p>
            <w:pPr>
              <w:pStyle w:val="TableParagraph"/>
              <w:spacing w:before="26"/>
              <w:ind w:left="406" w:right="358"/>
              <w:rPr>
                <w:sz w:val="18"/>
              </w:rPr>
            </w:pPr>
            <w:r>
              <w:rPr>
                <w:w w:val="105"/>
                <w:sz w:val="18"/>
              </w:rPr>
              <w:t>98</w:t>
            </w:r>
          </w:p>
        </w:tc>
        <w:tc>
          <w:tcPr>
            <w:tcW w:w="1192" w:type="dxa"/>
            <w:tcBorders>
              <w:top w:val="nil"/>
              <w:left w:val="nil"/>
              <w:bottom w:val="nil"/>
              <w:right w:val="nil"/>
            </w:tcBorders>
          </w:tcPr>
          <w:p>
            <w:pPr>
              <w:pStyle w:val="TableParagraph"/>
              <w:spacing w:before="26"/>
              <w:ind w:left="211" w:right="177"/>
              <w:rPr>
                <w:sz w:val="18"/>
              </w:rPr>
            </w:pPr>
            <w:r>
              <w:rPr>
                <w:w w:val="105"/>
                <w:sz w:val="18"/>
              </w:rPr>
              <w:t>14.5</w:t>
            </w:r>
          </w:p>
        </w:tc>
        <w:tc>
          <w:tcPr>
            <w:tcW w:w="1552" w:type="dxa"/>
            <w:tcBorders>
              <w:top w:val="nil"/>
              <w:left w:val="nil"/>
              <w:bottom w:val="nil"/>
              <w:right w:val="nil"/>
            </w:tcBorders>
          </w:tcPr>
          <w:p>
            <w:pPr>
              <w:pStyle w:val="TableParagraph"/>
              <w:spacing w:before="26"/>
              <w:ind w:left="227" w:right="44"/>
              <w:rPr>
                <w:sz w:val="18"/>
              </w:rPr>
            </w:pPr>
            <w:r>
              <w:rPr>
                <w:w w:val="105"/>
                <w:sz w:val="18"/>
              </w:rPr>
              <w:t>14.5</w:t>
            </w:r>
          </w:p>
        </w:tc>
        <w:tc>
          <w:tcPr>
            <w:tcW w:w="1763" w:type="dxa"/>
            <w:tcBorders>
              <w:top w:val="nil"/>
              <w:left w:val="nil"/>
              <w:bottom w:val="nil"/>
              <w:right w:val="nil"/>
            </w:tcBorders>
          </w:tcPr>
          <w:p>
            <w:pPr>
              <w:pStyle w:val="TableParagraph"/>
              <w:spacing w:before="26"/>
              <w:ind w:left="715" w:right="605"/>
              <w:rPr>
                <w:sz w:val="18"/>
              </w:rPr>
            </w:pPr>
            <w:r>
              <w:rPr>
                <w:w w:val="105"/>
                <w:sz w:val="18"/>
              </w:rPr>
              <w:t>100.0</w:t>
            </w:r>
          </w:p>
        </w:tc>
      </w:tr>
      <w:tr>
        <w:trPr>
          <w:trHeight w:val="339" w:hRule="exact"/>
        </w:trPr>
        <w:tc>
          <w:tcPr>
            <w:tcW w:w="1812" w:type="dxa"/>
            <w:tcBorders>
              <w:top w:val="nil"/>
              <w:left w:val="nil"/>
              <w:right w:val="nil"/>
            </w:tcBorders>
          </w:tcPr>
          <w:p>
            <w:pPr>
              <w:pStyle w:val="TableParagraph"/>
              <w:spacing w:before="26"/>
              <w:ind w:left="113"/>
              <w:jc w:val="left"/>
              <w:rPr>
                <w:sz w:val="18"/>
              </w:rPr>
            </w:pPr>
            <w:r>
              <w:rPr>
                <w:w w:val="105"/>
                <w:sz w:val="18"/>
              </w:rPr>
              <w:t>Total</w:t>
            </w:r>
          </w:p>
        </w:tc>
        <w:tc>
          <w:tcPr>
            <w:tcW w:w="1158" w:type="dxa"/>
            <w:tcBorders>
              <w:top w:val="nil"/>
              <w:left w:val="nil"/>
              <w:right w:val="nil"/>
            </w:tcBorders>
          </w:tcPr>
          <w:p>
            <w:pPr>
              <w:pStyle w:val="TableParagraph"/>
              <w:spacing w:before="26"/>
              <w:ind w:left="406" w:right="445"/>
              <w:rPr>
                <w:sz w:val="18"/>
              </w:rPr>
            </w:pPr>
            <w:r>
              <w:rPr>
                <w:w w:val="105"/>
                <w:sz w:val="18"/>
              </w:rPr>
              <w:t>676</w:t>
            </w:r>
          </w:p>
        </w:tc>
        <w:tc>
          <w:tcPr>
            <w:tcW w:w="1192" w:type="dxa"/>
            <w:tcBorders>
              <w:top w:val="nil"/>
              <w:left w:val="nil"/>
              <w:right w:val="nil"/>
            </w:tcBorders>
          </w:tcPr>
          <w:p>
            <w:pPr>
              <w:pStyle w:val="TableParagraph"/>
              <w:spacing w:before="26"/>
              <w:ind w:left="137" w:right="190"/>
              <w:rPr>
                <w:sz w:val="18"/>
              </w:rPr>
            </w:pPr>
            <w:r>
              <w:rPr>
                <w:w w:val="105"/>
                <w:sz w:val="18"/>
              </w:rPr>
              <w:t>100.0</w:t>
            </w:r>
          </w:p>
        </w:tc>
        <w:tc>
          <w:tcPr>
            <w:tcW w:w="1552" w:type="dxa"/>
            <w:tcBorders>
              <w:top w:val="nil"/>
              <w:left w:val="nil"/>
              <w:right w:val="nil"/>
            </w:tcBorders>
          </w:tcPr>
          <w:p>
            <w:pPr>
              <w:pStyle w:val="TableParagraph"/>
              <w:spacing w:before="26"/>
              <w:ind w:left="227" w:right="134"/>
              <w:rPr>
                <w:sz w:val="18"/>
              </w:rPr>
            </w:pPr>
            <w:r>
              <w:rPr>
                <w:w w:val="105"/>
                <w:sz w:val="18"/>
              </w:rPr>
              <w:t>100.0</w:t>
            </w:r>
          </w:p>
        </w:tc>
        <w:tc>
          <w:tcPr>
            <w:tcW w:w="1763" w:type="dxa"/>
            <w:tcBorders>
              <w:top w:val="nil"/>
              <w:left w:val="nil"/>
              <w:right w:val="nil"/>
            </w:tcBorders>
          </w:tcPr>
          <w:p>
            <w:pPr/>
          </w:p>
        </w:tc>
      </w:tr>
    </w:tbl>
    <w:p>
      <w:pPr>
        <w:spacing w:before="112"/>
        <w:ind w:left="100" w:right="1646" w:firstLine="0"/>
        <w:jc w:val="left"/>
        <w:rPr>
          <w:sz w:val="16"/>
        </w:rPr>
      </w:pPr>
      <w:r>
        <w:rPr>
          <w:color w:val="A7A9AC"/>
          <w:sz w:val="16"/>
        </w:rPr>
        <w:t>Fuente: elaboración propia con datos de Conapo (2000 y   2005).</w:t>
      </w:r>
    </w:p>
    <w:p>
      <w:pPr>
        <w:spacing w:after="0"/>
        <w:jc w:val="left"/>
        <w:rPr>
          <w:sz w:val="16"/>
        </w:rPr>
        <w:sectPr>
          <w:headerReference w:type="even" r:id="rId116"/>
          <w:headerReference w:type="default" r:id="rId117"/>
          <w:footerReference w:type="even" r:id="rId118"/>
          <w:footerReference w:type="default" r:id="rId119"/>
          <w:pgSz w:w="9640" w:h="13040"/>
          <w:pgMar w:header="788" w:footer="519" w:top="980" w:bottom="700" w:left="980" w:right="960"/>
          <w:pgNumType w:start="136"/>
        </w:sectPr>
      </w:pPr>
    </w:p>
    <w:p>
      <w:pPr>
        <w:pStyle w:val="BodyText"/>
        <w:rPr>
          <w:sz w:val="20"/>
        </w:rPr>
      </w:pPr>
    </w:p>
    <w:p>
      <w:pPr>
        <w:pStyle w:val="BodyText"/>
        <w:spacing w:before="1"/>
        <w:rPr>
          <w:sz w:val="15"/>
        </w:rPr>
      </w:pPr>
    </w:p>
    <w:p>
      <w:pPr>
        <w:spacing w:before="68"/>
        <w:ind w:left="339" w:right="339" w:firstLine="0"/>
        <w:jc w:val="center"/>
        <w:rPr>
          <w:rFonts w:ascii="Times New Roman"/>
          <w:b/>
          <w:sz w:val="19"/>
        </w:rPr>
      </w:pPr>
      <w:r>
        <w:rPr>
          <w:rFonts w:ascii="Times New Roman"/>
          <w:b/>
          <w:sz w:val="19"/>
        </w:rPr>
        <w:t>Tabla 4.13</w:t>
      </w:r>
    </w:p>
    <w:p>
      <w:pPr>
        <w:spacing w:before="21"/>
        <w:ind w:left="339" w:right="339" w:firstLine="0"/>
        <w:jc w:val="center"/>
        <w:rPr>
          <w:rFonts w:ascii="Times New Roman" w:hAnsi="Times New Roman"/>
          <w:b/>
          <w:sz w:val="19"/>
        </w:rPr>
      </w:pPr>
      <w:r>
        <w:rPr>
          <w:rFonts w:ascii="Times New Roman" w:hAnsi="Times New Roman"/>
          <w:b/>
          <w:w w:val="95"/>
          <w:sz w:val="19"/>
        </w:rPr>
        <w:t>Grado de marginación 2005</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10"/>
        <w:gridCol w:w="1157"/>
        <w:gridCol w:w="1178"/>
        <w:gridCol w:w="1559"/>
        <w:gridCol w:w="1774"/>
      </w:tblGrid>
      <w:tr>
        <w:trPr>
          <w:trHeight w:val="333" w:hRule="exact"/>
        </w:trPr>
        <w:tc>
          <w:tcPr>
            <w:tcW w:w="1810" w:type="dxa"/>
            <w:tcBorders>
              <w:left w:val="nil"/>
              <w:bottom w:val="single" w:sz="4" w:space="0" w:color="000000"/>
              <w:right w:val="nil"/>
            </w:tcBorders>
          </w:tcPr>
          <w:p>
            <w:pPr>
              <w:pStyle w:val="TableParagraph"/>
              <w:spacing w:before="52"/>
              <w:ind w:left="124"/>
              <w:jc w:val="left"/>
              <w:rPr>
                <w:rFonts w:ascii="Times New Roman" w:hAnsi="Times New Roman"/>
                <w:i/>
                <w:sz w:val="18"/>
              </w:rPr>
            </w:pPr>
            <w:r>
              <w:rPr>
                <w:rFonts w:ascii="Times New Roman" w:hAnsi="Times New Roman"/>
                <w:i/>
                <w:w w:val="90"/>
                <w:sz w:val="18"/>
              </w:rPr>
              <w:t>Grado de marginación</w:t>
            </w:r>
          </w:p>
        </w:tc>
        <w:tc>
          <w:tcPr>
            <w:tcW w:w="1157" w:type="dxa"/>
            <w:tcBorders>
              <w:left w:val="nil"/>
              <w:bottom w:val="single" w:sz="4" w:space="0" w:color="000000"/>
              <w:right w:val="nil"/>
            </w:tcBorders>
          </w:tcPr>
          <w:p>
            <w:pPr>
              <w:pStyle w:val="TableParagraph"/>
              <w:spacing w:before="52"/>
              <w:ind w:left="194"/>
              <w:jc w:val="left"/>
              <w:rPr>
                <w:rFonts w:ascii="Times New Roman"/>
                <w:i/>
                <w:sz w:val="18"/>
              </w:rPr>
            </w:pPr>
            <w:r>
              <w:rPr>
                <w:rFonts w:ascii="Times New Roman"/>
                <w:i/>
                <w:w w:val="95"/>
                <w:sz w:val="18"/>
              </w:rPr>
              <w:t>Frecuencia</w:t>
            </w:r>
          </w:p>
        </w:tc>
        <w:tc>
          <w:tcPr>
            <w:tcW w:w="1178" w:type="dxa"/>
            <w:tcBorders>
              <w:left w:val="nil"/>
              <w:bottom w:val="single" w:sz="4" w:space="0" w:color="000000"/>
              <w:right w:val="nil"/>
            </w:tcBorders>
          </w:tcPr>
          <w:p>
            <w:pPr>
              <w:pStyle w:val="TableParagraph"/>
              <w:spacing w:before="52"/>
              <w:ind w:left="257"/>
              <w:jc w:val="left"/>
              <w:rPr>
                <w:rFonts w:ascii="Times New Roman"/>
                <w:i/>
                <w:sz w:val="18"/>
              </w:rPr>
            </w:pPr>
            <w:r>
              <w:rPr>
                <w:rFonts w:ascii="Times New Roman"/>
                <w:i/>
                <w:w w:val="95"/>
                <w:sz w:val="18"/>
              </w:rPr>
              <w:t>Porcentaje</w:t>
            </w:r>
          </w:p>
        </w:tc>
        <w:tc>
          <w:tcPr>
            <w:tcW w:w="1559" w:type="dxa"/>
            <w:tcBorders>
              <w:left w:val="nil"/>
              <w:bottom w:val="single" w:sz="4" w:space="0" w:color="000000"/>
              <w:right w:val="nil"/>
            </w:tcBorders>
          </w:tcPr>
          <w:p>
            <w:pPr>
              <w:pStyle w:val="TableParagraph"/>
              <w:spacing w:before="52"/>
              <w:ind w:left="242"/>
              <w:jc w:val="left"/>
              <w:rPr>
                <w:rFonts w:ascii="Times New Roman" w:hAnsi="Times New Roman"/>
                <w:i/>
                <w:sz w:val="18"/>
              </w:rPr>
            </w:pPr>
            <w:r>
              <w:rPr>
                <w:rFonts w:ascii="Times New Roman" w:hAnsi="Times New Roman"/>
                <w:i/>
                <w:w w:val="85"/>
                <w:sz w:val="18"/>
              </w:rPr>
              <w:t>Porcentaje  válido</w:t>
            </w:r>
          </w:p>
        </w:tc>
        <w:tc>
          <w:tcPr>
            <w:tcW w:w="1774" w:type="dxa"/>
            <w:tcBorders>
              <w:left w:val="nil"/>
              <w:bottom w:val="single" w:sz="4" w:space="0" w:color="000000"/>
              <w:right w:val="nil"/>
            </w:tcBorders>
          </w:tcPr>
          <w:p>
            <w:pPr>
              <w:pStyle w:val="TableParagraph"/>
              <w:spacing w:before="52"/>
              <w:ind w:left="184"/>
              <w:jc w:val="left"/>
              <w:rPr>
                <w:rFonts w:ascii="Times New Roman"/>
                <w:i/>
                <w:sz w:val="18"/>
              </w:rPr>
            </w:pPr>
            <w:r>
              <w:rPr>
                <w:rFonts w:ascii="Times New Roman"/>
                <w:i/>
                <w:w w:val="90"/>
                <w:sz w:val="18"/>
              </w:rPr>
              <w:t>Porcentaje acumulado</w:t>
            </w:r>
          </w:p>
        </w:tc>
      </w:tr>
      <w:tr>
        <w:trPr>
          <w:trHeight w:val="355" w:hRule="exact"/>
        </w:trPr>
        <w:tc>
          <w:tcPr>
            <w:tcW w:w="1810" w:type="dxa"/>
            <w:tcBorders>
              <w:top w:val="single" w:sz="4" w:space="0" w:color="000000"/>
              <w:left w:val="nil"/>
              <w:bottom w:val="nil"/>
              <w:right w:val="nil"/>
            </w:tcBorders>
          </w:tcPr>
          <w:p>
            <w:pPr>
              <w:pStyle w:val="TableParagraph"/>
              <w:spacing w:before="29"/>
              <w:ind w:left="102"/>
              <w:jc w:val="left"/>
              <w:rPr>
                <w:sz w:val="18"/>
              </w:rPr>
            </w:pPr>
            <w:r>
              <w:rPr>
                <w:sz w:val="18"/>
              </w:rPr>
              <w:t>Alto</w:t>
            </w:r>
          </w:p>
        </w:tc>
        <w:tc>
          <w:tcPr>
            <w:tcW w:w="1157" w:type="dxa"/>
            <w:tcBorders>
              <w:top w:val="single" w:sz="4" w:space="0" w:color="000000"/>
              <w:left w:val="nil"/>
              <w:bottom w:val="nil"/>
              <w:right w:val="nil"/>
            </w:tcBorders>
          </w:tcPr>
          <w:p>
            <w:pPr>
              <w:pStyle w:val="TableParagraph"/>
              <w:spacing w:before="29"/>
              <w:ind w:left="432" w:right="417"/>
              <w:rPr>
                <w:sz w:val="18"/>
              </w:rPr>
            </w:pPr>
            <w:r>
              <w:rPr>
                <w:w w:val="105"/>
                <w:sz w:val="18"/>
              </w:rPr>
              <w:t>218</w:t>
            </w:r>
          </w:p>
        </w:tc>
        <w:tc>
          <w:tcPr>
            <w:tcW w:w="1178" w:type="dxa"/>
            <w:tcBorders>
              <w:top w:val="single" w:sz="4" w:space="0" w:color="000000"/>
              <w:left w:val="nil"/>
              <w:bottom w:val="nil"/>
              <w:right w:val="nil"/>
            </w:tcBorders>
          </w:tcPr>
          <w:p>
            <w:pPr>
              <w:pStyle w:val="TableParagraph"/>
              <w:spacing w:before="29"/>
              <w:ind w:left="411" w:right="414"/>
              <w:rPr>
                <w:sz w:val="18"/>
              </w:rPr>
            </w:pPr>
            <w:r>
              <w:rPr>
                <w:w w:val="105"/>
                <w:sz w:val="18"/>
              </w:rPr>
              <w:t>32.2</w:t>
            </w:r>
          </w:p>
        </w:tc>
        <w:tc>
          <w:tcPr>
            <w:tcW w:w="1559" w:type="dxa"/>
            <w:tcBorders>
              <w:top w:val="single" w:sz="4" w:space="0" w:color="000000"/>
              <w:left w:val="nil"/>
              <w:bottom w:val="nil"/>
              <w:right w:val="nil"/>
            </w:tcBorders>
          </w:tcPr>
          <w:p>
            <w:pPr>
              <w:pStyle w:val="TableParagraph"/>
              <w:spacing w:before="29"/>
              <w:ind w:left="663" w:right="543"/>
              <w:rPr>
                <w:sz w:val="18"/>
              </w:rPr>
            </w:pPr>
            <w:r>
              <w:rPr>
                <w:w w:val="105"/>
                <w:sz w:val="18"/>
              </w:rPr>
              <w:t>32.2</w:t>
            </w:r>
          </w:p>
        </w:tc>
        <w:tc>
          <w:tcPr>
            <w:tcW w:w="1774" w:type="dxa"/>
            <w:tcBorders>
              <w:top w:val="single" w:sz="4" w:space="0" w:color="000000"/>
              <w:left w:val="nil"/>
              <w:bottom w:val="nil"/>
              <w:right w:val="nil"/>
            </w:tcBorders>
          </w:tcPr>
          <w:p>
            <w:pPr>
              <w:pStyle w:val="TableParagraph"/>
              <w:spacing w:before="29"/>
              <w:ind w:left="739" w:right="505"/>
              <w:rPr>
                <w:sz w:val="18"/>
              </w:rPr>
            </w:pPr>
            <w:r>
              <w:rPr>
                <w:w w:val="105"/>
                <w:sz w:val="18"/>
              </w:rPr>
              <w:t>32.2</w:t>
            </w:r>
          </w:p>
        </w:tc>
      </w:tr>
      <w:tr>
        <w:trPr>
          <w:trHeight w:val="336" w:hRule="exact"/>
        </w:trPr>
        <w:tc>
          <w:tcPr>
            <w:tcW w:w="1810" w:type="dxa"/>
            <w:tcBorders>
              <w:top w:val="nil"/>
              <w:left w:val="nil"/>
              <w:bottom w:val="nil"/>
              <w:right w:val="nil"/>
            </w:tcBorders>
          </w:tcPr>
          <w:p>
            <w:pPr>
              <w:pStyle w:val="TableParagraph"/>
              <w:spacing w:before="15"/>
              <w:ind w:left="102"/>
              <w:jc w:val="left"/>
              <w:rPr>
                <w:sz w:val="18"/>
              </w:rPr>
            </w:pPr>
            <w:r>
              <w:rPr>
                <w:w w:val="105"/>
                <w:sz w:val="18"/>
              </w:rPr>
              <w:t>bajo</w:t>
            </w:r>
          </w:p>
        </w:tc>
        <w:tc>
          <w:tcPr>
            <w:tcW w:w="1157" w:type="dxa"/>
            <w:tcBorders>
              <w:top w:val="nil"/>
              <w:left w:val="nil"/>
              <w:bottom w:val="nil"/>
              <w:right w:val="nil"/>
            </w:tcBorders>
          </w:tcPr>
          <w:p>
            <w:pPr>
              <w:pStyle w:val="TableParagraph"/>
              <w:spacing w:before="15"/>
              <w:ind w:left="432" w:right="417"/>
              <w:rPr>
                <w:sz w:val="18"/>
              </w:rPr>
            </w:pPr>
            <w:r>
              <w:rPr>
                <w:w w:val="105"/>
                <w:sz w:val="18"/>
              </w:rPr>
              <w:t>134</w:t>
            </w:r>
          </w:p>
        </w:tc>
        <w:tc>
          <w:tcPr>
            <w:tcW w:w="1178" w:type="dxa"/>
            <w:tcBorders>
              <w:top w:val="nil"/>
              <w:left w:val="nil"/>
              <w:bottom w:val="nil"/>
              <w:right w:val="nil"/>
            </w:tcBorders>
          </w:tcPr>
          <w:p>
            <w:pPr>
              <w:pStyle w:val="TableParagraph"/>
              <w:spacing w:before="15"/>
              <w:ind w:left="411" w:right="414"/>
              <w:rPr>
                <w:sz w:val="18"/>
              </w:rPr>
            </w:pPr>
            <w:r>
              <w:rPr>
                <w:w w:val="105"/>
                <w:sz w:val="18"/>
              </w:rPr>
              <w:t>19.8</w:t>
            </w:r>
          </w:p>
        </w:tc>
        <w:tc>
          <w:tcPr>
            <w:tcW w:w="1559" w:type="dxa"/>
            <w:tcBorders>
              <w:top w:val="nil"/>
              <w:left w:val="nil"/>
              <w:bottom w:val="nil"/>
              <w:right w:val="nil"/>
            </w:tcBorders>
          </w:tcPr>
          <w:p>
            <w:pPr>
              <w:pStyle w:val="TableParagraph"/>
              <w:spacing w:before="15"/>
              <w:ind w:left="663" w:right="543"/>
              <w:rPr>
                <w:sz w:val="18"/>
              </w:rPr>
            </w:pPr>
            <w:r>
              <w:rPr>
                <w:w w:val="105"/>
                <w:sz w:val="18"/>
              </w:rPr>
              <w:t>19.8</w:t>
            </w:r>
          </w:p>
        </w:tc>
        <w:tc>
          <w:tcPr>
            <w:tcW w:w="1774" w:type="dxa"/>
            <w:tcBorders>
              <w:top w:val="nil"/>
              <w:left w:val="nil"/>
              <w:bottom w:val="nil"/>
              <w:right w:val="nil"/>
            </w:tcBorders>
          </w:tcPr>
          <w:p>
            <w:pPr>
              <w:pStyle w:val="TableParagraph"/>
              <w:spacing w:before="15"/>
              <w:ind w:left="739" w:right="505"/>
              <w:rPr>
                <w:sz w:val="18"/>
              </w:rPr>
            </w:pPr>
            <w:r>
              <w:rPr>
                <w:w w:val="105"/>
                <w:sz w:val="18"/>
              </w:rPr>
              <w:t>52.1</w:t>
            </w:r>
          </w:p>
        </w:tc>
      </w:tr>
      <w:tr>
        <w:trPr>
          <w:trHeight w:val="336" w:hRule="exact"/>
        </w:trPr>
        <w:tc>
          <w:tcPr>
            <w:tcW w:w="1810" w:type="dxa"/>
            <w:tcBorders>
              <w:top w:val="nil"/>
              <w:left w:val="nil"/>
              <w:bottom w:val="nil"/>
              <w:right w:val="nil"/>
            </w:tcBorders>
          </w:tcPr>
          <w:p>
            <w:pPr>
              <w:pStyle w:val="TableParagraph"/>
              <w:spacing w:before="15"/>
              <w:ind w:left="102"/>
              <w:jc w:val="left"/>
              <w:rPr>
                <w:sz w:val="18"/>
              </w:rPr>
            </w:pPr>
            <w:r>
              <w:rPr>
                <w:w w:val="105"/>
                <w:sz w:val="18"/>
              </w:rPr>
              <w:t>Medio</w:t>
            </w:r>
          </w:p>
        </w:tc>
        <w:tc>
          <w:tcPr>
            <w:tcW w:w="1157" w:type="dxa"/>
            <w:tcBorders>
              <w:top w:val="nil"/>
              <w:left w:val="nil"/>
              <w:bottom w:val="nil"/>
              <w:right w:val="nil"/>
            </w:tcBorders>
          </w:tcPr>
          <w:p>
            <w:pPr>
              <w:pStyle w:val="TableParagraph"/>
              <w:spacing w:before="15"/>
              <w:ind w:left="432" w:right="417"/>
              <w:rPr>
                <w:sz w:val="18"/>
              </w:rPr>
            </w:pPr>
            <w:r>
              <w:rPr>
                <w:w w:val="105"/>
                <w:sz w:val="18"/>
              </w:rPr>
              <w:t>162</w:t>
            </w:r>
          </w:p>
        </w:tc>
        <w:tc>
          <w:tcPr>
            <w:tcW w:w="1178" w:type="dxa"/>
            <w:tcBorders>
              <w:top w:val="nil"/>
              <w:left w:val="nil"/>
              <w:bottom w:val="nil"/>
              <w:right w:val="nil"/>
            </w:tcBorders>
          </w:tcPr>
          <w:p>
            <w:pPr>
              <w:pStyle w:val="TableParagraph"/>
              <w:spacing w:before="15"/>
              <w:ind w:left="411" w:right="414"/>
              <w:rPr>
                <w:sz w:val="18"/>
              </w:rPr>
            </w:pPr>
            <w:r>
              <w:rPr>
                <w:w w:val="105"/>
                <w:sz w:val="18"/>
              </w:rPr>
              <w:t>24.0</w:t>
            </w:r>
          </w:p>
        </w:tc>
        <w:tc>
          <w:tcPr>
            <w:tcW w:w="1559" w:type="dxa"/>
            <w:tcBorders>
              <w:top w:val="nil"/>
              <w:left w:val="nil"/>
              <w:bottom w:val="nil"/>
              <w:right w:val="nil"/>
            </w:tcBorders>
          </w:tcPr>
          <w:p>
            <w:pPr>
              <w:pStyle w:val="TableParagraph"/>
              <w:spacing w:before="15"/>
              <w:ind w:left="663" w:right="543"/>
              <w:rPr>
                <w:sz w:val="18"/>
              </w:rPr>
            </w:pPr>
            <w:r>
              <w:rPr>
                <w:w w:val="105"/>
                <w:sz w:val="18"/>
              </w:rPr>
              <w:t>24.0</w:t>
            </w:r>
          </w:p>
        </w:tc>
        <w:tc>
          <w:tcPr>
            <w:tcW w:w="1774" w:type="dxa"/>
            <w:tcBorders>
              <w:top w:val="nil"/>
              <w:left w:val="nil"/>
              <w:bottom w:val="nil"/>
              <w:right w:val="nil"/>
            </w:tcBorders>
          </w:tcPr>
          <w:p>
            <w:pPr>
              <w:pStyle w:val="TableParagraph"/>
              <w:spacing w:before="15"/>
              <w:ind w:left="739" w:right="505"/>
              <w:rPr>
                <w:sz w:val="18"/>
              </w:rPr>
            </w:pPr>
            <w:r>
              <w:rPr>
                <w:w w:val="105"/>
                <w:sz w:val="18"/>
              </w:rPr>
              <w:t>76.0</w:t>
            </w:r>
          </w:p>
        </w:tc>
      </w:tr>
      <w:tr>
        <w:trPr>
          <w:trHeight w:val="336" w:hRule="exact"/>
        </w:trPr>
        <w:tc>
          <w:tcPr>
            <w:tcW w:w="1810" w:type="dxa"/>
            <w:tcBorders>
              <w:top w:val="nil"/>
              <w:left w:val="nil"/>
              <w:bottom w:val="nil"/>
              <w:right w:val="nil"/>
            </w:tcBorders>
          </w:tcPr>
          <w:p>
            <w:pPr>
              <w:pStyle w:val="TableParagraph"/>
              <w:spacing w:before="15"/>
              <w:ind w:left="102"/>
              <w:jc w:val="left"/>
              <w:rPr>
                <w:sz w:val="18"/>
              </w:rPr>
            </w:pPr>
            <w:r>
              <w:rPr>
                <w:w w:val="105"/>
                <w:sz w:val="18"/>
              </w:rPr>
              <w:t>Muy alto</w:t>
            </w:r>
          </w:p>
        </w:tc>
        <w:tc>
          <w:tcPr>
            <w:tcW w:w="1157" w:type="dxa"/>
            <w:tcBorders>
              <w:top w:val="nil"/>
              <w:left w:val="nil"/>
              <w:bottom w:val="nil"/>
              <w:right w:val="nil"/>
            </w:tcBorders>
          </w:tcPr>
          <w:p>
            <w:pPr>
              <w:pStyle w:val="TableParagraph"/>
              <w:spacing w:before="15"/>
              <w:ind w:left="432" w:right="327"/>
              <w:rPr>
                <w:sz w:val="18"/>
              </w:rPr>
            </w:pPr>
            <w:r>
              <w:rPr>
                <w:w w:val="105"/>
                <w:sz w:val="18"/>
              </w:rPr>
              <w:t>56</w:t>
            </w:r>
          </w:p>
        </w:tc>
        <w:tc>
          <w:tcPr>
            <w:tcW w:w="1178" w:type="dxa"/>
            <w:tcBorders>
              <w:top w:val="nil"/>
              <w:left w:val="nil"/>
              <w:bottom w:val="nil"/>
              <w:right w:val="nil"/>
            </w:tcBorders>
          </w:tcPr>
          <w:p>
            <w:pPr>
              <w:pStyle w:val="TableParagraph"/>
              <w:spacing w:before="15"/>
              <w:ind w:left="411" w:right="327"/>
              <w:rPr>
                <w:sz w:val="18"/>
              </w:rPr>
            </w:pPr>
            <w:r>
              <w:rPr>
                <w:w w:val="105"/>
                <w:sz w:val="18"/>
              </w:rPr>
              <w:t>8.3</w:t>
            </w:r>
          </w:p>
        </w:tc>
        <w:tc>
          <w:tcPr>
            <w:tcW w:w="1559" w:type="dxa"/>
            <w:tcBorders>
              <w:top w:val="nil"/>
              <w:left w:val="nil"/>
              <w:bottom w:val="nil"/>
              <w:right w:val="nil"/>
            </w:tcBorders>
          </w:tcPr>
          <w:p>
            <w:pPr>
              <w:pStyle w:val="TableParagraph"/>
              <w:spacing w:before="15"/>
              <w:ind w:left="664" w:right="454"/>
              <w:rPr>
                <w:sz w:val="18"/>
              </w:rPr>
            </w:pPr>
            <w:r>
              <w:rPr>
                <w:w w:val="105"/>
                <w:sz w:val="18"/>
              </w:rPr>
              <w:t>8.3</w:t>
            </w:r>
          </w:p>
        </w:tc>
        <w:tc>
          <w:tcPr>
            <w:tcW w:w="1774" w:type="dxa"/>
            <w:tcBorders>
              <w:top w:val="nil"/>
              <w:left w:val="nil"/>
              <w:bottom w:val="nil"/>
              <w:right w:val="nil"/>
            </w:tcBorders>
          </w:tcPr>
          <w:p>
            <w:pPr>
              <w:pStyle w:val="TableParagraph"/>
              <w:spacing w:before="15"/>
              <w:ind w:left="739" w:right="505"/>
              <w:rPr>
                <w:sz w:val="18"/>
              </w:rPr>
            </w:pPr>
            <w:r>
              <w:rPr>
                <w:w w:val="105"/>
                <w:sz w:val="18"/>
              </w:rPr>
              <w:t>84.3</w:t>
            </w:r>
          </w:p>
        </w:tc>
      </w:tr>
      <w:tr>
        <w:trPr>
          <w:trHeight w:val="336" w:hRule="exact"/>
        </w:trPr>
        <w:tc>
          <w:tcPr>
            <w:tcW w:w="1810" w:type="dxa"/>
            <w:tcBorders>
              <w:top w:val="nil"/>
              <w:left w:val="nil"/>
              <w:bottom w:val="nil"/>
              <w:right w:val="nil"/>
            </w:tcBorders>
          </w:tcPr>
          <w:p>
            <w:pPr>
              <w:pStyle w:val="TableParagraph"/>
              <w:spacing w:before="15"/>
              <w:ind w:left="102"/>
              <w:jc w:val="left"/>
              <w:rPr>
                <w:sz w:val="18"/>
              </w:rPr>
            </w:pPr>
            <w:r>
              <w:rPr>
                <w:w w:val="105"/>
                <w:sz w:val="18"/>
              </w:rPr>
              <w:t>Muy bajo</w:t>
            </w:r>
          </w:p>
        </w:tc>
        <w:tc>
          <w:tcPr>
            <w:tcW w:w="1157" w:type="dxa"/>
            <w:tcBorders>
              <w:top w:val="nil"/>
              <w:left w:val="nil"/>
              <w:bottom w:val="nil"/>
              <w:right w:val="nil"/>
            </w:tcBorders>
          </w:tcPr>
          <w:p>
            <w:pPr>
              <w:pStyle w:val="TableParagraph"/>
              <w:spacing w:before="15"/>
              <w:ind w:left="432" w:right="417"/>
              <w:rPr>
                <w:sz w:val="18"/>
              </w:rPr>
            </w:pPr>
            <w:r>
              <w:rPr>
                <w:w w:val="105"/>
                <w:sz w:val="18"/>
              </w:rPr>
              <w:t>106</w:t>
            </w:r>
          </w:p>
        </w:tc>
        <w:tc>
          <w:tcPr>
            <w:tcW w:w="1178" w:type="dxa"/>
            <w:tcBorders>
              <w:top w:val="nil"/>
              <w:left w:val="nil"/>
              <w:bottom w:val="nil"/>
              <w:right w:val="nil"/>
            </w:tcBorders>
          </w:tcPr>
          <w:p>
            <w:pPr>
              <w:pStyle w:val="TableParagraph"/>
              <w:spacing w:before="15"/>
              <w:ind w:left="411" w:right="414"/>
              <w:rPr>
                <w:sz w:val="18"/>
              </w:rPr>
            </w:pPr>
            <w:r>
              <w:rPr>
                <w:w w:val="105"/>
                <w:sz w:val="18"/>
              </w:rPr>
              <w:t>15.7</w:t>
            </w:r>
          </w:p>
        </w:tc>
        <w:tc>
          <w:tcPr>
            <w:tcW w:w="1559" w:type="dxa"/>
            <w:tcBorders>
              <w:top w:val="nil"/>
              <w:left w:val="nil"/>
              <w:bottom w:val="nil"/>
              <w:right w:val="nil"/>
            </w:tcBorders>
          </w:tcPr>
          <w:p>
            <w:pPr>
              <w:pStyle w:val="TableParagraph"/>
              <w:spacing w:before="15"/>
              <w:ind w:left="663" w:right="543"/>
              <w:rPr>
                <w:sz w:val="18"/>
              </w:rPr>
            </w:pPr>
            <w:r>
              <w:rPr>
                <w:w w:val="105"/>
                <w:sz w:val="18"/>
              </w:rPr>
              <w:t>15.7</w:t>
            </w:r>
          </w:p>
        </w:tc>
        <w:tc>
          <w:tcPr>
            <w:tcW w:w="1774" w:type="dxa"/>
            <w:tcBorders>
              <w:top w:val="nil"/>
              <w:left w:val="nil"/>
              <w:bottom w:val="nil"/>
              <w:right w:val="nil"/>
            </w:tcBorders>
          </w:tcPr>
          <w:p>
            <w:pPr>
              <w:pStyle w:val="TableParagraph"/>
              <w:spacing w:before="15"/>
              <w:ind w:left="738" w:right="594"/>
              <w:rPr>
                <w:sz w:val="18"/>
              </w:rPr>
            </w:pPr>
            <w:r>
              <w:rPr>
                <w:w w:val="105"/>
                <w:sz w:val="18"/>
              </w:rPr>
              <w:t>100.0</w:t>
            </w:r>
          </w:p>
        </w:tc>
      </w:tr>
      <w:tr>
        <w:trPr>
          <w:trHeight w:val="317" w:hRule="exact"/>
        </w:trPr>
        <w:tc>
          <w:tcPr>
            <w:tcW w:w="1810" w:type="dxa"/>
            <w:tcBorders>
              <w:top w:val="nil"/>
              <w:left w:val="nil"/>
              <w:right w:val="nil"/>
            </w:tcBorders>
          </w:tcPr>
          <w:p>
            <w:pPr>
              <w:pStyle w:val="TableParagraph"/>
              <w:spacing w:before="15"/>
              <w:ind w:left="102"/>
              <w:jc w:val="left"/>
              <w:rPr>
                <w:sz w:val="18"/>
              </w:rPr>
            </w:pPr>
            <w:r>
              <w:rPr>
                <w:w w:val="105"/>
                <w:sz w:val="18"/>
              </w:rPr>
              <w:t>Total</w:t>
            </w:r>
          </w:p>
        </w:tc>
        <w:tc>
          <w:tcPr>
            <w:tcW w:w="1157" w:type="dxa"/>
            <w:tcBorders>
              <w:top w:val="nil"/>
              <w:left w:val="nil"/>
              <w:right w:val="nil"/>
            </w:tcBorders>
          </w:tcPr>
          <w:p>
            <w:pPr>
              <w:pStyle w:val="TableParagraph"/>
              <w:spacing w:before="15"/>
              <w:ind w:left="432" w:right="417"/>
              <w:rPr>
                <w:sz w:val="18"/>
              </w:rPr>
            </w:pPr>
            <w:r>
              <w:rPr>
                <w:w w:val="105"/>
                <w:sz w:val="18"/>
              </w:rPr>
              <w:t>676</w:t>
            </w:r>
          </w:p>
        </w:tc>
        <w:tc>
          <w:tcPr>
            <w:tcW w:w="1178" w:type="dxa"/>
            <w:tcBorders>
              <w:top w:val="nil"/>
              <w:left w:val="nil"/>
              <w:right w:val="nil"/>
            </w:tcBorders>
          </w:tcPr>
          <w:p>
            <w:pPr>
              <w:pStyle w:val="TableParagraph"/>
              <w:spacing w:before="15"/>
              <w:ind w:left="338"/>
              <w:jc w:val="left"/>
              <w:rPr>
                <w:sz w:val="18"/>
              </w:rPr>
            </w:pPr>
            <w:r>
              <w:rPr>
                <w:w w:val="105"/>
                <w:sz w:val="18"/>
              </w:rPr>
              <w:t>100.0</w:t>
            </w:r>
          </w:p>
        </w:tc>
        <w:tc>
          <w:tcPr>
            <w:tcW w:w="1559" w:type="dxa"/>
            <w:tcBorders>
              <w:top w:val="nil"/>
              <w:left w:val="nil"/>
              <w:right w:val="nil"/>
            </w:tcBorders>
          </w:tcPr>
          <w:p>
            <w:pPr>
              <w:pStyle w:val="TableParagraph"/>
              <w:spacing w:before="15"/>
              <w:ind w:left="648"/>
              <w:jc w:val="left"/>
              <w:rPr>
                <w:sz w:val="18"/>
              </w:rPr>
            </w:pPr>
            <w:r>
              <w:rPr>
                <w:w w:val="105"/>
                <w:sz w:val="18"/>
              </w:rPr>
              <w:t>100.0</w:t>
            </w:r>
          </w:p>
        </w:tc>
        <w:tc>
          <w:tcPr>
            <w:tcW w:w="1774" w:type="dxa"/>
            <w:tcBorders>
              <w:top w:val="nil"/>
              <w:left w:val="nil"/>
              <w:right w:val="nil"/>
            </w:tcBorders>
          </w:tcPr>
          <w:p>
            <w:pPr/>
          </w:p>
        </w:tc>
      </w:tr>
    </w:tbl>
    <w:p>
      <w:pPr>
        <w:spacing w:before="101"/>
        <w:ind w:left="120" w:right="0" w:firstLine="0"/>
        <w:jc w:val="both"/>
        <w:rPr>
          <w:sz w:val="17"/>
        </w:rPr>
      </w:pPr>
      <w:r>
        <w:rPr>
          <w:color w:val="A7A9AC"/>
          <w:sz w:val="17"/>
        </w:rPr>
        <w:t>Fuente: elaboración propia con datos de Conapo (2000 y   2005).</w:t>
      </w:r>
    </w:p>
    <w:p>
      <w:pPr>
        <w:pStyle w:val="BodyText"/>
        <w:rPr>
          <w:sz w:val="16"/>
        </w:rPr>
      </w:pPr>
    </w:p>
    <w:p>
      <w:pPr>
        <w:pStyle w:val="BodyText"/>
        <w:spacing w:line="296" w:lineRule="exact" w:before="116"/>
        <w:ind w:left="120" w:right="119"/>
        <w:jc w:val="both"/>
      </w:pPr>
      <w:r>
        <w:rPr/>
        <w:t>Las </w:t>
      </w:r>
      <w:r>
        <w:rPr>
          <w:spacing w:val="-3"/>
        </w:rPr>
        <w:t>variaciones </w:t>
      </w:r>
      <w:r>
        <w:rPr/>
        <w:t>más </w:t>
      </w:r>
      <w:r>
        <w:rPr>
          <w:spacing w:val="-3"/>
        </w:rPr>
        <w:t>significativas entre </w:t>
      </w:r>
      <w:r>
        <w:rPr/>
        <w:t>los </w:t>
      </w:r>
      <w:r>
        <w:rPr>
          <w:spacing w:val="-3"/>
        </w:rPr>
        <w:t>grados </w:t>
      </w:r>
      <w:r>
        <w:rPr/>
        <w:t>de </w:t>
      </w:r>
      <w:r>
        <w:rPr>
          <w:spacing w:val="-3"/>
        </w:rPr>
        <w:t>marginación </w:t>
      </w:r>
      <w:r>
        <w:rPr/>
        <w:t>que se </w:t>
      </w:r>
      <w:r>
        <w:rPr>
          <w:spacing w:val="-3"/>
        </w:rPr>
        <w:t>pueden observar </w:t>
      </w:r>
      <w:r>
        <w:rPr/>
        <w:t>son las que </w:t>
      </w:r>
      <w:r>
        <w:rPr>
          <w:spacing w:val="-3"/>
        </w:rPr>
        <w:t>atañen </w:t>
      </w:r>
      <w:r>
        <w:rPr/>
        <w:t>a un </w:t>
      </w:r>
      <w:r>
        <w:rPr>
          <w:spacing w:val="-3"/>
        </w:rPr>
        <w:t>leve incremento </w:t>
      </w:r>
      <w:r>
        <w:rPr/>
        <w:t>en los </w:t>
      </w:r>
      <w:r>
        <w:rPr>
          <w:spacing w:val="-3"/>
        </w:rPr>
        <w:t>niveles </w:t>
      </w:r>
      <w:r>
        <w:rPr/>
        <w:t>muy </w:t>
      </w:r>
      <w:r>
        <w:rPr>
          <w:spacing w:val="-3"/>
        </w:rPr>
        <w:t>bajo, medio </w:t>
      </w:r>
      <w:r>
        <w:rPr/>
        <w:t>y  muy </w:t>
      </w:r>
      <w:r>
        <w:rPr>
          <w:spacing w:val="-3"/>
        </w:rPr>
        <w:t>alto. </w:t>
      </w:r>
      <w:r>
        <w:rPr/>
        <w:t>En las dos </w:t>
      </w:r>
      <w:r>
        <w:rPr>
          <w:spacing w:val="-3"/>
        </w:rPr>
        <w:t>tablas podemos observar </w:t>
      </w:r>
      <w:r>
        <w:rPr/>
        <w:t>que la </w:t>
      </w:r>
      <w:r>
        <w:rPr>
          <w:spacing w:val="-3"/>
        </w:rPr>
        <w:t>mayor proporción </w:t>
      </w:r>
      <w:r>
        <w:rPr/>
        <w:t>de los </w:t>
      </w:r>
      <w:r>
        <w:rPr>
          <w:spacing w:val="-3"/>
        </w:rPr>
        <w:t>grados  </w:t>
      </w:r>
      <w:r>
        <w:rPr/>
        <w:t>de </w:t>
      </w:r>
      <w:r>
        <w:rPr>
          <w:spacing w:val="-3"/>
        </w:rPr>
        <w:t>marginación </w:t>
      </w:r>
      <w:r>
        <w:rPr/>
        <w:t>se </w:t>
      </w:r>
      <w:r>
        <w:rPr>
          <w:spacing w:val="-3"/>
        </w:rPr>
        <w:t>encuentran </w:t>
      </w:r>
      <w:r>
        <w:rPr/>
        <w:t>en el </w:t>
      </w:r>
      <w:r>
        <w:rPr>
          <w:spacing w:val="-3"/>
        </w:rPr>
        <w:t>nivel alto </w:t>
      </w:r>
      <w:r>
        <w:rPr/>
        <w:t>y el </w:t>
      </w:r>
      <w:r>
        <w:rPr>
          <w:spacing w:val="-3"/>
        </w:rPr>
        <w:t>nivel medio, mientras </w:t>
      </w:r>
      <w:r>
        <w:rPr/>
        <w:t>que </w:t>
      </w:r>
      <w:r>
        <w:rPr>
          <w:spacing w:val="-3"/>
        </w:rPr>
        <w:t>disponen </w:t>
      </w:r>
      <w:r>
        <w:rPr/>
        <w:t>de </w:t>
      </w:r>
      <w:r>
        <w:rPr>
          <w:spacing w:val="-3"/>
        </w:rPr>
        <w:t>menos frecuencias </w:t>
      </w:r>
      <w:r>
        <w:rPr/>
        <w:t>son los </w:t>
      </w:r>
      <w:r>
        <w:rPr>
          <w:spacing w:val="-3"/>
        </w:rPr>
        <w:t>niveles </w:t>
      </w:r>
      <w:r>
        <w:rPr/>
        <w:t>muy </w:t>
      </w:r>
      <w:r>
        <w:rPr>
          <w:spacing w:val="-3"/>
        </w:rPr>
        <w:t>alto </w:t>
      </w:r>
      <w:r>
        <w:rPr/>
        <w:t>y muy </w:t>
      </w:r>
      <w:r>
        <w:rPr>
          <w:spacing w:val="-3"/>
        </w:rPr>
        <w:t>bajo, </w:t>
      </w:r>
      <w:r>
        <w:rPr/>
        <w:t>es </w:t>
      </w:r>
      <w:r>
        <w:rPr>
          <w:spacing w:val="-5"/>
        </w:rPr>
        <w:t>decir, </w:t>
      </w:r>
      <w:r>
        <w:rPr/>
        <w:t>los </w:t>
      </w:r>
      <w:r>
        <w:rPr>
          <w:spacing w:val="-3"/>
        </w:rPr>
        <w:t>extremos </w:t>
      </w:r>
      <w:r>
        <w:rPr/>
        <w:t>de </w:t>
      </w:r>
      <w:r>
        <w:rPr>
          <w:spacing w:val="-3"/>
        </w:rPr>
        <w:t>la distribución.</w:t>
      </w:r>
    </w:p>
    <w:p>
      <w:pPr>
        <w:pStyle w:val="BodyText"/>
        <w:spacing w:line="296" w:lineRule="exact"/>
        <w:ind w:left="120" w:right="118" w:firstLine="359"/>
        <w:jc w:val="both"/>
      </w:pPr>
      <w:r>
        <w:rPr>
          <w:spacing w:val="-6"/>
        </w:rPr>
        <w:t>Por </w:t>
      </w:r>
      <w:r>
        <w:rPr/>
        <w:t>otro lado, el estado de </w:t>
      </w:r>
      <w:r>
        <w:rPr>
          <w:spacing w:val="-3"/>
        </w:rPr>
        <w:t>Guerrero  </w:t>
      </w:r>
      <w:r>
        <w:rPr/>
        <w:t>supera ampliamente al resto de entidades  con municipios en muy alto grado de marginación. Este porcentaje se atenúa si </w:t>
      </w:r>
      <w:r>
        <w:rPr>
          <w:spacing w:val="-2"/>
        </w:rPr>
        <w:t>nos </w:t>
      </w:r>
      <w:r>
        <w:rPr/>
        <w:t>concentramos en el número de municipios en esta condición, distribuyéndose entre los niveles alto y muy alto en el año 2000 para la entidad </w:t>
      </w:r>
      <w:r>
        <w:rPr>
          <w:spacing w:val="-3"/>
        </w:rPr>
        <w:t>guerrerense. </w:t>
      </w:r>
      <w:r>
        <w:rPr/>
        <w:t>Las gráficas siguientes muestran que el estado de </w:t>
      </w:r>
      <w:r>
        <w:rPr>
          <w:spacing w:val="-3"/>
        </w:rPr>
        <w:t>Guerrero </w:t>
      </w:r>
      <w:r>
        <w:rPr/>
        <w:t>se ubica como la entidad con </w:t>
      </w:r>
      <w:r>
        <w:rPr>
          <w:spacing w:val="-3"/>
        </w:rPr>
        <w:t>mayor </w:t>
      </w:r>
      <w:r>
        <w:rPr/>
        <w:t>proporción de municipios en situación de marginación y en cambio las </w:t>
      </w:r>
      <w:r>
        <w:rPr>
          <w:spacing w:val="-2"/>
        </w:rPr>
        <w:t>delegaciones </w:t>
      </w:r>
      <w:r>
        <w:rPr/>
        <w:t>del Distrito </w:t>
      </w:r>
      <w:r>
        <w:rPr>
          <w:spacing w:val="-3"/>
        </w:rPr>
        <w:t>Federal prevalece </w:t>
      </w:r>
      <w:r>
        <w:rPr/>
        <w:t>una marginación muy baja. El Estado de México es otra entidad en que la proporción se concentra en niveles de marginación baja y muy baja, mientras que </w:t>
      </w:r>
      <w:r>
        <w:rPr>
          <w:spacing w:val="-5"/>
        </w:rPr>
        <w:t>yucatán </w:t>
      </w:r>
      <w:r>
        <w:rPr/>
        <w:t>es la entidad con los niveles más altos después de</w:t>
      </w:r>
      <w:r>
        <w:rPr>
          <w:spacing w:val="-36"/>
        </w:rPr>
        <w:t> </w:t>
      </w:r>
      <w:r>
        <w:rPr>
          <w:spacing w:val="-3"/>
        </w:rPr>
        <w:t>Guerrero.</w:t>
      </w:r>
    </w:p>
    <w:p>
      <w:pPr>
        <w:pStyle w:val="BodyText"/>
        <w:spacing w:line="296" w:lineRule="exact"/>
        <w:ind w:left="119" w:right="117" w:firstLine="359"/>
        <w:jc w:val="both"/>
      </w:pPr>
      <w:r>
        <w:rPr>
          <w:w w:val="105"/>
        </w:rPr>
        <w:t>En</w:t>
      </w:r>
      <w:r>
        <w:rPr>
          <w:spacing w:val="-30"/>
          <w:w w:val="105"/>
        </w:rPr>
        <w:t> </w:t>
      </w:r>
      <w:r>
        <w:rPr>
          <w:w w:val="105"/>
        </w:rPr>
        <w:t>suma,</w:t>
      </w:r>
      <w:r>
        <w:rPr>
          <w:spacing w:val="-30"/>
          <w:w w:val="105"/>
        </w:rPr>
        <w:t> </w:t>
      </w:r>
      <w:r>
        <w:rPr>
          <w:w w:val="105"/>
        </w:rPr>
        <w:t>si</w:t>
      </w:r>
      <w:r>
        <w:rPr>
          <w:spacing w:val="-30"/>
          <w:w w:val="105"/>
        </w:rPr>
        <w:t> </w:t>
      </w:r>
      <w:r>
        <w:rPr>
          <w:w w:val="105"/>
        </w:rPr>
        <w:t>agrupanos</w:t>
      </w:r>
      <w:r>
        <w:rPr>
          <w:spacing w:val="-30"/>
          <w:w w:val="105"/>
        </w:rPr>
        <w:t> </w:t>
      </w:r>
      <w:r>
        <w:rPr>
          <w:w w:val="105"/>
        </w:rPr>
        <w:t>en</w:t>
      </w:r>
      <w:r>
        <w:rPr>
          <w:spacing w:val="-30"/>
          <w:w w:val="105"/>
        </w:rPr>
        <w:t> </w:t>
      </w:r>
      <w:r>
        <w:rPr>
          <w:w w:val="105"/>
        </w:rPr>
        <w:t>una</w:t>
      </w:r>
      <w:r>
        <w:rPr>
          <w:spacing w:val="-30"/>
          <w:w w:val="105"/>
        </w:rPr>
        <w:t> </w:t>
      </w:r>
      <w:r>
        <w:rPr>
          <w:w w:val="105"/>
        </w:rPr>
        <w:t>categoría</w:t>
      </w:r>
      <w:r>
        <w:rPr>
          <w:spacing w:val="-30"/>
          <w:w w:val="105"/>
        </w:rPr>
        <w:t> </w:t>
      </w:r>
      <w:r>
        <w:rPr>
          <w:w w:val="105"/>
        </w:rPr>
        <w:t>positiva</w:t>
      </w:r>
      <w:r>
        <w:rPr>
          <w:spacing w:val="-30"/>
          <w:w w:val="105"/>
        </w:rPr>
        <w:t> </w:t>
      </w:r>
      <w:r>
        <w:rPr>
          <w:w w:val="105"/>
        </w:rPr>
        <w:t>a</w:t>
      </w:r>
      <w:r>
        <w:rPr>
          <w:spacing w:val="-30"/>
          <w:w w:val="105"/>
        </w:rPr>
        <w:t> </w:t>
      </w:r>
      <w:r>
        <w:rPr>
          <w:w w:val="105"/>
        </w:rPr>
        <w:t>las</w:t>
      </w:r>
      <w:r>
        <w:rPr>
          <w:spacing w:val="-30"/>
          <w:w w:val="105"/>
        </w:rPr>
        <w:t> </w:t>
      </w:r>
      <w:r>
        <w:rPr>
          <w:w w:val="105"/>
        </w:rPr>
        <w:t>entidades</w:t>
      </w:r>
      <w:r>
        <w:rPr>
          <w:spacing w:val="-30"/>
          <w:w w:val="105"/>
        </w:rPr>
        <w:t> </w:t>
      </w:r>
      <w:r>
        <w:rPr>
          <w:w w:val="105"/>
        </w:rPr>
        <w:t>con</w:t>
      </w:r>
      <w:r>
        <w:rPr>
          <w:spacing w:val="-30"/>
          <w:w w:val="105"/>
        </w:rPr>
        <w:t> </w:t>
      </w:r>
      <w:r>
        <w:rPr>
          <w:w w:val="105"/>
        </w:rPr>
        <w:t>un</w:t>
      </w:r>
      <w:r>
        <w:rPr>
          <w:spacing w:val="-30"/>
          <w:w w:val="105"/>
        </w:rPr>
        <w:t> </w:t>
      </w:r>
      <w:r>
        <w:rPr>
          <w:w w:val="105"/>
        </w:rPr>
        <w:t>porcentaje mayor de municipios con un nivel de marginación baja y muy baja, ésta quedaría integrada por el Distrito Federal, el Estado de México, Nuevo León y Tlaxcala. Mientras que al agrupar por marginación alta y muy alta se observa una alta concentración</w:t>
      </w:r>
      <w:r>
        <w:rPr>
          <w:spacing w:val="-25"/>
          <w:w w:val="105"/>
        </w:rPr>
        <w:t> </w:t>
      </w:r>
      <w:r>
        <w:rPr>
          <w:w w:val="105"/>
        </w:rPr>
        <w:t>en</w:t>
      </w:r>
      <w:r>
        <w:rPr>
          <w:spacing w:val="-25"/>
          <w:w w:val="105"/>
        </w:rPr>
        <w:t> </w:t>
      </w:r>
      <w:r>
        <w:rPr>
          <w:w w:val="105"/>
        </w:rPr>
        <w:t>Guerrero,</w:t>
      </w:r>
      <w:r>
        <w:rPr>
          <w:spacing w:val="-25"/>
          <w:w w:val="105"/>
        </w:rPr>
        <w:t> </w:t>
      </w:r>
      <w:r>
        <w:rPr>
          <w:w w:val="105"/>
        </w:rPr>
        <w:t>San</w:t>
      </w:r>
      <w:r>
        <w:rPr>
          <w:spacing w:val="-25"/>
          <w:w w:val="105"/>
        </w:rPr>
        <w:t> </w:t>
      </w:r>
      <w:r>
        <w:rPr>
          <w:w w:val="105"/>
        </w:rPr>
        <w:t>Luis</w:t>
      </w:r>
      <w:r>
        <w:rPr>
          <w:spacing w:val="-25"/>
          <w:w w:val="105"/>
        </w:rPr>
        <w:t> </w:t>
      </w:r>
      <w:r>
        <w:rPr>
          <w:spacing w:val="-3"/>
          <w:w w:val="105"/>
        </w:rPr>
        <w:t>Potosí</w:t>
      </w:r>
      <w:r>
        <w:rPr>
          <w:spacing w:val="-25"/>
          <w:w w:val="105"/>
        </w:rPr>
        <w:t> </w:t>
      </w:r>
      <w:r>
        <w:rPr>
          <w:w w:val="105"/>
        </w:rPr>
        <w:t>y</w:t>
      </w:r>
      <w:r>
        <w:rPr>
          <w:spacing w:val="-28"/>
          <w:w w:val="105"/>
        </w:rPr>
        <w:t> </w:t>
      </w:r>
      <w:r>
        <w:rPr>
          <w:spacing w:val="-3"/>
          <w:w w:val="105"/>
        </w:rPr>
        <w:t>yucatán.</w:t>
      </w:r>
      <w:r>
        <w:rPr>
          <w:spacing w:val="-25"/>
          <w:w w:val="105"/>
        </w:rPr>
        <w:t> </w:t>
      </w:r>
      <w:r>
        <w:rPr>
          <w:w w:val="105"/>
        </w:rPr>
        <w:t>En</w:t>
      </w:r>
      <w:r>
        <w:rPr>
          <w:spacing w:val="-25"/>
          <w:w w:val="105"/>
        </w:rPr>
        <w:t> </w:t>
      </w:r>
      <w:r>
        <w:rPr>
          <w:w w:val="105"/>
        </w:rPr>
        <w:t>los</w:t>
      </w:r>
      <w:r>
        <w:rPr>
          <w:spacing w:val="-25"/>
          <w:w w:val="105"/>
        </w:rPr>
        <w:t> </w:t>
      </w:r>
      <w:r>
        <w:rPr>
          <w:w w:val="105"/>
        </w:rPr>
        <w:t>estados</w:t>
      </w:r>
      <w:r>
        <w:rPr>
          <w:spacing w:val="-25"/>
          <w:w w:val="105"/>
        </w:rPr>
        <w:t> </w:t>
      </w:r>
      <w:r>
        <w:rPr>
          <w:w w:val="105"/>
        </w:rPr>
        <w:t>de</w:t>
      </w:r>
      <w:r>
        <w:rPr>
          <w:spacing w:val="-25"/>
          <w:w w:val="105"/>
        </w:rPr>
        <w:t> </w:t>
      </w:r>
      <w:r>
        <w:rPr>
          <w:w w:val="105"/>
        </w:rPr>
        <w:t>Guanajuato, Michoacán</w:t>
      </w:r>
      <w:r>
        <w:rPr>
          <w:spacing w:val="-11"/>
          <w:w w:val="105"/>
        </w:rPr>
        <w:t> </w:t>
      </w:r>
      <w:r>
        <w:rPr>
          <w:w w:val="105"/>
        </w:rPr>
        <w:t>y</w:t>
      </w:r>
      <w:r>
        <w:rPr>
          <w:spacing w:val="-11"/>
          <w:w w:val="105"/>
        </w:rPr>
        <w:t> </w:t>
      </w:r>
      <w:r>
        <w:rPr>
          <w:w w:val="105"/>
        </w:rPr>
        <w:t>Nayarit</w:t>
      </w:r>
      <w:r>
        <w:rPr>
          <w:spacing w:val="-11"/>
          <w:w w:val="105"/>
        </w:rPr>
        <w:t> </w:t>
      </w:r>
      <w:r>
        <w:rPr>
          <w:w w:val="105"/>
        </w:rPr>
        <w:t>se</w:t>
      </w:r>
      <w:r>
        <w:rPr>
          <w:spacing w:val="-11"/>
          <w:w w:val="105"/>
        </w:rPr>
        <w:t> </w:t>
      </w:r>
      <w:r>
        <w:rPr>
          <w:w w:val="105"/>
        </w:rPr>
        <w:t>observa</w:t>
      </w:r>
      <w:r>
        <w:rPr>
          <w:spacing w:val="-11"/>
          <w:w w:val="105"/>
        </w:rPr>
        <w:t> </w:t>
      </w:r>
      <w:r>
        <w:rPr>
          <w:w w:val="105"/>
        </w:rPr>
        <w:t>una</w:t>
      </w:r>
      <w:r>
        <w:rPr>
          <w:spacing w:val="-11"/>
          <w:w w:val="105"/>
        </w:rPr>
        <w:t> </w:t>
      </w:r>
      <w:r>
        <w:rPr>
          <w:w w:val="105"/>
        </w:rPr>
        <w:t>proporción</w:t>
      </w:r>
      <w:r>
        <w:rPr>
          <w:spacing w:val="-11"/>
          <w:w w:val="105"/>
        </w:rPr>
        <w:t> </w:t>
      </w:r>
      <w:r>
        <w:rPr>
          <w:w w:val="105"/>
        </w:rPr>
        <w:t>mayor</w:t>
      </w:r>
      <w:r>
        <w:rPr>
          <w:spacing w:val="-11"/>
          <w:w w:val="105"/>
        </w:rPr>
        <w:t> </w:t>
      </w:r>
      <w:r>
        <w:rPr>
          <w:w w:val="105"/>
        </w:rPr>
        <w:t>de</w:t>
      </w:r>
      <w:r>
        <w:rPr>
          <w:spacing w:val="-11"/>
          <w:w w:val="105"/>
        </w:rPr>
        <w:t> </w:t>
      </w:r>
      <w:r>
        <w:rPr>
          <w:w w:val="105"/>
        </w:rPr>
        <w:t>municipios</w:t>
      </w:r>
      <w:r>
        <w:rPr>
          <w:spacing w:val="-11"/>
          <w:w w:val="105"/>
        </w:rPr>
        <w:t> </w:t>
      </w:r>
      <w:r>
        <w:rPr>
          <w:w w:val="105"/>
        </w:rPr>
        <w:t>con</w:t>
      </w:r>
      <w:r>
        <w:rPr>
          <w:spacing w:val="-11"/>
          <w:w w:val="105"/>
        </w:rPr>
        <w:t> </w:t>
      </w:r>
      <w:r>
        <w:rPr>
          <w:w w:val="105"/>
        </w:rPr>
        <w:t>un</w:t>
      </w:r>
      <w:r>
        <w:rPr>
          <w:spacing w:val="-11"/>
          <w:w w:val="105"/>
        </w:rPr>
        <w:t> </w:t>
      </w:r>
      <w:r>
        <w:rPr>
          <w:w w:val="105"/>
        </w:rPr>
        <w:t>nivel</w:t>
      </w:r>
    </w:p>
    <w:p>
      <w:pPr>
        <w:pStyle w:val="BodyText"/>
        <w:spacing w:line="287" w:lineRule="exact"/>
        <w:ind w:left="119"/>
        <w:jc w:val="both"/>
      </w:pPr>
      <w:r>
        <w:rPr>
          <w:w w:val="105"/>
        </w:rPr>
        <w:t>medio de marginación.</w:t>
      </w:r>
    </w:p>
    <w:p>
      <w:pPr>
        <w:spacing w:after="0" w:line="287" w:lineRule="exact"/>
        <w:jc w:val="both"/>
        <w:sectPr>
          <w:pgSz w:w="9640" w:h="13040"/>
          <w:pgMar w:header="794" w:footer="533" w:top="980" w:bottom="720" w:left="960" w:right="960"/>
        </w:sectPr>
      </w:pPr>
    </w:p>
    <w:p>
      <w:pPr>
        <w:pStyle w:val="BodyText"/>
        <w:rPr>
          <w:sz w:val="20"/>
        </w:rPr>
      </w:pPr>
    </w:p>
    <w:p>
      <w:pPr>
        <w:pStyle w:val="BodyText"/>
        <w:spacing w:before="6"/>
        <w:rPr>
          <w:sz w:val="15"/>
        </w:rPr>
      </w:pPr>
    </w:p>
    <w:p>
      <w:pPr>
        <w:spacing w:before="68"/>
        <w:ind w:left="2270" w:right="3049" w:firstLine="0"/>
        <w:jc w:val="center"/>
        <w:rPr>
          <w:rFonts w:ascii="Times New Roman" w:hAnsi="Times New Roman"/>
          <w:b/>
          <w:sz w:val="19"/>
        </w:rPr>
      </w:pPr>
      <w:r>
        <w:rPr>
          <w:rFonts w:ascii="Times New Roman" w:hAnsi="Times New Roman"/>
          <w:b/>
          <w:w w:val="90"/>
          <w:sz w:val="19"/>
        </w:rPr>
        <w:t>Gráfica 4.1</w:t>
      </w:r>
    </w:p>
    <w:p>
      <w:pPr>
        <w:spacing w:before="1"/>
        <w:ind w:left="2270" w:right="3049" w:firstLine="0"/>
        <w:jc w:val="center"/>
        <w:rPr>
          <w:rFonts w:ascii="Times New Roman" w:hAnsi="Times New Roman"/>
          <w:b/>
          <w:sz w:val="19"/>
        </w:rPr>
      </w:pPr>
      <w:r>
        <w:rPr/>
        <w:pict>
          <v:group style="position:absolute;margin-left:53.985001pt;margin-top:15.511331pt;width:373.95pt;height:210.35pt;mso-position-horizontal-relative:page;mso-position-vertical-relative:paragraph;z-index:5056" coordorigin="1080,310" coordsize="7479,4207">
            <v:shape style="position:absolute;left:1448;top:329;width:6044;height:3319" type="#_x0000_t75" stroked="false">
              <v:imagedata r:id="rId120" o:title=""/>
            </v:shape>
            <v:rect style="position:absolute;left:1085;top:315;width:7468;height:4197" filled="false" stroked="true" strokeweight=".5pt" strokecolor="#000000"/>
            <v:shape style="position:absolute;left:1300;top:529;width:120;height:861" type="#_x0000_t202" filled="false" stroked="false">
              <v:textbox inset="0,0,0,0">
                <w:txbxContent>
                  <w:p>
                    <w:pPr>
                      <w:spacing w:line="115" w:lineRule="exact" w:before="0"/>
                      <w:ind w:left="0" w:right="-19" w:firstLine="0"/>
                      <w:jc w:val="left"/>
                      <w:rPr>
                        <w:sz w:val="12"/>
                      </w:rPr>
                    </w:pPr>
                    <w:r>
                      <w:rPr>
                        <w:w w:val="105"/>
                        <w:sz w:val="12"/>
                      </w:rPr>
                      <w:t>80</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7"/>
                      <w:rPr>
                        <w:sz w:val="8"/>
                      </w:rPr>
                    </w:pPr>
                  </w:p>
                  <w:p>
                    <w:pPr>
                      <w:spacing w:before="0"/>
                      <w:ind w:left="0" w:right="-19" w:firstLine="0"/>
                      <w:jc w:val="left"/>
                      <w:rPr>
                        <w:sz w:val="12"/>
                      </w:rPr>
                    </w:pPr>
                    <w:r>
                      <w:rPr>
                        <w:w w:val="105"/>
                        <w:sz w:val="12"/>
                      </w:rPr>
                      <w:t>60</w:t>
                    </w:r>
                  </w:p>
                </w:txbxContent>
              </v:textbox>
              <w10:wrap type="none"/>
            </v:shape>
            <v:shape style="position:absolute;left:6765;top:413;width:1706;height:1163" type="#_x0000_t202" filled="false" stroked="false">
              <v:textbox inset="0,0,0,0">
                <w:txbxContent>
                  <w:p>
                    <w:pPr>
                      <w:spacing w:line="115" w:lineRule="exact" w:before="0"/>
                      <w:ind w:left="0" w:right="-16" w:firstLine="0"/>
                      <w:jc w:val="left"/>
                      <w:rPr>
                        <w:sz w:val="12"/>
                      </w:rPr>
                    </w:pPr>
                    <w:r>
                      <w:rPr>
                        <w:w w:val="105"/>
                        <w:sz w:val="12"/>
                      </w:rPr>
                      <w:t>Grado</w:t>
                    </w:r>
                    <w:r>
                      <w:rPr>
                        <w:spacing w:val="-8"/>
                        <w:w w:val="105"/>
                        <w:sz w:val="12"/>
                      </w:rPr>
                      <w:t> </w:t>
                    </w:r>
                    <w:r>
                      <w:rPr>
                        <w:w w:val="105"/>
                        <w:sz w:val="12"/>
                      </w:rPr>
                      <w:t>de</w:t>
                    </w:r>
                    <w:r>
                      <w:rPr>
                        <w:spacing w:val="-8"/>
                        <w:w w:val="105"/>
                        <w:sz w:val="12"/>
                      </w:rPr>
                      <w:t> </w:t>
                    </w:r>
                    <w:r>
                      <w:rPr>
                        <w:w w:val="105"/>
                        <w:sz w:val="12"/>
                      </w:rPr>
                      <w:t>marginación</w:t>
                    </w:r>
                    <w:r>
                      <w:rPr>
                        <w:spacing w:val="-8"/>
                        <w:w w:val="105"/>
                        <w:sz w:val="12"/>
                      </w:rPr>
                      <w:t> </w:t>
                    </w:r>
                    <w:r>
                      <w:rPr>
                        <w:w w:val="105"/>
                        <w:sz w:val="12"/>
                      </w:rPr>
                      <w:t>número</w:t>
                    </w:r>
                    <w:r>
                      <w:rPr>
                        <w:spacing w:val="-8"/>
                        <w:w w:val="105"/>
                        <w:sz w:val="12"/>
                      </w:rPr>
                      <w:t> </w:t>
                    </w:r>
                    <w:r>
                      <w:rPr>
                        <w:w w:val="105"/>
                        <w:sz w:val="12"/>
                      </w:rPr>
                      <w:t>2000</w:t>
                    </w:r>
                  </w:p>
                  <w:p>
                    <w:pPr>
                      <w:spacing w:line="200" w:lineRule="atLeast" w:before="42"/>
                      <w:ind w:left="763" w:right="493" w:firstLine="0"/>
                      <w:jc w:val="left"/>
                      <w:rPr>
                        <w:sz w:val="12"/>
                      </w:rPr>
                    </w:pPr>
                    <w:r>
                      <w:rPr>
                        <w:w w:val="105"/>
                        <w:sz w:val="12"/>
                      </w:rPr>
                      <w:t>Muy</w:t>
                    </w:r>
                    <w:r>
                      <w:rPr>
                        <w:spacing w:val="-14"/>
                        <w:w w:val="105"/>
                        <w:sz w:val="12"/>
                      </w:rPr>
                      <w:t> </w:t>
                    </w:r>
                    <w:r>
                      <w:rPr>
                        <w:w w:val="105"/>
                        <w:sz w:val="12"/>
                      </w:rPr>
                      <w:t>bajo bajo Medio Alto Muy</w:t>
                    </w:r>
                    <w:r>
                      <w:rPr>
                        <w:spacing w:val="-13"/>
                        <w:w w:val="105"/>
                        <w:sz w:val="12"/>
                      </w:rPr>
                      <w:t> </w:t>
                    </w:r>
                    <w:r>
                      <w:rPr>
                        <w:w w:val="105"/>
                        <w:sz w:val="12"/>
                      </w:rPr>
                      <w:t>alto</w:t>
                    </w:r>
                  </w:p>
                </w:txbxContent>
              </v:textbox>
              <w10:wrap type="none"/>
            </v:shape>
            <v:shape style="position:absolute;left:1300;top:1989;width:120;height:120" type="#_x0000_t202" filled="false" stroked="false">
              <v:textbox inset="0,0,0,0">
                <w:txbxContent>
                  <w:p>
                    <w:pPr>
                      <w:spacing w:line="115" w:lineRule="exact" w:before="0"/>
                      <w:ind w:left="0" w:right="-19" w:firstLine="0"/>
                      <w:jc w:val="left"/>
                      <w:rPr>
                        <w:sz w:val="12"/>
                      </w:rPr>
                    </w:pPr>
                    <w:r>
                      <w:rPr>
                        <w:w w:val="105"/>
                        <w:sz w:val="12"/>
                      </w:rPr>
                      <w:t>40</w:t>
                    </w:r>
                  </w:p>
                </w:txbxContent>
              </v:textbox>
              <w10:wrap type="none"/>
            </v:shape>
            <v:shape style="position:absolute;left:1300;top:2709;width:120;height:120" type="#_x0000_t202" filled="false" stroked="false">
              <v:textbox inset="0,0,0,0">
                <w:txbxContent>
                  <w:p>
                    <w:pPr>
                      <w:spacing w:line="115" w:lineRule="exact" w:before="0"/>
                      <w:ind w:left="0" w:right="-19" w:firstLine="0"/>
                      <w:jc w:val="left"/>
                      <w:rPr>
                        <w:sz w:val="12"/>
                      </w:rPr>
                    </w:pPr>
                    <w:r>
                      <w:rPr>
                        <w:w w:val="105"/>
                        <w:sz w:val="12"/>
                      </w:rPr>
                      <w:t>20</w:t>
                    </w:r>
                  </w:p>
                </w:txbxContent>
              </v:textbox>
              <w10:wrap type="none"/>
            </v:shape>
            <v:shape style="position:absolute;left:1360;top:3449;width:60;height:120" type="#_x0000_t202" filled="false" stroked="false">
              <v:textbox inset="0,0,0,0">
                <w:txbxContent>
                  <w:p>
                    <w:pPr>
                      <w:spacing w:line="115" w:lineRule="exact" w:before="0"/>
                      <w:ind w:left="0" w:right="0" w:firstLine="0"/>
                      <w:jc w:val="left"/>
                      <w:rPr>
                        <w:sz w:val="12"/>
                      </w:rPr>
                    </w:pPr>
                    <w:r>
                      <w:rPr>
                        <w:w w:val="106"/>
                        <w:sz w:val="12"/>
                      </w:rPr>
                      <w:t>0</w:t>
                    </w:r>
                  </w:p>
                </w:txbxContent>
              </v:textbox>
              <w10:wrap type="none"/>
            </v:shape>
            <v:shape style="position:absolute;left:3913;top:4327;width:378;height:120" type="#_x0000_t202" filled="false" stroked="false">
              <v:textbox inset="0,0,0,0">
                <w:txbxContent>
                  <w:p>
                    <w:pPr>
                      <w:spacing w:line="118" w:lineRule="exact" w:before="0"/>
                      <w:ind w:left="0" w:right="-15" w:firstLine="0"/>
                      <w:jc w:val="left"/>
                      <w:rPr>
                        <w:rFonts w:ascii="Times New Roman"/>
                        <w:b/>
                        <w:sz w:val="12"/>
                      </w:rPr>
                    </w:pPr>
                    <w:r>
                      <w:rPr>
                        <w:rFonts w:ascii="Times New Roman"/>
                        <w:b/>
                        <w:w w:val="90"/>
                        <w:sz w:val="12"/>
                      </w:rPr>
                      <w:t>Entidad</w:t>
                    </w:r>
                  </w:p>
                </w:txbxContent>
              </v:textbox>
              <w10:wrap type="none"/>
            </v:shape>
            <w10:wrap type="none"/>
          </v:group>
        </w:pict>
      </w:r>
      <w:r>
        <w:rPr/>
        <w:pict>
          <v:shape style="position:absolute;margin-left:56.351326pt;margin-top:97.132027pt;width:8pt;height:17.4pt;mso-position-horizontal-relative:page;mso-position-vertical-relative:paragraph;z-index:5272" type="#_x0000_t202" filled="false" stroked="false">
            <v:textbox inset="0,0,0,0" style="layout-flow:vertical;mso-layout-flow-alt:bottom-to-top">
              <w:txbxContent>
                <w:p>
                  <w:pPr>
                    <w:spacing w:line="138" w:lineRule="exact" w:before="0"/>
                    <w:ind w:left="20" w:right="-188" w:firstLine="0"/>
                    <w:jc w:val="left"/>
                    <w:rPr>
                      <w:rFonts w:ascii="Times New Roman"/>
                      <w:b/>
                      <w:sz w:val="12"/>
                    </w:rPr>
                  </w:pPr>
                  <w:r>
                    <w:rPr>
                      <w:rFonts w:ascii="Times New Roman"/>
                      <w:b/>
                      <w:w w:val="95"/>
                      <w:sz w:val="12"/>
                    </w:rPr>
                    <w:t>Count</w:t>
                  </w:r>
                </w:p>
              </w:txbxContent>
            </v:textbox>
            <w10:wrap type="none"/>
          </v:shape>
        </w:pict>
      </w:r>
      <w:r>
        <w:rPr>
          <w:rFonts w:ascii="Times New Roman" w:hAnsi="Times New Roman"/>
          <w:b/>
          <w:w w:val="95"/>
          <w:sz w:val="19"/>
        </w:rPr>
        <w:t>Grado de marginación 2000 (frecuencia)</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5"/>
        <w:rPr>
          <w:rFonts w:ascii="Times New Roman"/>
          <w:b/>
          <w:sz w:val="15"/>
        </w:rPr>
      </w:pPr>
    </w:p>
    <w:p>
      <w:pPr>
        <w:spacing w:before="1"/>
        <w:ind w:left="120" w:right="0" w:firstLine="0"/>
        <w:jc w:val="left"/>
        <w:rPr>
          <w:sz w:val="17"/>
        </w:rPr>
      </w:pPr>
      <w:r>
        <w:rPr/>
        <w:pict>
          <v:shape style="position:absolute;margin-left:95.20507pt;margin-top:-47.643307pt;width:8pt;height:38.450pt;mso-position-horizontal-relative:page;mso-position-vertical-relative:paragraph;z-index:5296" type="#_x0000_t202" filled="false" stroked="false">
            <v:textbox inset="0,0,0,0" style="layout-flow:vertical;mso-layout-flow-alt:bottom-to-top">
              <w:txbxContent>
                <w:p>
                  <w:pPr>
                    <w:spacing w:line="135" w:lineRule="exact" w:before="0"/>
                    <w:ind w:left="20" w:right="-244" w:firstLine="0"/>
                    <w:jc w:val="left"/>
                    <w:rPr>
                      <w:sz w:val="12"/>
                    </w:rPr>
                  </w:pPr>
                  <w:r>
                    <w:rPr>
                      <w:spacing w:val="-2"/>
                      <w:w w:val="115"/>
                      <w:sz w:val="12"/>
                    </w:rPr>
                    <w:t>D</w:t>
                  </w:r>
                  <w:r>
                    <w:rPr>
                      <w:w w:val="103"/>
                      <w:sz w:val="12"/>
                    </w:rPr>
                    <w:t>istrito</w:t>
                  </w:r>
                  <w:r>
                    <w:rPr>
                      <w:spacing w:val="-2"/>
                      <w:sz w:val="12"/>
                    </w:rPr>
                    <w:t> </w:t>
                  </w:r>
                  <w:r>
                    <w:rPr>
                      <w:spacing w:val="-5"/>
                      <w:w w:val="102"/>
                      <w:sz w:val="12"/>
                    </w:rPr>
                    <w:t>F</w:t>
                  </w:r>
                  <w:r>
                    <w:rPr>
                      <w:w w:val="99"/>
                      <w:sz w:val="12"/>
                    </w:rPr>
                    <w:t>ederal</w:t>
                  </w:r>
                </w:p>
              </w:txbxContent>
            </v:textbox>
            <w10:wrap type="none"/>
          </v:shape>
        </w:pict>
      </w:r>
      <w:r>
        <w:rPr/>
        <w:pict>
          <v:shape style="position:absolute;margin-left:119.20507pt;margin-top:-47.643909pt;width:8pt;height:43.45pt;mso-position-horizontal-relative:page;mso-position-vertical-relative:paragraph;z-index:5344" type="#_x0000_t202" filled="false" stroked="false">
            <v:textbox inset="0,0,0,0" style="layout-flow:vertical;mso-layout-flow-alt:bottom-to-top">
              <w:txbxContent>
                <w:p>
                  <w:pPr>
                    <w:spacing w:line="135" w:lineRule="exact" w:before="0"/>
                    <w:ind w:left="20" w:right="-226" w:firstLine="0"/>
                    <w:jc w:val="left"/>
                    <w:rPr>
                      <w:sz w:val="12"/>
                    </w:rPr>
                  </w:pPr>
                  <w:r>
                    <w:rPr>
                      <w:w w:val="102"/>
                      <w:sz w:val="12"/>
                    </w:rPr>
                    <w:t>Estado</w:t>
                  </w:r>
                  <w:r>
                    <w:rPr>
                      <w:spacing w:val="-2"/>
                      <w:sz w:val="12"/>
                    </w:rPr>
                    <w:t> </w:t>
                  </w:r>
                  <w:r>
                    <w:rPr>
                      <w:w w:val="102"/>
                      <w:sz w:val="12"/>
                    </w:rPr>
                    <w:t>de</w:t>
                  </w:r>
                  <w:r>
                    <w:rPr>
                      <w:spacing w:val="-2"/>
                      <w:sz w:val="12"/>
                    </w:rPr>
                    <w:t> </w:t>
                  </w:r>
                  <w:r>
                    <w:rPr>
                      <w:w w:val="99"/>
                      <w:sz w:val="12"/>
                    </w:rPr>
                    <w:t>México</w:t>
                  </w:r>
                </w:p>
              </w:txbxContent>
            </v:textbox>
            <w10:wrap type="none"/>
          </v:shape>
        </w:pict>
      </w:r>
      <w:r>
        <w:rPr/>
        <w:pict>
          <v:shape style="position:absolute;margin-left:142.203064pt;margin-top:-47.643906pt;width:8pt;height:29.3pt;mso-position-horizontal-relative:page;mso-position-vertical-relative:paragraph;z-index:5392" type="#_x0000_t202" filled="false" stroked="false">
            <v:textbox inset="0,0,0,0" style="layout-flow:vertical;mso-layout-flow-alt:bottom-to-top">
              <w:txbxContent>
                <w:p>
                  <w:pPr>
                    <w:spacing w:line="135" w:lineRule="exact" w:before="0"/>
                    <w:ind w:left="20" w:right="-425" w:firstLine="0"/>
                    <w:jc w:val="left"/>
                    <w:rPr>
                      <w:sz w:val="12"/>
                    </w:rPr>
                  </w:pPr>
                  <w:r>
                    <w:rPr>
                      <w:spacing w:val="-2"/>
                      <w:w w:val="110"/>
                      <w:sz w:val="12"/>
                    </w:rPr>
                    <w:t>G</w:t>
                  </w:r>
                  <w:r>
                    <w:rPr>
                      <w:w w:val="104"/>
                      <w:sz w:val="12"/>
                    </w:rPr>
                    <w:t>uanajuato</w:t>
                  </w:r>
                </w:p>
              </w:txbxContent>
            </v:textbox>
            <w10:wrap type="none"/>
          </v:shape>
        </w:pict>
      </w:r>
      <w:r>
        <w:rPr/>
        <w:pict>
          <v:shape style="position:absolute;margin-left:166.203064pt;margin-top:-47.643307pt;width:8pt;height:23.05pt;mso-position-horizontal-relative:page;mso-position-vertical-relative:paragraph;z-index:5440" type="#_x0000_t202" filled="false" stroked="false">
            <v:textbox inset="0,0,0,0" style="layout-flow:vertical;mso-layout-flow-alt:bottom-to-top">
              <w:txbxContent>
                <w:p>
                  <w:pPr>
                    <w:spacing w:line="135" w:lineRule="exact" w:before="0"/>
                    <w:ind w:left="20" w:right="-299" w:firstLine="0"/>
                    <w:jc w:val="left"/>
                    <w:rPr>
                      <w:sz w:val="12"/>
                    </w:rPr>
                  </w:pPr>
                  <w:r>
                    <w:rPr>
                      <w:spacing w:val="-2"/>
                      <w:w w:val="110"/>
                      <w:sz w:val="12"/>
                    </w:rPr>
                    <w:t>G</w:t>
                  </w:r>
                  <w:r>
                    <w:rPr>
                      <w:w w:val="103"/>
                      <w:sz w:val="12"/>
                    </w:rPr>
                    <w:t>uer</w:t>
                  </w:r>
                  <w:r>
                    <w:rPr>
                      <w:spacing w:val="-2"/>
                      <w:w w:val="103"/>
                      <w:sz w:val="12"/>
                    </w:rPr>
                    <w:t>r</w:t>
                  </w:r>
                  <w:r>
                    <w:rPr>
                      <w:w w:val="99"/>
                      <w:sz w:val="12"/>
                    </w:rPr>
                    <w:t>e</w:t>
                  </w:r>
                  <w:r>
                    <w:rPr>
                      <w:spacing w:val="-1"/>
                      <w:w w:val="99"/>
                      <w:sz w:val="12"/>
                    </w:rPr>
                    <w:t>r</w:t>
                  </w:r>
                  <w:r>
                    <w:rPr>
                      <w:w w:val="103"/>
                      <w:sz w:val="12"/>
                    </w:rPr>
                    <w:t>o</w:t>
                  </w:r>
                </w:p>
              </w:txbxContent>
            </v:textbox>
            <w10:wrap type="none"/>
          </v:shape>
        </w:pict>
      </w:r>
      <w:r>
        <w:rPr/>
        <w:pict>
          <v:shape style="position:absolute;margin-left:189.201065pt;margin-top:-47.643906pt;width:8pt;height:27.75pt;mso-position-horizontal-relative:page;mso-position-vertical-relative:paragraph;z-index:5488" type="#_x0000_t202" filled="false" stroked="false">
            <v:textbox inset="0,0,0,0" style="layout-flow:vertical;mso-layout-flow-alt:bottom-to-top">
              <w:txbxContent>
                <w:p>
                  <w:pPr>
                    <w:spacing w:line="135" w:lineRule="exact" w:before="0"/>
                    <w:ind w:left="20" w:right="-395" w:firstLine="0"/>
                    <w:jc w:val="left"/>
                    <w:rPr>
                      <w:sz w:val="12"/>
                    </w:rPr>
                  </w:pPr>
                  <w:r>
                    <w:rPr>
                      <w:spacing w:val="-2"/>
                      <w:w w:val="109"/>
                      <w:sz w:val="12"/>
                    </w:rPr>
                    <w:t>M</w:t>
                  </w:r>
                  <w:r>
                    <w:rPr>
                      <w:w w:val="100"/>
                      <w:sz w:val="12"/>
                    </w:rPr>
                    <w:t>ichoacán</w:t>
                  </w:r>
                </w:p>
              </w:txbxContent>
            </v:textbox>
            <w10:wrap type="none"/>
          </v:shape>
        </w:pict>
      </w:r>
      <w:r>
        <w:rPr/>
        <w:pict>
          <v:shape style="position:absolute;margin-left:212.199066pt;margin-top:-47.643906pt;width:8pt;height:19.4pt;mso-position-horizontal-relative:page;mso-position-vertical-relative:paragraph;z-index:5536" type="#_x0000_t202" filled="false" stroked="false">
            <v:textbox inset="0,0,0,0" style="layout-flow:vertical;mso-layout-flow-alt:bottom-to-top">
              <w:txbxContent>
                <w:p>
                  <w:pPr>
                    <w:spacing w:line="135" w:lineRule="exact" w:before="0"/>
                    <w:ind w:left="20" w:right="-227" w:firstLine="0"/>
                    <w:jc w:val="left"/>
                    <w:rPr>
                      <w:sz w:val="12"/>
                    </w:rPr>
                  </w:pPr>
                  <w:r>
                    <w:rPr>
                      <w:spacing w:val="-4"/>
                      <w:w w:val="115"/>
                      <w:sz w:val="12"/>
                    </w:rPr>
                    <w:t>N</w:t>
                  </w:r>
                  <w:r>
                    <w:rPr>
                      <w:w w:val="100"/>
                      <w:sz w:val="12"/>
                    </w:rPr>
                    <w:t>ayarit</w:t>
                  </w:r>
                </w:p>
              </w:txbxContent>
            </v:textbox>
            <w10:wrap type="none"/>
          </v:shape>
        </w:pict>
      </w:r>
      <w:r>
        <w:rPr/>
        <w:pict>
          <v:shape style="position:absolute;margin-left:236.199066pt;margin-top:-47.643909pt;width:8pt;height:30.7pt;mso-position-horizontal-relative:page;mso-position-vertical-relative:paragraph;z-index:5584" type="#_x0000_t202" filled="false" stroked="false">
            <v:textbox inset="0,0,0,0" style="layout-flow:vertical;mso-layout-flow-alt:bottom-to-top">
              <w:txbxContent>
                <w:p>
                  <w:pPr>
                    <w:spacing w:line="135" w:lineRule="exact" w:before="0"/>
                    <w:ind w:left="20" w:right="-189" w:firstLine="0"/>
                    <w:jc w:val="left"/>
                    <w:rPr>
                      <w:sz w:val="12"/>
                    </w:rPr>
                  </w:pPr>
                  <w:r>
                    <w:rPr>
                      <w:spacing w:val="-4"/>
                      <w:w w:val="115"/>
                      <w:sz w:val="12"/>
                    </w:rPr>
                    <w:t>N</w:t>
                  </w:r>
                  <w:r>
                    <w:rPr>
                      <w:w w:val="98"/>
                      <w:sz w:val="12"/>
                    </w:rPr>
                    <w:t>ue</w:t>
                  </w:r>
                  <w:r>
                    <w:rPr>
                      <w:spacing w:val="-1"/>
                      <w:w w:val="98"/>
                      <w:sz w:val="12"/>
                    </w:rPr>
                    <w:t>v</w:t>
                  </w:r>
                  <w:r>
                    <w:rPr>
                      <w:w w:val="103"/>
                      <w:sz w:val="12"/>
                    </w:rPr>
                    <w:t>o</w:t>
                  </w:r>
                  <w:r>
                    <w:rPr>
                      <w:spacing w:val="-2"/>
                      <w:sz w:val="12"/>
                    </w:rPr>
                    <w:t> </w:t>
                  </w:r>
                  <w:r>
                    <w:rPr>
                      <w:w w:val="101"/>
                      <w:sz w:val="12"/>
                    </w:rPr>
                    <w:t>León</w:t>
                  </w:r>
                </w:p>
              </w:txbxContent>
            </v:textbox>
            <w10:wrap type="none"/>
          </v:shape>
        </w:pict>
      </w:r>
      <w:r>
        <w:rPr/>
        <w:pict>
          <v:shape style="position:absolute;margin-left:259.197083pt;margin-top:-47.643909pt;width:8pt;height:37.4pt;mso-position-horizontal-relative:page;mso-position-vertical-relative:paragraph;z-index:5632" type="#_x0000_t202" filled="false" stroked="false">
            <v:textbox inset="0,0,0,0" style="layout-flow:vertical;mso-layout-flow-alt:bottom-to-top">
              <w:txbxContent>
                <w:p>
                  <w:pPr>
                    <w:spacing w:line="135" w:lineRule="exact" w:before="0"/>
                    <w:ind w:left="20" w:right="-162" w:firstLine="0"/>
                    <w:jc w:val="left"/>
                    <w:rPr>
                      <w:sz w:val="12"/>
                    </w:rPr>
                  </w:pPr>
                  <w:r>
                    <w:rPr>
                      <w:spacing w:val="-2"/>
                      <w:w w:val="93"/>
                      <w:sz w:val="12"/>
                    </w:rPr>
                    <w:t>S</w:t>
                  </w:r>
                  <w:r>
                    <w:rPr>
                      <w:w w:val="104"/>
                      <w:sz w:val="12"/>
                    </w:rPr>
                    <w:t>an</w:t>
                  </w:r>
                  <w:r>
                    <w:rPr>
                      <w:spacing w:val="-2"/>
                      <w:sz w:val="12"/>
                    </w:rPr>
                    <w:t> </w:t>
                  </w:r>
                  <w:r>
                    <w:rPr>
                      <w:spacing w:val="-1"/>
                      <w:w w:val="96"/>
                      <w:sz w:val="12"/>
                    </w:rPr>
                    <w:t>L</w:t>
                  </w:r>
                  <w:r>
                    <w:rPr>
                      <w:w w:val="99"/>
                      <w:sz w:val="12"/>
                    </w:rPr>
                    <w:t>uis</w:t>
                  </w:r>
                  <w:r>
                    <w:rPr>
                      <w:spacing w:val="-2"/>
                      <w:sz w:val="12"/>
                    </w:rPr>
                    <w:t> </w:t>
                  </w:r>
                  <w:r>
                    <w:rPr>
                      <w:spacing w:val="-7"/>
                      <w:w w:val="105"/>
                      <w:sz w:val="12"/>
                    </w:rPr>
                    <w:t>P</w:t>
                  </w:r>
                  <w:r>
                    <w:rPr>
                      <w:w w:val="100"/>
                      <w:sz w:val="12"/>
                    </w:rPr>
                    <w:t>otosí</w:t>
                  </w:r>
                </w:p>
              </w:txbxContent>
            </v:textbox>
            <w10:wrap type="none"/>
          </v:shape>
        </w:pict>
      </w:r>
      <w:r>
        <w:rPr/>
        <w:pict>
          <v:shape style="position:absolute;margin-left:283.197083pt;margin-top:-47.643906pt;width:8pt;height:21.15pt;mso-position-horizontal-relative:page;mso-position-vertical-relative:paragraph;z-index:5680" type="#_x0000_t202" filled="false" stroked="false">
            <v:textbox inset="0,0,0,0" style="layout-flow:vertical;mso-layout-flow-alt:bottom-to-top">
              <w:txbxContent>
                <w:p>
                  <w:pPr>
                    <w:spacing w:line="135" w:lineRule="exact" w:before="0"/>
                    <w:ind w:left="20" w:right="-262" w:firstLine="0"/>
                    <w:jc w:val="left"/>
                    <w:rPr>
                      <w:sz w:val="12"/>
                    </w:rPr>
                  </w:pPr>
                  <w:r>
                    <w:rPr>
                      <w:w w:val="101"/>
                      <w:sz w:val="12"/>
                    </w:rPr>
                    <w:t>Tla</w:t>
                  </w:r>
                  <w:r>
                    <w:rPr>
                      <w:spacing w:val="-2"/>
                      <w:w w:val="101"/>
                      <w:sz w:val="12"/>
                    </w:rPr>
                    <w:t>x</w:t>
                  </w:r>
                  <w:r>
                    <w:rPr>
                      <w:w w:val="96"/>
                      <w:sz w:val="12"/>
                    </w:rPr>
                    <w:t>cala</w:t>
                  </w:r>
                </w:p>
              </w:txbxContent>
            </v:textbox>
            <w10:wrap type="none"/>
          </v:shape>
        </w:pict>
      </w:r>
      <w:r>
        <w:rPr/>
        <w:pict>
          <v:shape style="position:absolute;margin-left:306.195068pt;margin-top:-47.643906pt;width:8pt;height:20.350pt;mso-position-horizontal-relative:page;mso-position-vertical-relative:paragraph;z-index:5752" type="#_x0000_t202" filled="false" stroked="false">
            <v:textbox inset="0,0,0,0" style="layout-flow:vertical;mso-layout-flow-alt:bottom-to-top">
              <w:txbxContent>
                <w:p>
                  <w:pPr>
                    <w:spacing w:line="135" w:lineRule="exact" w:before="0"/>
                    <w:ind w:left="20" w:right="-247" w:firstLine="0"/>
                    <w:jc w:val="left"/>
                    <w:rPr>
                      <w:sz w:val="12"/>
                    </w:rPr>
                  </w:pPr>
                  <w:r>
                    <w:rPr>
                      <w:spacing w:val="-9"/>
                      <w:w w:val="122"/>
                      <w:sz w:val="12"/>
                    </w:rPr>
                    <w:t>y</w:t>
                  </w:r>
                  <w:r>
                    <w:rPr>
                      <w:w w:val="103"/>
                      <w:sz w:val="12"/>
                    </w:rPr>
                    <w:t>ucatán</w:t>
                  </w:r>
                </w:p>
              </w:txbxContent>
            </v:textbox>
            <w10:wrap type="none"/>
          </v:shape>
        </w:pict>
      </w:r>
      <w:r>
        <w:rPr>
          <w:color w:val="A7A9AC"/>
          <w:sz w:val="17"/>
        </w:rPr>
        <w:t>Fuente: elaboración propia con datos de Conapo (2000 y   2005).</w:t>
      </w:r>
    </w:p>
    <w:p>
      <w:pPr>
        <w:pStyle w:val="BodyText"/>
        <w:rPr>
          <w:sz w:val="16"/>
        </w:rPr>
      </w:pPr>
    </w:p>
    <w:p>
      <w:pPr>
        <w:spacing w:before="117"/>
        <w:ind w:left="2272" w:right="3049" w:firstLine="0"/>
        <w:jc w:val="center"/>
        <w:rPr>
          <w:rFonts w:ascii="Times New Roman" w:hAnsi="Times New Roman"/>
          <w:b/>
          <w:sz w:val="19"/>
        </w:rPr>
      </w:pPr>
      <w:r>
        <w:rPr>
          <w:rFonts w:ascii="Times New Roman" w:hAnsi="Times New Roman"/>
          <w:b/>
          <w:w w:val="90"/>
          <w:sz w:val="19"/>
        </w:rPr>
        <w:t>Gráfica 4.2</w:t>
      </w:r>
    </w:p>
    <w:p>
      <w:pPr>
        <w:spacing w:before="1"/>
        <w:ind w:left="2272" w:right="3049" w:firstLine="0"/>
        <w:jc w:val="center"/>
        <w:rPr>
          <w:rFonts w:ascii="Times New Roman" w:hAnsi="Times New Roman"/>
          <w:b/>
          <w:sz w:val="19"/>
        </w:rPr>
      </w:pPr>
      <w:r>
        <w:rPr/>
        <w:pict>
          <v:group style="position:absolute;margin-left:54.007999pt;margin-top:15.656135pt;width:373.9pt;height:209.8pt;mso-position-horizontal-relative:page;mso-position-vertical-relative:paragraph;z-index:5224" coordorigin="1080,313" coordsize="7478,4196">
            <v:shape style="position:absolute;left:1609;top:371;width:5887;height:3284" type="#_x0000_t75" stroked="false">
              <v:imagedata r:id="rId121" o:title=""/>
            </v:shape>
            <v:rect style="position:absolute;left:1085;top:318;width:7468;height:4186" filled="false" stroked="true" strokeweight=".5pt" strokecolor="#000000"/>
            <v:shape style="position:absolute;left:1299;top:940;width:312;height:120" type="#_x0000_t202" filled="false" stroked="false">
              <v:textbox inset="0,0,0,0">
                <w:txbxContent>
                  <w:p>
                    <w:pPr>
                      <w:spacing w:line="115" w:lineRule="exact" w:before="0"/>
                      <w:ind w:left="0" w:right="-14" w:firstLine="0"/>
                      <w:jc w:val="left"/>
                      <w:rPr>
                        <w:sz w:val="12"/>
                      </w:rPr>
                    </w:pPr>
                    <w:r>
                      <w:rPr>
                        <w:w w:val="105"/>
                        <w:sz w:val="12"/>
                      </w:rPr>
                      <w:t>60.0%</w:t>
                    </w:r>
                  </w:p>
                </w:txbxContent>
              </v:textbox>
              <w10:wrap type="none"/>
            </v:shape>
            <v:shape style="position:absolute;left:6766;top:399;width:1706;height:1163" type="#_x0000_t202" filled="false" stroked="false">
              <v:textbox inset="0,0,0,0">
                <w:txbxContent>
                  <w:p>
                    <w:pPr>
                      <w:spacing w:line="115" w:lineRule="exact" w:before="0"/>
                      <w:ind w:left="0" w:right="-16" w:firstLine="0"/>
                      <w:jc w:val="left"/>
                      <w:rPr>
                        <w:sz w:val="12"/>
                      </w:rPr>
                    </w:pPr>
                    <w:r>
                      <w:rPr>
                        <w:w w:val="105"/>
                        <w:sz w:val="12"/>
                      </w:rPr>
                      <w:t>Grado</w:t>
                    </w:r>
                    <w:r>
                      <w:rPr>
                        <w:spacing w:val="-8"/>
                        <w:w w:val="105"/>
                        <w:sz w:val="12"/>
                      </w:rPr>
                      <w:t> </w:t>
                    </w:r>
                    <w:r>
                      <w:rPr>
                        <w:w w:val="105"/>
                        <w:sz w:val="12"/>
                      </w:rPr>
                      <w:t>de</w:t>
                    </w:r>
                    <w:r>
                      <w:rPr>
                        <w:spacing w:val="-8"/>
                        <w:w w:val="105"/>
                        <w:sz w:val="12"/>
                      </w:rPr>
                      <w:t> </w:t>
                    </w:r>
                    <w:r>
                      <w:rPr>
                        <w:w w:val="105"/>
                        <w:sz w:val="12"/>
                      </w:rPr>
                      <w:t>marginación</w:t>
                    </w:r>
                    <w:r>
                      <w:rPr>
                        <w:spacing w:val="-8"/>
                        <w:w w:val="105"/>
                        <w:sz w:val="12"/>
                      </w:rPr>
                      <w:t> </w:t>
                    </w:r>
                    <w:r>
                      <w:rPr>
                        <w:w w:val="105"/>
                        <w:sz w:val="12"/>
                      </w:rPr>
                      <w:t>número</w:t>
                    </w:r>
                    <w:r>
                      <w:rPr>
                        <w:spacing w:val="-8"/>
                        <w:w w:val="105"/>
                        <w:sz w:val="12"/>
                      </w:rPr>
                      <w:t> </w:t>
                    </w:r>
                    <w:r>
                      <w:rPr>
                        <w:w w:val="105"/>
                        <w:sz w:val="12"/>
                      </w:rPr>
                      <w:t>2000</w:t>
                    </w:r>
                  </w:p>
                  <w:p>
                    <w:pPr>
                      <w:spacing w:line="200" w:lineRule="atLeast" w:before="42"/>
                      <w:ind w:left="763" w:right="493" w:firstLine="0"/>
                      <w:jc w:val="left"/>
                      <w:rPr>
                        <w:sz w:val="12"/>
                      </w:rPr>
                    </w:pPr>
                    <w:r>
                      <w:rPr>
                        <w:w w:val="105"/>
                        <w:sz w:val="12"/>
                      </w:rPr>
                      <w:t>Muy</w:t>
                    </w:r>
                    <w:r>
                      <w:rPr>
                        <w:spacing w:val="-14"/>
                        <w:w w:val="105"/>
                        <w:sz w:val="12"/>
                      </w:rPr>
                      <w:t> </w:t>
                    </w:r>
                    <w:r>
                      <w:rPr>
                        <w:w w:val="105"/>
                        <w:sz w:val="12"/>
                      </w:rPr>
                      <w:t>bajo bajo Medio Alto Muy</w:t>
                    </w:r>
                    <w:r>
                      <w:rPr>
                        <w:spacing w:val="-13"/>
                        <w:w w:val="105"/>
                        <w:sz w:val="12"/>
                      </w:rPr>
                      <w:t> </w:t>
                    </w:r>
                    <w:r>
                      <w:rPr>
                        <w:w w:val="105"/>
                        <w:sz w:val="12"/>
                      </w:rPr>
                      <w:t>alto</w:t>
                    </w:r>
                  </w:p>
                </w:txbxContent>
              </v:textbox>
              <w10:wrap type="none"/>
            </v:shape>
            <v:shape style="position:absolute;left:1299;top:1780;width:312;height:120" type="#_x0000_t202" filled="false" stroked="false">
              <v:textbox inset="0,0,0,0">
                <w:txbxContent>
                  <w:p>
                    <w:pPr>
                      <w:spacing w:line="115" w:lineRule="exact" w:before="0"/>
                      <w:ind w:left="0" w:right="-14" w:firstLine="0"/>
                      <w:jc w:val="left"/>
                      <w:rPr>
                        <w:sz w:val="12"/>
                      </w:rPr>
                    </w:pPr>
                    <w:r>
                      <w:rPr>
                        <w:w w:val="105"/>
                        <w:sz w:val="12"/>
                      </w:rPr>
                      <w:t>40.0%</w:t>
                    </w:r>
                  </w:p>
                </w:txbxContent>
              </v:textbox>
              <w10:wrap type="none"/>
            </v:shape>
            <v:shape style="position:absolute;left:1299;top:2640;width:312;height:120" type="#_x0000_t202" filled="false" stroked="false">
              <v:textbox inset="0,0,0,0">
                <w:txbxContent>
                  <w:p>
                    <w:pPr>
                      <w:spacing w:line="115" w:lineRule="exact" w:before="0"/>
                      <w:ind w:left="0" w:right="-14" w:firstLine="0"/>
                      <w:jc w:val="left"/>
                      <w:rPr>
                        <w:sz w:val="12"/>
                      </w:rPr>
                    </w:pPr>
                    <w:r>
                      <w:rPr>
                        <w:w w:val="105"/>
                        <w:sz w:val="12"/>
                      </w:rPr>
                      <w:t>20.0%</w:t>
                    </w:r>
                  </w:p>
                </w:txbxContent>
              </v:textbox>
              <w10:wrap type="none"/>
            </v:shape>
            <v:shape style="position:absolute;left:1359;top:3460;width:252;height:120" type="#_x0000_t202" filled="false" stroked="false">
              <v:textbox inset="0,0,0,0">
                <w:txbxContent>
                  <w:p>
                    <w:pPr>
                      <w:spacing w:line="115" w:lineRule="exact" w:before="0"/>
                      <w:ind w:left="0" w:right="-15" w:firstLine="0"/>
                      <w:jc w:val="left"/>
                      <w:rPr>
                        <w:sz w:val="12"/>
                      </w:rPr>
                    </w:pPr>
                    <w:r>
                      <w:rPr>
                        <w:w w:val="105"/>
                        <w:sz w:val="12"/>
                      </w:rPr>
                      <w:t>0.0%</w:t>
                    </w:r>
                  </w:p>
                </w:txbxContent>
              </v:textbox>
              <w10:wrap type="none"/>
            </v:shape>
            <v:shape style="position:absolute;left:4013;top:4313;width:378;height:120" type="#_x0000_t202" filled="false" stroked="false">
              <v:textbox inset="0,0,0,0">
                <w:txbxContent>
                  <w:p>
                    <w:pPr>
                      <w:spacing w:line="118" w:lineRule="exact" w:before="0"/>
                      <w:ind w:left="0" w:right="-15" w:firstLine="0"/>
                      <w:jc w:val="left"/>
                      <w:rPr>
                        <w:rFonts w:ascii="Times New Roman"/>
                        <w:b/>
                        <w:sz w:val="12"/>
                      </w:rPr>
                    </w:pPr>
                    <w:r>
                      <w:rPr>
                        <w:rFonts w:ascii="Times New Roman"/>
                        <w:b/>
                        <w:w w:val="90"/>
                        <w:sz w:val="12"/>
                      </w:rPr>
                      <w:t>Entidad</w:t>
                    </w:r>
                  </w:p>
                </w:txbxContent>
              </v:textbox>
              <w10:wrap type="none"/>
            </v:shape>
            <w10:wrap type="none"/>
          </v:group>
        </w:pict>
      </w:r>
      <w:r>
        <w:rPr/>
        <w:pict>
          <v:shape style="position:absolute;margin-left:56.366226pt;margin-top:95.025536pt;width:8pt;height:20.2pt;mso-position-horizontal-relative:page;mso-position-vertical-relative:paragraph;z-index:5248" type="#_x0000_t202" filled="false" stroked="false">
            <v:textbox inset="0,0,0,0" style="layout-flow:vertical;mso-layout-flow-alt:bottom-to-top">
              <w:txbxContent>
                <w:p>
                  <w:pPr>
                    <w:spacing w:line="138" w:lineRule="exact" w:before="0"/>
                    <w:ind w:left="20" w:right="-243" w:firstLine="0"/>
                    <w:jc w:val="left"/>
                    <w:rPr>
                      <w:rFonts w:ascii="Times New Roman"/>
                      <w:b/>
                      <w:sz w:val="12"/>
                    </w:rPr>
                  </w:pPr>
                  <w:r>
                    <w:rPr>
                      <w:rFonts w:ascii="Times New Roman"/>
                      <w:b/>
                      <w:spacing w:val="-7"/>
                      <w:w w:val="96"/>
                      <w:sz w:val="12"/>
                    </w:rPr>
                    <w:t>P</w:t>
                  </w:r>
                  <w:r>
                    <w:rPr>
                      <w:rFonts w:ascii="Times New Roman"/>
                      <w:b/>
                      <w:w w:val="89"/>
                      <w:sz w:val="12"/>
                    </w:rPr>
                    <w:t>o</w:t>
                  </w:r>
                  <w:r>
                    <w:rPr>
                      <w:rFonts w:ascii="Times New Roman"/>
                      <w:b/>
                      <w:spacing w:val="-2"/>
                      <w:w w:val="89"/>
                      <w:sz w:val="12"/>
                    </w:rPr>
                    <w:t>r</w:t>
                  </w:r>
                  <w:r>
                    <w:rPr>
                      <w:rFonts w:ascii="Times New Roman"/>
                      <w:b/>
                      <w:w w:val="93"/>
                      <w:sz w:val="12"/>
                    </w:rPr>
                    <w:t>cent</w:t>
                  </w:r>
                </w:p>
              </w:txbxContent>
            </v:textbox>
            <w10:wrap type="none"/>
          </v:shape>
        </w:pict>
      </w:r>
      <w:r>
        <w:rPr>
          <w:rFonts w:ascii="Times New Roman" w:hAnsi="Times New Roman"/>
          <w:b/>
          <w:w w:val="95"/>
          <w:sz w:val="19"/>
        </w:rPr>
        <w:t>Grado de marginación 2000 (porcentaje)</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3"/>
        <w:rPr>
          <w:rFonts w:ascii="Times New Roman"/>
          <w:b/>
          <w:sz w:val="14"/>
        </w:rPr>
      </w:pPr>
    </w:p>
    <w:p>
      <w:pPr>
        <w:spacing w:before="0"/>
        <w:ind w:left="120" w:right="0" w:firstLine="0"/>
        <w:jc w:val="left"/>
        <w:rPr>
          <w:sz w:val="17"/>
        </w:rPr>
      </w:pPr>
      <w:r>
        <w:rPr/>
        <w:pict>
          <v:shape style="position:absolute;margin-left:103.72377pt;margin-top:-46.276115pt;width:8pt;height:38.450pt;mso-position-horizontal-relative:page;mso-position-vertical-relative:paragraph;z-index:5320" type="#_x0000_t202" filled="false" stroked="false">
            <v:textbox inset="0,0,0,0" style="layout-flow:vertical;mso-layout-flow-alt:bottom-to-top">
              <w:txbxContent>
                <w:p>
                  <w:pPr>
                    <w:spacing w:line="135" w:lineRule="exact" w:before="0"/>
                    <w:ind w:left="20" w:right="-244" w:firstLine="0"/>
                    <w:jc w:val="left"/>
                    <w:rPr>
                      <w:sz w:val="12"/>
                    </w:rPr>
                  </w:pPr>
                  <w:r>
                    <w:rPr>
                      <w:spacing w:val="-2"/>
                      <w:w w:val="115"/>
                      <w:sz w:val="12"/>
                    </w:rPr>
                    <w:t>D</w:t>
                  </w:r>
                  <w:r>
                    <w:rPr>
                      <w:w w:val="103"/>
                      <w:sz w:val="12"/>
                    </w:rPr>
                    <w:t>istrito</w:t>
                  </w:r>
                  <w:r>
                    <w:rPr>
                      <w:spacing w:val="-2"/>
                      <w:sz w:val="12"/>
                    </w:rPr>
                    <w:t> </w:t>
                  </w:r>
                  <w:r>
                    <w:rPr>
                      <w:spacing w:val="-5"/>
                      <w:w w:val="102"/>
                      <w:sz w:val="12"/>
                    </w:rPr>
                    <w:t>F</w:t>
                  </w:r>
                  <w:r>
                    <w:rPr>
                      <w:w w:val="99"/>
                      <w:sz w:val="12"/>
                    </w:rPr>
                    <w:t>ederal</w:t>
                  </w:r>
                </w:p>
              </w:txbxContent>
            </v:textbox>
            <w10:wrap type="none"/>
          </v:shape>
        </w:pict>
      </w:r>
      <w:r>
        <w:rPr/>
        <w:pict>
          <v:shape style="position:absolute;margin-left:126.721771pt;margin-top:-46.276718pt;width:8pt;height:43.45pt;mso-position-horizontal-relative:page;mso-position-vertical-relative:paragraph;z-index:5368" type="#_x0000_t202" filled="false" stroked="false">
            <v:textbox inset="0,0,0,0" style="layout-flow:vertical;mso-layout-flow-alt:bottom-to-top">
              <w:txbxContent>
                <w:p>
                  <w:pPr>
                    <w:spacing w:line="135" w:lineRule="exact" w:before="0"/>
                    <w:ind w:left="20" w:right="-226" w:firstLine="0"/>
                    <w:jc w:val="left"/>
                    <w:rPr>
                      <w:sz w:val="12"/>
                    </w:rPr>
                  </w:pPr>
                  <w:r>
                    <w:rPr>
                      <w:w w:val="102"/>
                      <w:sz w:val="12"/>
                    </w:rPr>
                    <w:t>Estado</w:t>
                  </w:r>
                  <w:r>
                    <w:rPr>
                      <w:spacing w:val="-2"/>
                      <w:sz w:val="12"/>
                    </w:rPr>
                    <w:t> </w:t>
                  </w:r>
                  <w:r>
                    <w:rPr>
                      <w:w w:val="102"/>
                      <w:sz w:val="12"/>
                    </w:rPr>
                    <w:t>de</w:t>
                  </w:r>
                  <w:r>
                    <w:rPr>
                      <w:spacing w:val="-2"/>
                      <w:sz w:val="12"/>
                    </w:rPr>
                    <w:t> </w:t>
                  </w:r>
                  <w:r>
                    <w:rPr>
                      <w:w w:val="99"/>
                      <w:sz w:val="12"/>
                    </w:rPr>
                    <w:t>México</w:t>
                  </w:r>
                </w:p>
              </w:txbxContent>
            </v:textbox>
            <w10:wrap type="none"/>
          </v:shape>
        </w:pict>
      </w:r>
      <w:r>
        <w:rPr/>
        <w:pict>
          <v:shape style="position:absolute;margin-left:148.72377pt;margin-top:-46.276714pt;width:8pt;height:29.3pt;mso-position-horizontal-relative:page;mso-position-vertical-relative:paragraph;z-index:5416" type="#_x0000_t202" filled="false" stroked="false">
            <v:textbox inset="0,0,0,0" style="layout-flow:vertical;mso-layout-flow-alt:bottom-to-top">
              <w:txbxContent>
                <w:p>
                  <w:pPr>
                    <w:spacing w:line="135" w:lineRule="exact" w:before="0"/>
                    <w:ind w:left="20" w:right="-425" w:firstLine="0"/>
                    <w:jc w:val="left"/>
                    <w:rPr>
                      <w:sz w:val="12"/>
                    </w:rPr>
                  </w:pPr>
                  <w:r>
                    <w:rPr>
                      <w:spacing w:val="-2"/>
                      <w:w w:val="110"/>
                      <w:sz w:val="12"/>
                    </w:rPr>
                    <w:t>G</w:t>
                  </w:r>
                  <w:r>
                    <w:rPr>
                      <w:w w:val="104"/>
                      <w:sz w:val="12"/>
                    </w:rPr>
                    <w:t>uanajuato</w:t>
                  </w:r>
                </w:p>
              </w:txbxContent>
            </v:textbox>
            <w10:wrap type="none"/>
          </v:shape>
        </w:pict>
      </w:r>
      <w:r>
        <w:rPr/>
        <w:pict>
          <v:shape style="position:absolute;margin-left:170.725769pt;margin-top:-46.276115pt;width:8pt;height:23.05pt;mso-position-horizontal-relative:page;mso-position-vertical-relative:paragraph;z-index:5464" type="#_x0000_t202" filled="false" stroked="false">
            <v:textbox inset="0,0,0,0" style="layout-flow:vertical;mso-layout-flow-alt:bottom-to-top">
              <w:txbxContent>
                <w:p>
                  <w:pPr>
                    <w:spacing w:line="135" w:lineRule="exact" w:before="0"/>
                    <w:ind w:left="20" w:right="-299" w:firstLine="0"/>
                    <w:jc w:val="left"/>
                    <w:rPr>
                      <w:sz w:val="12"/>
                    </w:rPr>
                  </w:pPr>
                  <w:r>
                    <w:rPr>
                      <w:spacing w:val="-2"/>
                      <w:w w:val="110"/>
                      <w:sz w:val="12"/>
                    </w:rPr>
                    <w:t>G</w:t>
                  </w:r>
                  <w:r>
                    <w:rPr>
                      <w:w w:val="103"/>
                      <w:sz w:val="12"/>
                    </w:rPr>
                    <w:t>uer</w:t>
                  </w:r>
                  <w:r>
                    <w:rPr>
                      <w:spacing w:val="-2"/>
                      <w:w w:val="103"/>
                      <w:sz w:val="12"/>
                    </w:rPr>
                    <w:t>r</w:t>
                  </w:r>
                  <w:r>
                    <w:rPr>
                      <w:w w:val="99"/>
                      <w:sz w:val="12"/>
                    </w:rPr>
                    <w:t>e</w:t>
                  </w:r>
                  <w:r>
                    <w:rPr>
                      <w:spacing w:val="-1"/>
                      <w:w w:val="99"/>
                      <w:sz w:val="12"/>
                    </w:rPr>
                    <w:t>r</w:t>
                  </w:r>
                  <w:r>
                    <w:rPr>
                      <w:w w:val="103"/>
                      <w:sz w:val="12"/>
                    </w:rPr>
                    <w:t>o</w:t>
                  </w:r>
                </w:p>
              </w:txbxContent>
            </v:textbox>
            <w10:wrap type="none"/>
          </v:shape>
        </w:pict>
      </w:r>
      <w:r>
        <w:rPr/>
        <w:pict>
          <v:shape style="position:absolute;margin-left:193.72377pt;margin-top:-46.276714pt;width:8pt;height:27.75pt;mso-position-horizontal-relative:page;mso-position-vertical-relative:paragraph;z-index:5512" type="#_x0000_t202" filled="false" stroked="false">
            <v:textbox inset="0,0,0,0" style="layout-flow:vertical;mso-layout-flow-alt:bottom-to-top">
              <w:txbxContent>
                <w:p>
                  <w:pPr>
                    <w:spacing w:line="135" w:lineRule="exact" w:before="0"/>
                    <w:ind w:left="20" w:right="-395" w:firstLine="0"/>
                    <w:jc w:val="left"/>
                    <w:rPr>
                      <w:sz w:val="12"/>
                    </w:rPr>
                  </w:pPr>
                  <w:r>
                    <w:rPr>
                      <w:spacing w:val="-2"/>
                      <w:w w:val="109"/>
                      <w:sz w:val="12"/>
                    </w:rPr>
                    <w:t>M</w:t>
                  </w:r>
                  <w:r>
                    <w:rPr>
                      <w:w w:val="100"/>
                      <w:sz w:val="12"/>
                    </w:rPr>
                    <w:t>ichoacán</w:t>
                  </w:r>
                </w:p>
              </w:txbxContent>
            </v:textbox>
            <w10:wrap type="none"/>
          </v:shape>
        </w:pict>
      </w:r>
      <w:r>
        <w:rPr/>
        <w:pict>
          <v:shape style="position:absolute;margin-left:215.725769pt;margin-top:-46.276714pt;width:8pt;height:19.4pt;mso-position-horizontal-relative:page;mso-position-vertical-relative:paragraph;z-index:5560" type="#_x0000_t202" filled="false" stroked="false">
            <v:textbox inset="0,0,0,0" style="layout-flow:vertical;mso-layout-flow-alt:bottom-to-top">
              <w:txbxContent>
                <w:p>
                  <w:pPr>
                    <w:spacing w:line="135" w:lineRule="exact" w:before="0"/>
                    <w:ind w:left="20" w:right="-227" w:firstLine="0"/>
                    <w:jc w:val="left"/>
                    <w:rPr>
                      <w:sz w:val="12"/>
                    </w:rPr>
                  </w:pPr>
                  <w:r>
                    <w:rPr>
                      <w:spacing w:val="-4"/>
                      <w:w w:val="115"/>
                      <w:sz w:val="12"/>
                    </w:rPr>
                    <w:t>N</w:t>
                  </w:r>
                  <w:r>
                    <w:rPr>
                      <w:w w:val="100"/>
                      <w:sz w:val="12"/>
                    </w:rPr>
                    <w:t>ayarit</w:t>
                  </w:r>
                </w:p>
              </w:txbxContent>
            </v:textbox>
            <w10:wrap type="none"/>
          </v:shape>
        </w:pict>
      </w:r>
      <w:r>
        <w:rPr/>
        <w:pict>
          <v:shape style="position:absolute;margin-left:238.72377pt;margin-top:-46.276714pt;width:8pt;height:30.7pt;mso-position-horizontal-relative:page;mso-position-vertical-relative:paragraph;z-index:5608" type="#_x0000_t202" filled="false" stroked="false">
            <v:textbox inset="0,0,0,0" style="layout-flow:vertical;mso-layout-flow-alt:bottom-to-top">
              <w:txbxContent>
                <w:p>
                  <w:pPr>
                    <w:spacing w:line="135" w:lineRule="exact" w:before="0"/>
                    <w:ind w:left="20" w:right="-189" w:firstLine="0"/>
                    <w:jc w:val="left"/>
                    <w:rPr>
                      <w:sz w:val="12"/>
                    </w:rPr>
                  </w:pPr>
                  <w:r>
                    <w:rPr>
                      <w:spacing w:val="-4"/>
                      <w:w w:val="115"/>
                      <w:sz w:val="12"/>
                    </w:rPr>
                    <w:t>N</w:t>
                  </w:r>
                  <w:r>
                    <w:rPr>
                      <w:w w:val="98"/>
                      <w:sz w:val="12"/>
                    </w:rPr>
                    <w:t>ue</w:t>
                  </w:r>
                  <w:r>
                    <w:rPr>
                      <w:spacing w:val="-1"/>
                      <w:w w:val="98"/>
                      <w:sz w:val="12"/>
                    </w:rPr>
                    <w:t>v</w:t>
                  </w:r>
                  <w:r>
                    <w:rPr>
                      <w:w w:val="103"/>
                      <w:sz w:val="12"/>
                    </w:rPr>
                    <w:t>o</w:t>
                  </w:r>
                  <w:r>
                    <w:rPr>
                      <w:spacing w:val="-2"/>
                      <w:sz w:val="12"/>
                    </w:rPr>
                    <w:t> </w:t>
                  </w:r>
                  <w:r>
                    <w:rPr>
                      <w:w w:val="101"/>
                      <w:sz w:val="12"/>
                    </w:rPr>
                    <w:t>León</w:t>
                  </w:r>
                </w:p>
              </w:txbxContent>
            </v:textbox>
            <w10:wrap type="none"/>
          </v:shape>
        </w:pict>
      </w:r>
      <w:r>
        <w:rPr/>
        <w:pict>
          <v:shape style="position:absolute;margin-left:260.725769pt;margin-top:-46.276714pt;width:8pt;height:37.4pt;mso-position-horizontal-relative:page;mso-position-vertical-relative:paragraph;z-index:5656" type="#_x0000_t202" filled="false" stroked="false">
            <v:textbox inset="0,0,0,0" style="layout-flow:vertical;mso-layout-flow-alt:bottom-to-top">
              <w:txbxContent>
                <w:p>
                  <w:pPr>
                    <w:spacing w:line="135" w:lineRule="exact" w:before="0"/>
                    <w:ind w:left="20" w:right="-162" w:firstLine="0"/>
                    <w:jc w:val="left"/>
                    <w:rPr>
                      <w:sz w:val="12"/>
                    </w:rPr>
                  </w:pPr>
                  <w:r>
                    <w:rPr>
                      <w:spacing w:val="-2"/>
                      <w:w w:val="93"/>
                      <w:sz w:val="12"/>
                    </w:rPr>
                    <w:t>S</w:t>
                  </w:r>
                  <w:r>
                    <w:rPr>
                      <w:w w:val="104"/>
                      <w:sz w:val="12"/>
                    </w:rPr>
                    <w:t>an</w:t>
                  </w:r>
                  <w:r>
                    <w:rPr>
                      <w:spacing w:val="-2"/>
                      <w:sz w:val="12"/>
                    </w:rPr>
                    <w:t> </w:t>
                  </w:r>
                  <w:r>
                    <w:rPr>
                      <w:spacing w:val="-1"/>
                      <w:w w:val="96"/>
                      <w:sz w:val="12"/>
                    </w:rPr>
                    <w:t>L</w:t>
                  </w:r>
                  <w:r>
                    <w:rPr>
                      <w:w w:val="99"/>
                      <w:sz w:val="12"/>
                    </w:rPr>
                    <w:t>uis</w:t>
                  </w:r>
                  <w:r>
                    <w:rPr>
                      <w:spacing w:val="-2"/>
                      <w:sz w:val="12"/>
                    </w:rPr>
                    <w:t> </w:t>
                  </w:r>
                  <w:r>
                    <w:rPr>
                      <w:spacing w:val="-7"/>
                      <w:w w:val="105"/>
                      <w:sz w:val="12"/>
                    </w:rPr>
                    <w:t>P</w:t>
                  </w:r>
                  <w:r>
                    <w:rPr>
                      <w:w w:val="100"/>
                      <w:sz w:val="12"/>
                    </w:rPr>
                    <w:t>otosí</w:t>
                  </w:r>
                </w:p>
              </w:txbxContent>
            </v:textbox>
            <w10:wrap type="none"/>
          </v:shape>
        </w:pict>
      </w:r>
      <w:r>
        <w:rPr/>
        <w:pict>
          <v:shape style="position:absolute;margin-left:283.723785pt;margin-top:-46.276714pt;width:8pt;height:21.15pt;mso-position-horizontal-relative:page;mso-position-vertical-relative:paragraph;z-index:5704" type="#_x0000_t202" filled="false" stroked="false">
            <v:textbox inset="0,0,0,0" style="layout-flow:vertical;mso-layout-flow-alt:bottom-to-top">
              <w:txbxContent>
                <w:p>
                  <w:pPr>
                    <w:spacing w:line="135" w:lineRule="exact" w:before="0"/>
                    <w:ind w:left="20" w:right="-262" w:firstLine="0"/>
                    <w:jc w:val="left"/>
                    <w:rPr>
                      <w:sz w:val="12"/>
                    </w:rPr>
                  </w:pPr>
                  <w:r>
                    <w:rPr>
                      <w:w w:val="101"/>
                      <w:sz w:val="12"/>
                    </w:rPr>
                    <w:t>Tla</w:t>
                  </w:r>
                  <w:r>
                    <w:rPr>
                      <w:spacing w:val="-2"/>
                      <w:w w:val="101"/>
                      <w:sz w:val="12"/>
                    </w:rPr>
                    <w:t>x</w:t>
                  </w:r>
                  <w:r>
                    <w:rPr>
                      <w:w w:val="96"/>
                      <w:sz w:val="12"/>
                    </w:rPr>
                    <w:t>cala</w:t>
                  </w:r>
                </w:p>
              </w:txbxContent>
            </v:textbox>
            <w10:wrap type="none"/>
          </v:shape>
        </w:pict>
      </w:r>
      <w:r>
        <w:rPr/>
        <w:pict>
          <v:shape style="position:absolute;margin-left:305.725769pt;margin-top:-46.276714pt;width:8pt;height:20.350pt;mso-position-horizontal-relative:page;mso-position-vertical-relative:paragraph;z-index:5728" type="#_x0000_t202" filled="false" stroked="false">
            <v:textbox inset="0,0,0,0" style="layout-flow:vertical;mso-layout-flow-alt:bottom-to-top">
              <w:txbxContent>
                <w:p>
                  <w:pPr>
                    <w:spacing w:line="135" w:lineRule="exact" w:before="0"/>
                    <w:ind w:left="20" w:right="-247" w:firstLine="0"/>
                    <w:jc w:val="left"/>
                    <w:rPr>
                      <w:sz w:val="12"/>
                    </w:rPr>
                  </w:pPr>
                  <w:r>
                    <w:rPr>
                      <w:spacing w:val="-9"/>
                      <w:w w:val="122"/>
                      <w:sz w:val="12"/>
                    </w:rPr>
                    <w:t>y</w:t>
                  </w:r>
                  <w:r>
                    <w:rPr>
                      <w:w w:val="103"/>
                      <w:sz w:val="12"/>
                    </w:rPr>
                    <w:t>ucatán</w:t>
                  </w:r>
                </w:p>
              </w:txbxContent>
            </v:textbox>
            <w10:wrap type="none"/>
          </v:shape>
        </w:pict>
      </w:r>
      <w:r>
        <w:rPr>
          <w:color w:val="A7A9AC"/>
          <w:sz w:val="17"/>
        </w:rPr>
        <w:t>Fuente: elaboración propia con datos de Conapo (2000 y   2005).</w:t>
      </w:r>
    </w:p>
    <w:p>
      <w:pPr>
        <w:spacing w:after="0"/>
        <w:jc w:val="left"/>
        <w:rPr>
          <w:sz w:val="17"/>
        </w:rPr>
        <w:sectPr>
          <w:pgSz w:w="9640" w:h="13040"/>
          <w:pgMar w:header="788" w:footer="519" w:top="980" w:bottom="700" w:left="960" w:right="180"/>
        </w:sectPr>
      </w:pPr>
    </w:p>
    <w:p>
      <w:pPr>
        <w:pStyle w:val="BodyText"/>
        <w:rPr>
          <w:sz w:val="20"/>
        </w:rPr>
      </w:pPr>
    </w:p>
    <w:p>
      <w:pPr>
        <w:pStyle w:val="BodyText"/>
        <w:spacing w:before="1"/>
        <w:rPr>
          <w:sz w:val="15"/>
        </w:rPr>
      </w:pPr>
    </w:p>
    <w:p>
      <w:pPr>
        <w:pStyle w:val="BodyText"/>
        <w:spacing w:before="20"/>
        <w:ind w:left="100" w:right="116"/>
        <w:jc w:val="both"/>
      </w:pPr>
      <w:r>
        <w:rPr/>
        <w:t>Es</w:t>
      </w:r>
      <w:r>
        <w:rPr>
          <w:spacing w:val="-23"/>
        </w:rPr>
        <w:t> </w:t>
      </w:r>
      <w:r>
        <w:rPr/>
        <w:t>relevante</w:t>
      </w:r>
      <w:r>
        <w:rPr>
          <w:spacing w:val="-23"/>
        </w:rPr>
        <w:t> </w:t>
      </w:r>
      <w:r>
        <w:rPr/>
        <w:t>analizar</w:t>
      </w:r>
      <w:r>
        <w:rPr>
          <w:spacing w:val="-23"/>
        </w:rPr>
        <w:t> </w:t>
      </w:r>
      <w:r>
        <w:rPr/>
        <w:t>las</w:t>
      </w:r>
      <w:r>
        <w:rPr>
          <w:spacing w:val="-23"/>
        </w:rPr>
        <w:t> </w:t>
      </w:r>
      <w:r>
        <w:rPr/>
        <w:t>entidades</w:t>
      </w:r>
      <w:r>
        <w:rPr>
          <w:spacing w:val="-23"/>
        </w:rPr>
        <w:t> </w:t>
      </w:r>
      <w:r>
        <w:rPr/>
        <w:t>que</w:t>
      </w:r>
      <w:r>
        <w:rPr>
          <w:spacing w:val="-23"/>
        </w:rPr>
        <w:t> </w:t>
      </w:r>
      <w:r>
        <w:rPr/>
        <w:t>fueron</w:t>
      </w:r>
      <w:r>
        <w:rPr>
          <w:spacing w:val="-23"/>
        </w:rPr>
        <w:t> </w:t>
      </w:r>
      <w:r>
        <w:rPr/>
        <w:t>exitosas</w:t>
      </w:r>
      <w:r>
        <w:rPr>
          <w:spacing w:val="-23"/>
        </w:rPr>
        <w:t> </w:t>
      </w:r>
      <w:r>
        <w:rPr/>
        <w:t>en</w:t>
      </w:r>
      <w:r>
        <w:rPr>
          <w:spacing w:val="-23"/>
        </w:rPr>
        <w:t> </w:t>
      </w:r>
      <w:r>
        <w:rPr/>
        <w:t>la</w:t>
      </w:r>
      <w:r>
        <w:rPr>
          <w:spacing w:val="-23"/>
        </w:rPr>
        <w:t> </w:t>
      </w:r>
      <w:r>
        <w:rPr/>
        <w:t>reducción</w:t>
      </w:r>
      <w:r>
        <w:rPr>
          <w:spacing w:val="-23"/>
        </w:rPr>
        <w:t> </w:t>
      </w:r>
      <w:r>
        <w:rPr/>
        <w:t>de</w:t>
      </w:r>
      <w:r>
        <w:rPr>
          <w:spacing w:val="-23"/>
        </w:rPr>
        <w:t> </w:t>
      </w:r>
      <w:r>
        <w:rPr/>
        <w:t>la</w:t>
      </w:r>
      <w:r>
        <w:rPr>
          <w:spacing w:val="-23"/>
        </w:rPr>
        <w:t> </w:t>
      </w:r>
      <w:r>
        <w:rPr/>
        <w:t>marginación y distinguir aquellas que fracasaron. Haciendo el mismo ejercicio que para el año 2000, la distribución en la gráfica para 2005 fue la siguiente, tanto para frecuencias como para</w:t>
      </w:r>
      <w:r>
        <w:rPr>
          <w:spacing w:val="24"/>
        </w:rPr>
        <w:t> </w:t>
      </w:r>
      <w:r>
        <w:rPr/>
        <w:t>porcentajes:</w:t>
      </w:r>
    </w:p>
    <w:p>
      <w:pPr>
        <w:pStyle w:val="BodyText"/>
        <w:spacing w:before="6"/>
        <w:rPr>
          <w:sz w:val="19"/>
        </w:rPr>
      </w:pPr>
    </w:p>
    <w:p>
      <w:pPr>
        <w:spacing w:before="0"/>
        <w:ind w:left="208" w:right="217" w:firstLine="0"/>
        <w:jc w:val="center"/>
        <w:rPr>
          <w:rFonts w:ascii="Times New Roman" w:hAnsi="Times New Roman"/>
          <w:b/>
          <w:sz w:val="19"/>
        </w:rPr>
      </w:pPr>
      <w:r>
        <w:rPr>
          <w:rFonts w:ascii="Times New Roman" w:hAnsi="Times New Roman"/>
          <w:b/>
          <w:w w:val="90"/>
          <w:sz w:val="19"/>
        </w:rPr>
        <w:t>Gráfica 4.3</w:t>
      </w:r>
    </w:p>
    <w:p>
      <w:pPr>
        <w:spacing w:before="1"/>
        <w:ind w:left="208" w:right="217" w:firstLine="0"/>
        <w:jc w:val="center"/>
        <w:rPr>
          <w:rFonts w:ascii="Times New Roman" w:hAnsi="Times New Roman"/>
          <w:b/>
          <w:sz w:val="19"/>
        </w:rPr>
      </w:pPr>
      <w:r>
        <w:rPr/>
        <w:pict>
          <v:group style="position:absolute;margin-left:54.223pt;margin-top:14.916655pt;width:374.4pt;height:211.55pt;mso-position-horizontal-relative:page;mso-position-vertical-relative:paragraph;z-index:5944" coordorigin="1084,298" coordsize="7488,4231">
            <v:shape style="position:absolute;left:1416;top:354;width:6387;height:3316" type="#_x0000_t75" stroked="false">
              <v:imagedata r:id="rId122" o:title=""/>
            </v:shape>
            <v:rect style="position:absolute;left:1089;top:303;width:7477;height:4220" filled="false" stroked="true" strokeweight=".5pt" strokecolor="#000000"/>
            <v:shape style="position:absolute;left:6769;top:413;width:1706;height:363" type="#_x0000_t202" filled="false" stroked="false">
              <v:textbox inset="0,0,0,0">
                <w:txbxContent>
                  <w:p>
                    <w:pPr>
                      <w:spacing w:line="115" w:lineRule="exact" w:before="0"/>
                      <w:ind w:left="0" w:right="0" w:firstLine="0"/>
                      <w:jc w:val="center"/>
                      <w:rPr>
                        <w:sz w:val="12"/>
                      </w:rPr>
                    </w:pPr>
                    <w:r>
                      <w:rPr>
                        <w:w w:val="105"/>
                        <w:sz w:val="12"/>
                      </w:rPr>
                      <w:t>Grado</w:t>
                    </w:r>
                    <w:r>
                      <w:rPr>
                        <w:spacing w:val="-8"/>
                        <w:w w:val="105"/>
                        <w:sz w:val="12"/>
                      </w:rPr>
                      <w:t> </w:t>
                    </w:r>
                    <w:r>
                      <w:rPr>
                        <w:w w:val="105"/>
                        <w:sz w:val="12"/>
                      </w:rPr>
                      <w:t>de</w:t>
                    </w:r>
                    <w:r>
                      <w:rPr>
                        <w:spacing w:val="-8"/>
                        <w:w w:val="105"/>
                        <w:sz w:val="12"/>
                      </w:rPr>
                      <w:t> </w:t>
                    </w:r>
                    <w:r>
                      <w:rPr>
                        <w:w w:val="105"/>
                        <w:sz w:val="12"/>
                      </w:rPr>
                      <w:t>marginación</w:t>
                    </w:r>
                    <w:r>
                      <w:rPr>
                        <w:spacing w:val="-8"/>
                        <w:w w:val="105"/>
                        <w:sz w:val="12"/>
                      </w:rPr>
                      <w:t> </w:t>
                    </w:r>
                    <w:r>
                      <w:rPr>
                        <w:w w:val="105"/>
                        <w:sz w:val="12"/>
                      </w:rPr>
                      <w:t>número</w:t>
                    </w:r>
                    <w:r>
                      <w:rPr>
                        <w:spacing w:val="-8"/>
                        <w:w w:val="105"/>
                        <w:sz w:val="12"/>
                      </w:rPr>
                      <w:t> </w:t>
                    </w:r>
                    <w:r>
                      <w:rPr>
                        <w:w w:val="105"/>
                        <w:sz w:val="12"/>
                      </w:rPr>
                      <w:t>2005</w:t>
                    </w:r>
                  </w:p>
                  <w:p>
                    <w:pPr>
                      <w:spacing w:before="85"/>
                      <w:ind w:left="0" w:right="33" w:firstLine="0"/>
                      <w:jc w:val="center"/>
                      <w:rPr>
                        <w:sz w:val="12"/>
                      </w:rPr>
                    </w:pPr>
                    <w:r>
                      <w:rPr>
                        <w:sz w:val="12"/>
                      </w:rPr>
                      <w:t>Alto</w:t>
                    </w:r>
                  </w:p>
                </w:txbxContent>
              </v:textbox>
              <w10:wrap type="none"/>
            </v:shape>
            <v:shape style="position:absolute;left:1319;top:922;width:120;height:120" type="#_x0000_t202" filled="false" stroked="false">
              <v:textbox inset="0,0,0,0">
                <w:txbxContent>
                  <w:p>
                    <w:pPr>
                      <w:spacing w:line="115" w:lineRule="exact" w:before="0"/>
                      <w:ind w:left="0" w:right="-19" w:firstLine="0"/>
                      <w:jc w:val="left"/>
                      <w:rPr>
                        <w:sz w:val="12"/>
                      </w:rPr>
                    </w:pPr>
                    <w:r>
                      <w:rPr>
                        <w:w w:val="105"/>
                        <w:sz w:val="12"/>
                      </w:rPr>
                      <w:t>60</w:t>
                    </w:r>
                  </w:p>
                </w:txbxContent>
              </v:textbox>
              <w10:wrap type="none"/>
            </v:shape>
            <v:shape style="position:absolute;left:7505;top:855;width:447;height:721" type="#_x0000_t202" filled="false" stroked="false">
              <v:textbox inset="0,0,0,0">
                <w:txbxContent>
                  <w:p>
                    <w:pPr>
                      <w:spacing w:line="115" w:lineRule="exact" w:before="0"/>
                      <w:ind w:left="0" w:right="-18" w:firstLine="0"/>
                      <w:jc w:val="left"/>
                      <w:rPr>
                        <w:sz w:val="12"/>
                      </w:rPr>
                    </w:pPr>
                    <w:r>
                      <w:rPr>
                        <w:w w:val="105"/>
                        <w:sz w:val="12"/>
                      </w:rPr>
                      <w:t>bajo</w:t>
                    </w:r>
                  </w:p>
                  <w:p>
                    <w:pPr>
                      <w:spacing w:line="200" w:lineRule="atLeast" w:before="0"/>
                      <w:ind w:left="0" w:right="-18" w:firstLine="0"/>
                      <w:jc w:val="left"/>
                      <w:rPr>
                        <w:sz w:val="12"/>
                      </w:rPr>
                    </w:pPr>
                    <w:r>
                      <w:rPr>
                        <w:w w:val="105"/>
                        <w:sz w:val="12"/>
                      </w:rPr>
                      <w:t>Medio Muy alto Muy</w:t>
                    </w:r>
                    <w:r>
                      <w:rPr>
                        <w:spacing w:val="-16"/>
                        <w:w w:val="105"/>
                        <w:sz w:val="12"/>
                      </w:rPr>
                      <w:t> </w:t>
                    </w:r>
                    <w:r>
                      <w:rPr>
                        <w:w w:val="105"/>
                        <w:sz w:val="12"/>
                      </w:rPr>
                      <w:t>bajo</w:t>
                    </w:r>
                  </w:p>
                </w:txbxContent>
              </v:textbox>
              <w10:wrap type="none"/>
            </v:shape>
            <v:shape style="position:absolute;left:1319;top:1783;width:120;height:120" type="#_x0000_t202" filled="false" stroked="false">
              <v:textbox inset="0,0,0,0">
                <w:txbxContent>
                  <w:p>
                    <w:pPr>
                      <w:spacing w:line="115" w:lineRule="exact" w:before="0"/>
                      <w:ind w:left="0" w:right="-19" w:firstLine="0"/>
                      <w:jc w:val="left"/>
                      <w:rPr>
                        <w:sz w:val="12"/>
                      </w:rPr>
                    </w:pPr>
                    <w:r>
                      <w:rPr>
                        <w:w w:val="105"/>
                        <w:sz w:val="12"/>
                      </w:rPr>
                      <w:t>40</w:t>
                    </w:r>
                  </w:p>
                </w:txbxContent>
              </v:textbox>
              <w10:wrap type="none"/>
            </v:shape>
            <v:shape style="position:absolute;left:1319;top:2602;width:120;height:120" type="#_x0000_t202" filled="false" stroked="false">
              <v:textbox inset="0,0,0,0">
                <w:txbxContent>
                  <w:p>
                    <w:pPr>
                      <w:spacing w:line="115" w:lineRule="exact" w:before="0"/>
                      <w:ind w:left="0" w:right="-19" w:firstLine="0"/>
                      <w:jc w:val="left"/>
                      <w:rPr>
                        <w:sz w:val="12"/>
                      </w:rPr>
                    </w:pPr>
                    <w:r>
                      <w:rPr>
                        <w:w w:val="105"/>
                        <w:sz w:val="12"/>
                      </w:rPr>
                      <w:t>20</w:t>
                    </w:r>
                  </w:p>
                </w:txbxContent>
              </v:textbox>
              <w10:wrap type="none"/>
            </v:shape>
            <v:shape style="position:absolute;left:1379;top:3463;width:60;height:120" type="#_x0000_t202" filled="false" stroked="false">
              <v:textbox inset="0,0,0,0">
                <w:txbxContent>
                  <w:p>
                    <w:pPr>
                      <w:spacing w:line="115" w:lineRule="exact" w:before="0"/>
                      <w:ind w:left="0" w:right="0" w:firstLine="0"/>
                      <w:jc w:val="left"/>
                      <w:rPr>
                        <w:sz w:val="12"/>
                      </w:rPr>
                    </w:pPr>
                    <w:r>
                      <w:rPr>
                        <w:w w:val="106"/>
                        <w:sz w:val="12"/>
                      </w:rPr>
                      <w:t>0</w:t>
                    </w:r>
                  </w:p>
                </w:txbxContent>
              </v:textbox>
              <w10:wrap type="none"/>
            </v:shape>
            <v:shape style="position:absolute;left:3917;top:4327;width:378;height:120" type="#_x0000_t202" filled="false" stroked="false">
              <v:textbox inset="0,0,0,0">
                <w:txbxContent>
                  <w:p>
                    <w:pPr>
                      <w:spacing w:line="118" w:lineRule="exact" w:before="0"/>
                      <w:ind w:left="0" w:right="-15" w:firstLine="0"/>
                      <w:jc w:val="left"/>
                      <w:rPr>
                        <w:rFonts w:ascii="Times New Roman"/>
                        <w:b/>
                        <w:sz w:val="12"/>
                      </w:rPr>
                    </w:pPr>
                    <w:r>
                      <w:rPr>
                        <w:rFonts w:ascii="Times New Roman"/>
                        <w:b/>
                        <w:w w:val="90"/>
                        <w:sz w:val="12"/>
                      </w:rPr>
                      <w:t>Entidad</w:t>
                    </w:r>
                  </w:p>
                </w:txbxContent>
              </v:textbox>
              <w10:wrap type="none"/>
            </v:shape>
            <w10:wrap type="none"/>
          </v:group>
        </w:pict>
      </w:r>
      <w:r>
        <w:rPr/>
        <w:pict>
          <v:shape style="position:absolute;margin-left:56.985226pt;margin-top:104.065155pt;width:8pt;height:17.4pt;mso-position-horizontal-relative:page;mso-position-vertical-relative:paragraph;z-index:5968" type="#_x0000_t202" filled="false" stroked="false">
            <v:textbox inset="0,0,0,0" style="layout-flow:vertical;mso-layout-flow-alt:bottom-to-top">
              <w:txbxContent>
                <w:p>
                  <w:pPr>
                    <w:spacing w:line="138" w:lineRule="exact" w:before="0"/>
                    <w:ind w:left="20" w:right="-188" w:firstLine="0"/>
                    <w:jc w:val="left"/>
                    <w:rPr>
                      <w:rFonts w:ascii="Times New Roman"/>
                      <w:b/>
                      <w:sz w:val="12"/>
                    </w:rPr>
                  </w:pPr>
                  <w:r>
                    <w:rPr>
                      <w:rFonts w:ascii="Times New Roman"/>
                      <w:b/>
                      <w:w w:val="95"/>
                      <w:sz w:val="12"/>
                    </w:rPr>
                    <w:t>Count</w:t>
                  </w:r>
                </w:p>
              </w:txbxContent>
            </v:textbox>
            <w10:wrap type="none"/>
          </v:shape>
        </w:pict>
      </w:r>
      <w:r>
        <w:rPr>
          <w:rFonts w:ascii="Times New Roman" w:hAnsi="Times New Roman"/>
          <w:b/>
          <w:w w:val="95"/>
          <w:sz w:val="19"/>
        </w:rPr>
        <w:t>Grado de marginación 2005 (frecuencia)</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1"/>
        <w:rPr>
          <w:rFonts w:ascii="Times New Roman"/>
          <w:b/>
          <w:sz w:val="17"/>
        </w:rPr>
      </w:pPr>
    </w:p>
    <w:p>
      <w:pPr>
        <w:spacing w:before="0"/>
        <w:ind w:left="104" w:right="1646" w:firstLine="0"/>
        <w:jc w:val="left"/>
        <w:rPr>
          <w:sz w:val="17"/>
        </w:rPr>
      </w:pPr>
      <w:r>
        <w:rPr/>
        <w:pict>
          <v:shape style="position:absolute;margin-left:95.413673pt;margin-top:-49.110703pt;width:8pt;height:38.450pt;mso-position-horizontal-relative:page;mso-position-vertical-relative:paragraph;z-index:5992" type="#_x0000_t202" filled="false" stroked="false">
            <v:textbox inset="0,0,0,0" style="layout-flow:vertical;mso-layout-flow-alt:bottom-to-top">
              <w:txbxContent>
                <w:p>
                  <w:pPr>
                    <w:spacing w:line="135" w:lineRule="exact" w:before="0"/>
                    <w:ind w:left="20" w:right="-244" w:firstLine="0"/>
                    <w:jc w:val="left"/>
                    <w:rPr>
                      <w:sz w:val="12"/>
                    </w:rPr>
                  </w:pPr>
                  <w:r>
                    <w:rPr>
                      <w:spacing w:val="-2"/>
                      <w:w w:val="115"/>
                      <w:sz w:val="12"/>
                    </w:rPr>
                    <w:t>D</w:t>
                  </w:r>
                  <w:r>
                    <w:rPr>
                      <w:w w:val="103"/>
                      <w:sz w:val="12"/>
                    </w:rPr>
                    <w:t>istrito</w:t>
                  </w:r>
                  <w:r>
                    <w:rPr>
                      <w:spacing w:val="-2"/>
                      <w:sz w:val="12"/>
                    </w:rPr>
                    <w:t> </w:t>
                  </w:r>
                  <w:r>
                    <w:rPr>
                      <w:spacing w:val="-5"/>
                      <w:w w:val="102"/>
                      <w:sz w:val="12"/>
                    </w:rPr>
                    <w:t>F</w:t>
                  </w:r>
                  <w:r>
                    <w:rPr>
                      <w:w w:val="99"/>
                      <w:sz w:val="12"/>
                    </w:rPr>
                    <w:t>ederal</w:t>
                  </w:r>
                </w:p>
              </w:txbxContent>
            </v:textbox>
            <w10:wrap type="none"/>
          </v:shape>
        </w:pict>
      </w:r>
      <w:r>
        <w:rPr/>
        <w:pict>
          <v:shape style="position:absolute;margin-left:119.413673pt;margin-top:-49.111305pt;width:8pt;height:43.45pt;mso-position-horizontal-relative:page;mso-position-vertical-relative:paragraph;z-index:6016" type="#_x0000_t202" filled="false" stroked="false">
            <v:textbox inset="0,0,0,0" style="layout-flow:vertical;mso-layout-flow-alt:bottom-to-top">
              <w:txbxContent>
                <w:p>
                  <w:pPr>
                    <w:spacing w:line="135" w:lineRule="exact" w:before="0"/>
                    <w:ind w:left="20" w:right="-226" w:firstLine="0"/>
                    <w:jc w:val="left"/>
                    <w:rPr>
                      <w:sz w:val="12"/>
                    </w:rPr>
                  </w:pPr>
                  <w:r>
                    <w:rPr>
                      <w:w w:val="102"/>
                      <w:sz w:val="12"/>
                    </w:rPr>
                    <w:t>Estado</w:t>
                  </w:r>
                  <w:r>
                    <w:rPr>
                      <w:spacing w:val="-2"/>
                      <w:sz w:val="12"/>
                    </w:rPr>
                    <w:t> </w:t>
                  </w:r>
                  <w:r>
                    <w:rPr>
                      <w:w w:val="102"/>
                      <w:sz w:val="12"/>
                    </w:rPr>
                    <w:t>de</w:t>
                  </w:r>
                  <w:r>
                    <w:rPr>
                      <w:spacing w:val="-2"/>
                      <w:sz w:val="12"/>
                    </w:rPr>
                    <w:t> </w:t>
                  </w:r>
                  <w:r>
                    <w:rPr>
                      <w:w w:val="99"/>
                      <w:sz w:val="12"/>
                    </w:rPr>
                    <w:t>México</w:t>
                  </w:r>
                </w:p>
              </w:txbxContent>
            </v:textbox>
            <w10:wrap type="none"/>
          </v:shape>
        </w:pict>
      </w:r>
      <w:r>
        <w:rPr/>
        <w:pict>
          <v:shape style="position:absolute;margin-left:142.411667pt;margin-top:-49.111305pt;width:8pt;height:29.3pt;mso-position-horizontal-relative:page;mso-position-vertical-relative:paragraph;z-index:6040" type="#_x0000_t202" filled="false" stroked="false">
            <v:textbox inset="0,0,0,0" style="layout-flow:vertical;mso-layout-flow-alt:bottom-to-top">
              <w:txbxContent>
                <w:p>
                  <w:pPr>
                    <w:spacing w:line="135" w:lineRule="exact" w:before="0"/>
                    <w:ind w:left="20" w:right="-425" w:firstLine="0"/>
                    <w:jc w:val="left"/>
                    <w:rPr>
                      <w:sz w:val="12"/>
                    </w:rPr>
                  </w:pPr>
                  <w:r>
                    <w:rPr>
                      <w:spacing w:val="-2"/>
                      <w:w w:val="110"/>
                      <w:sz w:val="12"/>
                    </w:rPr>
                    <w:t>G</w:t>
                  </w:r>
                  <w:r>
                    <w:rPr>
                      <w:w w:val="104"/>
                      <w:sz w:val="12"/>
                    </w:rPr>
                    <w:t>uanajuato</w:t>
                  </w:r>
                </w:p>
              </w:txbxContent>
            </v:textbox>
            <w10:wrap type="none"/>
          </v:shape>
        </w:pict>
      </w:r>
      <w:r>
        <w:rPr/>
        <w:pict>
          <v:shape style="position:absolute;margin-left:166.411667pt;margin-top:-49.110703pt;width:8pt;height:23.05pt;mso-position-horizontal-relative:page;mso-position-vertical-relative:paragraph;z-index:6064" type="#_x0000_t202" filled="false" stroked="false">
            <v:textbox inset="0,0,0,0" style="layout-flow:vertical;mso-layout-flow-alt:bottom-to-top">
              <w:txbxContent>
                <w:p>
                  <w:pPr>
                    <w:spacing w:line="135" w:lineRule="exact" w:before="0"/>
                    <w:ind w:left="20" w:right="-299" w:firstLine="0"/>
                    <w:jc w:val="left"/>
                    <w:rPr>
                      <w:sz w:val="12"/>
                    </w:rPr>
                  </w:pPr>
                  <w:r>
                    <w:rPr>
                      <w:spacing w:val="-2"/>
                      <w:w w:val="110"/>
                      <w:sz w:val="12"/>
                    </w:rPr>
                    <w:t>G</w:t>
                  </w:r>
                  <w:r>
                    <w:rPr>
                      <w:w w:val="103"/>
                      <w:sz w:val="12"/>
                    </w:rPr>
                    <w:t>uer</w:t>
                  </w:r>
                  <w:r>
                    <w:rPr>
                      <w:spacing w:val="-2"/>
                      <w:w w:val="103"/>
                      <w:sz w:val="12"/>
                    </w:rPr>
                    <w:t>r</w:t>
                  </w:r>
                  <w:r>
                    <w:rPr>
                      <w:w w:val="99"/>
                      <w:sz w:val="12"/>
                    </w:rPr>
                    <w:t>e</w:t>
                  </w:r>
                  <w:r>
                    <w:rPr>
                      <w:spacing w:val="-1"/>
                      <w:w w:val="99"/>
                      <w:sz w:val="12"/>
                    </w:rPr>
                    <w:t>r</w:t>
                  </w:r>
                  <w:r>
                    <w:rPr>
                      <w:w w:val="103"/>
                      <w:sz w:val="12"/>
                    </w:rPr>
                    <w:t>o</w:t>
                  </w:r>
                </w:p>
              </w:txbxContent>
            </v:textbox>
            <w10:wrap type="none"/>
          </v:shape>
        </w:pict>
      </w:r>
      <w:r>
        <w:rPr/>
        <w:pict>
          <v:shape style="position:absolute;margin-left:189.409668pt;margin-top:-49.111305pt;width:8pt;height:27.75pt;mso-position-horizontal-relative:page;mso-position-vertical-relative:paragraph;z-index:6088" type="#_x0000_t202" filled="false" stroked="false">
            <v:textbox inset="0,0,0,0" style="layout-flow:vertical;mso-layout-flow-alt:bottom-to-top">
              <w:txbxContent>
                <w:p>
                  <w:pPr>
                    <w:spacing w:line="135" w:lineRule="exact" w:before="0"/>
                    <w:ind w:left="20" w:right="-395" w:firstLine="0"/>
                    <w:jc w:val="left"/>
                    <w:rPr>
                      <w:sz w:val="12"/>
                    </w:rPr>
                  </w:pPr>
                  <w:r>
                    <w:rPr>
                      <w:spacing w:val="-2"/>
                      <w:w w:val="109"/>
                      <w:sz w:val="12"/>
                    </w:rPr>
                    <w:t>M</w:t>
                  </w:r>
                  <w:r>
                    <w:rPr>
                      <w:w w:val="100"/>
                      <w:sz w:val="12"/>
                    </w:rPr>
                    <w:t>ichoacán</w:t>
                  </w:r>
                </w:p>
              </w:txbxContent>
            </v:textbox>
            <w10:wrap type="none"/>
          </v:shape>
        </w:pict>
      </w:r>
      <w:r>
        <w:rPr/>
        <w:pict>
          <v:shape style="position:absolute;margin-left:212.407669pt;margin-top:-49.111301pt;width:8pt;height:19.4pt;mso-position-horizontal-relative:page;mso-position-vertical-relative:paragraph;z-index:6112" type="#_x0000_t202" filled="false" stroked="false">
            <v:textbox inset="0,0,0,0" style="layout-flow:vertical;mso-layout-flow-alt:bottom-to-top">
              <w:txbxContent>
                <w:p>
                  <w:pPr>
                    <w:spacing w:line="135" w:lineRule="exact" w:before="0"/>
                    <w:ind w:left="20" w:right="-227" w:firstLine="0"/>
                    <w:jc w:val="left"/>
                    <w:rPr>
                      <w:sz w:val="12"/>
                    </w:rPr>
                  </w:pPr>
                  <w:r>
                    <w:rPr>
                      <w:spacing w:val="-4"/>
                      <w:w w:val="115"/>
                      <w:sz w:val="12"/>
                    </w:rPr>
                    <w:t>N</w:t>
                  </w:r>
                  <w:r>
                    <w:rPr>
                      <w:w w:val="100"/>
                      <w:sz w:val="12"/>
                    </w:rPr>
                    <w:t>ayarit</w:t>
                  </w:r>
                </w:p>
              </w:txbxContent>
            </v:textbox>
            <w10:wrap type="none"/>
          </v:shape>
        </w:pict>
      </w:r>
      <w:r>
        <w:rPr/>
        <w:pict>
          <v:shape style="position:absolute;margin-left:236.407669pt;margin-top:-49.111305pt;width:8pt;height:30.7pt;mso-position-horizontal-relative:page;mso-position-vertical-relative:paragraph;z-index:6136" type="#_x0000_t202" filled="false" stroked="false">
            <v:textbox inset="0,0,0,0" style="layout-flow:vertical;mso-layout-flow-alt:bottom-to-top">
              <w:txbxContent>
                <w:p>
                  <w:pPr>
                    <w:spacing w:line="135" w:lineRule="exact" w:before="0"/>
                    <w:ind w:left="20" w:right="-189" w:firstLine="0"/>
                    <w:jc w:val="left"/>
                    <w:rPr>
                      <w:sz w:val="12"/>
                    </w:rPr>
                  </w:pPr>
                  <w:r>
                    <w:rPr>
                      <w:spacing w:val="-4"/>
                      <w:w w:val="115"/>
                      <w:sz w:val="12"/>
                    </w:rPr>
                    <w:t>N</w:t>
                  </w:r>
                  <w:r>
                    <w:rPr>
                      <w:w w:val="98"/>
                      <w:sz w:val="12"/>
                    </w:rPr>
                    <w:t>ue</w:t>
                  </w:r>
                  <w:r>
                    <w:rPr>
                      <w:spacing w:val="-1"/>
                      <w:w w:val="98"/>
                      <w:sz w:val="12"/>
                    </w:rPr>
                    <w:t>v</w:t>
                  </w:r>
                  <w:r>
                    <w:rPr>
                      <w:w w:val="103"/>
                      <w:sz w:val="12"/>
                    </w:rPr>
                    <w:t>o</w:t>
                  </w:r>
                  <w:r>
                    <w:rPr>
                      <w:spacing w:val="-2"/>
                      <w:sz w:val="12"/>
                    </w:rPr>
                    <w:t> </w:t>
                  </w:r>
                  <w:r>
                    <w:rPr>
                      <w:w w:val="101"/>
                      <w:sz w:val="12"/>
                    </w:rPr>
                    <w:t>León</w:t>
                  </w:r>
                </w:p>
              </w:txbxContent>
            </v:textbox>
            <w10:wrap type="none"/>
          </v:shape>
        </w:pict>
      </w:r>
      <w:r>
        <w:rPr/>
        <w:pict>
          <v:shape style="position:absolute;margin-left:259.40567pt;margin-top:-49.111305pt;width:8pt;height:37.4pt;mso-position-horizontal-relative:page;mso-position-vertical-relative:paragraph;z-index:6160" type="#_x0000_t202" filled="false" stroked="false">
            <v:textbox inset="0,0,0,0" style="layout-flow:vertical;mso-layout-flow-alt:bottom-to-top">
              <w:txbxContent>
                <w:p>
                  <w:pPr>
                    <w:spacing w:line="135" w:lineRule="exact" w:before="0"/>
                    <w:ind w:left="20" w:right="-162" w:firstLine="0"/>
                    <w:jc w:val="left"/>
                    <w:rPr>
                      <w:sz w:val="12"/>
                    </w:rPr>
                  </w:pPr>
                  <w:r>
                    <w:rPr>
                      <w:spacing w:val="-2"/>
                      <w:w w:val="93"/>
                      <w:sz w:val="12"/>
                    </w:rPr>
                    <w:t>S</w:t>
                  </w:r>
                  <w:r>
                    <w:rPr>
                      <w:w w:val="104"/>
                      <w:sz w:val="12"/>
                    </w:rPr>
                    <w:t>an</w:t>
                  </w:r>
                  <w:r>
                    <w:rPr>
                      <w:spacing w:val="-2"/>
                      <w:sz w:val="12"/>
                    </w:rPr>
                    <w:t> </w:t>
                  </w:r>
                  <w:r>
                    <w:rPr>
                      <w:spacing w:val="-1"/>
                      <w:w w:val="96"/>
                      <w:sz w:val="12"/>
                    </w:rPr>
                    <w:t>L</w:t>
                  </w:r>
                  <w:r>
                    <w:rPr>
                      <w:w w:val="99"/>
                      <w:sz w:val="12"/>
                    </w:rPr>
                    <w:t>uis</w:t>
                  </w:r>
                  <w:r>
                    <w:rPr>
                      <w:spacing w:val="-2"/>
                      <w:sz w:val="12"/>
                    </w:rPr>
                    <w:t> </w:t>
                  </w:r>
                  <w:r>
                    <w:rPr>
                      <w:spacing w:val="-7"/>
                      <w:w w:val="105"/>
                      <w:sz w:val="12"/>
                    </w:rPr>
                    <w:t>P</w:t>
                  </w:r>
                  <w:r>
                    <w:rPr>
                      <w:w w:val="100"/>
                      <w:sz w:val="12"/>
                    </w:rPr>
                    <w:t>otosí</w:t>
                  </w:r>
                </w:p>
              </w:txbxContent>
            </v:textbox>
            <w10:wrap type="none"/>
          </v:shape>
        </w:pict>
      </w:r>
      <w:r>
        <w:rPr/>
        <w:pict>
          <v:shape style="position:absolute;margin-left:283.40567pt;margin-top:-49.111301pt;width:8pt;height:21.15pt;mso-position-horizontal-relative:page;mso-position-vertical-relative:paragraph;z-index:6184" type="#_x0000_t202" filled="false" stroked="false">
            <v:textbox inset="0,0,0,0" style="layout-flow:vertical;mso-layout-flow-alt:bottom-to-top">
              <w:txbxContent>
                <w:p>
                  <w:pPr>
                    <w:spacing w:line="135" w:lineRule="exact" w:before="0"/>
                    <w:ind w:left="20" w:right="-262" w:firstLine="0"/>
                    <w:jc w:val="left"/>
                    <w:rPr>
                      <w:sz w:val="12"/>
                    </w:rPr>
                  </w:pPr>
                  <w:r>
                    <w:rPr>
                      <w:w w:val="101"/>
                      <w:sz w:val="12"/>
                    </w:rPr>
                    <w:t>Tla</w:t>
                  </w:r>
                  <w:r>
                    <w:rPr>
                      <w:spacing w:val="-2"/>
                      <w:w w:val="101"/>
                      <w:sz w:val="12"/>
                    </w:rPr>
                    <w:t>x</w:t>
                  </w:r>
                  <w:r>
                    <w:rPr>
                      <w:w w:val="96"/>
                      <w:sz w:val="12"/>
                    </w:rPr>
                    <w:t>cala</w:t>
                  </w:r>
                </w:p>
              </w:txbxContent>
            </v:textbox>
            <w10:wrap type="none"/>
          </v:shape>
        </w:pict>
      </w:r>
      <w:r>
        <w:rPr/>
        <w:pict>
          <v:shape style="position:absolute;margin-left:306.403687pt;margin-top:-49.111301pt;width:8pt;height:20.350pt;mso-position-horizontal-relative:page;mso-position-vertical-relative:paragraph;z-index:6208" type="#_x0000_t202" filled="false" stroked="false">
            <v:textbox inset="0,0,0,0" style="layout-flow:vertical;mso-layout-flow-alt:bottom-to-top">
              <w:txbxContent>
                <w:p>
                  <w:pPr>
                    <w:spacing w:line="135" w:lineRule="exact" w:before="0"/>
                    <w:ind w:left="20" w:right="-247" w:firstLine="0"/>
                    <w:jc w:val="left"/>
                    <w:rPr>
                      <w:sz w:val="12"/>
                    </w:rPr>
                  </w:pPr>
                  <w:r>
                    <w:rPr>
                      <w:spacing w:val="-9"/>
                      <w:w w:val="122"/>
                      <w:sz w:val="12"/>
                    </w:rPr>
                    <w:t>y</w:t>
                  </w:r>
                  <w:r>
                    <w:rPr>
                      <w:w w:val="103"/>
                      <w:sz w:val="12"/>
                    </w:rPr>
                    <w:t>ucatán</w:t>
                  </w:r>
                </w:p>
              </w:txbxContent>
            </v:textbox>
            <w10:wrap type="none"/>
          </v:shape>
        </w:pict>
      </w:r>
      <w:r>
        <w:rPr>
          <w:color w:val="A7A9AC"/>
          <w:sz w:val="17"/>
        </w:rPr>
        <w:t>Fuente: elaboración propia con datos de Conapo (2000 y   2005).</w:t>
      </w:r>
    </w:p>
    <w:p>
      <w:pPr>
        <w:spacing w:after="0"/>
        <w:jc w:val="left"/>
        <w:rPr>
          <w:sz w:val="17"/>
        </w:rPr>
        <w:sectPr>
          <w:pgSz w:w="9640" w:h="13040"/>
          <w:pgMar w:header="794" w:footer="533" w:top="980" w:bottom="720" w:left="980" w:right="960"/>
        </w:sectPr>
      </w:pPr>
    </w:p>
    <w:p>
      <w:pPr>
        <w:pStyle w:val="BodyText"/>
        <w:rPr>
          <w:sz w:val="20"/>
        </w:rPr>
      </w:pPr>
    </w:p>
    <w:p>
      <w:pPr>
        <w:pStyle w:val="BodyText"/>
        <w:spacing w:before="7"/>
        <w:rPr>
          <w:sz w:val="15"/>
        </w:rPr>
      </w:pPr>
    </w:p>
    <w:p>
      <w:pPr>
        <w:spacing w:before="68"/>
        <w:ind w:left="514" w:right="1351" w:firstLine="0"/>
        <w:jc w:val="center"/>
        <w:rPr>
          <w:rFonts w:ascii="Times New Roman" w:hAnsi="Times New Roman"/>
          <w:b/>
          <w:sz w:val="19"/>
        </w:rPr>
      </w:pPr>
      <w:r>
        <w:rPr>
          <w:rFonts w:ascii="Times New Roman" w:hAnsi="Times New Roman"/>
          <w:b/>
          <w:w w:val="90"/>
          <w:sz w:val="19"/>
        </w:rPr>
        <w:t>Gráfica 4.4</w:t>
      </w:r>
    </w:p>
    <w:p>
      <w:pPr>
        <w:spacing w:before="1"/>
        <w:ind w:left="514" w:right="1351" w:firstLine="0"/>
        <w:jc w:val="center"/>
        <w:rPr>
          <w:rFonts w:ascii="Times New Roman" w:hAnsi="Times New Roman"/>
          <w:b/>
          <w:sz w:val="19"/>
        </w:rPr>
      </w:pPr>
      <w:r>
        <w:rPr/>
        <w:pict>
          <v:group style="position:absolute;margin-left:53.987pt;margin-top:16.351151pt;width:373.95pt;height:210.6pt;mso-position-horizontal-relative:page;mso-position-vertical-relative:paragraph;z-index:6376" coordorigin="1080,327" coordsize="7479,4212">
            <v:shape style="position:absolute;left:1633;top:387;width:6160;height:3278" type="#_x0000_t75" stroked="false">
              <v:imagedata r:id="rId123" o:title=""/>
            </v:shape>
            <v:rect style="position:absolute;left:1085;top:333;width:7467;height:4200" filled="false" stroked="true" strokeweight=".523pt" strokecolor="#000000"/>
            <v:shape style="position:absolute;left:1299;top:954;width:312;height:120" type="#_x0000_t202" filled="false" stroked="false">
              <v:textbox inset="0,0,0,0">
                <w:txbxContent>
                  <w:p>
                    <w:pPr>
                      <w:spacing w:line="115" w:lineRule="exact" w:before="0"/>
                      <w:ind w:left="0" w:right="-14" w:firstLine="0"/>
                      <w:jc w:val="left"/>
                      <w:rPr>
                        <w:sz w:val="12"/>
                      </w:rPr>
                    </w:pPr>
                    <w:r>
                      <w:rPr>
                        <w:w w:val="105"/>
                        <w:sz w:val="12"/>
                      </w:rPr>
                      <w:t>60.0%</w:t>
                    </w:r>
                  </w:p>
                </w:txbxContent>
              </v:textbox>
              <w10:wrap type="none"/>
            </v:shape>
            <v:shape style="position:absolute;left:6765;top:413;width:1706;height:1163" type="#_x0000_t202" filled="false" stroked="false">
              <v:textbox inset="0,0,0,0">
                <w:txbxContent>
                  <w:p>
                    <w:pPr>
                      <w:spacing w:line="115" w:lineRule="exact" w:before="0"/>
                      <w:ind w:left="749" w:right="-15" w:hanging="750"/>
                      <w:jc w:val="left"/>
                      <w:rPr>
                        <w:sz w:val="12"/>
                      </w:rPr>
                    </w:pPr>
                    <w:r>
                      <w:rPr>
                        <w:w w:val="105"/>
                        <w:sz w:val="12"/>
                      </w:rPr>
                      <w:t>Grado</w:t>
                    </w:r>
                    <w:r>
                      <w:rPr>
                        <w:spacing w:val="-8"/>
                        <w:w w:val="105"/>
                        <w:sz w:val="12"/>
                      </w:rPr>
                      <w:t> </w:t>
                    </w:r>
                    <w:r>
                      <w:rPr>
                        <w:w w:val="105"/>
                        <w:sz w:val="12"/>
                      </w:rPr>
                      <w:t>de</w:t>
                    </w:r>
                    <w:r>
                      <w:rPr>
                        <w:spacing w:val="-8"/>
                        <w:w w:val="105"/>
                        <w:sz w:val="12"/>
                      </w:rPr>
                      <w:t> </w:t>
                    </w:r>
                    <w:r>
                      <w:rPr>
                        <w:w w:val="105"/>
                        <w:sz w:val="12"/>
                      </w:rPr>
                      <w:t>marginación</w:t>
                    </w:r>
                    <w:r>
                      <w:rPr>
                        <w:spacing w:val="-8"/>
                        <w:w w:val="105"/>
                        <w:sz w:val="12"/>
                      </w:rPr>
                      <w:t> </w:t>
                    </w:r>
                    <w:r>
                      <w:rPr>
                        <w:w w:val="105"/>
                        <w:sz w:val="12"/>
                      </w:rPr>
                      <w:t>número</w:t>
                    </w:r>
                    <w:r>
                      <w:rPr>
                        <w:spacing w:val="-8"/>
                        <w:w w:val="105"/>
                        <w:sz w:val="12"/>
                      </w:rPr>
                      <w:t> </w:t>
                    </w:r>
                    <w:r>
                      <w:rPr>
                        <w:w w:val="105"/>
                        <w:sz w:val="12"/>
                      </w:rPr>
                      <w:t>2005</w:t>
                    </w:r>
                  </w:p>
                  <w:p>
                    <w:pPr>
                      <w:spacing w:line="304" w:lineRule="auto" w:before="85"/>
                      <w:ind w:left="749" w:right="531" w:firstLine="0"/>
                      <w:jc w:val="left"/>
                      <w:rPr>
                        <w:sz w:val="12"/>
                      </w:rPr>
                    </w:pPr>
                    <w:r>
                      <w:rPr>
                        <w:w w:val="105"/>
                        <w:sz w:val="12"/>
                      </w:rPr>
                      <w:t>Alto bajo Medio Muy</w:t>
                    </w:r>
                    <w:r>
                      <w:rPr>
                        <w:spacing w:val="-13"/>
                        <w:w w:val="105"/>
                        <w:sz w:val="12"/>
                      </w:rPr>
                      <w:t> </w:t>
                    </w:r>
                    <w:r>
                      <w:rPr>
                        <w:w w:val="105"/>
                        <w:sz w:val="12"/>
                      </w:rPr>
                      <w:t>alto</w:t>
                    </w:r>
                  </w:p>
                  <w:p>
                    <w:pPr>
                      <w:spacing w:before="10"/>
                      <w:ind w:left="749" w:right="-16" w:firstLine="0"/>
                      <w:jc w:val="left"/>
                      <w:rPr>
                        <w:sz w:val="12"/>
                      </w:rPr>
                    </w:pPr>
                    <w:r>
                      <w:rPr>
                        <w:w w:val="105"/>
                        <w:sz w:val="12"/>
                      </w:rPr>
                      <w:t>Muy bajo</w:t>
                    </w:r>
                  </w:p>
                </w:txbxContent>
              </v:textbox>
              <w10:wrap type="none"/>
            </v:shape>
            <v:shape style="position:absolute;left:1299;top:1794;width:312;height:120" type="#_x0000_t202" filled="false" stroked="false">
              <v:textbox inset="0,0,0,0">
                <w:txbxContent>
                  <w:p>
                    <w:pPr>
                      <w:spacing w:line="115" w:lineRule="exact" w:before="0"/>
                      <w:ind w:left="0" w:right="-14" w:firstLine="0"/>
                      <w:jc w:val="left"/>
                      <w:rPr>
                        <w:sz w:val="12"/>
                      </w:rPr>
                    </w:pPr>
                    <w:r>
                      <w:rPr>
                        <w:w w:val="105"/>
                        <w:sz w:val="12"/>
                      </w:rPr>
                      <w:t>40.0%</w:t>
                    </w:r>
                  </w:p>
                </w:txbxContent>
              </v:textbox>
              <w10:wrap type="none"/>
            </v:shape>
            <v:shape style="position:absolute;left:1299;top:2654;width:312;height:120" type="#_x0000_t202" filled="false" stroked="false">
              <v:textbox inset="0,0,0,0">
                <w:txbxContent>
                  <w:p>
                    <w:pPr>
                      <w:spacing w:line="115" w:lineRule="exact" w:before="0"/>
                      <w:ind w:left="0" w:right="-14" w:firstLine="0"/>
                      <w:jc w:val="left"/>
                      <w:rPr>
                        <w:sz w:val="12"/>
                      </w:rPr>
                    </w:pPr>
                    <w:r>
                      <w:rPr>
                        <w:w w:val="105"/>
                        <w:sz w:val="12"/>
                      </w:rPr>
                      <w:t>20.0%</w:t>
                    </w:r>
                  </w:p>
                </w:txbxContent>
              </v:textbox>
              <w10:wrap type="none"/>
            </v:shape>
            <v:shape style="position:absolute;left:1359;top:3474;width:252;height:120" type="#_x0000_t202" filled="false" stroked="false">
              <v:textbox inset="0,0,0,0">
                <w:txbxContent>
                  <w:p>
                    <w:pPr>
                      <w:spacing w:line="115" w:lineRule="exact" w:before="0"/>
                      <w:ind w:left="0" w:right="-15" w:firstLine="0"/>
                      <w:jc w:val="left"/>
                      <w:rPr>
                        <w:sz w:val="12"/>
                      </w:rPr>
                    </w:pPr>
                    <w:r>
                      <w:rPr>
                        <w:w w:val="105"/>
                        <w:sz w:val="12"/>
                      </w:rPr>
                      <w:t>0.0%</w:t>
                    </w:r>
                  </w:p>
                </w:txbxContent>
              </v:textbox>
              <w10:wrap type="none"/>
            </v:shape>
            <v:shape style="position:absolute;left:3977;top:4327;width:378;height:120" type="#_x0000_t202" filled="false" stroked="false">
              <v:textbox inset="0,0,0,0">
                <w:txbxContent>
                  <w:p>
                    <w:pPr>
                      <w:spacing w:line="118" w:lineRule="exact" w:before="0"/>
                      <w:ind w:left="0" w:right="-15" w:firstLine="0"/>
                      <w:jc w:val="left"/>
                      <w:rPr>
                        <w:rFonts w:ascii="Times New Roman"/>
                        <w:b/>
                        <w:sz w:val="12"/>
                      </w:rPr>
                    </w:pPr>
                    <w:r>
                      <w:rPr>
                        <w:rFonts w:ascii="Times New Roman"/>
                        <w:b/>
                        <w:w w:val="90"/>
                        <w:sz w:val="12"/>
                      </w:rPr>
                      <w:t>Entidad</w:t>
                    </w:r>
                  </w:p>
                </w:txbxContent>
              </v:textbox>
              <w10:wrap type="none"/>
            </v:shape>
            <w10:wrap type="none"/>
          </v:group>
        </w:pict>
      </w:r>
      <w:r>
        <w:rPr/>
        <w:pict>
          <v:shape style="position:absolute;margin-left:56.357826pt;margin-top:95.734154pt;width:8pt;height:20.2pt;mso-position-horizontal-relative:page;mso-position-vertical-relative:paragraph;z-index:6400" type="#_x0000_t202" filled="false" stroked="false">
            <v:textbox inset="0,0,0,0" style="layout-flow:vertical;mso-layout-flow-alt:bottom-to-top">
              <w:txbxContent>
                <w:p>
                  <w:pPr>
                    <w:spacing w:line="138" w:lineRule="exact" w:before="0"/>
                    <w:ind w:left="20" w:right="-243" w:firstLine="0"/>
                    <w:jc w:val="left"/>
                    <w:rPr>
                      <w:rFonts w:ascii="Times New Roman"/>
                      <w:b/>
                      <w:sz w:val="12"/>
                    </w:rPr>
                  </w:pPr>
                  <w:r>
                    <w:rPr>
                      <w:rFonts w:ascii="Times New Roman"/>
                      <w:b/>
                      <w:spacing w:val="-7"/>
                      <w:w w:val="96"/>
                      <w:sz w:val="12"/>
                    </w:rPr>
                    <w:t>P</w:t>
                  </w:r>
                  <w:r>
                    <w:rPr>
                      <w:rFonts w:ascii="Times New Roman"/>
                      <w:b/>
                      <w:w w:val="89"/>
                      <w:sz w:val="12"/>
                    </w:rPr>
                    <w:t>o</w:t>
                  </w:r>
                  <w:r>
                    <w:rPr>
                      <w:rFonts w:ascii="Times New Roman"/>
                      <w:b/>
                      <w:spacing w:val="-2"/>
                      <w:w w:val="89"/>
                      <w:sz w:val="12"/>
                    </w:rPr>
                    <w:t>r</w:t>
                  </w:r>
                  <w:r>
                    <w:rPr>
                      <w:rFonts w:ascii="Times New Roman"/>
                      <w:b/>
                      <w:w w:val="93"/>
                      <w:sz w:val="12"/>
                    </w:rPr>
                    <w:t>cent</w:t>
                  </w:r>
                </w:p>
              </w:txbxContent>
            </v:textbox>
            <w10:wrap type="none"/>
          </v:shape>
        </w:pict>
      </w:r>
      <w:r>
        <w:rPr>
          <w:rFonts w:ascii="Times New Roman" w:hAnsi="Times New Roman"/>
          <w:b/>
          <w:w w:val="95"/>
          <w:sz w:val="19"/>
        </w:rPr>
        <w:t>Grado de marginación 2005 (porcentaje)</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7"/>
        <w:rPr>
          <w:rFonts w:ascii="Times New Roman"/>
          <w:b/>
          <w:sz w:val="15"/>
        </w:rPr>
      </w:pPr>
    </w:p>
    <w:p>
      <w:pPr>
        <w:spacing w:before="41"/>
        <w:ind w:left="100" w:right="2256" w:firstLine="0"/>
        <w:jc w:val="left"/>
        <w:rPr>
          <w:sz w:val="17"/>
        </w:rPr>
      </w:pPr>
      <w:r>
        <w:rPr/>
        <w:pict>
          <v:shape style="position:absolute;margin-left:103.006775pt;margin-top:-46.352116pt;width:8pt;height:38.450pt;mso-position-horizontal-relative:page;mso-position-vertical-relative:paragraph;z-index:6424" type="#_x0000_t202" filled="false" stroked="false">
            <v:textbox inset="0,0,0,0" style="layout-flow:vertical;mso-layout-flow-alt:bottom-to-top">
              <w:txbxContent>
                <w:p>
                  <w:pPr>
                    <w:spacing w:line="135" w:lineRule="exact" w:before="0"/>
                    <w:ind w:left="20" w:right="-244" w:firstLine="0"/>
                    <w:jc w:val="left"/>
                    <w:rPr>
                      <w:sz w:val="12"/>
                    </w:rPr>
                  </w:pPr>
                  <w:r>
                    <w:rPr>
                      <w:spacing w:val="-2"/>
                      <w:w w:val="115"/>
                      <w:sz w:val="12"/>
                    </w:rPr>
                    <w:t>D</w:t>
                  </w:r>
                  <w:r>
                    <w:rPr>
                      <w:w w:val="103"/>
                      <w:sz w:val="12"/>
                    </w:rPr>
                    <w:t>istrito</w:t>
                  </w:r>
                  <w:r>
                    <w:rPr>
                      <w:spacing w:val="-2"/>
                      <w:sz w:val="12"/>
                    </w:rPr>
                    <w:t> </w:t>
                  </w:r>
                  <w:r>
                    <w:rPr>
                      <w:spacing w:val="-5"/>
                      <w:w w:val="102"/>
                      <w:sz w:val="12"/>
                    </w:rPr>
                    <w:t>F</w:t>
                  </w:r>
                  <w:r>
                    <w:rPr>
                      <w:w w:val="99"/>
                      <w:sz w:val="12"/>
                    </w:rPr>
                    <w:t>ederal</w:t>
                  </w:r>
                </w:p>
              </w:txbxContent>
            </v:textbox>
            <w10:wrap type="none"/>
          </v:shape>
        </w:pict>
      </w:r>
      <w:r>
        <w:rPr/>
        <w:pict>
          <v:shape style="position:absolute;margin-left:125.008774pt;margin-top:-46.352718pt;width:8pt;height:43.45pt;mso-position-horizontal-relative:page;mso-position-vertical-relative:paragraph;z-index:6448" type="#_x0000_t202" filled="false" stroked="false">
            <v:textbox inset="0,0,0,0" style="layout-flow:vertical;mso-layout-flow-alt:bottom-to-top">
              <w:txbxContent>
                <w:p>
                  <w:pPr>
                    <w:spacing w:line="135" w:lineRule="exact" w:before="0"/>
                    <w:ind w:left="20" w:right="-226" w:firstLine="0"/>
                    <w:jc w:val="left"/>
                    <w:rPr>
                      <w:sz w:val="12"/>
                    </w:rPr>
                  </w:pPr>
                  <w:r>
                    <w:rPr>
                      <w:w w:val="102"/>
                      <w:sz w:val="12"/>
                    </w:rPr>
                    <w:t>Estado</w:t>
                  </w:r>
                  <w:r>
                    <w:rPr>
                      <w:spacing w:val="-2"/>
                      <w:sz w:val="12"/>
                    </w:rPr>
                    <w:t> </w:t>
                  </w:r>
                  <w:r>
                    <w:rPr>
                      <w:w w:val="102"/>
                      <w:sz w:val="12"/>
                    </w:rPr>
                    <w:t>de</w:t>
                  </w:r>
                  <w:r>
                    <w:rPr>
                      <w:spacing w:val="-2"/>
                      <w:sz w:val="12"/>
                    </w:rPr>
                    <w:t> </w:t>
                  </w:r>
                  <w:r>
                    <w:rPr>
                      <w:w w:val="99"/>
                      <w:sz w:val="12"/>
                    </w:rPr>
                    <w:t>México</w:t>
                  </w:r>
                </w:p>
              </w:txbxContent>
            </v:textbox>
            <w10:wrap type="none"/>
          </v:shape>
        </w:pict>
      </w:r>
      <w:r>
        <w:rPr/>
        <w:pict>
          <v:shape style="position:absolute;margin-left:147.010773pt;margin-top:-46.352718pt;width:8pt;height:29.3pt;mso-position-horizontal-relative:page;mso-position-vertical-relative:paragraph;z-index:6472" type="#_x0000_t202" filled="false" stroked="false">
            <v:textbox inset="0,0,0,0" style="layout-flow:vertical;mso-layout-flow-alt:bottom-to-top">
              <w:txbxContent>
                <w:p>
                  <w:pPr>
                    <w:spacing w:line="135" w:lineRule="exact" w:before="0"/>
                    <w:ind w:left="20" w:right="-425" w:firstLine="0"/>
                    <w:jc w:val="left"/>
                    <w:rPr>
                      <w:sz w:val="12"/>
                    </w:rPr>
                  </w:pPr>
                  <w:r>
                    <w:rPr>
                      <w:spacing w:val="-2"/>
                      <w:w w:val="110"/>
                      <w:sz w:val="12"/>
                    </w:rPr>
                    <w:t>G</w:t>
                  </w:r>
                  <w:r>
                    <w:rPr>
                      <w:w w:val="104"/>
                      <w:sz w:val="12"/>
                    </w:rPr>
                    <w:t>uanajuato</w:t>
                  </w:r>
                </w:p>
              </w:txbxContent>
            </v:textbox>
            <w10:wrap type="none"/>
          </v:shape>
        </w:pict>
      </w:r>
      <w:r>
        <w:rPr/>
        <w:pict>
          <v:shape style="position:absolute;margin-left:169.012772pt;margin-top:-46.352116pt;width:8pt;height:23.05pt;mso-position-horizontal-relative:page;mso-position-vertical-relative:paragraph;z-index:6496" type="#_x0000_t202" filled="false" stroked="false">
            <v:textbox inset="0,0,0,0" style="layout-flow:vertical;mso-layout-flow-alt:bottom-to-top">
              <w:txbxContent>
                <w:p>
                  <w:pPr>
                    <w:spacing w:line="135" w:lineRule="exact" w:before="0"/>
                    <w:ind w:left="20" w:right="-299" w:firstLine="0"/>
                    <w:jc w:val="left"/>
                    <w:rPr>
                      <w:sz w:val="12"/>
                    </w:rPr>
                  </w:pPr>
                  <w:r>
                    <w:rPr>
                      <w:spacing w:val="-2"/>
                      <w:w w:val="110"/>
                      <w:sz w:val="12"/>
                    </w:rPr>
                    <w:t>G</w:t>
                  </w:r>
                  <w:r>
                    <w:rPr>
                      <w:w w:val="103"/>
                      <w:sz w:val="12"/>
                    </w:rPr>
                    <w:t>uer</w:t>
                  </w:r>
                  <w:r>
                    <w:rPr>
                      <w:spacing w:val="-2"/>
                      <w:w w:val="103"/>
                      <w:sz w:val="12"/>
                    </w:rPr>
                    <w:t>r</w:t>
                  </w:r>
                  <w:r>
                    <w:rPr>
                      <w:w w:val="99"/>
                      <w:sz w:val="12"/>
                    </w:rPr>
                    <w:t>e</w:t>
                  </w:r>
                  <w:r>
                    <w:rPr>
                      <w:spacing w:val="-1"/>
                      <w:w w:val="99"/>
                      <w:sz w:val="12"/>
                    </w:rPr>
                    <w:t>r</w:t>
                  </w:r>
                  <w:r>
                    <w:rPr>
                      <w:w w:val="103"/>
                      <w:sz w:val="12"/>
                    </w:rPr>
                    <w:t>o</w:t>
                  </w:r>
                </w:p>
              </w:txbxContent>
            </v:textbox>
            <w10:wrap type="none"/>
          </v:shape>
        </w:pict>
      </w:r>
      <w:r>
        <w:rPr/>
        <w:pict>
          <v:shape style="position:absolute;margin-left:191.014771pt;margin-top:-46.352718pt;width:8pt;height:27.75pt;mso-position-horizontal-relative:page;mso-position-vertical-relative:paragraph;z-index:6520" type="#_x0000_t202" filled="false" stroked="false">
            <v:textbox inset="0,0,0,0" style="layout-flow:vertical;mso-layout-flow-alt:bottom-to-top">
              <w:txbxContent>
                <w:p>
                  <w:pPr>
                    <w:spacing w:line="135" w:lineRule="exact" w:before="0"/>
                    <w:ind w:left="20" w:right="-395" w:firstLine="0"/>
                    <w:jc w:val="left"/>
                    <w:rPr>
                      <w:sz w:val="12"/>
                    </w:rPr>
                  </w:pPr>
                  <w:r>
                    <w:rPr>
                      <w:spacing w:val="-2"/>
                      <w:w w:val="109"/>
                      <w:sz w:val="12"/>
                    </w:rPr>
                    <w:t>M</w:t>
                  </w:r>
                  <w:r>
                    <w:rPr>
                      <w:w w:val="100"/>
                      <w:sz w:val="12"/>
                    </w:rPr>
                    <w:t>ichoacán</w:t>
                  </w:r>
                </w:p>
              </w:txbxContent>
            </v:textbox>
            <w10:wrap type="none"/>
          </v:shape>
        </w:pict>
      </w:r>
      <w:r>
        <w:rPr/>
        <w:pict>
          <v:shape style="position:absolute;margin-left:213.016769pt;margin-top:-46.352715pt;width:8pt;height:19.4pt;mso-position-horizontal-relative:page;mso-position-vertical-relative:paragraph;z-index:6544" type="#_x0000_t202" filled="false" stroked="false">
            <v:textbox inset="0,0,0,0" style="layout-flow:vertical;mso-layout-flow-alt:bottom-to-top">
              <w:txbxContent>
                <w:p>
                  <w:pPr>
                    <w:spacing w:line="135" w:lineRule="exact" w:before="0"/>
                    <w:ind w:left="20" w:right="-227" w:firstLine="0"/>
                    <w:jc w:val="left"/>
                    <w:rPr>
                      <w:sz w:val="12"/>
                    </w:rPr>
                  </w:pPr>
                  <w:r>
                    <w:rPr>
                      <w:spacing w:val="-4"/>
                      <w:w w:val="115"/>
                      <w:sz w:val="12"/>
                    </w:rPr>
                    <w:t>N</w:t>
                  </w:r>
                  <w:r>
                    <w:rPr>
                      <w:w w:val="100"/>
                      <w:sz w:val="12"/>
                    </w:rPr>
                    <w:t>ayarit</w:t>
                  </w:r>
                </w:p>
              </w:txbxContent>
            </v:textbox>
            <w10:wrap type="none"/>
          </v:shape>
        </w:pict>
      </w:r>
      <w:r>
        <w:rPr/>
        <w:pict>
          <v:shape style="position:absolute;margin-left:235.018768pt;margin-top:-46.352718pt;width:8pt;height:30.7pt;mso-position-horizontal-relative:page;mso-position-vertical-relative:paragraph;z-index:6568" type="#_x0000_t202" filled="false" stroked="false">
            <v:textbox inset="0,0,0,0" style="layout-flow:vertical;mso-layout-flow-alt:bottom-to-top">
              <w:txbxContent>
                <w:p>
                  <w:pPr>
                    <w:spacing w:line="135" w:lineRule="exact" w:before="0"/>
                    <w:ind w:left="20" w:right="-189" w:firstLine="0"/>
                    <w:jc w:val="left"/>
                    <w:rPr>
                      <w:sz w:val="12"/>
                    </w:rPr>
                  </w:pPr>
                  <w:r>
                    <w:rPr>
                      <w:spacing w:val="-4"/>
                      <w:w w:val="115"/>
                      <w:sz w:val="12"/>
                    </w:rPr>
                    <w:t>N</w:t>
                  </w:r>
                  <w:r>
                    <w:rPr>
                      <w:w w:val="98"/>
                      <w:sz w:val="12"/>
                    </w:rPr>
                    <w:t>ue</w:t>
                  </w:r>
                  <w:r>
                    <w:rPr>
                      <w:spacing w:val="-1"/>
                      <w:w w:val="98"/>
                      <w:sz w:val="12"/>
                    </w:rPr>
                    <w:t>v</w:t>
                  </w:r>
                  <w:r>
                    <w:rPr>
                      <w:w w:val="103"/>
                      <w:sz w:val="12"/>
                    </w:rPr>
                    <w:t>o</w:t>
                  </w:r>
                  <w:r>
                    <w:rPr>
                      <w:spacing w:val="-2"/>
                      <w:sz w:val="12"/>
                    </w:rPr>
                    <w:t> </w:t>
                  </w:r>
                  <w:r>
                    <w:rPr>
                      <w:w w:val="101"/>
                      <w:sz w:val="12"/>
                    </w:rPr>
                    <w:t>León</w:t>
                  </w:r>
                </w:p>
              </w:txbxContent>
            </v:textbox>
            <w10:wrap type="none"/>
          </v:shape>
        </w:pict>
      </w:r>
      <w:r>
        <w:rPr/>
        <w:pict>
          <v:shape style="position:absolute;margin-left:257.020782pt;margin-top:-46.352718pt;width:8pt;height:37.4pt;mso-position-horizontal-relative:page;mso-position-vertical-relative:paragraph;z-index:6592" type="#_x0000_t202" filled="false" stroked="false">
            <v:textbox inset="0,0,0,0" style="layout-flow:vertical;mso-layout-flow-alt:bottom-to-top">
              <w:txbxContent>
                <w:p>
                  <w:pPr>
                    <w:spacing w:line="135" w:lineRule="exact" w:before="0"/>
                    <w:ind w:left="20" w:right="-162" w:firstLine="0"/>
                    <w:jc w:val="left"/>
                    <w:rPr>
                      <w:sz w:val="12"/>
                    </w:rPr>
                  </w:pPr>
                  <w:r>
                    <w:rPr>
                      <w:spacing w:val="-2"/>
                      <w:w w:val="93"/>
                      <w:sz w:val="12"/>
                    </w:rPr>
                    <w:t>S</w:t>
                  </w:r>
                  <w:r>
                    <w:rPr>
                      <w:w w:val="104"/>
                      <w:sz w:val="12"/>
                    </w:rPr>
                    <w:t>an</w:t>
                  </w:r>
                  <w:r>
                    <w:rPr>
                      <w:spacing w:val="-2"/>
                      <w:sz w:val="12"/>
                    </w:rPr>
                    <w:t> </w:t>
                  </w:r>
                  <w:r>
                    <w:rPr>
                      <w:spacing w:val="-1"/>
                      <w:w w:val="96"/>
                      <w:sz w:val="12"/>
                    </w:rPr>
                    <w:t>L</w:t>
                  </w:r>
                  <w:r>
                    <w:rPr>
                      <w:w w:val="99"/>
                      <w:sz w:val="12"/>
                    </w:rPr>
                    <w:t>uis</w:t>
                  </w:r>
                  <w:r>
                    <w:rPr>
                      <w:spacing w:val="-2"/>
                      <w:sz w:val="12"/>
                    </w:rPr>
                    <w:t> </w:t>
                  </w:r>
                  <w:r>
                    <w:rPr>
                      <w:spacing w:val="-7"/>
                      <w:w w:val="105"/>
                      <w:sz w:val="12"/>
                    </w:rPr>
                    <w:t>P</w:t>
                  </w:r>
                  <w:r>
                    <w:rPr>
                      <w:w w:val="100"/>
                      <w:sz w:val="12"/>
                    </w:rPr>
                    <w:t>otosí</w:t>
                  </w:r>
                </w:p>
              </w:txbxContent>
            </v:textbox>
            <w10:wrap type="none"/>
          </v:shape>
        </w:pict>
      </w:r>
      <w:r>
        <w:rPr/>
        <w:pict>
          <v:shape style="position:absolute;margin-left:279.022766pt;margin-top:-46.352715pt;width:8pt;height:21.15pt;mso-position-horizontal-relative:page;mso-position-vertical-relative:paragraph;z-index:6616" type="#_x0000_t202" filled="false" stroked="false">
            <v:textbox inset="0,0,0,0" style="layout-flow:vertical;mso-layout-flow-alt:bottom-to-top">
              <w:txbxContent>
                <w:p>
                  <w:pPr>
                    <w:spacing w:line="135" w:lineRule="exact" w:before="0"/>
                    <w:ind w:left="20" w:right="-262" w:firstLine="0"/>
                    <w:jc w:val="left"/>
                    <w:rPr>
                      <w:sz w:val="12"/>
                    </w:rPr>
                  </w:pPr>
                  <w:r>
                    <w:rPr>
                      <w:w w:val="101"/>
                      <w:sz w:val="12"/>
                    </w:rPr>
                    <w:t>Tla</w:t>
                  </w:r>
                  <w:r>
                    <w:rPr>
                      <w:spacing w:val="-2"/>
                      <w:w w:val="101"/>
                      <w:sz w:val="12"/>
                    </w:rPr>
                    <w:t>x</w:t>
                  </w:r>
                  <w:r>
                    <w:rPr>
                      <w:w w:val="96"/>
                      <w:sz w:val="12"/>
                    </w:rPr>
                    <w:t>cala</w:t>
                  </w:r>
                </w:p>
              </w:txbxContent>
            </v:textbox>
            <w10:wrap type="none"/>
          </v:shape>
        </w:pict>
      </w:r>
      <w:r>
        <w:rPr/>
        <w:pict>
          <v:shape style="position:absolute;margin-left:301.024780pt;margin-top:-46.352715pt;width:8pt;height:20.350pt;mso-position-horizontal-relative:page;mso-position-vertical-relative:paragraph;z-index:6640" type="#_x0000_t202" filled="false" stroked="false">
            <v:textbox inset="0,0,0,0" style="layout-flow:vertical;mso-layout-flow-alt:bottom-to-top">
              <w:txbxContent>
                <w:p>
                  <w:pPr>
                    <w:spacing w:line="135" w:lineRule="exact" w:before="0"/>
                    <w:ind w:left="20" w:right="-247" w:firstLine="0"/>
                    <w:jc w:val="left"/>
                    <w:rPr>
                      <w:sz w:val="12"/>
                    </w:rPr>
                  </w:pPr>
                  <w:r>
                    <w:rPr>
                      <w:spacing w:val="-9"/>
                      <w:w w:val="122"/>
                      <w:sz w:val="12"/>
                    </w:rPr>
                    <w:t>y</w:t>
                  </w:r>
                  <w:r>
                    <w:rPr>
                      <w:w w:val="103"/>
                      <w:sz w:val="12"/>
                    </w:rPr>
                    <w:t>ucatán</w:t>
                  </w:r>
                </w:p>
              </w:txbxContent>
            </v:textbox>
            <w10:wrap type="none"/>
          </v:shape>
        </w:pict>
      </w:r>
      <w:r>
        <w:rPr>
          <w:color w:val="A7A9AC"/>
          <w:sz w:val="17"/>
        </w:rPr>
        <w:t>Fuente: elaboración propia con datos de Conapo (2000 y   2005).</w:t>
      </w:r>
    </w:p>
    <w:p>
      <w:pPr>
        <w:pStyle w:val="BodyText"/>
        <w:rPr>
          <w:sz w:val="20"/>
        </w:rPr>
      </w:pPr>
    </w:p>
    <w:p>
      <w:pPr>
        <w:pStyle w:val="BodyText"/>
        <w:spacing w:before="194"/>
        <w:ind w:left="100" w:right="936"/>
        <w:jc w:val="both"/>
      </w:pPr>
      <w:r>
        <w:rPr/>
        <w:t>Nuevamente</w:t>
      </w:r>
      <w:r>
        <w:rPr>
          <w:spacing w:val="-13"/>
        </w:rPr>
        <w:t> </w:t>
      </w:r>
      <w:r>
        <w:rPr/>
        <w:t>el</w:t>
      </w:r>
      <w:r>
        <w:rPr>
          <w:spacing w:val="-13"/>
        </w:rPr>
        <w:t> </w:t>
      </w:r>
      <w:r>
        <w:rPr/>
        <w:t>estado</w:t>
      </w:r>
      <w:r>
        <w:rPr>
          <w:spacing w:val="-13"/>
        </w:rPr>
        <w:t> </w:t>
      </w:r>
      <w:r>
        <w:rPr/>
        <w:t>de</w:t>
      </w:r>
      <w:r>
        <w:rPr>
          <w:spacing w:val="-13"/>
        </w:rPr>
        <w:t> </w:t>
      </w:r>
      <w:r>
        <w:rPr/>
        <w:t>Guerrero</w:t>
      </w:r>
      <w:r>
        <w:rPr>
          <w:spacing w:val="-13"/>
        </w:rPr>
        <w:t> </w:t>
      </w:r>
      <w:r>
        <w:rPr/>
        <w:t>es</w:t>
      </w:r>
      <w:r>
        <w:rPr>
          <w:spacing w:val="-13"/>
        </w:rPr>
        <w:t> </w:t>
      </w:r>
      <w:r>
        <w:rPr/>
        <w:t>el</w:t>
      </w:r>
      <w:r>
        <w:rPr>
          <w:spacing w:val="-13"/>
        </w:rPr>
        <w:t> </w:t>
      </w:r>
      <w:r>
        <w:rPr/>
        <w:t>que</w:t>
      </w:r>
      <w:r>
        <w:rPr>
          <w:spacing w:val="-13"/>
        </w:rPr>
        <w:t> </w:t>
      </w:r>
      <w:r>
        <w:rPr/>
        <w:t>tiene</w:t>
      </w:r>
      <w:r>
        <w:rPr>
          <w:spacing w:val="-13"/>
        </w:rPr>
        <w:t> </w:t>
      </w:r>
      <w:r>
        <w:rPr/>
        <w:t>los</w:t>
      </w:r>
      <w:r>
        <w:rPr>
          <w:spacing w:val="-13"/>
        </w:rPr>
        <w:t> </w:t>
      </w:r>
      <w:r>
        <w:rPr/>
        <w:t>niveles</w:t>
      </w:r>
      <w:r>
        <w:rPr>
          <w:spacing w:val="-13"/>
        </w:rPr>
        <w:t> </w:t>
      </w:r>
      <w:r>
        <w:rPr/>
        <w:t>más</w:t>
      </w:r>
      <w:r>
        <w:rPr>
          <w:spacing w:val="-13"/>
        </w:rPr>
        <w:t> </w:t>
      </w:r>
      <w:r>
        <w:rPr/>
        <w:t>altos</w:t>
      </w:r>
      <w:r>
        <w:rPr>
          <w:spacing w:val="-13"/>
        </w:rPr>
        <w:t> </w:t>
      </w:r>
      <w:r>
        <w:rPr/>
        <w:t>de</w:t>
      </w:r>
      <w:r>
        <w:rPr>
          <w:spacing w:val="-13"/>
        </w:rPr>
        <w:t> </w:t>
      </w:r>
      <w:r>
        <w:rPr/>
        <w:t>marginación, mientras que el Distrito Federal se mantiene como la entidad con el menor índice.   Es posible inferir que la probabilidad de que un municipio se encuentre en condiciones de marginación es mayor si pertenece al contexto rural, mientras que el nivel de urbanización se encuentra asociado al nivel de desarrollo y reducción de la marginación. Esta afirmación no pretende ser concluyente ni establecer de ningún modo una relación causa-efecto única, solamente tiene la pretensión de delimitar una conexión</w:t>
      </w:r>
      <w:r>
        <w:rPr>
          <w:spacing w:val="20"/>
        </w:rPr>
        <w:t> </w:t>
      </w:r>
      <w:r>
        <w:rPr/>
        <w:t>probabilística.</w:t>
      </w:r>
    </w:p>
    <w:p>
      <w:pPr>
        <w:pStyle w:val="BodyText"/>
        <w:ind w:left="100" w:right="937" w:firstLine="359"/>
        <w:jc w:val="both"/>
      </w:pPr>
      <w:r>
        <w:rPr>
          <w:spacing w:val="-5"/>
        </w:rPr>
        <w:t>Por </w:t>
      </w:r>
      <w:r>
        <w:rPr/>
        <w:t>otro lado, si agrupamos a los municipios a través del lugar que ocupaban en el año 2000 respecto al contexto nacional de marginación, encontramos que 74 de   los casos seleccionados se encontraban en el grupo de los 500 con mayor grado de marginación y que la gran mayoría (la cuarta parte) se ubicaba después del lugar dos mil. Entre los primeros mil municipios se encontró al 28% de la selección, como se observa en la tabla</w:t>
      </w:r>
      <w:r>
        <w:rPr>
          <w:spacing w:val="-7"/>
        </w:rPr>
        <w:t> </w:t>
      </w:r>
      <w:r>
        <w:rPr/>
        <w:t>siguiente:</w:t>
      </w:r>
    </w:p>
    <w:p>
      <w:pPr>
        <w:spacing w:after="0"/>
        <w:jc w:val="both"/>
        <w:sectPr>
          <w:pgSz w:w="9640" w:h="13040"/>
          <w:pgMar w:header="788" w:footer="519" w:top="980" w:bottom="700" w:left="980" w:right="140"/>
        </w:sectPr>
      </w:pPr>
    </w:p>
    <w:p>
      <w:pPr>
        <w:pStyle w:val="BodyText"/>
        <w:rPr>
          <w:sz w:val="20"/>
        </w:rPr>
      </w:pPr>
    </w:p>
    <w:p>
      <w:pPr>
        <w:pStyle w:val="BodyText"/>
        <w:spacing w:before="1"/>
        <w:rPr>
          <w:sz w:val="15"/>
        </w:rPr>
      </w:pPr>
    </w:p>
    <w:p>
      <w:pPr>
        <w:spacing w:before="68"/>
        <w:ind w:left="339" w:right="339" w:firstLine="0"/>
        <w:jc w:val="center"/>
        <w:rPr>
          <w:rFonts w:ascii="Times New Roman"/>
          <w:b/>
          <w:sz w:val="19"/>
        </w:rPr>
      </w:pPr>
      <w:r>
        <w:rPr>
          <w:rFonts w:ascii="Times New Roman"/>
          <w:b/>
          <w:sz w:val="19"/>
        </w:rPr>
        <w:t>Tabla 4.14</w:t>
      </w:r>
    </w:p>
    <w:p>
      <w:pPr>
        <w:spacing w:before="21"/>
        <w:ind w:left="339" w:right="339" w:firstLine="0"/>
        <w:jc w:val="center"/>
        <w:rPr>
          <w:rFonts w:ascii="Times New Roman" w:hAnsi="Times New Roman"/>
          <w:b/>
          <w:sz w:val="19"/>
        </w:rPr>
      </w:pPr>
      <w:r>
        <w:rPr>
          <w:rFonts w:ascii="Times New Roman" w:hAnsi="Times New Roman"/>
          <w:b/>
          <w:w w:val="95"/>
          <w:sz w:val="19"/>
        </w:rPr>
        <w:t>Lugar que ocupa en el contexto nacional de marginación 2000</w:t>
      </w:r>
    </w:p>
    <w:p>
      <w:pPr>
        <w:pStyle w:val="BodyText"/>
        <w:spacing w:before="7" w:after="1"/>
        <w:rPr>
          <w:rFonts w:ascii="Times New Roman"/>
          <w:b/>
          <w:sz w:val="14"/>
        </w:rPr>
      </w:pP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15"/>
        <w:gridCol w:w="1211"/>
        <w:gridCol w:w="1169"/>
        <w:gridCol w:w="1451"/>
        <w:gridCol w:w="1735"/>
      </w:tblGrid>
      <w:tr>
        <w:trPr>
          <w:trHeight w:val="355" w:hRule="exact"/>
        </w:trPr>
        <w:tc>
          <w:tcPr>
            <w:tcW w:w="1915" w:type="dxa"/>
            <w:tcBorders>
              <w:left w:val="nil"/>
              <w:bottom w:val="single" w:sz="4" w:space="0" w:color="000000"/>
              <w:right w:val="nil"/>
            </w:tcBorders>
          </w:tcPr>
          <w:p>
            <w:pPr/>
          </w:p>
        </w:tc>
        <w:tc>
          <w:tcPr>
            <w:tcW w:w="1211" w:type="dxa"/>
            <w:tcBorders>
              <w:left w:val="nil"/>
              <w:bottom w:val="single" w:sz="4" w:space="0" w:color="000000"/>
              <w:right w:val="nil"/>
            </w:tcBorders>
          </w:tcPr>
          <w:p>
            <w:pPr>
              <w:pStyle w:val="TableParagraph"/>
              <w:spacing w:before="64"/>
              <w:ind w:left="161" w:right="230"/>
              <w:rPr>
                <w:rFonts w:ascii="Times New Roman"/>
                <w:i/>
                <w:sz w:val="18"/>
              </w:rPr>
            </w:pPr>
            <w:r>
              <w:rPr>
                <w:rFonts w:ascii="Times New Roman"/>
                <w:i/>
                <w:w w:val="95"/>
                <w:sz w:val="18"/>
              </w:rPr>
              <w:t>Frecuencia</w:t>
            </w:r>
          </w:p>
        </w:tc>
        <w:tc>
          <w:tcPr>
            <w:tcW w:w="1169" w:type="dxa"/>
            <w:tcBorders>
              <w:left w:val="nil"/>
              <w:bottom w:val="single" w:sz="4" w:space="0" w:color="000000"/>
              <w:right w:val="nil"/>
            </w:tcBorders>
          </w:tcPr>
          <w:p>
            <w:pPr>
              <w:pStyle w:val="TableParagraph"/>
              <w:spacing w:before="64"/>
              <w:ind w:left="232" w:right="146"/>
              <w:rPr>
                <w:rFonts w:ascii="Times New Roman"/>
                <w:i/>
                <w:sz w:val="18"/>
              </w:rPr>
            </w:pPr>
            <w:r>
              <w:rPr>
                <w:rFonts w:ascii="Times New Roman"/>
                <w:i/>
                <w:w w:val="95"/>
                <w:sz w:val="18"/>
              </w:rPr>
              <w:t>Porcentaje</w:t>
            </w:r>
          </w:p>
        </w:tc>
        <w:tc>
          <w:tcPr>
            <w:tcW w:w="1451" w:type="dxa"/>
            <w:tcBorders>
              <w:left w:val="nil"/>
              <w:bottom w:val="single" w:sz="4" w:space="0" w:color="000000"/>
              <w:right w:val="nil"/>
            </w:tcBorders>
          </w:tcPr>
          <w:p>
            <w:pPr>
              <w:pStyle w:val="TableParagraph"/>
              <w:spacing w:before="64"/>
              <w:ind w:left="182" w:right="97"/>
              <w:rPr>
                <w:rFonts w:ascii="Times New Roman" w:hAnsi="Times New Roman"/>
                <w:i/>
                <w:sz w:val="18"/>
              </w:rPr>
            </w:pPr>
            <w:r>
              <w:rPr>
                <w:rFonts w:ascii="Times New Roman" w:hAnsi="Times New Roman"/>
                <w:i/>
                <w:w w:val="85"/>
                <w:sz w:val="18"/>
              </w:rPr>
              <w:t>Porcentaje  válido</w:t>
            </w:r>
          </w:p>
        </w:tc>
        <w:tc>
          <w:tcPr>
            <w:tcW w:w="1735" w:type="dxa"/>
            <w:tcBorders>
              <w:left w:val="nil"/>
              <w:bottom w:val="single" w:sz="4" w:space="0" w:color="000000"/>
              <w:right w:val="nil"/>
            </w:tcBorders>
          </w:tcPr>
          <w:p>
            <w:pPr>
              <w:pStyle w:val="TableParagraph"/>
              <w:spacing w:before="64"/>
              <w:ind w:left="116"/>
              <w:jc w:val="left"/>
              <w:rPr>
                <w:rFonts w:ascii="Times New Roman"/>
                <w:i/>
                <w:sz w:val="18"/>
              </w:rPr>
            </w:pPr>
            <w:r>
              <w:rPr>
                <w:rFonts w:ascii="Times New Roman"/>
                <w:i/>
                <w:w w:val="90"/>
                <w:sz w:val="18"/>
              </w:rPr>
              <w:t>Porcentaje acumulado</w:t>
            </w:r>
          </w:p>
        </w:tc>
      </w:tr>
      <w:tr>
        <w:trPr>
          <w:trHeight w:val="377" w:hRule="exact"/>
        </w:trPr>
        <w:tc>
          <w:tcPr>
            <w:tcW w:w="1915" w:type="dxa"/>
            <w:tcBorders>
              <w:top w:val="single" w:sz="4" w:space="0" w:color="000000"/>
              <w:left w:val="nil"/>
              <w:bottom w:val="nil"/>
              <w:right w:val="nil"/>
            </w:tcBorders>
          </w:tcPr>
          <w:p>
            <w:pPr>
              <w:pStyle w:val="TableParagraph"/>
              <w:spacing w:before="40"/>
              <w:ind w:left="113"/>
              <w:jc w:val="left"/>
              <w:rPr>
                <w:sz w:val="18"/>
              </w:rPr>
            </w:pPr>
            <w:r>
              <w:rPr>
                <w:w w:val="105"/>
                <w:sz w:val="18"/>
              </w:rPr>
              <w:t>1 a 500</w:t>
            </w:r>
          </w:p>
        </w:tc>
        <w:tc>
          <w:tcPr>
            <w:tcW w:w="1211" w:type="dxa"/>
            <w:tcBorders>
              <w:top w:val="single" w:sz="4" w:space="0" w:color="000000"/>
              <w:left w:val="nil"/>
              <w:bottom w:val="nil"/>
              <w:right w:val="nil"/>
            </w:tcBorders>
          </w:tcPr>
          <w:p>
            <w:pPr>
              <w:pStyle w:val="TableParagraph"/>
              <w:spacing w:before="40"/>
              <w:ind w:left="161" w:right="144"/>
              <w:rPr>
                <w:sz w:val="18"/>
              </w:rPr>
            </w:pPr>
            <w:r>
              <w:rPr>
                <w:w w:val="105"/>
                <w:sz w:val="18"/>
              </w:rPr>
              <w:t>74</w:t>
            </w:r>
          </w:p>
        </w:tc>
        <w:tc>
          <w:tcPr>
            <w:tcW w:w="1169" w:type="dxa"/>
            <w:tcBorders>
              <w:top w:val="single" w:sz="4" w:space="0" w:color="000000"/>
              <w:left w:val="nil"/>
              <w:bottom w:val="nil"/>
              <w:right w:val="nil"/>
            </w:tcBorders>
          </w:tcPr>
          <w:p>
            <w:pPr>
              <w:pStyle w:val="TableParagraph"/>
              <w:spacing w:before="40"/>
              <w:ind w:left="146" w:right="146"/>
              <w:rPr>
                <w:sz w:val="18"/>
              </w:rPr>
            </w:pPr>
            <w:r>
              <w:rPr>
                <w:w w:val="105"/>
                <w:sz w:val="18"/>
              </w:rPr>
              <w:t>10.9</w:t>
            </w:r>
          </w:p>
        </w:tc>
        <w:tc>
          <w:tcPr>
            <w:tcW w:w="1451" w:type="dxa"/>
            <w:tcBorders>
              <w:top w:val="single" w:sz="4" w:space="0" w:color="000000"/>
              <w:left w:val="nil"/>
              <w:bottom w:val="nil"/>
              <w:right w:val="nil"/>
            </w:tcBorders>
          </w:tcPr>
          <w:p>
            <w:pPr>
              <w:pStyle w:val="TableParagraph"/>
              <w:spacing w:before="40"/>
              <w:ind w:left="182" w:right="60"/>
              <w:rPr>
                <w:sz w:val="18"/>
              </w:rPr>
            </w:pPr>
            <w:r>
              <w:rPr>
                <w:w w:val="105"/>
                <w:sz w:val="18"/>
              </w:rPr>
              <w:t>11.1</w:t>
            </w:r>
          </w:p>
        </w:tc>
        <w:tc>
          <w:tcPr>
            <w:tcW w:w="1735" w:type="dxa"/>
            <w:tcBorders>
              <w:top w:val="single" w:sz="4" w:space="0" w:color="000000"/>
              <w:left w:val="nil"/>
              <w:bottom w:val="nil"/>
              <w:right w:val="nil"/>
            </w:tcBorders>
          </w:tcPr>
          <w:p>
            <w:pPr>
              <w:pStyle w:val="TableParagraph"/>
              <w:spacing w:before="40"/>
              <w:ind w:left="688" w:right="516"/>
              <w:rPr>
                <w:sz w:val="18"/>
              </w:rPr>
            </w:pPr>
            <w:r>
              <w:rPr>
                <w:w w:val="105"/>
                <w:sz w:val="18"/>
              </w:rPr>
              <w:t>11.1</w:t>
            </w:r>
          </w:p>
        </w:tc>
      </w:tr>
      <w:tr>
        <w:trPr>
          <w:trHeight w:val="358" w:hRule="exact"/>
        </w:trPr>
        <w:tc>
          <w:tcPr>
            <w:tcW w:w="1915" w:type="dxa"/>
            <w:tcBorders>
              <w:top w:val="nil"/>
              <w:left w:val="nil"/>
              <w:bottom w:val="nil"/>
              <w:right w:val="nil"/>
            </w:tcBorders>
          </w:tcPr>
          <w:p>
            <w:pPr>
              <w:pStyle w:val="TableParagraph"/>
              <w:spacing w:before="26"/>
              <w:ind w:left="113"/>
              <w:jc w:val="left"/>
              <w:rPr>
                <w:sz w:val="18"/>
              </w:rPr>
            </w:pPr>
            <w:r>
              <w:rPr>
                <w:w w:val="105"/>
                <w:sz w:val="18"/>
              </w:rPr>
              <w:t>501 a 1000</w:t>
            </w:r>
          </w:p>
        </w:tc>
        <w:tc>
          <w:tcPr>
            <w:tcW w:w="1211" w:type="dxa"/>
            <w:tcBorders>
              <w:top w:val="nil"/>
              <w:left w:val="nil"/>
              <w:bottom w:val="nil"/>
              <w:right w:val="nil"/>
            </w:tcBorders>
          </w:tcPr>
          <w:p>
            <w:pPr>
              <w:pStyle w:val="TableParagraph"/>
              <w:spacing w:before="26"/>
              <w:ind w:left="160" w:right="230"/>
              <w:rPr>
                <w:sz w:val="18"/>
              </w:rPr>
            </w:pPr>
            <w:r>
              <w:rPr>
                <w:w w:val="105"/>
                <w:sz w:val="18"/>
              </w:rPr>
              <w:t>119</w:t>
            </w:r>
          </w:p>
        </w:tc>
        <w:tc>
          <w:tcPr>
            <w:tcW w:w="1169" w:type="dxa"/>
            <w:tcBorders>
              <w:top w:val="nil"/>
              <w:left w:val="nil"/>
              <w:bottom w:val="nil"/>
              <w:right w:val="nil"/>
            </w:tcBorders>
          </w:tcPr>
          <w:p>
            <w:pPr>
              <w:pStyle w:val="TableParagraph"/>
              <w:spacing w:before="26"/>
              <w:ind w:left="146" w:right="146"/>
              <w:rPr>
                <w:sz w:val="18"/>
              </w:rPr>
            </w:pPr>
            <w:r>
              <w:rPr>
                <w:w w:val="105"/>
                <w:sz w:val="18"/>
              </w:rPr>
              <w:t>17.6</w:t>
            </w:r>
          </w:p>
        </w:tc>
        <w:tc>
          <w:tcPr>
            <w:tcW w:w="1451" w:type="dxa"/>
            <w:tcBorders>
              <w:top w:val="nil"/>
              <w:left w:val="nil"/>
              <w:bottom w:val="nil"/>
              <w:right w:val="nil"/>
            </w:tcBorders>
          </w:tcPr>
          <w:p>
            <w:pPr>
              <w:pStyle w:val="TableParagraph"/>
              <w:spacing w:before="26"/>
              <w:ind w:left="182" w:right="61"/>
              <w:rPr>
                <w:sz w:val="18"/>
              </w:rPr>
            </w:pPr>
            <w:r>
              <w:rPr>
                <w:w w:val="105"/>
                <w:sz w:val="18"/>
              </w:rPr>
              <w:t>17.8</w:t>
            </w:r>
          </w:p>
        </w:tc>
        <w:tc>
          <w:tcPr>
            <w:tcW w:w="1735" w:type="dxa"/>
            <w:tcBorders>
              <w:top w:val="nil"/>
              <w:left w:val="nil"/>
              <w:bottom w:val="nil"/>
              <w:right w:val="nil"/>
            </w:tcBorders>
          </w:tcPr>
          <w:p>
            <w:pPr>
              <w:pStyle w:val="TableParagraph"/>
              <w:spacing w:before="26"/>
              <w:ind w:left="688" w:right="516"/>
              <w:rPr>
                <w:sz w:val="18"/>
              </w:rPr>
            </w:pPr>
            <w:r>
              <w:rPr>
                <w:w w:val="105"/>
                <w:sz w:val="18"/>
              </w:rPr>
              <w:t>28.9</w:t>
            </w:r>
          </w:p>
        </w:tc>
      </w:tr>
      <w:tr>
        <w:trPr>
          <w:trHeight w:val="371" w:hRule="exact"/>
        </w:trPr>
        <w:tc>
          <w:tcPr>
            <w:tcW w:w="1915" w:type="dxa"/>
            <w:tcBorders>
              <w:top w:val="nil"/>
              <w:left w:val="nil"/>
              <w:bottom w:val="nil"/>
              <w:right w:val="nil"/>
            </w:tcBorders>
          </w:tcPr>
          <w:p>
            <w:pPr>
              <w:pStyle w:val="TableParagraph"/>
              <w:spacing w:before="26"/>
              <w:ind w:left="112"/>
              <w:jc w:val="left"/>
              <w:rPr>
                <w:sz w:val="18"/>
              </w:rPr>
            </w:pPr>
            <w:r>
              <w:rPr>
                <w:w w:val="105"/>
                <w:sz w:val="18"/>
              </w:rPr>
              <w:t>1001 a 1500</w:t>
            </w:r>
          </w:p>
        </w:tc>
        <w:tc>
          <w:tcPr>
            <w:tcW w:w="1211" w:type="dxa"/>
            <w:tcBorders>
              <w:top w:val="nil"/>
              <w:left w:val="nil"/>
              <w:bottom w:val="nil"/>
              <w:right w:val="nil"/>
            </w:tcBorders>
          </w:tcPr>
          <w:p>
            <w:pPr>
              <w:pStyle w:val="TableParagraph"/>
              <w:spacing w:before="26"/>
              <w:ind w:left="159" w:right="230"/>
              <w:rPr>
                <w:sz w:val="18"/>
              </w:rPr>
            </w:pPr>
            <w:r>
              <w:rPr>
                <w:w w:val="105"/>
                <w:sz w:val="18"/>
              </w:rPr>
              <w:t>149</w:t>
            </w:r>
          </w:p>
        </w:tc>
        <w:tc>
          <w:tcPr>
            <w:tcW w:w="1169" w:type="dxa"/>
            <w:tcBorders>
              <w:top w:val="nil"/>
              <w:left w:val="nil"/>
              <w:bottom w:val="nil"/>
              <w:right w:val="nil"/>
            </w:tcBorders>
          </w:tcPr>
          <w:p>
            <w:pPr>
              <w:pStyle w:val="TableParagraph"/>
              <w:spacing w:before="26"/>
              <w:ind w:left="145" w:right="146"/>
              <w:rPr>
                <w:sz w:val="18"/>
              </w:rPr>
            </w:pPr>
            <w:r>
              <w:rPr>
                <w:w w:val="105"/>
                <w:sz w:val="18"/>
              </w:rPr>
              <w:t>22.0</w:t>
            </w:r>
          </w:p>
        </w:tc>
        <w:tc>
          <w:tcPr>
            <w:tcW w:w="1451" w:type="dxa"/>
            <w:tcBorders>
              <w:top w:val="nil"/>
              <w:left w:val="nil"/>
              <w:bottom w:val="nil"/>
              <w:right w:val="nil"/>
            </w:tcBorders>
          </w:tcPr>
          <w:p>
            <w:pPr>
              <w:pStyle w:val="TableParagraph"/>
              <w:spacing w:before="26"/>
              <w:ind w:left="182" w:right="61"/>
              <w:rPr>
                <w:sz w:val="18"/>
              </w:rPr>
            </w:pPr>
            <w:r>
              <w:rPr>
                <w:w w:val="105"/>
                <w:sz w:val="18"/>
              </w:rPr>
              <w:t>22.3</w:t>
            </w:r>
          </w:p>
        </w:tc>
        <w:tc>
          <w:tcPr>
            <w:tcW w:w="1735" w:type="dxa"/>
            <w:tcBorders>
              <w:top w:val="nil"/>
              <w:left w:val="nil"/>
              <w:bottom w:val="nil"/>
              <w:right w:val="nil"/>
            </w:tcBorders>
          </w:tcPr>
          <w:p>
            <w:pPr>
              <w:pStyle w:val="TableParagraph"/>
              <w:spacing w:before="26"/>
              <w:ind w:left="688" w:right="516"/>
              <w:rPr>
                <w:sz w:val="18"/>
              </w:rPr>
            </w:pPr>
            <w:r>
              <w:rPr>
                <w:w w:val="105"/>
                <w:sz w:val="18"/>
              </w:rPr>
              <w:t>51.2</w:t>
            </w:r>
          </w:p>
        </w:tc>
      </w:tr>
      <w:tr>
        <w:trPr>
          <w:trHeight w:val="371" w:hRule="exact"/>
        </w:trPr>
        <w:tc>
          <w:tcPr>
            <w:tcW w:w="1915" w:type="dxa"/>
            <w:tcBorders>
              <w:top w:val="nil"/>
              <w:left w:val="nil"/>
              <w:bottom w:val="nil"/>
              <w:right w:val="nil"/>
            </w:tcBorders>
          </w:tcPr>
          <w:p>
            <w:pPr>
              <w:pStyle w:val="TableParagraph"/>
              <w:spacing w:before="38"/>
              <w:ind w:left="112"/>
              <w:jc w:val="left"/>
              <w:rPr>
                <w:sz w:val="18"/>
              </w:rPr>
            </w:pPr>
            <w:r>
              <w:rPr>
                <w:w w:val="105"/>
                <w:sz w:val="18"/>
              </w:rPr>
              <w:t>1501 a 2000</w:t>
            </w:r>
          </w:p>
        </w:tc>
        <w:tc>
          <w:tcPr>
            <w:tcW w:w="1211" w:type="dxa"/>
            <w:tcBorders>
              <w:top w:val="nil"/>
              <w:left w:val="nil"/>
              <w:bottom w:val="nil"/>
              <w:right w:val="nil"/>
            </w:tcBorders>
          </w:tcPr>
          <w:p>
            <w:pPr>
              <w:pStyle w:val="TableParagraph"/>
              <w:spacing w:before="38"/>
              <w:ind w:left="159" w:right="230"/>
              <w:rPr>
                <w:sz w:val="18"/>
              </w:rPr>
            </w:pPr>
            <w:r>
              <w:rPr>
                <w:w w:val="105"/>
                <w:sz w:val="18"/>
              </w:rPr>
              <w:t>157</w:t>
            </w:r>
          </w:p>
        </w:tc>
        <w:tc>
          <w:tcPr>
            <w:tcW w:w="1169" w:type="dxa"/>
            <w:tcBorders>
              <w:top w:val="nil"/>
              <w:left w:val="nil"/>
              <w:bottom w:val="nil"/>
              <w:right w:val="nil"/>
            </w:tcBorders>
          </w:tcPr>
          <w:p>
            <w:pPr>
              <w:pStyle w:val="TableParagraph"/>
              <w:spacing w:before="38"/>
              <w:ind w:left="145" w:right="146"/>
              <w:rPr>
                <w:sz w:val="18"/>
              </w:rPr>
            </w:pPr>
            <w:r>
              <w:rPr>
                <w:w w:val="105"/>
                <w:sz w:val="18"/>
              </w:rPr>
              <w:t>23.2</w:t>
            </w:r>
          </w:p>
        </w:tc>
        <w:tc>
          <w:tcPr>
            <w:tcW w:w="1451" w:type="dxa"/>
            <w:tcBorders>
              <w:top w:val="nil"/>
              <w:left w:val="nil"/>
              <w:bottom w:val="nil"/>
              <w:right w:val="nil"/>
            </w:tcBorders>
          </w:tcPr>
          <w:p>
            <w:pPr>
              <w:pStyle w:val="TableParagraph"/>
              <w:spacing w:before="38"/>
              <w:ind w:left="182" w:right="62"/>
              <w:rPr>
                <w:sz w:val="18"/>
              </w:rPr>
            </w:pPr>
            <w:r>
              <w:rPr>
                <w:w w:val="105"/>
                <w:sz w:val="18"/>
              </w:rPr>
              <w:t>23.5</w:t>
            </w:r>
          </w:p>
        </w:tc>
        <w:tc>
          <w:tcPr>
            <w:tcW w:w="1735" w:type="dxa"/>
            <w:tcBorders>
              <w:top w:val="nil"/>
              <w:left w:val="nil"/>
              <w:bottom w:val="nil"/>
              <w:right w:val="nil"/>
            </w:tcBorders>
          </w:tcPr>
          <w:p>
            <w:pPr>
              <w:pStyle w:val="TableParagraph"/>
              <w:spacing w:before="38"/>
              <w:ind w:left="688" w:right="517"/>
              <w:rPr>
                <w:sz w:val="18"/>
              </w:rPr>
            </w:pPr>
            <w:r>
              <w:rPr>
                <w:w w:val="105"/>
                <w:sz w:val="18"/>
              </w:rPr>
              <w:t>74.7</w:t>
            </w:r>
          </w:p>
        </w:tc>
      </w:tr>
      <w:tr>
        <w:trPr>
          <w:trHeight w:val="358" w:hRule="exact"/>
        </w:trPr>
        <w:tc>
          <w:tcPr>
            <w:tcW w:w="1915" w:type="dxa"/>
            <w:tcBorders>
              <w:top w:val="nil"/>
              <w:left w:val="nil"/>
              <w:bottom w:val="nil"/>
              <w:right w:val="nil"/>
            </w:tcBorders>
          </w:tcPr>
          <w:p>
            <w:pPr>
              <w:pStyle w:val="TableParagraph"/>
              <w:spacing w:before="26"/>
              <w:ind w:left="112"/>
              <w:jc w:val="left"/>
              <w:rPr>
                <w:sz w:val="18"/>
              </w:rPr>
            </w:pPr>
            <w:r>
              <w:rPr>
                <w:w w:val="105"/>
                <w:sz w:val="18"/>
              </w:rPr>
              <w:t>2001 en adelante</w:t>
            </w:r>
          </w:p>
        </w:tc>
        <w:tc>
          <w:tcPr>
            <w:tcW w:w="1211" w:type="dxa"/>
            <w:tcBorders>
              <w:top w:val="nil"/>
              <w:left w:val="nil"/>
              <w:bottom w:val="nil"/>
              <w:right w:val="nil"/>
            </w:tcBorders>
          </w:tcPr>
          <w:p>
            <w:pPr>
              <w:pStyle w:val="TableParagraph"/>
              <w:spacing w:before="26"/>
              <w:ind w:left="159" w:right="230"/>
              <w:rPr>
                <w:sz w:val="18"/>
              </w:rPr>
            </w:pPr>
            <w:r>
              <w:rPr>
                <w:w w:val="105"/>
                <w:sz w:val="18"/>
              </w:rPr>
              <w:t>169</w:t>
            </w:r>
          </w:p>
        </w:tc>
        <w:tc>
          <w:tcPr>
            <w:tcW w:w="1169" w:type="dxa"/>
            <w:tcBorders>
              <w:top w:val="nil"/>
              <w:left w:val="nil"/>
              <w:bottom w:val="nil"/>
              <w:right w:val="nil"/>
            </w:tcBorders>
          </w:tcPr>
          <w:p>
            <w:pPr>
              <w:pStyle w:val="TableParagraph"/>
              <w:spacing w:before="26"/>
              <w:ind w:left="145" w:right="146"/>
              <w:rPr>
                <w:sz w:val="18"/>
              </w:rPr>
            </w:pPr>
            <w:r>
              <w:rPr>
                <w:w w:val="105"/>
                <w:sz w:val="18"/>
              </w:rPr>
              <w:t>25.0</w:t>
            </w:r>
          </w:p>
        </w:tc>
        <w:tc>
          <w:tcPr>
            <w:tcW w:w="1451" w:type="dxa"/>
            <w:tcBorders>
              <w:top w:val="nil"/>
              <w:left w:val="nil"/>
              <w:bottom w:val="nil"/>
              <w:right w:val="nil"/>
            </w:tcBorders>
          </w:tcPr>
          <w:p>
            <w:pPr>
              <w:pStyle w:val="TableParagraph"/>
              <w:spacing w:before="26"/>
              <w:ind w:left="182" w:right="62"/>
              <w:rPr>
                <w:sz w:val="18"/>
              </w:rPr>
            </w:pPr>
            <w:r>
              <w:rPr>
                <w:w w:val="105"/>
                <w:sz w:val="18"/>
              </w:rPr>
              <w:t>25.3</w:t>
            </w:r>
          </w:p>
        </w:tc>
        <w:tc>
          <w:tcPr>
            <w:tcW w:w="1735" w:type="dxa"/>
            <w:tcBorders>
              <w:top w:val="nil"/>
              <w:left w:val="nil"/>
              <w:bottom w:val="nil"/>
              <w:right w:val="nil"/>
            </w:tcBorders>
          </w:tcPr>
          <w:p>
            <w:pPr>
              <w:pStyle w:val="TableParagraph"/>
              <w:spacing w:before="26"/>
              <w:ind w:left="687" w:right="606"/>
              <w:rPr>
                <w:sz w:val="18"/>
              </w:rPr>
            </w:pPr>
            <w:r>
              <w:rPr>
                <w:w w:val="105"/>
                <w:sz w:val="18"/>
              </w:rPr>
              <w:t>100.0</w:t>
            </w:r>
          </w:p>
        </w:tc>
      </w:tr>
      <w:tr>
        <w:trPr>
          <w:trHeight w:val="358" w:hRule="exact"/>
        </w:trPr>
        <w:tc>
          <w:tcPr>
            <w:tcW w:w="1915" w:type="dxa"/>
            <w:tcBorders>
              <w:top w:val="nil"/>
              <w:left w:val="nil"/>
              <w:bottom w:val="nil"/>
              <w:right w:val="nil"/>
            </w:tcBorders>
          </w:tcPr>
          <w:p>
            <w:pPr>
              <w:pStyle w:val="TableParagraph"/>
              <w:spacing w:before="26"/>
              <w:ind w:left="112"/>
              <w:jc w:val="left"/>
              <w:rPr>
                <w:sz w:val="18"/>
              </w:rPr>
            </w:pPr>
            <w:r>
              <w:rPr>
                <w:w w:val="105"/>
                <w:sz w:val="18"/>
              </w:rPr>
              <w:t>Total</w:t>
            </w:r>
          </w:p>
        </w:tc>
        <w:tc>
          <w:tcPr>
            <w:tcW w:w="1211" w:type="dxa"/>
            <w:tcBorders>
              <w:top w:val="nil"/>
              <w:left w:val="nil"/>
              <w:bottom w:val="nil"/>
              <w:right w:val="nil"/>
            </w:tcBorders>
          </w:tcPr>
          <w:p>
            <w:pPr>
              <w:pStyle w:val="TableParagraph"/>
              <w:spacing w:before="26"/>
              <w:ind w:left="158" w:right="230"/>
              <w:rPr>
                <w:sz w:val="18"/>
              </w:rPr>
            </w:pPr>
            <w:r>
              <w:rPr>
                <w:w w:val="105"/>
                <w:sz w:val="18"/>
              </w:rPr>
              <w:t>668</w:t>
            </w:r>
          </w:p>
        </w:tc>
        <w:tc>
          <w:tcPr>
            <w:tcW w:w="1169" w:type="dxa"/>
            <w:tcBorders>
              <w:top w:val="nil"/>
              <w:left w:val="nil"/>
              <w:bottom w:val="nil"/>
              <w:right w:val="nil"/>
            </w:tcBorders>
          </w:tcPr>
          <w:p>
            <w:pPr>
              <w:pStyle w:val="TableParagraph"/>
              <w:spacing w:before="26"/>
              <w:ind w:left="144" w:right="146"/>
              <w:rPr>
                <w:sz w:val="18"/>
              </w:rPr>
            </w:pPr>
            <w:r>
              <w:rPr>
                <w:w w:val="105"/>
                <w:sz w:val="18"/>
              </w:rPr>
              <w:t>98.8</w:t>
            </w:r>
          </w:p>
        </w:tc>
        <w:tc>
          <w:tcPr>
            <w:tcW w:w="1451" w:type="dxa"/>
            <w:tcBorders>
              <w:top w:val="nil"/>
              <w:left w:val="nil"/>
              <w:bottom w:val="nil"/>
              <w:right w:val="nil"/>
            </w:tcBorders>
          </w:tcPr>
          <w:p>
            <w:pPr>
              <w:pStyle w:val="TableParagraph"/>
              <w:spacing w:before="26"/>
              <w:ind w:left="127" w:right="97"/>
              <w:rPr>
                <w:sz w:val="18"/>
              </w:rPr>
            </w:pPr>
            <w:r>
              <w:rPr>
                <w:w w:val="105"/>
                <w:sz w:val="18"/>
              </w:rPr>
              <w:t>100.0</w:t>
            </w:r>
          </w:p>
        </w:tc>
        <w:tc>
          <w:tcPr>
            <w:tcW w:w="1735" w:type="dxa"/>
            <w:tcBorders>
              <w:top w:val="nil"/>
              <w:left w:val="nil"/>
              <w:bottom w:val="nil"/>
              <w:right w:val="nil"/>
            </w:tcBorders>
          </w:tcPr>
          <w:p>
            <w:pPr/>
          </w:p>
        </w:tc>
      </w:tr>
      <w:tr>
        <w:trPr>
          <w:trHeight w:val="358" w:hRule="exact"/>
        </w:trPr>
        <w:tc>
          <w:tcPr>
            <w:tcW w:w="1915" w:type="dxa"/>
            <w:tcBorders>
              <w:top w:val="nil"/>
              <w:left w:val="nil"/>
              <w:bottom w:val="nil"/>
              <w:right w:val="nil"/>
            </w:tcBorders>
          </w:tcPr>
          <w:p>
            <w:pPr>
              <w:pStyle w:val="TableParagraph"/>
              <w:spacing w:before="26"/>
              <w:ind w:left="112"/>
              <w:jc w:val="left"/>
              <w:rPr>
                <w:sz w:val="18"/>
              </w:rPr>
            </w:pPr>
            <w:r>
              <w:rPr>
                <w:sz w:val="18"/>
              </w:rPr>
              <w:t>Perdidos por el sistema</w:t>
            </w:r>
          </w:p>
        </w:tc>
        <w:tc>
          <w:tcPr>
            <w:tcW w:w="1211" w:type="dxa"/>
            <w:tcBorders>
              <w:top w:val="nil"/>
              <w:left w:val="nil"/>
              <w:bottom w:val="nil"/>
              <w:right w:val="nil"/>
            </w:tcBorders>
          </w:tcPr>
          <w:p>
            <w:pPr>
              <w:pStyle w:val="TableParagraph"/>
              <w:spacing w:before="26"/>
              <w:ind w:left="105"/>
              <w:rPr>
                <w:sz w:val="18"/>
              </w:rPr>
            </w:pPr>
            <w:r>
              <w:rPr>
                <w:w w:val="106"/>
                <w:sz w:val="18"/>
              </w:rPr>
              <w:t>8</w:t>
            </w:r>
          </w:p>
        </w:tc>
        <w:tc>
          <w:tcPr>
            <w:tcW w:w="1169" w:type="dxa"/>
            <w:tcBorders>
              <w:top w:val="nil"/>
              <w:left w:val="nil"/>
              <w:bottom w:val="nil"/>
              <w:right w:val="nil"/>
            </w:tcBorders>
          </w:tcPr>
          <w:p>
            <w:pPr>
              <w:pStyle w:val="TableParagraph"/>
              <w:spacing w:before="26"/>
              <w:ind w:left="231" w:right="146"/>
              <w:rPr>
                <w:sz w:val="18"/>
              </w:rPr>
            </w:pPr>
            <w:r>
              <w:rPr>
                <w:w w:val="105"/>
                <w:sz w:val="18"/>
              </w:rPr>
              <w:t>1.2</w:t>
            </w:r>
          </w:p>
        </w:tc>
        <w:tc>
          <w:tcPr>
            <w:tcW w:w="1451" w:type="dxa"/>
            <w:tcBorders>
              <w:top w:val="nil"/>
              <w:left w:val="nil"/>
              <w:bottom w:val="nil"/>
              <w:right w:val="nil"/>
            </w:tcBorders>
          </w:tcPr>
          <w:p>
            <w:pPr/>
          </w:p>
        </w:tc>
        <w:tc>
          <w:tcPr>
            <w:tcW w:w="1735" w:type="dxa"/>
            <w:tcBorders>
              <w:top w:val="nil"/>
              <w:left w:val="nil"/>
              <w:bottom w:val="nil"/>
              <w:right w:val="nil"/>
            </w:tcBorders>
          </w:tcPr>
          <w:p>
            <w:pPr/>
          </w:p>
        </w:tc>
      </w:tr>
      <w:tr>
        <w:trPr>
          <w:trHeight w:val="339" w:hRule="exact"/>
        </w:trPr>
        <w:tc>
          <w:tcPr>
            <w:tcW w:w="1915" w:type="dxa"/>
            <w:tcBorders>
              <w:top w:val="nil"/>
              <w:left w:val="nil"/>
              <w:right w:val="nil"/>
            </w:tcBorders>
          </w:tcPr>
          <w:p>
            <w:pPr>
              <w:pStyle w:val="TableParagraph"/>
              <w:spacing w:before="26"/>
              <w:ind w:left="112"/>
              <w:jc w:val="left"/>
              <w:rPr>
                <w:sz w:val="18"/>
              </w:rPr>
            </w:pPr>
            <w:r>
              <w:rPr>
                <w:w w:val="105"/>
                <w:sz w:val="18"/>
              </w:rPr>
              <w:t>Total</w:t>
            </w:r>
          </w:p>
        </w:tc>
        <w:tc>
          <w:tcPr>
            <w:tcW w:w="1211" w:type="dxa"/>
            <w:tcBorders>
              <w:top w:val="nil"/>
              <w:left w:val="nil"/>
              <w:right w:val="nil"/>
            </w:tcBorders>
          </w:tcPr>
          <w:p>
            <w:pPr/>
          </w:p>
        </w:tc>
        <w:tc>
          <w:tcPr>
            <w:tcW w:w="1169" w:type="dxa"/>
            <w:tcBorders>
              <w:top w:val="nil"/>
              <w:left w:val="nil"/>
              <w:right w:val="nil"/>
            </w:tcBorders>
          </w:tcPr>
          <w:p>
            <w:pPr>
              <w:pStyle w:val="TableParagraph"/>
              <w:spacing w:before="26"/>
              <w:ind w:left="186" w:right="146"/>
              <w:rPr>
                <w:sz w:val="18"/>
              </w:rPr>
            </w:pPr>
            <w:r>
              <w:rPr>
                <w:w w:val="105"/>
                <w:sz w:val="18"/>
              </w:rPr>
              <w:t>676</w:t>
            </w:r>
          </w:p>
        </w:tc>
        <w:tc>
          <w:tcPr>
            <w:tcW w:w="1451" w:type="dxa"/>
            <w:tcBorders>
              <w:top w:val="nil"/>
              <w:left w:val="nil"/>
              <w:right w:val="nil"/>
            </w:tcBorders>
          </w:tcPr>
          <w:p>
            <w:pPr>
              <w:pStyle w:val="TableParagraph"/>
              <w:spacing w:before="26"/>
              <w:ind w:left="127" w:right="97"/>
              <w:rPr>
                <w:sz w:val="18"/>
              </w:rPr>
            </w:pPr>
            <w:r>
              <w:rPr>
                <w:w w:val="105"/>
                <w:sz w:val="18"/>
              </w:rPr>
              <w:t>100.0</w:t>
            </w:r>
          </w:p>
        </w:tc>
        <w:tc>
          <w:tcPr>
            <w:tcW w:w="1735" w:type="dxa"/>
            <w:tcBorders>
              <w:top w:val="nil"/>
              <w:left w:val="nil"/>
              <w:right w:val="nil"/>
            </w:tcBorders>
          </w:tcPr>
          <w:p>
            <w:pPr/>
          </w:p>
        </w:tc>
      </w:tr>
    </w:tbl>
    <w:p>
      <w:pPr>
        <w:spacing w:before="101"/>
        <w:ind w:left="120" w:right="-14" w:firstLine="0"/>
        <w:jc w:val="left"/>
        <w:rPr>
          <w:sz w:val="17"/>
        </w:rPr>
      </w:pPr>
      <w:r>
        <w:rPr>
          <w:color w:val="A7A9AC"/>
          <w:sz w:val="17"/>
        </w:rPr>
        <w:t>Fuente: elaboración propia con datos de Conapo (2000 y   2005).</w:t>
      </w:r>
    </w:p>
    <w:p>
      <w:pPr>
        <w:pStyle w:val="BodyText"/>
        <w:spacing w:before="9"/>
        <w:rPr>
          <w:sz w:val="17"/>
        </w:rPr>
      </w:pPr>
    </w:p>
    <w:p>
      <w:pPr>
        <w:spacing w:before="0"/>
        <w:ind w:left="339" w:right="339" w:firstLine="0"/>
        <w:jc w:val="center"/>
        <w:rPr>
          <w:rFonts w:ascii="Times New Roman" w:hAnsi="Times New Roman"/>
          <w:b/>
          <w:sz w:val="19"/>
        </w:rPr>
      </w:pPr>
      <w:r>
        <w:rPr>
          <w:rFonts w:ascii="Times New Roman" w:hAnsi="Times New Roman"/>
          <w:b/>
          <w:w w:val="90"/>
          <w:sz w:val="19"/>
        </w:rPr>
        <w:t>Gráfica 4.5</w:t>
      </w:r>
    </w:p>
    <w:p>
      <w:pPr>
        <w:spacing w:before="21"/>
        <w:ind w:left="1897" w:right="-14" w:firstLine="0"/>
        <w:jc w:val="left"/>
        <w:rPr>
          <w:rFonts w:ascii="Times New Roman" w:hAnsi="Times New Roman"/>
          <w:b/>
          <w:sz w:val="19"/>
        </w:rPr>
      </w:pPr>
      <w:r>
        <w:rPr/>
        <w:pict>
          <v:group style="position:absolute;margin-left:53.75pt;margin-top:19.497150pt;width:374.2pt;height:175.65pt;mso-position-horizontal-relative:page;mso-position-vertical-relative:paragraph;z-index:6904" coordorigin="1075,390" coordsize="7484,3513">
            <v:shape style="position:absolute;left:1513;top:469;width:6970;height:3240" type="#_x0000_t75" stroked="false">
              <v:imagedata r:id="rId124" o:title=""/>
            </v:shape>
            <v:rect style="position:absolute;left:1080;top:395;width:7474;height:3503" filled="false" stroked="true" strokeweight=".5pt" strokecolor="#000000"/>
            <v:shape style="position:absolute;left:1329;top:601;width:210;height:140" type="#_x0000_t202" filled="false" stroked="false">
              <v:textbox inset="0,0,0,0">
                <w:txbxContent>
                  <w:p>
                    <w:pPr>
                      <w:spacing w:line="134" w:lineRule="exact" w:before="0"/>
                      <w:ind w:left="0" w:right="-18" w:firstLine="0"/>
                      <w:jc w:val="left"/>
                      <w:rPr>
                        <w:sz w:val="14"/>
                      </w:rPr>
                    </w:pPr>
                    <w:r>
                      <w:rPr>
                        <w:w w:val="105"/>
                        <w:sz w:val="14"/>
                      </w:rPr>
                      <w:t>200</w:t>
                    </w:r>
                  </w:p>
                </w:txbxContent>
              </v:textbox>
              <w10:wrap type="none"/>
            </v:shape>
            <v:shape style="position:absolute;left:1329;top:1301;width:210;height:140" type="#_x0000_t202" filled="false" stroked="false">
              <v:textbox inset="0,0,0,0">
                <w:txbxContent>
                  <w:p>
                    <w:pPr>
                      <w:spacing w:line="134" w:lineRule="exact" w:before="0"/>
                      <w:ind w:left="0" w:right="-18" w:firstLine="0"/>
                      <w:jc w:val="left"/>
                      <w:rPr>
                        <w:sz w:val="14"/>
                      </w:rPr>
                    </w:pPr>
                    <w:r>
                      <w:rPr>
                        <w:w w:val="105"/>
                        <w:sz w:val="14"/>
                      </w:rPr>
                      <w:t>150</w:t>
                    </w:r>
                  </w:p>
                </w:txbxContent>
              </v:textbox>
              <w10:wrap type="none"/>
            </v:shape>
            <v:shape style="position:absolute;left:1329;top:2041;width:210;height:140" type="#_x0000_t202" filled="false" stroked="false">
              <v:textbox inset="0,0,0,0">
                <w:txbxContent>
                  <w:p>
                    <w:pPr>
                      <w:spacing w:line="134" w:lineRule="exact" w:before="0"/>
                      <w:ind w:left="0" w:right="-18" w:firstLine="0"/>
                      <w:jc w:val="left"/>
                      <w:rPr>
                        <w:sz w:val="14"/>
                      </w:rPr>
                    </w:pPr>
                    <w:r>
                      <w:rPr>
                        <w:w w:val="105"/>
                        <w:sz w:val="14"/>
                      </w:rPr>
                      <w:t>100</w:t>
                    </w:r>
                  </w:p>
                </w:txbxContent>
              </v:textbox>
              <w10:wrap type="none"/>
            </v:shape>
            <v:shape style="position:absolute;left:1399;top:2741;width:140;height:140" type="#_x0000_t202" filled="false" stroked="false">
              <v:textbox inset="0,0,0,0">
                <w:txbxContent>
                  <w:p>
                    <w:pPr>
                      <w:spacing w:line="134" w:lineRule="exact" w:before="0"/>
                      <w:ind w:left="0" w:right="-19" w:firstLine="0"/>
                      <w:jc w:val="left"/>
                      <w:rPr>
                        <w:sz w:val="14"/>
                      </w:rPr>
                    </w:pPr>
                    <w:r>
                      <w:rPr>
                        <w:w w:val="105"/>
                        <w:sz w:val="14"/>
                      </w:rPr>
                      <w:t>50</w:t>
                    </w:r>
                  </w:p>
                </w:txbxContent>
              </v:textbox>
              <w10:wrap type="none"/>
            </v:shape>
            <v:shape style="position:absolute;left:1469;top:3461;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2349;top:3656;width:407;height:140" type="#_x0000_t202" filled="false" stroked="false">
              <v:textbox inset="0,0,0,0">
                <w:txbxContent>
                  <w:p>
                    <w:pPr>
                      <w:spacing w:line="134" w:lineRule="exact" w:before="0"/>
                      <w:ind w:left="0" w:right="-18" w:firstLine="0"/>
                      <w:jc w:val="left"/>
                      <w:rPr>
                        <w:sz w:val="14"/>
                      </w:rPr>
                    </w:pPr>
                    <w:r>
                      <w:rPr>
                        <w:w w:val="105"/>
                        <w:sz w:val="14"/>
                      </w:rPr>
                      <w:t>1 a</w:t>
                    </w:r>
                    <w:r>
                      <w:rPr>
                        <w:spacing w:val="-9"/>
                        <w:w w:val="105"/>
                        <w:sz w:val="14"/>
                      </w:rPr>
                      <w:t> </w:t>
                    </w:r>
                    <w:r>
                      <w:rPr>
                        <w:w w:val="105"/>
                        <w:sz w:val="14"/>
                      </w:rPr>
                      <w:t>500</w:t>
                    </w:r>
                  </w:p>
                </w:txbxContent>
              </v:textbox>
              <w10:wrap type="none"/>
            </v:shape>
            <v:shape style="position:absolute;left:3525;top:3656;width:617;height:140" type="#_x0000_t202" filled="false" stroked="false">
              <v:textbox inset="0,0,0,0">
                <w:txbxContent>
                  <w:p>
                    <w:pPr>
                      <w:spacing w:line="134" w:lineRule="exact" w:before="0"/>
                      <w:ind w:left="0" w:right="-19" w:firstLine="0"/>
                      <w:jc w:val="left"/>
                      <w:rPr>
                        <w:sz w:val="14"/>
                      </w:rPr>
                    </w:pPr>
                    <w:r>
                      <w:rPr>
                        <w:w w:val="105"/>
                        <w:sz w:val="14"/>
                      </w:rPr>
                      <w:t>501 a</w:t>
                    </w:r>
                    <w:r>
                      <w:rPr>
                        <w:spacing w:val="-6"/>
                        <w:w w:val="105"/>
                        <w:sz w:val="14"/>
                      </w:rPr>
                      <w:t> </w:t>
                    </w:r>
                    <w:r>
                      <w:rPr>
                        <w:w w:val="105"/>
                        <w:sz w:val="14"/>
                      </w:rPr>
                      <w:t>1000</w:t>
                    </w:r>
                  </w:p>
                </w:txbxContent>
              </v:textbox>
              <w10:wrap type="none"/>
            </v:shape>
            <v:shape style="position:absolute;left:4702;top:3656;width:687;height:140" type="#_x0000_t202" filled="false" stroked="false">
              <v:textbox inset="0,0,0,0">
                <w:txbxContent>
                  <w:p>
                    <w:pPr>
                      <w:spacing w:line="134" w:lineRule="exact" w:before="0"/>
                      <w:ind w:left="0" w:right="-19" w:firstLine="0"/>
                      <w:jc w:val="left"/>
                      <w:rPr>
                        <w:sz w:val="14"/>
                      </w:rPr>
                    </w:pPr>
                    <w:r>
                      <w:rPr>
                        <w:w w:val="105"/>
                        <w:sz w:val="14"/>
                      </w:rPr>
                      <w:t>1001 a</w:t>
                    </w:r>
                    <w:r>
                      <w:rPr>
                        <w:spacing w:val="-5"/>
                        <w:w w:val="105"/>
                        <w:sz w:val="14"/>
                      </w:rPr>
                      <w:t> </w:t>
                    </w:r>
                    <w:r>
                      <w:rPr>
                        <w:w w:val="105"/>
                        <w:sz w:val="14"/>
                      </w:rPr>
                      <w:t>1500</w:t>
                    </w:r>
                  </w:p>
                </w:txbxContent>
              </v:textbox>
              <w10:wrap type="none"/>
            </v:shape>
            <v:shape style="position:absolute;left:5913;top:3656;width:687;height:140" type="#_x0000_t202" filled="false" stroked="false">
              <v:textbox inset="0,0,0,0">
                <w:txbxContent>
                  <w:p>
                    <w:pPr>
                      <w:spacing w:line="134" w:lineRule="exact" w:before="0"/>
                      <w:ind w:left="0" w:right="-19" w:firstLine="0"/>
                      <w:jc w:val="left"/>
                      <w:rPr>
                        <w:sz w:val="14"/>
                      </w:rPr>
                    </w:pPr>
                    <w:r>
                      <w:rPr>
                        <w:w w:val="105"/>
                        <w:sz w:val="14"/>
                      </w:rPr>
                      <w:t>1501 a</w:t>
                    </w:r>
                    <w:r>
                      <w:rPr>
                        <w:spacing w:val="-5"/>
                        <w:w w:val="105"/>
                        <w:sz w:val="14"/>
                      </w:rPr>
                      <w:t> </w:t>
                    </w:r>
                    <w:r>
                      <w:rPr>
                        <w:w w:val="105"/>
                        <w:sz w:val="14"/>
                      </w:rPr>
                      <w:t>2000</w:t>
                    </w:r>
                  </w:p>
                </w:txbxContent>
              </v:textbox>
              <w10:wrap type="none"/>
            </v:shape>
            <v:shape style="position:absolute;left:7020;top:3656;width:926;height:140" type="#_x0000_t202" filled="false" stroked="false">
              <v:textbox inset="0,0,0,0">
                <w:txbxContent>
                  <w:p>
                    <w:pPr>
                      <w:spacing w:line="134" w:lineRule="exact" w:before="0"/>
                      <w:ind w:left="0" w:right="-18" w:firstLine="0"/>
                      <w:jc w:val="left"/>
                      <w:rPr>
                        <w:sz w:val="14"/>
                      </w:rPr>
                    </w:pPr>
                    <w:r>
                      <w:rPr>
                        <w:w w:val="105"/>
                        <w:sz w:val="14"/>
                      </w:rPr>
                      <w:t>2001 en</w:t>
                    </w:r>
                    <w:r>
                      <w:rPr>
                        <w:spacing w:val="-19"/>
                        <w:w w:val="105"/>
                        <w:sz w:val="14"/>
                      </w:rPr>
                      <w:t> </w:t>
                    </w:r>
                    <w:r>
                      <w:rPr>
                        <w:w w:val="105"/>
                        <w:sz w:val="14"/>
                      </w:rPr>
                      <w:t>adelante</w:t>
                    </w:r>
                  </w:p>
                </w:txbxContent>
              </v:textbox>
              <w10:wrap type="none"/>
            </v:shape>
            <w10:wrap type="none"/>
          </v:group>
        </w:pict>
      </w:r>
      <w:r>
        <w:rPr/>
        <w:pict>
          <v:shape style="position:absolute;margin-left:56.341549pt;margin-top:88.411545pt;width:9pt;height:29.95pt;mso-position-horizontal-relative:page;mso-position-vertical-relative:paragraph;z-index:6928" type="#_x0000_t202" filled="false" stroked="false">
            <v:textbox inset="0,0,0,0" style="layout-flow:vertical;mso-layout-flow-alt:bottom-to-top">
              <w:txbxContent>
                <w:p>
                  <w:pPr>
                    <w:spacing w:line="154" w:lineRule="exact" w:before="0"/>
                    <w:ind w:left="20" w:right="-417" w:firstLine="0"/>
                    <w:jc w:val="left"/>
                    <w:rPr>
                      <w:sz w:val="14"/>
                    </w:rPr>
                  </w:pPr>
                  <w:r>
                    <w:rPr>
                      <w:spacing w:val="-6"/>
                      <w:w w:val="102"/>
                      <w:sz w:val="14"/>
                    </w:rPr>
                    <w:t>F</w:t>
                  </w:r>
                  <w:r>
                    <w:rPr>
                      <w:spacing w:val="-2"/>
                      <w:w w:val="105"/>
                      <w:sz w:val="14"/>
                    </w:rPr>
                    <w:t>r</w:t>
                  </w:r>
                  <w:r>
                    <w:rPr>
                      <w:w w:val="101"/>
                      <w:sz w:val="14"/>
                    </w:rPr>
                    <w:t>equency</w:t>
                  </w:r>
                </w:p>
              </w:txbxContent>
            </v:textbox>
            <w10:wrap type="none"/>
          </v:shape>
        </w:pict>
      </w:r>
      <w:r>
        <w:rPr>
          <w:rFonts w:ascii="Times New Roman" w:hAnsi="Times New Roman"/>
          <w:b/>
          <w:w w:val="95"/>
          <w:sz w:val="19"/>
        </w:rPr>
        <w:t>Lugar en el contexto de marginación 2000 agrupada</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5"/>
        <w:rPr>
          <w:rFonts w:ascii="Times New Roman"/>
          <w:b/>
          <w:sz w:val="17"/>
        </w:rPr>
      </w:pPr>
    </w:p>
    <w:p>
      <w:pPr>
        <w:spacing w:before="0"/>
        <w:ind w:left="115" w:right="-14" w:firstLine="0"/>
        <w:jc w:val="left"/>
        <w:rPr>
          <w:sz w:val="17"/>
        </w:rPr>
      </w:pPr>
      <w:r>
        <w:rPr>
          <w:color w:val="A7A9AC"/>
          <w:sz w:val="17"/>
        </w:rPr>
        <w:t>Fuente: elaboración propia con datos de Conapo (2000 y   2005).</w:t>
      </w:r>
    </w:p>
    <w:p>
      <w:pPr>
        <w:pStyle w:val="BodyText"/>
        <w:rPr>
          <w:sz w:val="29"/>
        </w:rPr>
      </w:pPr>
    </w:p>
    <w:p>
      <w:pPr>
        <w:pStyle w:val="BodyText"/>
        <w:spacing w:before="20"/>
        <w:ind w:left="120" w:right="117"/>
        <w:jc w:val="both"/>
      </w:pPr>
      <w:r>
        <w:rPr>
          <w:spacing w:val="-4"/>
          <w:w w:val="105"/>
        </w:rPr>
        <w:t>También</w:t>
      </w:r>
      <w:r>
        <w:rPr>
          <w:spacing w:val="-25"/>
          <w:w w:val="105"/>
        </w:rPr>
        <w:t> </w:t>
      </w:r>
      <w:r>
        <w:rPr>
          <w:w w:val="105"/>
        </w:rPr>
        <w:t>se</w:t>
      </w:r>
      <w:r>
        <w:rPr>
          <w:spacing w:val="-25"/>
          <w:w w:val="105"/>
        </w:rPr>
        <w:t> </w:t>
      </w:r>
      <w:r>
        <w:rPr>
          <w:w w:val="105"/>
        </w:rPr>
        <w:t>tomó</w:t>
      </w:r>
      <w:r>
        <w:rPr>
          <w:spacing w:val="-25"/>
          <w:w w:val="105"/>
        </w:rPr>
        <w:t> </w:t>
      </w:r>
      <w:r>
        <w:rPr>
          <w:w w:val="105"/>
        </w:rPr>
        <w:t>en</w:t>
      </w:r>
      <w:r>
        <w:rPr>
          <w:spacing w:val="-25"/>
          <w:w w:val="105"/>
        </w:rPr>
        <w:t> </w:t>
      </w:r>
      <w:r>
        <w:rPr>
          <w:w w:val="105"/>
        </w:rPr>
        <w:t>cuenta</w:t>
      </w:r>
      <w:r>
        <w:rPr>
          <w:spacing w:val="-25"/>
          <w:w w:val="105"/>
        </w:rPr>
        <w:t> </w:t>
      </w:r>
      <w:r>
        <w:rPr>
          <w:w w:val="105"/>
        </w:rPr>
        <w:t>la</w:t>
      </w:r>
      <w:r>
        <w:rPr>
          <w:spacing w:val="-25"/>
          <w:w w:val="105"/>
        </w:rPr>
        <w:t> </w:t>
      </w:r>
      <w:r>
        <w:rPr>
          <w:w w:val="105"/>
        </w:rPr>
        <w:t>posibilidad</w:t>
      </w:r>
      <w:r>
        <w:rPr>
          <w:spacing w:val="-25"/>
          <w:w w:val="105"/>
        </w:rPr>
        <w:t> </w:t>
      </w:r>
      <w:r>
        <w:rPr>
          <w:w w:val="105"/>
        </w:rPr>
        <w:t>de</w:t>
      </w:r>
      <w:r>
        <w:rPr>
          <w:spacing w:val="-25"/>
          <w:w w:val="105"/>
        </w:rPr>
        <w:t> </w:t>
      </w:r>
      <w:r>
        <w:rPr>
          <w:w w:val="105"/>
        </w:rPr>
        <w:t>que</w:t>
      </w:r>
      <w:r>
        <w:rPr>
          <w:spacing w:val="-25"/>
          <w:w w:val="105"/>
        </w:rPr>
        <w:t> </w:t>
      </w:r>
      <w:r>
        <w:rPr>
          <w:w w:val="105"/>
        </w:rPr>
        <w:t>en</w:t>
      </w:r>
      <w:r>
        <w:rPr>
          <w:spacing w:val="-25"/>
          <w:w w:val="105"/>
        </w:rPr>
        <w:t> </w:t>
      </w:r>
      <w:r>
        <w:rPr>
          <w:w w:val="105"/>
        </w:rPr>
        <w:t>un</w:t>
      </w:r>
      <w:r>
        <w:rPr>
          <w:spacing w:val="-25"/>
          <w:w w:val="105"/>
        </w:rPr>
        <w:t> </w:t>
      </w:r>
      <w:r>
        <w:rPr>
          <w:w w:val="105"/>
        </w:rPr>
        <w:t>periodo</w:t>
      </w:r>
      <w:r>
        <w:rPr>
          <w:spacing w:val="-25"/>
          <w:w w:val="105"/>
        </w:rPr>
        <w:t> </w:t>
      </w:r>
      <w:r>
        <w:rPr>
          <w:w w:val="105"/>
        </w:rPr>
        <w:t>de</w:t>
      </w:r>
      <w:r>
        <w:rPr>
          <w:spacing w:val="-25"/>
          <w:w w:val="105"/>
        </w:rPr>
        <w:t> </w:t>
      </w:r>
      <w:r>
        <w:rPr>
          <w:w w:val="105"/>
        </w:rPr>
        <w:t>cinco</w:t>
      </w:r>
      <w:r>
        <w:rPr>
          <w:spacing w:val="-25"/>
          <w:w w:val="105"/>
        </w:rPr>
        <w:t> </w:t>
      </w:r>
      <w:r>
        <w:rPr>
          <w:w w:val="105"/>
        </w:rPr>
        <w:t>años</w:t>
      </w:r>
      <w:r>
        <w:rPr>
          <w:spacing w:val="-25"/>
          <w:w w:val="105"/>
        </w:rPr>
        <w:t> </w:t>
      </w:r>
      <w:r>
        <w:rPr>
          <w:w w:val="105"/>
        </w:rPr>
        <w:t>hubiera cambios en la distribución, por lo que se realizó el mismo procedimiento con los </w:t>
      </w:r>
      <w:r>
        <w:rPr/>
        <w:t>siguientes</w:t>
      </w:r>
      <w:r>
        <w:rPr>
          <w:spacing w:val="-5"/>
        </w:rPr>
        <w:t> </w:t>
      </w:r>
      <w:r>
        <w:rPr/>
        <w:t>resultados:</w:t>
      </w:r>
    </w:p>
    <w:p>
      <w:pPr>
        <w:spacing w:after="0"/>
        <w:jc w:val="both"/>
        <w:sectPr>
          <w:pgSz w:w="9640" w:h="13040"/>
          <w:pgMar w:header="794" w:footer="533" w:top="980" w:bottom="720" w:left="960" w:right="960"/>
        </w:sectPr>
      </w:pPr>
    </w:p>
    <w:p>
      <w:pPr>
        <w:pStyle w:val="BodyText"/>
        <w:rPr>
          <w:sz w:val="20"/>
        </w:rPr>
      </w:pPr>
    </w:p>
    <w:p>
      <w:pPr>
        <w:pStyle w:val="BodyText"/>
        <w:spacing w:before="7"/>
        <w:rPr>
          <w:sz w:val="15"/>
        </w:rPr>
      </w:pPr>
    </w:p>
    <w:p>
      <w:pPr>
        <w:spacing w:before="68"/>
        <w:ind w:left="208" w:right="219" w:firstLine="0"/>
        <w:jc w:val="center"/>
        <w:rPr>
          <w:rFonts w:ascii="Times New Roman"/>
          <w:b/>
          <w:sz w:val="19"/>
        </w:rPr>
      </w:pPr>
      <w:r>
        <w:rPr>
          <w:rFonts w:ascii="Times New Roman"/>
          <w:b/>
          <w:sz w:val="19"/>
        </w:rPr>
        <w:t>Tabla 4.15</w:t>
      </w:r>
    </w:p>
    <w:p>
      <w:pPr>
        <w:spacing w:before="21"/>
        <w:ind w:left="208" w:right="219" w:firstLine="0"/>
        <w:jc w:val="center"/>
        <w:rPr>
          <w:rFonts w:ascii="Times New Roman" w:hAnsi="Times New Roman"/>
          <w:b/>
          <w:sz w:val="19"/>
        </w:rPr>
      </w:pPr>
      <w:r>
        <w:rPr>
          <w:rFonts w:ascii="Times New Roman" w:hAnsi="Times New Roman"/>
          <w:b/>
          <w:w w:val="95"/>
          <w:sz w:val="19"/>
        </w:rPr>
        <w:t>Lugar que ocupa en el contexto nacional de marginación 2005</w:t>
      </w:r>
    </w:p>
    <w:p>
      <w:pPr>
        <w:pStyle w:val="BodyText"/>
        <w:spacing w:before="7" w:after="1"/>
        <w:rPr>
          <w:rFonts w:ascii="Times New Roman"/>
          <w:b/>
          <w:sz w:val="14"/>
        </w:rPr>
      </w:pPr>
    </w:p>
    <w:tbl>
      <w:tblPr>
        <w:tblW w:w="0" w:type="auto"/>
        <w:jc w:val="left"/>
        <w:tblInd w:w="1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88"/>
        <w:gridCol w:w="1310"/>
        <w:gridCol w:w="1263"/>
        <w:gridCol w:w="1565"/>
        <w:gridCol w:w="1746"/>
      </w:tblGrid>
      <w:tr>
        <w:trPr>
          <w:trHeight w:val="358" w:hRule="exact"/>
        </w:trPr>
        <w:tc>
          <w:tcPr>
            <w:tcW w:w="1588" w:type="dxa"/>
            <w:tcBorders>
              <w:left w:val="nil"/>
              <w:bottom w:val="single" w:sz="4" w:space="0" w:color="000000"/>
              <w:right w:val="nil"/>
            </w:tcBorders>
          </w:tcPr>
          <w:p>
            <w:pPr/>
          </w:p>
        </w:tc>
        <w:tc>
          <w:tcPr>
            <w:tcW w:w="1310" w:type="dxa"/>
            <w:tcBorders>
              <w:left w:val="nil"/>
              <w:bottom w:val="single" w:sz="4" w:space="0" w:color="000000"/>
              <w:right w:val="nil"/>
            </w:tcBorders>
          </w:tcPr>
          <w:p>
            <w:pPr>
              <w:pStyle w:val="TableParagraph"/>
              <w:spacing w:before="67"/>
              <w:ind w:left="228" w:right="262"/>
              <w:rPr>
                <w:rFonts w:ascii="Times New Roman"/>
                <w:i/>
                <w:sz w:val="18"/>
              </w:rPr>
            </w:pPr>
            <w:r>
              <w:rPr>
                <w:rFonts w:ascii="Times New Roman"/>
                <w:i/>
                <w:w w:val="95"/>
                <w:sz w:val="18"/>
              </w:rPr>
              <w:t>Frecuencia</w:t>
            </w:r>
          </w:p>
        </w:tc>
        <w:tc>
          <w:tcPr>
            <w:tcW w:w="1263" w:type="dxa"/>
            <w:tcBorders>
              <w:left w:val="nil"/>
              <w:bottom w:val="single" w:sz="4" w:space="0" w:color="000000"/>
              <w:right w:val="nil"/>
            </w:tcBorders>
          </w:tcPr>
          <w:p>
            <w:pPr>
              <w:pStyle w:val="TableParagraph"/>
              <w:spacing w:before="67"/>
              <w:ind w:left="320"/>
              <w:jc w:val="left"/>
              <w:rPr>
                <w:rFonts w:ascii="Times New Roman"/>
                <w:i/>
                <w:sz w:val="18"/>
              </w:rPr>
            </w:pPr>
            <w:r>
              <w:rPr>
                <w:rFonts w:ascii="Times New Roman"/>
                <w:i/>
                <w:w w:val="95"/>
                <w:sz w:val="18"/>
              </w:rPr>
              <w:t>Porcentaje</w:t>
            </w:r>
          </w:p>
        </w:tc>
        <w:tc>
          <w:tcPr>
            <w:tcW w:w="1565" w:type="dxa"/>
            <w:tcBorders>
              <w:left w:val="nil"/>
              <w:bottom w:val="single" w:sz="4" w:space="0" w:color="000000"/>
              <w:right w:val="nil"/>
            </w:tcBorders>
          </w:tcPr>
          <w:p>
            <w:pPr>
              <w:pStyle w:val="TableParagraph"/>
              <w:spacing w:before="67"/>
              <w:ind w:left="245" w:right="149"/>
              <w:rPr>
                <w:rFonts w:ascii="Times New Roman" w:hAnsi="Times New Roman"/>
                <w:i/>
                <w:sz w:val="18"/>
              </w:rPr>
            </w:pPr>
            <w:r>
              <w:rPr>
                <w:rFonts w:ascii="Times New Roman" w:hAnsi="Times New Roman"/>
                <w:i/>
                <w:w w:val="85"/>
                <w:sz w:val="18"/>
              </w:rPr>
              <w:t>Porcentaje  válido</w:t>
            </w:r>
          </w:p>
        </w:tc>
        <w:tc>
          <w:tcPr>
            <w:tcW w:w="1746" w:type="dxa"/>
            <w:tcBorders>
              <w:left w:val="nil"/>
              <w:bottom w:val="single" w:sz="4" w:space="0" w:color="000000"/>
              <w:right w:val="nil"/>
            </w:tcBorders>
          </w:tcPr>
          <w:p>
            <w:pPr>
              <w:pStyle w:val="TableParagraph"/>
              <w:spacing w:before="67"/>
              <w:ind w:left="168"/>
              <w:jc w:val="left"/>
              <w:rPr>
                <w:rFonts w:ascii="Times New Roman"/>
                <w:i/>
                <w:sz w:val="18"/>
              </w:rPr>
            </w:pPr>
            <w:r>
              <w:rPr>
                <w:rFonts w:ascii="Times New Roman"/>
                <w:i/>
                <w:w w:val="90"/>
                <w:sz w:val="18"/>
              </w:rPr>
              <w:t>Porcentaje acumulado</w:t>
            </w:r>
          </w:p>
        </w:tc>
      </w:tr>
      <w:tr>
        <w:trPr>
          <w:trHeight w:val="377" w:hRule="exact"/>
        </w:trPr>
        <w:tc>
          <w:tcPr>
            <w:tcW w:w="1588" w:type="dxa"/>
            <w:tcBorders>
              <w:top w:val="single" w:sz="4" w:space="0" w:color="000000"/>
              <w:left w:val="nil"/>
              <w:bottom w:val="nil"/>
              <w:right w:val="nil"/>
            </w:tcBorders>
          </w:tcPr>
          <w:p>
            <w:pPr>
              <w:pStyle w:val="TableParagraph"/>
              <w:spacing w:before="40"/>
              <w:ind w:left="113"/>
              <w:jc w:val="left"/>
              <w:rPr>
                <w:sz w:val="18"/>
              </w:rPr>
            </w:pPr>
            <w:r>
              <w:rPr>
                <w:w w:val="105"/>
                <w:sz w:val="18"/>
              </w:rPr>
              <w:t>1 a 500</w:t>
            </w:r>
          </w:p>
        </w:tc>
        <w:tc>
          <w:tcPr>
            <w:tcW w:w="1310" w:type="dxa"/>
            <w:tcBorders>
              <w:top w:val="single" w:sz="4" w:space="0" w:color="000000"/>
              <w:left w:val="nil"/>
              <w:bottom w:val="nil"/>
              <w:right w:val="nil"/>
            </w:tcBorders>
          </w:tcPr>
          <w:p>
            <w:pPr>
              <w:pStyle w:val="TableParagraph"/>
              <w:spacing w:before="40"/>
              <w:ind w:left="228" w:right="222"/>
              <w:rPr>
                <w:sz w:val="18"/>
              </w:rPr>
            </w:pPr>
            <w:r>
              <w:rPr>
                <w:w w:val="105"/>
                <w:sz w:val="18"/>
              </w:rPr>
              <w:t>80</w:t>
            </w:r>
          </w:p>
        </w:tc>
        <w:tc>
          <w:tcPr>
            <w:tcW w:w="1263" w:type="dxa"/>
            <w:tcBorders>
              <w:top w:val="single" w:sz="4" w:space="0" w:color="000000"/>
              <w:left w:val="nil"/>
              <w:bottom w:val="nil"/>
              <w:right w:val="nil"/>
            </w:tcBorders>
          </w:tcPr>
          <w:p>
            <w:pPr>
              <w:pStyle w:val="TableParagraph"/>
              <w:spacing w:before="40"/>
              <w:ind w:left="415" w:right="497"/>
              <w:rPr>
                <w:sz w:val="18"/>
              </w:rPr>
            </w:pPr>
            <w:r>
              <w:rPr>
                <w:w w:val="105"/>
                <w:sz w:val="18"/>
              </w:rPr>
              <w:t>11.8</w:t>
            </w:r>
          </w:p>
        </w:tc>
        <w:tc>
          <w:tcPr>
            <w:tcW w:w="1565" w:type="dxa"/>
            <w:tcBorders>
              <w:top w:val="single" w:sz="4" w:space="0" w:color="000000"/>
              <w:left w:val="nil"/>
              <w:bottom w:val="nil"/>
              <w:right w:val="nil"/>
            </w:tcBorders>
          </w:tcPr>
          <w:p>
            <w:pPr>
              <w:pStyle w:val="TableParagraph"/>
              <w:spacing w:before="40"/>
              <w:ind w:left="245" w:right="37"/>
              <w:rPr>
                <w:sz w:val="18"/>
              </w:rPr>
            </w:pPr>
            <w:r>
              <w:rPr>
                <w:w w:val="105"/>
                <w:sz w:val="18"/>
              </w:rPr>
              <w:t>11.8</w:t>
            </w:r>
          </w:p>
        </w:tc>
        <w:tc>
          <w:tcPr>
            <w:tcW w:w="1746" w:type="dxa"/>
            <w:tcBorders>
              <w:top w:val="single" w:sz="4" w:space="0" w:color="000000"/>
              <w:left w:val="nil"/>
              <w:bottom w:val="nil"/>
              <w:right w:val="nil"/>
            </w:tcBorders>
          </w:tcPr>
          <w:p>
            <w:pPr>
              <w:pStyle w:val="TableParagraph"/>
              <w:spacing w:before="40"/>
              <w:ind w:left="699" w:right="516"/>
              <w:rPr>
                <w:sz w:val="18"/>
              </w:rPr>
            </w:pPr>
            <w:r>
              <w:rPr>
                <w:w w:val="105"/>
                <w:sz w:val="18"/>
              </w:rPr>
              <w:t>11.8</w:t>
            </w:r>
          </w:p>
        </w:tc>
      </w:tr>
      <w:tr>
        <w:trPr>
          <w:trHeight w:val="358" w:hRule="exact"/>
        </w:trPr>
        <w:tc>
          <w:tcPr>
            <w:tcW w:w="1588" w:type="dxa"/>
            <w:tcBorders>
              <w:top w:val="nil"/>
              <w:left w:val="nil"/>
              <w:bottom w:val="nil"/>
              <w:right w:val="nil"/>
            </w:tcBorders>
          </w:tcPr>
          <w:p>
            <w:pPr>
              <w:pStyle w:val="TableParagraph"/>
              <w:spacing w:before="26"/>
              <w:ind w:left="113"/>
              <w:jc w:val="left"/>
              <w:rPr>
                <w:sz w:val="18"/>
              </w:rPr>
            </w:pPr>
            <w:r>
              <w:rPr>
                <w:w w:val="105"/>
                <w:sz w:val="18"/>
              </w:rPr>
              <w:t>501 a 1000</w:t>
            </w:r>
          </w:p>
        </w:tc>
        <w:tc>
          <w:tcPr>
            <w:tcW w:w="1310" w:type="dxa"/>
            <w:tcBorders>
              <w:top w:val="nil"/>
              <w:left w:val="nil"/>
              <w:bottom w:val="nil"/>
              <w:right w:val="nil"/>
            </w:tcBorders>
          </w:tcPr>
          <w:p>
            <w:pPr>
              <w:pStyle w:val="TableParagraph"/>
              <w:spacing w:before="26"/>
              <w:ind w:left="181" w:right="262"/>
              <w:rPr>
                <w:sz w:val="18"/>
              </w:rPr>
            </w:pPr>
            <w:r>
              <w:rPr>
                <w:w w:val="105"/>
                <w:sz w:val="18"/>
              </w:rPr>
              <w:t>119</w:t>
            </w:r>
          </w:p>
        </w:tc>
        <w:tc>
          <w:tcPr>
            <w:tcW w:w="1263" w:type="dxa"/>
            <w:tcBorders>
              <w:top w:val="nil"/>
              <w:left w:val="nil"/>
              <w:bottom w:val="nil"/>
              <w:right w:val="nil"/>
            </w:tcBorders>
          </w:tcPr>
          <w:p>
            <w:pPr>
              <w:pStyle w:val="TableParagraph"/>
              <w:spacing w:before="26"/>
              <w:ind w:left="415" w:right="497"/>
              <w:rPr>
                <w:sz w:val="18"/>
              </w:rPr>
            </w:pPr>
            <w:r>
              <w:rPr>
                <w:w w:val="105"/>
                <w:sz w:val="18"/>
              </w:rPr>
              <w:t>17.6</w:t>
            </w:r>
          </w:p>
        </w:tc>
        <w:tc>
          <w:tcPr>
            <w:tcW w:w="1565" w:type="dxa"/>
            <w:tcBorders>
              <w:top w:val="nil"/>
              <w:left w:val="nil"/>
              <w:bottom w:val="nil"/>
              <w:right w:val="nil"/>
            </w:tcBorders>
          </w:tcPr>
          <w:p>
            <w:pPr>
              <w:pStyle w:val="TableParagraph"/>
              <w:spacing w:before="26"/>
              <w:ind w:left="245" w:right="37"/>
              <w:rPr>
                <w:sz w:val="18"/>
              </w:rPr>
            </w:pPr>
            <w:r>
              <w:rPr>
                <w:w w:val="105"/>
                <w:sz w:val="18"/>
              </w:rPr>
              <w:t>17.6</w:t>
            </w:r>
          </w:p>
        </w:tc>
        <w:tc>
          <w:tcPr>
            <w:tcW w:w="1746" w:type="dxa"/>
            <w:tcBorders>
              <w:top w:val="nil"/>
              <w:left w:val="nil"/>
              <w:bottom w:val="nil"/>
              <w:right w:val="nil"/>
            </w:tcBorders>
          </w:tcPr>
          <w:p>
            <w:pPr>
              <w:pStyle w:val="TableParagraph"/>
              <w:spacing w:before="26"/>
              <w:ind w:left="699" w:right="516"/>
              <w:rPr>
                <w:sz w:val="18"/>
              </w:rPr>
            </w:pPr>
            <w:r>
              <w:rPr>
                <w:w w:val="105"/>
                <w:sz w:val="18"/>
              </w:rPr>
              <w:t>29.4</w:t>
            </w:r>
          </w:p>
        </w:tc>
      </w:tr>
      <w:tr>
        <w:trPr>
          <w:trHeight w:val="358" w:hRule="exact"/>
        </w:trPr>
        <w:tc>
          <w:tcPr>
            <w:tcW w:w="1588" w:type="dxa"/>
            <w:tcBorders>
              <w:top w:val="nil"/>
              <w:left w:val="nil"/>
              <w:bottom w:val="nil"/>
              <w:right w:val="nil"/>
            </w:tcBorders>
          </w:tcPr>
          <w:p>
            <w:pPr>
              <w:pStyle w:val="TableParagraph"/>
              <w:spacing w:before="26"/>
              <w:ind w:left="113"/>
              <w:jc w:val="left"/>
              <w:rPr>
                <w:sz w:val="18"/>
              </w:rPr>
            </w:pPr>
            <w:r>
              <w:rPr>
                <w:w w:val="105"/>
                <w:sz w:val="18"/>
              </w:rPr>
              <w:t>1001 a 1500</w:t>
            </w:r>
          </w:p>
        </w:tc>
        <w:tc>
          <w:tcPr>
            <w:tcW w:w="1310" w:type="dxa"/>
            <w:tcBorders>
              <w:top w:val="nil"/>
              <w:left w:val="nil"/>
              <w:bottom w:val="nil"/>
              <w:right w:val="nil"/>
            </w:tcBorders>
          </w:tcPr>
          <w:p>
            <w:pPr>
              <w:pStyle w:val="TableParagraph"/>
              <w:spacing w:before="26"/>
              <w:ind w:left="181" w:right="262"/>
              <w:rPr>
                <w:sz w:val="18"/>
              </w:rPr>
            </w:pPr>
            <w:r>
              <w:rPr>
                <w:w w:val="105"/>
                <w:sz w:val="18"/>
              </w:rPr>
              <w:t>152</w:t>
            </w:r>
          </w:p>
        </w:tc>
        <w:tc>
          <w:tcPr>
            <w:tcW w:w="1263" w:type="dxa"/>
            <w:tcBorders>
              <w:top w:val="nil"/>
              <w:left w:val="nil"/>
              <w:bottom w:val="nil"/>
              <w:right w:val="nil"/>
            </w:tcBorders>
          </w:tcPr>
          <w:p>
            <w:pPr>
              <w:pStyle w:val="TableParagraph"/>
              <w:spacing w:before="26"/>
              <w:ind w:left="415" w:right="497"/>
              <w:rPr>
                <w:sz w:val="18"/>
              </w:rPr>
            </w:pPr>
            <w:r>
              <w:rPr>
                <w:w w:val="105"/>
                <w:sz w:val="18"/>
              </w:rPr>
              <w:t>22.5</w:t>
            </w:r>
          </w:p>
        </w:tc>
        <w:tc>
          <w:tcPr>
            <w:tcW w:w="1565" w:type="dxa"/>
            <w:tcBorders>
              <w:top w:val="nil"/>
              <w:left w:val="nil"/>
              <w:bottom w:val="nil"/>
              <w:right w:val="nil"/>
            </w:tcBorders>
          </w:tcPr>
          <w:p>
            <w:pPr>
              <w:pStyle w:val="TableParagraph"/>
              <w:spacing w:before="26"/>
              <w:ind w:left="245" w:right="37"/>
              <w:rPr>
                <w:sz w:val="18"/>
              </w:rPr>
            </w:pPr>
            <w:r>
              <w:rPr>
                <w:w w:val="105"/>
                <w:sz w:val="18"/>
              </w:rPr>
              <w:t>22.5</w:t>
            </w:r>
          </w:p>
        </w:tc>
        <w:tc>
          <w:tcPr>
            <w:tcW w:w="1746" w:type="dxa"/>
            <w:tcBorders>
              <w:top w:val="nil"/>
              <w:left w:val="nil"/>
              <w:bottom w:val="nil"/>
              <w:right w:val="nil"/>
            </w:tcBorders>
          </w:tcPr>
          <w:p>
            <w:pPr>
              <w:pStyle w:val="TableParagraph"/>
              <w:spacing w:before="26"/>
              <w:ind w:left="699" w:right="516"/>
              <w:rPr>
                <w:sz w:val="18"/>
              </w:rPr>
            </w:pPr>
            <w:r>
              <w:rPr>
                <w:w w:val="105"/>
                <w:sz w:val="18"/>
              </w:rPr>
              <w:t>51.9</w:t>
            </w:r>
          </w:p>
        </w:tc>
      </w:tr>
      <w:tr>
        <w:trPr>
          <w:trHeight w:val="358" w:hRule="exact"/>
        </w:trPr>
        <w:tc>
          <w:tcPr>
            <w:tcW w:w="1588" w:type="dxa"/>
            <w:tcBorders>
              <w:top w:val="nil"/>
              <w:left w:val="nil"/>
              <w:bottom w:val="nil"/>
              <w:right w:val="nil"/>
            </w:tcBorders>
          </w:tcPr>
          <w:p>
            <w:pPr>
              <w:pStyle w:val="TableParagraph"/>
              <w:spacing w:before="26"/>
              <w:ind w:left="113"/>
              <w:jc w:val="left"/>
              <w:rPr>
                <w:sz w:val="18"/>
              </w:rPr>
            </w:pPr>
            <w:r>
              <w:rPr>
                <w:w w:val="105"/>
                <w:sz w:val="18"/>
              </w:rPr>
              <w:t>1501 a 2000</w:t>
            </w:r>
          </w:p>
        </w:tc>
        <w:tc>
          <w:tcPr>
            <w:tcW w:w="1310" w:type="dxa"/>
            <w:tcBorders>
              <w:top w:val="nil"/>
              <w:left w:val="nil"/>
              <w:bottom w:val="nil"/>
              <w:right w:val="nil"/>
            </w:tcBorders>
          </w:tcPr>
          <w:p>
            <w:pPr>
              <w:pStyle w:val="TableParagraph"/>
              <w:spacing w:before="26"/>
              <w:ind w:left="181" w:right="262"/>
              <w:rPr>
                <w:sz w:val="18"/>
              </w:rPr>
            </w:pPr>
            <w:r>
              <w:rPr>
                <w:w w:val="105"/>
                <w:sz w:val="18"/>
              </w:rPr>
              <w:t>163</w:t>
            </w:r>
          </w:p>
        </w:tc>
        <w:tc>
          <w:tcPr>
            <w:tcW w:w="1263" w:type="dxa"/>
            <w:tcBorders>
              <w:top w:val="nil"/>
              <w:left w:val="nil"/>
              <w:bottom w:val="nil"/>
              <w:right w:val="nil"/>
            </w:tcBorders>
          </w:tcPr>
          <w:p>
            <w:pPr>
              <w:pStyle w:val="TableParagraph"/>
              <w:spacing w:before="26"/>
              <w:ind w:left="415" w:right="497"/>
              <w:rPr>
                <w:sz w:val="18"/>
              </w:rPr>
            </w:pPr>
            <w:r>
              <w:rPr>
                <w:w w:val="105"/>
                <w:sz w:val="18"/>
              </w:rPr>
              <w:t>24.1</w:t>
            </w:r>
          </w:p>
        </w:tc>
        <w:tc>
          <w:tcPr>
            <w:tcW w:w="1565" w:type="dxa"/>
            <w:tcBorders>
              <w:top w:val="nil"/>
              <w:left w:val="nil"/>
              <w:bottom w:val="nil"/>
              <w:right w:val="nil"/>
            </w:tcBorders>
          </w:tcPr>
          <w:p>
            <w:pPr>
              <w:pStyle w:val="TableParagraph"/>
              <w:spacing w:before="26"/>
              <w:ind w:left="245" w:right="37"/>
              <w:rPr>
                <w:sz w:val="18"/>
              </w:rPr>
            </w:pPr>
            <w:r>
              <w:rPr>
                <w:w w:val="105"/>
                <w:sz w:val="18"/>
              </w:rPr>
              <w:t>24.1</w:t>
            </w:r>
          </w:p>
        </w:tc>
        <w:tc>
          <w:tcPr>
            <w:tcW w:w="1746" w:type="dxa"/>
            <w:tcBorders>
              <w:top w:val="nil"/>
              <w:left w:val="nil"/>
              <w:bottom w:val="nil"/>
              <w:right w:val="nil"/>
            </w:tcBorders>
          </w:tcPr>
          <w:p>
            <w:pPr>
              <w:pStyle w:val="TableParagraph"/>
              <w:spacing w:before="26"/>
              <w:ind w:left="699" w:right="516"/>
              <w:rPr>
                <w:sz w:val="18"/>
              </w:rPr>
            </w:pPr>
            <w:r>
              <w:rPr>
                <w:w w:val="105"/>
                <w:sz w:val="18"/>
              </w:rPr>
              <w:t>76.0</w:t>
            </w:r>
          </w:p>
        </w:tc>
      </w:tr>
      <w:tr>
        <w:trPr>
          <w:trHeight w:val="358" w:hRule="exact"/>
        </w:trPr>
        <w:tc>
          <w:tcPr>
            <w:tcW w:w="1588" w:type="dxa"/>
            <w:tcBorders>
              <w:top w:val="nil"/>
              <w:left w:val="nil"/>
              <w:bottom w:val="nil"/>
              <w:right w:val="nil"/>
            </w:tcBorders>
          </w:tcPr>
          <w:p>
            <w:pPr>
              <w:pStyle w:val="TableParagraph"/>
              <w:spacing w:before="26"/>
              <w:ind w:left="113"/>
              <w:jc w:val="left"/>
              <w:rPr>
                <w:sz w:val="18"/>
              </w:rPr>
            </w:pPr>
            <w:r>
              <w:rPr>
                <w:w w:val="105"/>
                <w:sz w:val="18"/>
              </w:rPr>
              <w:t>2000 en adelante</w:t>
            </w:r>
          </w:p>
        </w:tc>
        <w:tc>
          <w:tcPr>
            <w:tcW w:w="1310" w:type="dxa"/>
            <w:tcBorders>
              <w:top w:val="nil"/>
              <w:left w:val="nil"/>
              <w:bottom w:val="nil"/>
              <w:right w:val="nil"/>
            </w:tcBorders>
          </w:tcPr>
          <w:p>
            <w:pPr>
              <w:pStyle w:val="TableParagraph"/>
              <w:spacing w:before="26"/>
              <w:ind w:left="181" w:right="262"/>
              <w:rPr>
                <w:sz w:val="18"/>
              </w:rPr>
            </w:pPr>
            <w:r>
              <w:rPr>
                <w:w w:val="105"/>
                <w:sz w:val="18"/>
              </w:rPr>
              <w:t>162</w:t>
            </w:r>
          </w:p>
        </w:tc>
        <w:tc>
          <w:tcPr>
            <w:tcW w:w="1263" w:type="dxa"/>
            <w:tcBorders>
              <w:top w:val="nil"/>
              <w:left w:val="nil"/>
              <w:bottom w:val="nil"/>
              <w:right w:val="nil"/>
            </w:tcBorders>
          </w:tcPr>
          <w:p>
            <w:pPr>
              <w:pStyle w:val="TableParagraph"/>
              <w:spacing w:before="26"/>
              <w:ind w:left="415" w:right="497"/>
              <w:rPr>
                <w:sz w:val="18"/>
              </w:rPr>
            </w:pPr>
            <w:r>
              <w:rPr>
                <w:w w:val="105"/>
                <w:sz w:val="18"/>
              </w:rPr>
              <w:t>24.0</w:t>
            </w:r>
          </w:p>
        </w:tc>
        <w:tc>
          <w:tcPr>
            <w:tcW w:w="1565" w:type="dxa"/>
            <w:tcBorders>
              <w:top w:val="nil"/>
              <w:left w:val="nil"/>
              <w:bottom w:val="nil"/>
              <w:right w:val="nil"/>
            </w:tcBorders>
          </w:tcPr>
          <w:p>
            <w:pPr>
              <w:pStyle w:val="TableParagraph"/>
              <w:spacing w:before="26"/>
              <w:ind w:left="245" w:right="37"/>
              <w:rPr>
                <w:sz w:val="18"/>
              </w:rPr>
            </w:pPr>
            <w:r>
              <w:rPr>
                <w:w w:val="105"/>
                <w:sz w:val="18"/>
              </w:rPr>
              <w:t>24.0</w:t>
            </w:r>
          </w:p>
        </w:tc>
        <w:tc>
          <w:tcPr>
            <w:tcW w:w="1746" w:type="dxa"/>
            <w:tcBorders>
              <w:top w:val="nil"/>
              <w:left w:val="nil"/>
              <w:bottom w:val="nil"/>
              <w:right w:val="nil"/>
            </w:tcBorders>
          </w:tcPr>
          <w:p>
            <w:pPr>
              <w:pStyle w:val="TableParagraph"/>
              <w:spacing w:before="26"/>
              <w:ind w:left="699" w:right="606"/>
              <w:rPr>
                <w:sz w:val="18"/>
              </w:rPr>
            </w:pPr>
            <w:r>
              <w:rPr>
                <w:w w:val="105"/>
                <w:sz w:val="18"/>
              </w:rPr>
              <w:t>100.0</w:t>
            </w:r>
          </w:p>
        </w:tc>
      </w:tr>
      <w:tr>
        <w:trPr>
          <w:trHeight w:val="339" w:hRule="exact"/>
        </w:trPr>
        <w:tc>
          <w:tcPr>
            <w:tcW w:w="1588" w:type="dxa"/>
            <w:tcBorders>
              <w:top w:val="nil"/>
              <w:left w:val="nil"/>
              <w:right w:val="nil"/>
            </w:tcBorders>
          </w:tcPr>
          <w:p>
            <w:pPr>
              <w:pStyle w:val="TableParagraph"/>
              <w:spacing w:before="26"/>
              <w:ind w:left="113"/>
              <w:jc w:val="left"/>
              <w:rPr>
                <w:sz w:val="18"/>
              </w:rPr>
            </w:pPr>
            <w:r>
              <w:rPr>
                <w:w w:val="105"/>
                <w:sz w:val="18"/>
              </w:rPr>
              <w:t>Total</w:t>
            </w:r>
          </w:p>
        </w:tc>
        <w:tc>
          <w:tcPr>
            <w:tcW w:w="1310" w:type="dxa"/>
            <w:tcBorders>
              <w:top w:val="nil"/>
              <w:left w:val="nil"/>
              <w:right w:val="nil"/>
            </w:tcBorders>
          </w:tcPr>
          <w:p>
            <w:pPr>
              <w:pStyle w:val="TableParagraph"/>
              <w:spacing w:before="26"/>
              <w:ind w:left="181" w:right="262"/>
              <w:rPr>
                <w:sz w:val="18"/>
              </w:rPr>
            </w:pPr>
            <w:r>
              <w:rPr>
                <w:w w:val="105"/>
                <w:sz w:val="18"/>
              </w:rPr>
              <w:t>676</w:t>
            </w:r>
          </w:p>
        </w:tc>
        <w:tc>
          <w:tcPr>
            <w:tcW w:w="1263" w:type="dxa"/>
            <w:tcBorders>
              <w:top w:val="nil"/>
              <w:left w:val="nil"/>
              <w:right w:val="nil"/>
            </w:tcBorders>
          </w:tcPr>
          <w:p>
            <w:pPr>
              <w:pStyle w:val="TableParagraph"/>
              <w:spacing w:before="26"/>
              <w:ind w:left="341"/>
              <w:jc w:val="left"/>
              <w:rPr>
                <w:sz w:val="18"/>
              </w:rPr>
            </w:pPr>
            <w:r>
              <w:rPr>
                <w:w w:val="105"/>
                <w:sz w:val="18"/>
              </w:rPr>
              <w:t>100.0</w:t>
            </w:r>
          </w:p>
        </w:tc>
        <w:tc>
          <w:tcPr>
            <w:tcW w:w="1565" w:type="dxa"/>
            <w:tcBorders>
              <w:top w:val="nil"/>
              <w:left w:val="nil"/>
              <w:right w:val="nil"/>
            </w:tcBorders>
          </w:tcPr>
          <w:p>
            <w:pPr>
              <w:pStyle w:val="TableParagraph"/>
              <w:spacing w:before="26"/>
              <w:ind w:left="245" w:right="127"/>
              <w:rPr>
                <w:sz w:val="18"/>
              </w:rPr>
            </w:pPr>
            <w:r>
              <w:rPr>
                <w:w w:val="105"/>
                <w:sz w:val="18"/>
              </w:rPr>
              <w:t>100.0</w:t>
            </w:r>
          </w:p>
        </w:tc>
        <w:tc>
          <w:tcPr>
            <w:tcW w:w="1746" w:type="dxa"/>
            <w:tcBorders>
              <w:top w:val="nil"/>
              <w:left w:val="nil"/>
              <w:right w:val="nil"/>
            </w:tcBorders>
          </w:tcPr>
          <w:p>
            <w:pPr/>
          </w:p>
        </w:tc>
      </w:tr>
    </w:tbl>
    <w:p>
      <w:pPr>
        <w:spacing w:before="101"/>
        <w:ind w:left="103" w:right="1646" w:firstLine="0"/>
        <w:jc w:val="left"/>
        <w:rPr>
          <w:sz w:val="17"/>
        </w:rPr>
      </w:pPr>
      <w:r>
        <w:rPr>
          <w:color w:val="A7A9AC"/>
          <w:sz w:val="17"/>
        </w:rPr>
        <w:t>Fuente: elaboración propia con datos de Conapo (2000 y   2005).</w:t>
      </w:r>
    </w:p>
    <w:p>
      <w:pPr>
        <w:pStyle w:val="BodyText"/>
        <w:spacing w:before="5"/>
        <w:rPr>
          <w:sz w:val="18"/>
        </w:rPr>
      </w:pPr>
    </w:p>
    <w:p>
      <w:pPr>
        <w:spacing w:before="67"/>
        <w:ind w:left="208" w:right="217" w:firstLine="0"/>
        <w:jc w:val="center"/>
        <w:rPr>
          <w:rFonts w:ascii="Times New Roman" w:hAnsi="Times New Roman"/>
          <w:b/>
          <w:sz w:val="19"/>
        </w:rPr>
      </w:pPr>
      <w:r>
        <w:rPr>
          <w:rFonts w:ascii="Times New Roman" w:hAnsi="Times New Roman"/>
          <w:b/>
          <w:w w:val="90"/>
          <w:sz w:val="19"/>
        </w:rPr>
        <w:t>Gráfica 4.6</w:t>
      </w:r>
    </w:p>
    <w:p>
      <w:pPr>
        <w:spacing w:before="21"/>
        <w:ind w:left="2250" w:right="1646" w:firstLine="0"/>
        <w:jc w:val="left"/>
        <w:rPr>
          <w:rFonts w:ascii="Times New Roman" w:hAnsi="Times New Roman"/>
          <w:b/>
          <w:sz w:val="19"/>
        </w:rPr>
      </w:pPr>
      <w:r>
        <w:rPr/>
        <w:pict>
          <v:group style="position:absolute;margin-left:54.250999pt;margin-top:18.803041pt;width:373.65pt;height:175.9pt;mso-position-horizontal-relative:page;mso-position-vertical-relative:paragraph;z-index:7192" coordorigin="1085,376" coordsize="7473,3518">
            <v:shape style="position:absolute;left:1505;top:427;width:6986;height:3304" type="#_x0000_t75" stroked="false">
              <v:imagedata r:id="rId125" o:title=""/>
            </v:shape>
            <v:rect style="position:absolute;left:1090;top:381;width:7463;height:3508" filled="false" stroked="true" strokeweight=".501pt" strokecolor="#000000"/>
            <v:shape style="position:absolute;left:1348;top:601;width:210;height:140" type="#_x0000_t202" filled="false" stroked="false">
              <v:textbox inset="0,0,0,0">
                <w:txbxContent>
                  <w:p>
                    <w:pPr>
                      <w:spacing w:line="134" w:lineRule="exact" w:before="0"/>
                      <w:ind w:left="0" w:right="-18" w:firstLine="0"/>
                      <w:jc w:val="left"/>
                      <w:rPr>
                        <w:sz w:val="14"/>
                      </w:rPr>
                    </w:pPr>
                    <w:r>
                      <w:rPr>
                        <w:w w:val="105"/>
                        <w:sz w:val="14"/>
                      </w:rPr>
                      <w:t>200</w:t>
                    </w:r>
                  </w:p>
                </w:txbxContent>
              </v:textbox>
              <w10:wrap type="none"/>
            </v:shape>
            <v:shape style="position:absolute;left:1348;top:1321;width:210;height:140" type="#_x0000_t202" filled="false" stroked="false">
              <v:textbox inset="0,0,0,0">
                <w:txbxContent>
                  <w:p>
                    <w:pPr>
                      <w:spacing w:line="134" w:lineRule="exact" w:before="0"/>
                      <w:ind w:left="0" w:right="-18" w:firstLine="0"/>
                      <w:jc w:val="left"/>
                      <w:rPr>
                        <w:sz w:val="14"/>
                      </w:rPr>
                    </w:pPr>
                    <w:r>
                      <w:rPr>
                        <w:w w:val="105"/>
                        <w:sz w:val="14"/>
                      </w:rPr>
                      <w:t>150</w:t>
                    </w:r>
                  </w:p>
                </w:txbxContent>
              </v:textbox>
              <w10:wrap type="none"/>
            </v:shape>
            <v:shape style="position:absolute;left:1348;top:2041;width:210;height:140" type="#_x0000_t202" filled="false" stroked="false">
              <v:textbox inset="0,0,0,0">
                <w:txbxContent>
                  <w:p>
                    <w:pPr>
                      <w:spacing w:line="134" w:lineRule="exact" w:before="0"/>
                      <w:ind w:left="0" w:right="-18" w:firstLine="0"/>
                      <w:jc w:val="left"/>
                      <w:rPr>
                        <w:sz w:val="14"/>
                      </w:rPr>
                    </w:pPr>
                    <w:r>
                      <w:rPr>
                        <w:w w:val="105"/>
                        <w:sz w:val="14"/>
                      </w:rPr>
                      <w:t>100</w:t>
                    </w:r>
                  </w:p>
                </w:txbxContent>
              </v:textbox>
              <w10:wrap type="none"/>
            </v:shape>
            <v:shape style="position:absolute;left:1418;top:2761;width:140;height:140" type="#_x0000_t202" filled="false" stroked="false">
              <v:textbox inset="0,0,0,0">
                <w:txbxContent>
                  <w:p>
                    <w:pPr>
                      <w:spacing w:line="134" w:lineRule="exact" w:before="0"/>
                      <w:ind w:left="0" w:right="-19" w:firstLine="0"/>
                      <w:jc w:val="left"/>
                      <w:rPr>
                        <w:sz w:val="14"/>
                      </w:rPr>
                    </w:pPr>
                    <w:r>
                      <w:rPr>
                        <w:w w:val="105"/>
                        <w:sz w:val="14"/>
                      </w:rPr>
                      <w:t>50</w:t>
                    </w:r>
                  </w:p>
                </w:txbxContent>
              </v:textbox>
              <w10:wrap type="none"/>
            </v:shape>
            <v:shape style="position:absolute;left:1488;top:3501;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2396;top:3671;width:407;height:140" type="#_x0000_t202" filled="false" stroked="false">
              <v:textbox inset="0,0,0,0">
                <w:txbxContent>
                  <w:p>
                    <w:pPr>
                      <w:spacing w:line="134" w:lineRule="exact" w:before="0"/>
                      <w:ind w:left="0" w:right="-18" w:firstLine="0"/>
                      <w:jc w:val="left"/>
                      <w:rPr>
                        <w:sz w:val="14"/>
                      </w:rPr>
                    </w:pPr>
                    <w:r>
                      <w:rPr>
                        <w:w w:val="105"/>
                        <w:sz w:val="14"/>
                      </w:rPr>
                      <w:t>1 a</w:t>
                    </w:r>
                    <w:r>
                      <w:rPr>
                        <w:spacing w:val="-9"/>
                        <w:w w:val="105"/>
                        <w:sz w:val="14"/>
                      </w:rPr>
                      <w:t> </w:t>
                    </w:r>
                    <w:r>
                      <w:rPr>
                        <w:w w:val="105"/>
                        <w:sz w:val="14"/>
                      </w:rPr>
                      <w:t>500</w:t>
                    </w:r>
                  </w:p>
                </w:txbxContent>
              </v:textbox>
              <w10:wrap type="none"/>
            </v:shape>
            <v:shape style="position:absolute;left:3503;top:3671;width:617;height:140" type="#_x0000_t202" filled="false" stroked="false">
              <v:textbox inset="0,0,0,0">
                <w:txbxContent>
                  <w:p>
                    <w:pPr>
                      <w:spacing w:line="134" w:lineRule="exact" w:before="0"/>
                      <w:ind w:left="0" w:right="-19" w:firstLine="0"/>
                      <w:jc w:val="left"/>
                      <w:rPr>
                        <w:sz w:val="14"/>
                      </w:rPr>
                    </w:pPr>
                    <w:r>
                      <w:rPr>
                        <w:w w:val="105"/>
                        <w:sz w:val="14"/>
                      </w:rPr>
                      <w:t>501 a</w:t>
                    </w:r>
                    <w:r>
                      <w:rPr>
                        <w:spacing w:val="-6"/>
                        <w:w w:val="105"/>
                        <w:sz w:val="14"/>
                      </w:rPr>
                      <w:t> </w:t>
                    </w:r>
                    <w:r>
                      <w:rPr>
                        <w:w w:val="105"/>
                        <w:sz w:val="14"/>
                      </w:rPr>
                      <w:t>1000</w:t>
                    </w:r>
                  </w:p>
                </w:txbxContent>
              </v:textbox>
              <w10:wrap type="none"/>
            </v:shape>
            <v:shape style="position:absolute;left:4714;top:3671;width:687;height:140" type="#_x0000_t202" filled="false" stroked="false">
              <v:textbox inset="0,0,0,0">
                <w:txbxContent>
                  <w:p>
                    <w:pPr>
                      <w:spacing w:line="134" w:lineRule="exact" w:before="0"/>
                      <w:ind w:left="0" w:right="-19" w:firstLine="0"/>
                      <w:jc w:val="left"/>
                      <w:rPr>
                        <w:sz w:val="14"/>
                      </w:rPr>
                    </w:pPr>
                    <w:r>
                      <w:rPr>
                        <w:w w:val="105"/>
                        <w:sz w:val="14"/>
                      </w:rPr>
                      <w:t>1001 a</w:t>
                    </w:r>
                    <w:r>
                      <w:rPr>
                        <w:spacing w:val="-5"/>
                        <w:w w:val="105"/>
                        <w:sz w:val="14"/>
                      </w:rPr>
                      <w:t> </w:t>
                    </w:r>
                    <w:r>
                      <w:rPr>
                        <w:w w:val="105"/>
                        <w:sz w:val="14"/>
                      </w:rPr>
                      <w:t>1500</w:t>
                    </w:r>
                  </w:p>
                </w:txbxContent>
              </v:textbox>
              <w10:wrap type="none"/>
            </v:shape>
            <v:shape style="position:absolute;left:5926;top:3671;width:687;height:140" type="#_x0000_t202" filled="false" stroked="false">
              <v:textbox inset="0,0,0,0">
                <w:txbxContent>
                  <w:p>
                    <w:pPr>
                      <w:spacing w:line="134" w:lineRule="exact" w:before="0"/>
                      <w:ind w:left="0" w:right="-19" w:firstLine="0"/>
                      <w:jc w:val="left"/>
                      <w:rPr>
                        <w:sz w:val="14"/>
                      </w:rPr>
                    </w:pPr>
                    <w:r>
                      <w:rPr>
                        <w:w w:val="105"/>
                        <w:sz w:val="14"/>
                      </w:rPr>
                      <w:t>1501 a</w:t>
                    </w:r>
                    <w:r>
                      <w:rPr>
                        <w:spacing w:val="-5"/>
                        <w:w w:val="105"/>
                        <w:sz w:val="14"/>
                      </w:rPr>
                      <w:t> </w:t>
                    </w:r>
                    <w:r>
                      <w:rPr>
                        <w:w w:val="105"/>
                        <w:sz w:val="14"/>
                      </w:rPr>
                      <w:t>2000</w:t>
                    </w:r>
                  </w:p>
                </w:txbxContent>
              </v:textbox>
              <w10:wrap type="none"/>
            </v:shape>
            <v:shape style="position:absolute;left:7032;top:3671;width:926;height:140" type="#_x0000_t202" filled="false" stroked="false">
              <v:textbox inset="0,0,0,0">
                <w:txbxContent>
                  <w:p>
                    <w:pPr>
                      <w:spacing w:line="134" w:lineRule="exact" w:before="0"/>
                      <w:ind w:left="0" w:right="-18" w:firstLine="0"/>
                      <w:jc w:val="left"/>
                      <w:rPr>
                        <w:sz w:val="14"/>
                      </w:rPr>
                    </w:pPr>
                    <w:r>
                      <w:rPr>
                        <w:w w:val="105"/>
                        <w:sz w:val="14"/>
                      </w:rPr>
                      <w:t>2001 en</w:t>
                    </w:r>
                    <w:r>
                      <w:rPr>
                        <w:spacing w:val="-19"/>
                        <w:w w:val="105"/>
                        <w:sz w:val="14"/>
                      </w:rPr>
                      <w:t> </w:t>
                    </w:r>
                    <w:r>
                      <w:rPr>
                        <w:w w:val="105"/>
                        <w:sz w:val="14"/>
                      </w:rPr>
                      <w:t>adelante</w:t>
                    </w:r>
                  </w:p>
                </w:txbxContent>
              </v:textbox>
              <w10:wrap type="none"/>
            </v:shape>
            <w10:wrap type="none"/>
          </v:group>
        </w:pict>
      </w:r>
      <w:r>
        <w:rPr/>
        <w:pict>
          <v:shape style="position:absolute;margin-left:57.300251pt;margin-top:88.411644pt;width:9pt;height:29.95pt;mso-position-horizontal-relative:page;mso-position-vertical-relative:paragraph;z-index:7216" type="#_x0000_t202" filled="false" stroked="false">
            <v:textbox inset="0,0,0,0" style="layout-flow:vertical;mso-layout-flow-alt:bottom-to-top">
              <w:txbxContent>
                <w:p>
                  <w:pPr>
                    <w:spacing w:line="154" w:lineRule="exact" w:before="0"/>
                    <w:ind w:left="20" w:right="-417" w:firstLine="0"/>
                    <w:jc w:val="left"/>
                    <w:rPr>
                      <w:sz w:val="14"/>
                    </w:rPr>
                  </w:pPr>
                  <w:r>
                    <w:rPr>
                      <w:spacing w:val="-6"/>
                      <w:w w:val="102"/>
                      <w:sz w:val="14"/>
                    </w:rPr>
                    <w:t>F</w:t>
                  </w:r>
                  <w:r>
                    <w:rPr>
                      <w:spacing w:val="-2"/>
                      <w:w w:val="105"/>
                      <w:sz w:val="14"/>
                    </w:rPr>
                    <w:t>r</w:t>
                  </w:r>
                  <w:r>
                    <w:rPr>
                      <w:w w:val="101"/>
                      <w:sz w:val="14"/>
                    </w:rPr>
                    <w:t>equency</w:t>
                  </w:r>
                </w:p>
              </w:txbxContent>
            </v:textbox>
            <w10:wrap type="none"/>
          </v:shape>
        </w:pict>
      </w:r>
      <w:r>
        <w:rPr>
          <w:rFonts w:ascii="Times New Roman" w:hAnsi="Times New Roman"/>
          <w:b/>
          <w:w w:val="95"/>
          <w:sz w:val="19"/>
        </w:rPr>
        <w:t>Lugar en el contexto de marginación 2005</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4"/>
        <w:rPr>
          <w:rFonts w:ascii="Times New Roman"/>
          <w:b/>
          <w:sz w:val="18"/>
        </w:rPr>
      </w:pPr>
    </w:p>
    <w:p>
      <w:pPr>
        <w:spacing w:before="0"/>
        <w:ind w:left="100" w:right="1646" w:firstLine="0"/>
        <w:jc w:val="left"/>
        <w:rPr>
          <w:sz w:val="17"/>
        </w:rPr>
      </w:pPr>
      <w:r>
        <w:rPr>
          <w:color w:val="A7A9AC"/>
          <w:sz w:val="17"/>
        </w:rPr>
        <w:t>Fuente: elaboración propia con datos de Conapo (2000 y   2005).</w:t>
      </w:r>
    </w:p>
    <w:p>
      <w:pPr>
        <w:pStyle w:val="BodyText"/>
        <w:rPr>
          <w:sz w:val="20"/>
        </w:rPr>
      </w:pPr>
    </w:p>
    <w:p>
      <w:pPr>
        <w:pStyle w:val="BodyText"/>
        <w:spacing w:before="193"/>
        <w:ind w:left="100" w:right="116"/>
        <w:jc w:val="both"/>
      </w:pPr>
      <w:r>
        <w:rPr>
          <w:w w:val="105"/>
        </w:rPr>
        <w:t>En</w:t>
      </w:r>
      <w:r>
        <w:rPr>
          <w:spacing w:val="-39"/>
          <w:w w:val="105"/>
        </w:rPr>
        <w:t> </w:t>
      </w:r>
      <w:r>
        <w:rPr>
          <w:w w:val="105"/>
        </w:rPr>
        <w:t>el</w:t>
      </w:r>
      <w:r>
        <w:rPr>
          <w:spacing w:val="-39"/>
          <w:w w:val="105"/>
        </w:rPr>
        <w:t> </w:t>
      </w:r>
      <w:r>
        <w:rPr>
          <w:w w:val="105"/>
        </w:rPr>
        <w:t>nivel</w:t>
      </w:r>
      <w:r>
        <w:rPr>
          <w:spacing w:val="-39"/>
          <w:w w:val="105"/>
        </w:rPr>
        <w:t> </w:t>
      </w:r>
      <w:r>
        <w:rPr>
          <w:w w:val="105"/>
        </w:rPr>
        <w:t>de</w:t>
      </w:r>
      <w:r>
        <w:rPr>
          <w:spacing w:val="-39"/>
          <w:w w:val="105"/>
        </w:rPr>
        <w:t> </w:t>
      </w:r>
      <w:r>
        <w:rPr>
          <w:w w:val="105"/>
        </w:rPr>
        <w:t>los</w:t>
      </w:r>
      <w:r>
        <w:rPr>
          <w:spacing w:val="-39"/>
          <w:w w:val="105"/>
        </w:rPr>
        <w:t> </w:t>
      </w:r>
      <w:r>
        <w:rPr>
          <w:w w:val="105"/>
        </w:rPr>
        <w:t>mil</w:t>
      </w:r>
      <w:r>
        <w:rPr>
          <w:spacing w:val="-39"/>
          <w:w w:val="105"/>
        </w:rPr>
        <w:t> </w:t>
      </w:r>
      <w:r>
        <w:rPr>
          <w:w w:val="105"/>
        </w:rPr>
        <w:t>primeros</w:t>
      </w:r>
      <w:r>
        <w:rPr>
          <w:spacing w:val="-39"/>
          <w:w w:val="105"/>
        </w:rPr>
        <w:t> </w:t>
      </w:r>
      <w:r>
        <w:rPr>
          <w:w w:val="105"/>
        </w:rPr>
        <w:t>en</w:t>
      </w:r>
      <w:r>
        <w:rPr>
          <w:spacing w:val="-39"/>
          <w:w w:val="105"/>
        </w:rPr>
        <w:t> </w:t>
      </w:r>
      <w:r>
        <w:rPr>
          <w:w w:val="105"/>
        </w:rPr>
        <w:t>el</w:t>
      </w:r>
      <w:r>
        <w:rPr>
          <w:spacing w:val="-39"/>
          <w:w w:val="105"/>
        </w:rPr>
        <w:t> </w:t>
      </w:r>
      <w:r>
        <w:rPr>
          <w:w w:val="105"/>
        </w:rPr>
        <w:t>orden</w:t>
      </w:r>
      <w:r>
        <w:rPr>
          <w:spacing w:val="-39"/>
          <w:w w:val="105"/>
        </w:rPr>
        <w:t> </w:t>
      </w:r>
      <w:r>
        <w:rPr>
          <w:w w:val="105"/>
        </w:rPr>
        <w:t>de</w:t>
      </w:r>
      <w:r>
        <w:rPr>
          <w:spacing w:val="-39"/>
          <w:w w:val="105"/>
        </w:rPr>
        <w:t> </w:t>
      </w:r>
      <w:r>
        <w:rPr>
          <w:w w:val="105"/>
        </w:rPr>
        <w:t>marginación,</w:t>
      </w:r>
      <w:r>
        <w:rPr>
          <w:spacing w:val="-39"/>
          <w:w w:val="105"/>
        </w:rPr>
        <w:t> </w:t>
      </w:r>
      <w:r>
        <w:rPr>
          <w:w w:val="105"/>
        </w:rPr>
        <w:t>se</w:t>
      </w:r>
      <w:r>
        <w:rPr>
          <w:spacing w:val="-39"/>
          <w:w w:val="105"/>
        </w:rPr>
        <w:t> </w:t>
      </w:r>
      <w:r>
        <w:rPr>
          <w:w w:val="105"/>
        </w:rPr>
        <w:t>incrementó</w:t>
      </w:r>
      <w:r>
        <w:rPr>
          <w:spacing w:val="-39"/>
          <w:w w:val="105"/>
        </w:rPr>
        <w:t> </w:t>
      </w:r>
      <w:r>
        <w:rPr>
          <w:w w:val="105"/>
        </w:rPr>
        <w:t>1%,</w:t>
      </w:r>
      <w:r>
        <w:rPr>
          <w:spacing w:val="-39"/>
          <w:w w:val="105"/>
        </w:rPr>
        <w:t> </w:t>
      </w:r>
      <w:r>
        <w:rPr>
          <w:w w:val="105"/>
        </w:rPr>
        <w:t>mientras que</w:t>
      </w:r>
      <w:r>
        <w:rPr>
          <w:spacing w:val="-6"/>
          <w:w w:val="105"/>
        </w:rPr>
        <w:t> </w:t>
      </w:r>
      <w:r>
        <w:rPr>
          <w:w w:val="105"/>
        </w:rPr>
        <w:t>en</w:t>
      </w:r>
      <w:r>
        <w:rPr>
          <w:spacing w:val="-6"/>
          <w:w w:val="105"/>
        </w:rPr>
        <w:t> </w:t>
      </w:r>
      <w:r>
        <w:rPr>
          <w:w w:val="105"/>
        </w:rPr>
        <w:t>el</w:t>
      </w:r>
      <w:r>
        <w:rPr>
          <w:spacing w:val="-6"/>
          <w:w w:val="105"/>
        </w:rPr>
        <w:t> </w:t>
      </w:r>
      <w:r>
        <w:rPr>
          <w:w w:val="105"/>
        </w:rPr>
        <w:t>otro</w:t>
      </w:r>
      <w:r>
        <w:rPr>
          <w:spacing w:val="-6"/>
          <w:w w:val="105"/>
        </w:rPr>
        <w:t> </w:t>
      </w:r>
      <w:r>
        <w:rPr>
          <w:w w:val="105"/>
        </w:rPr>
        <w:t>extremo,</w:t>
      </w:r>
      <w:r>
        <w:rPr>
          <w:spacing w:val="-6"/>
          <w:w w:val="105"/>
        </w:rPr>
        <w:t> </w:t>
      </w:r>
      <w:r>
        <w:rPr>
          <w:w w:val="105"/>
        </w:rPr>
        <w:t>el</w:t>
      </w:r>
      <w:r>
        <w:rPr>
          <w:spacing w:val="-6"/>
          <w:w w:val="105"/>
        </w:rPr>
        <w:t> </w:t>
      </w:r>
      <w:r>
        <w:rPr>
          <w:w w:val="105"/>
        </w:rPr>
        <w:t>de</w:t>
      </w:r>
      <w:r>
        <w:rPr>
          <w:spacing w:val="-6"/>
          <w:w w:val="105"/>
        </w:rPr>
        <w:t> </w:t>
      </w:r>
      <w:r>
        <w:rPr>
          <w:w w:val="105"/>
        </w:rPr>
        <w:t>los</w:t>
      </w:r>
      <w:r>
        <w:rPr>
          <w:spacing w:val="-6"/>
          <w:w w:val="105"/>
        </w:rPr>
        <w:t> </w:t>
      </w:r>
      <w:r>
        <w:rPr>
          <w:w w:val="105"/>
        </w:rPr>
        <w:t>menos</w:t>
      </w:r>
      <w:r>
        <w:rPr>
          <w:spacing w:val="-6"/>
          <w:w w:val="105"/>
        </w:rPr>
        <w:t> </w:t>
      </w:r>
      <w:r>
        <w:rPr>
          <w:w w:val="105"/>
        </w:rPr>
        <w:t>marginados,</w:t>
      </w:r>
      <w:r>
        <w:rPr>
          <w:spacing w:val="-6"/>
          <w:w w:val="105"/>
        </w:rPr>
        <w:t> </w:t>
      </w:r>
      <w:r>
        <w:rPr>
          <w:w w:val="105"/>
        </w:rPr>
        <w:t>la</w:t>
      </w:r>
      <w:r>
        <w:rPr>
          <w:spacing w:val="-6"/>
          <w:w w:val="105"/>
        </w:rPr>
        <w:t> </w:t>
      </w:r>
      <w:r>
        <w:rPr>
          <w:w w:val="105"/>
        </w:rPr>
        <w:t>cifra</w:t>
      </w:r>
      <w:r>
        <w:rPr>
          <w:spacing w:val="-6"/>
          <w:w w:val="105"/>
        </w:rPr>
        <w:t> </w:t>
      </w:r>
      <w:r>
        <w:rPr>
          <w:w w:val="105"/>
        </w:rPr>
        <w:t>se</w:t>
      </w:r>
      <w:r>
        <w:rPr>
          <w:spacing w:val="-6"/>
          <w:w w:val="105"/>
        </w:rPr>
        <w:t> </w:t>
      </w:r>
      <w:r>
        <w:rPr>
          <w:w w:val="105"/>
        </w:rPr>
        <w:t>redujo</w:t>
      </w:r>
      <w:r>
        <w:rPr>
          <w:spacing w:val="-6"/>
          <w:w w:val="105"/>
        </w:rPr>
        <w:t> </w:t>
      </w:r>
      <w:r>
        <w:rPr>
          <w:w w:val="105"/>
        </w:rPr>
        <w:t>en</w:t>
      </w:r>
      <w:r>
        <w:rPr>
          <w:spacing w:val="-6"/>
          <w:w w:val="105"/>
        </w:rPr>
        <w:t> </w:t>
      </w:r>
      <w:r>
        <w:rPr>
          <w:w w:val="105"/>
        </w:rPr>
        <w:t>la</w:t>
      </w:r>
      <w:r>
        <w:rPr>
          <w:spacing w:val="-6"/>
          <w:w w:val="105"/>
        </w:rPr>
        <w:t> </w:t>
      </w:r>
      <w:r>
        <w:rPr>
          <w:w w:val="105"/>
        </w:rPr>
        <w:t>misma proporción. Los cambios en este orden fueron mínimos, por lo que a</w:t>
      </w:r>
      <w:r>
        <w:rPr>
          <w:spacing w:val="-43"/>
          <w:w w:val="105"/>
        </w:rPr>
        <w:t> </w:t>
      </w:r>
      <w:r>
        <w:rPr>
          <w:w w:val="105"/>
        </w:rPr>
        <w:t>continuación se analiza la movilidad de los municipios a través del grado de marginación para distinguir</w:t>
      </w:r>
      <w:r>
        <w:rPr>
          <w:spacing w:val="-13"/>
          <w:w w:val="105"/>
        </w:rPr>
        <w:t> </w:t>
      </w:r>
      <w:r>
        <w:rPr>
          <w:w w:val="105"/>
        </w:rPr>
        <w:t>qué</w:t>
      </w:r>
      <w:r>
        <w:rPr>
          <w:spacing w:val="-13"/>
          <w:w w:val="105"/>
        </w:rPr>
        <w:t> </w:t>
      </w:r>
      <w:r>
        <w:rPr>
          <w:w w:val="105"/>
        </w:rPr>
        <w:t>tanto</w:t>
      </w:r>
      <w:r>
        <w:rPr>
          <w:spacing w:val="-13"/>
          <w:w w:val="105"/>
        </w:rPr>
        <w:t> </w:t>
      </w:r>
      <w:r>
        <w:rPr>
          <w:w w:val="105"/>
        </w:rPr>
        <w:t>pasaron</w:t>
      </w:r>
      <w:r>
        <w:rPr>
          <w:spacing w:val="-13"/>
          <w:w w:val="105"/>
        </w:rPr>
        <w:t> </w:t>
      </w:r>
      <w:r>
        <w:rPr>
          <w:w w:val="105"/>
        </w:rPr>
        <w:t>de</w:t>
      </w:r>
      <w:r>
        <w:rPr>
          <w:spacing w:val="-13"/>
          <w:w w:val="105"/>
        </w:rPr>
        <w:t> </w:t>
      </w:r>
      <w:r>
        <w:rPr>
          <w:w w:val="105"/>
        </w:rPr>
        <w:t>uno</w:t>
      </w:r>
      <w:r>
        <w:rPr>
          <w:spacing w:val="-13"/>
          <w:w w:val="105"/>
        </w:rPr>
        <w:t> </w:t>
      </w:r>
      <w:r>
        <w:rPr>
          <w:w w:val="105"/>
        </w:rPr>
        <w:t>a</w:t>
      </w:r>
      <w:r>
        <w:rPr>
          <w:spacing w:val="-13"/>
          <w:w w:val="105"/>
        </w:rPr>
        <w:t> </w:t>
      </w:r>
      <w:r>
        <w:rPr>
          <w:w w:val="105"/>
        </w:rPr>
        <w:t>otro</w:t>
      </w:r>
      <w:r>
        <w:rPr>
          <w:spacing w:val="-13"/>
          <w:w w:val="105"/>
        </w:rPr>
        <w:t> </w:t>
      </w:r>
      <w:r>
        <w:rPr>
          <w:w w:val="105"/>
        </w:rPr>
        <w:t>en</w:t>
      </w:r>
      <w:r>
        <w:rPr>
          <w:spacing w:val="-13"/>
          <w:w w:val="105"/>
        </w:rPr>
        <w:t> </w:t>
      </w:r>
      <w:r>
        <w:rPr>
          <w:w w:val="105"/>
        </w:rPr>
        <w:t>el</w:t>
      </w:r>
      <w:r>
        <w:rPr>
          <w:spacing w:val="-13"/>
          <w:w w:val="105"/>
        </w:rPr>
        <w:t> </w:t>
      </w:r>
      <w:r>
        <w:rPr>
          <w:w w:val="105"/>
        </w:rPr>
        <w:t>lustro.</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00" w:right="116" w:firstLine="359"/>
        <w:jc w:val="both"/>
      </w:pPr>
      <w:r>
        <w:rPr/>
        <w:t>Si realizamos una comparación respecto al lugar que ocuparon los municipios seleccionados en 2000 y 2005, se observa que 48 casos mejoraron su ubicación en la escala de distribución de la marginación, mientras que 29 empeoraron. En total, 77 municipios cambiaron su estrato de marginación en cinco años, pero no en todos los casos mejoraron su nivel.</w:t>
      </w:r>
    </w:p>
    <w:p>
      <w:pPr>
        <w:pStyle w:val="BodyText"/>
        <w:ind w:left="100" w:right="114" w:firstLine="359"/>
        <w:jc w:val="both"/>
      </w:pPr>
      <w:r>
        <w:rPr/>
        <w:t>Atendiendo a la lógica de cambio a lo largo de un periodo, es posible encontrar que la variación de los resultados del índice de 2000 a 2005 nos indica que 39% de los municipios mejoraron su calificación (264 casos), mientras que 60% la empeoró (412 casos). Esto se pudo detectar por medio de un ejercicio en el que se comparó la calificación de cada uno de los municipios entre los dos años, catalogando a los </w:t>
      </w:r>
      <w:r>
        <w:rPr>
          <w:spacing w:val="2"/>
        </w:rPr>
        <w:t>que </w:t>
      </w:r>
      <w:r>
        <w:rPr/>
        <w:t>obtenían un mayor o menor índice según correspondiera. Hay que señalar que esta comparación sólo tiene efecto en la variación del índice, pero no indica la magnitud del mismo, es decir, no pretende establecer qué tanto subió o bajó la calificación en  el lustro indicado. La síntesis de la comparación es la  </w:t>
      </w:r>
      <w:r>
        <w:rPr>
          <w:spacing w:val="7"/>
        </w:rPr>
        <w:t> </w:t>
      </w:r>
      <w:r>
        <w:rPr/>
        <w:t>siguiente:</w:t>
      </w:r>
    </w:p>
    <w:p>
      <w:pPr>
        <w:pStyle w:val="BodyText"/>
        <w:spacing w:before="3"/>
        <w:rPr>
          <w:sz w:val="24"/>
        </w:rPr>
      </w:pPr>
    </w:p>
    <w:p>
      <w:pPr>
        <w:spacing w:before="0"/>
        <w:ind w:left="208" w:right="227" w:firstLine="0"/>
        <w:jc w:val="center"/>
        <w:rPr>
          <w:rFonts w:ascii="Times New Roman"/>
          <w:b/>
          <w:sz w:val="19"/>
        </w:rPr>
      </w:pPr>
      <w:r>
        <w:rPr>
          <w:rFonts w:ascii="Times New Roman"/>
          <w:b/>
          <w:sz w:val="19"/>
        </w:rPr>
        <w:t>Tabla 4.16</w:t>
      </w:r>
    </w:p>
    <w:p>
      <w:pPr>
        <w:spacing w:before="21"/>
        <w:ind w:left="208" w:right="225" w:firstLine="0"/>
        <w:jc w:val="center"/>
        <w:rPr>
          <w:rFonts w:ascii="Times New Roman" w:hAnsi="Times New Roman"/>
          <w:b/>
          <w:sz w:val="19"/>
        </w:rPr>
      </w:pPr>
      <w:r>
        <w:rPr>
          <w:rFonts w:ascii="Times New Roman" w:hAnsi="Times New Roman"/>
          <w:b/>
          <w:sz w:val="19"/>
        </w:rPr>
        <w:t>Variación en el índice de marginación 2000 a 2005</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85"/>
        <w:gridCol w:w="1435"/>
        <w:gridCol w:w="1311"/>
        <w:gridCol w:w="1567"/>
        <w:gridCol w:w="1780"/>
      </w:tblGrid>
      <w:tr>
        <w:trPr>
          <w:trHeight w:val="355" w:hRule="exact"/>
        </w:trPr>
        <w:tc>
          <w:tcPr>
            <w:tcW w:w="1385" w:type="dxa"/>
            <w:tcBorders>
              <w:left w:val="nil"/>
              <w:bottom w:val="single" w:sz="4" w:space="0" w:color="000000"/>
              <w:right w:val="nil"/>
            </w:tcBorders>
          </w:tcPr>
          <w:p>
            <w:pPr>
              <w:pStyle w:val="TableParagraph"/>
              <w:spacing w:before="64"/>
              <w:ind w:left="377"/>
              <w:jc w:val="left"/>
              <w:rPr>
                <w:rFonts w:ascii="Times New Roman" w:hAnsi="Times New Roman"/>
                <w:i/>
                <w:sz w:val="18"/>
              </w:rPr>
            </w:pPr>
            <w:r>
              <w:rPr>
                <w:rFonts w:ascii="Times New Roman" w:hAnsi="Times New Roman"/>
                <w:i/>
                <w:sz w:val="18"/>
              </w:rPr>
              <w:t>Variación</w:t>
            </w:r>
          </w:p>
        </w:tc>
        <w:tc>
          <w:tcPr>
            <w:tcW w:w="1435" w:type="dxa"/>
            <w:tcBorders>
              <w:left w:val="nil"/>
              <w:bottom w:val="single" w:sz="4" w:space="0" w:color="000000"/>
              <w:right w:val="nil"/>
            </w:tcBorders>
          </w:tcPr>
          <w:p>
            <w:pPr>
              <w:pStyle w:val="TableParagraph"/>
              <w:spacing w:before="64"/>
              <w:ind w:left="309" w:right="306"/>
              <w:rPr>
                <w:rFonts w:ascii="Times New Roman"/>
                <w:i/>
                <w:sz w:val="18"/>
              </w:rPr>
            </w:pPr>
            <w:r>
              <w:rPr>
                <w:rFonts w:ascii="Times New Roman"/>
                <w:i/>
                <w:w w:val="95"/>
                <w:sz w:val="18"/>
              </w:rPr>
              <w:t>Frecuencia</w:t>
            </w:r>
          </w:p>
        </w:tc>
        <w:tc>
          <w:tcPr>
            <w:tcW w:w="1311" w:type="dxa"/>
            <w:tcBorders>
              <w:left w:val="nil"/>
              <w:bottom w:val="single" w:sz="4" w:space="0" w:color="000000"/>
              <w:right w:val="nil"/>
            </w:tcBorders>
          </w:tcPr>
          <w:p>
            <w:pPr>
              <w:pStyle w:val="TableParagraph"/>
              <w:spacing w:before="64"/>
              <w:ind w:left="306" w:right="214"/>
              <w:rPr>
                <w:rFonts w:ascii="Times New Roman"/>
                <w:i/>
                <w:sz w:val="18"/>
              </w:rPr>
            </w:pPr>
            <w:r>
              <w:rPr>
                <w:rFonts w:ascii="Times New Roman"/>
                <w:i/>
                <w:w w:val="95"/>
                <w:sz w:val="18"/>
              </w:rPr>
              <w:t>Porcentaje</w:t>
            </w:r>
          </w:p>
        </w:tc>
        <w:tc>
          <w:tcPr>
            <w:tcW w:w="1567" w:type="dxa"/>
            <w:tcBorders>
              <w:left w:val="nil"/>
              <w:bottom w:val="single" w:sz="4" w:space="0" w:color="000000"/>
              <w:right w:val="nil"/>
            </w:tcBorders>
          </w:tcPr>
          <w:p>
            <w:pPr>
              <w:pStyle w:val="TableParagraph"/>
              <w:spacing w:before="64"/>
              <w:ind w:left="251" w:right="146"/>
              <w:rPr>
                <w:rFonts w:ascii="Times New Roman" w:hAnsi="Times New Roman"/>
                <w:i/>
                <w:sz w:val="18"/>
              </w:rPr>
            </w:pPr>
            <w:r>
              <w:rPr>
                <w:rFonts w:ascii="Times New Roman" w:hAnsi="Times New Roman"/>
                <w:i/>
                <w:w w:val="85"/>
                <w:sz w:val="18"/>
              </w:rPr>
              <w:t>Porcentaje  válido</w:t>
            </w:r>
          </w:p>
        </w:tc>
        <w:tc>
          <w:tcPr>
            <w:tcW w:w="1780" w:type="dxa"/>
            <w:tcBorders>
              <w:left w:val="nil"/>
              <w:bottom w:val="single" w:sz="4" w:space="0" w:color="000000"/>
              <w:right w:val="nil"/>
            </w:tcBorders>
          </w:tcPr>
          <w:p>
            <w:pPr>
              <w:pStyle w:val="TableParagraph"/>
              <w:spacing w:before="64"/>
              <w:ind w:left="165"/>
              <w:jc w:val="left"/>
              <w:rPr>
                <w:rFonts w:ascii="Times New Roman"/>
                <w:i/>
                <w:sz w:val="18"/>
              </w:rPr>
            </w:pPr>
            <w:r>
              <w:rPr>
                <w:rFonts w:ascii="Times New Roman"/>
                <w:i/>
                <w:w w:val="90"/>
                <w:sz w:val="18"/>
              </w:rPr>
              <w:t>Porcentaje acumulado</w:t>
            </w:r>
          </w:p>
        </w:tc>
      </w:tr>
      <w:tr>
        <w:trPr>
          <w:trHeight w:val="377" w:hRule="exact"/>
        </w:trPr>
        <w:tc>
          <w:tcPr>
            <w:tcW w:w="1385" w:type="dxa"/>
            <w:tcBorders>
              <w:top w:val="single" w:sz="4" w:space="0" w:color="000000"/>
              <w:left w:val="nil"/>
              <w:bottom w:val="nil"/>
              <w:right w:val="nil"/>
            </w:tcBorders>
          </w:tcPr>
          <w:p>
            <w:pPr>
              <w:pStyle w:val="TableParagraph"/>
              <w:spacing w:before="40"/>
              <w:ind w:left="113"/>
              <w:jc w:val="left"/>
              <w:rPr>
                <w:sz w:val="18"/>
              </w:rPr>
            </w:pPr>
            <w:r>
              <w:rPr>
                <w:w w:val="105"/>
                <w:sz w:val="18"/>
              </w:rPr>
              <w:t>Igual o peor</w:t>
            </w:r>
          </w:p>
        </w:tc>
        <w:tc>
          <w:tcPr>
            <w:tcW w:w="1435" w:type="dxa"/>
            <w:tcBorders>
              <w:top w:val="single" w:sz="4" w:space="0" w:color="000000"/>
              <w:left w:val="nil"/>
              <w:bottom w:val="nil"/>
              <w:right w:val="nil"/>
            </w:tcBorders>
          </w:tcPr>
          <w:p>
            <w:pPr>
              <w:pStyle w:val="TableParagraph"/>
              <w:spacing w:before="40"/>
              <w:ind w:left="309" w:right="291"/>
              <w:rPr>
                <w:sz w:val="18"/>
              </w:rPr>
            </w:pPr>
            <w:r>
              <w:rPr>
                <w:w w:val="105"/>
                <w:sz w:val="18"/>
              </w:rPr>
              <w:t>412</w:t>
            </w:r>
          </w:p>
        </w:tc>
        <w:tc>
          <w:tcPr>
            <w:tcW w:w="1311" w:type="dxa"/>
            <w:tcBorders>
              <w:top w:val="single" w:sz="4" w:space="0" w:color="000000"/>
              <w:left w:val="nil"/>
              <w:bottom w:val="nil"/>
              <w:right w:val="nil"/>
            </w:tcBorders>
          </w:tcPr>
          <w:p>
            <w:pPr>
              <w:pStyle w:val="TableParagraph"/>
              <w:spacing w:before="40"/>
              <w:ind w:left="273" w:right="214"/>
              <w:rPr>
                <w:sz w:val="18"/>
              </w:rPr>
            </w:pPr>
            <w:r>
              <w:rPr>
                <w:w w:val="105"/>
                <w:sz w:val="18"/>
              </w:rPr>
              <w:t>60.9</w:t>
            </w:r>
          </w:p>
        </w:tc>
        <w:tc>
          <w:tcPr>
            <w:tcW w:w="1567" w:type="dxa"/>
            <w:tcBorders>
              <w:top w:val="single" w:sz="4" w:space="0" w:color="000000"/>
              <w:left w:val="nil"/>
              <w:bottom w:val="nil"/>
              <w:right w:val="nil"/>
            </w:tcBorders>
          </w:tcPr>
          <w:p>
            <w:pPr>
              <w:pStyle w:val="TableParagraph"/>
              <w:spacing w:before="40"/>
              <w:ind w:left="251" w:right="120"/>
              <w:rPr>
                <w:sz w:val="18"/>
              </w:rPr>
            </w:pPr>
            <w:r>
              <w:rPr>
                <w:w w:val="105"/>
                <w:sz w:val="18"/>
              </w:rPr>
              <w:t>60.9</w:t>
            </w:r>
          </w:p>
        </w:tc>
        <w:tc>
          <w:tcPr>
            <w:tcW w:w="1780" w:type="dxa"/>
            <w:tcBorders>
              <w:top w:val="single" w:sz="4" w:space="0" w:color="000000"/>
              <w:left w:val="nil"/>
              <w:bottom w:val="nil"/>
              <w:right w:val="nil"/>
            </w:tcBorders>
          </w:tcPr>
          <w:p>
            <w:pPr>
              <w:pStyle w:val="TableParagraph"/>
              <w:spacing w:before="40"/>
              <w:ind w:left="677" w:right="573"/>
              <w:rPr>
                <w:sz w:val="18"/>
              </w:rPr>
            </w:pPr>
            <w:r>
              <w:rPr>
                <w:w w:val="105"/>
                <w:sz w:val="18"/>
              </w:rPr>
              <w:t>60.9</w:t>
            </w:r>
          </w:p>
        </w:tc>
      </w:tr>
      <w:tr>
        <w:trPr>
          <w:trHeight w:val="358" w:hRule="exact"/>
        </w:trPr>
        <w:tc>
          <w:tcPr>
            <w:tcW w:w="1385" w:type="dxa"/>
            <w:tcBorders>
              <w:top w:val="nil"/>
              <w:left w:val="nil"/>
              <w:bottom w:val="nil"/>
              <w:right w:val="nil"/>
            </w:tcBorders>
          </w:tcPr>
          <w:p>
            <w:pPr>
              <w:pStyle w:val="TableParagraph"/>
              <w:spacing w:before="26"/>
              <w:ind w:left="113"/>
              <w:jc w:val="left"/>
              <w:rPr>
                <w:sz w:val="18"/>
              </w:rPr>
            </w:pPr>
            <w:r>
              <w:rPr>
                <w:sz w:val="18"/>
              </w:rPr>
              <w:t>Mejor</w:t>
            </w:r>
          </w:p>
        </w:tc>
        <w:tc>
          <w:tcPr>
            <w:tcW w:w="1435" w:type="dxa"/>
            <w:tcBorders>
              <w:top w:val="nil"/>
              <w:left w:val="nil"/>
              <w:bottom w:val="nil"/>
              <w:right w:val="nil"/>
            </w:tcBorders>
          </w:tcPr>
          <w:p>
            <w:pPr>
              <w:pStyle w:val="TableParagraph"/>
              <w:spacing w:before="26"/>
              <w:ind w:left="309" w:right="291"/>
              <w:rPr>
                <w:sz w:val="18"/>
              </w:rPr>
            </w:pPr>
            <w:r>
              <w:rPr>
                <w:w w:val="105"/>
                <w:sz w:val="18"/>
              </w:rPr>
              <w:t>264</w:t>
            </w:r>
          </w:p>
        </w:tc>
        <w:tc>
          <w:tcPr>
            <w:tcW w:w="1311" w:type="dxa"/>
            <w:tcBorders>
              <w:top w:val="nil"/>
              <w:left w:val="nil"/>
              <w:bottom w:val="nil"/>
              <w:right w:val="nil"/>
            </w:tcBorders>
          </w:tcPr>
          <w:p>
            <w:pPr>
              <w:pStyle w:val="TableParagraph"/>
              <w:spacing w:before="26"/>
              <w:ind w:left="274" w:right="214"/>
              <w:rPr>
                <w:sz w:val="18"/>
              </w:rPr>
            </w:pPr>
            <w:r>
              <w:rPr>
                <w:w w:val="105"/>
                <w:sz w:val="18"/>
              </w:rPr>
              <w:t>39.1</w:t>
            </w:r>
          </w:p>
        </w:tc>
        <w:tc>
          <w:tcPr>
            <w:tcW w:w="1567" w:type="dxa"/>
            <w:tcBorders>
              <w:top w:val="nil"/>
              <w:left w:val="nil"/>
              <w:bottom w:val="nil"/>
              <w:right w:val="nil"/>
            </w:tcBorders>
          </w:tcPr>
          <w:p>
            <w:pPr>
              <w:pStyle w:val="TableParagraph"/>
              <w:spacing w:before="26"/>
              <w:ind w:left="251" w:right="120"/>
              <w:rPr>
                <w:sz w:val="18"/>
              </w:rPr>
            </w:pPr>
            <w:r>
              <w:rPr>
                <w:w w:val="105"/>
                <w:sz w:val="18"/>
              </w:rPr>
              <w:t>39.1</w:t>
            </w:r>
          </w:p>
        </w:tc>
        <w:tc>
          <w:tcPr>
            <w:tcW w:w="1780" w:type="dxa"/>
            <w:tcBorders>
              <w:top w:val="nil"/>
              <w:left w:val="nil"/>
              <w:bottom w:val="nil"/>
              <w:right w:val="nil"/>
            </w:tcBorders>
          </w:tcPr>
          <w:p>
            <w:pPr>
              <w:pStyle w:val="TableParagraph"/>
              <w:spacing w:before="26"/>
              <w:ind w:left="676" w:right="662"/>
              <w:rPr>
                <w:sz w:val="18"/>
              </w:rPr>
            </w:pPr>
            <w:r>
              <w:rPr>
                <w:w w:val="105"/>
                <w:sz w:val="18"/>
              </w:rPr>
              <w:t>100.0</w:t>
            </w:r>
          </w:p>
        </w:tc>
      </w:tr>
      <w:tr>
        <w:trPr>
          <w:trHeight w:val="339" w:hRule="exact"/>
        </w:trPr>
        <w:tc>
          <w:tcPr>
            <w:tcW w:w="1385" w:type="dxa"/>
            <w:tcBorders>
              <w:top w:val="nil"/>
              <w:left w:val="nil"/>
              <w:right w:val="nil"/>
            </w:tcBorders>
          </w:tcPr>
          <w:p>
            <w:pPr>
              <w:pStyle w:val="TableParagraph"/>
              <w:spacing w:before="26"/>
              <w:ind w:left="113"/>
              <w:jc w:val="left"/>
              <w:rPr>
                <w:sz w:val="18"/>
              </w:rPr>
            </w:pPr>
            <w:r>
              <w:rPr>
                <w:w w:val="105"/>
                <w:sz w:val="18"/>
              </w:rPr>
              <w:t>Total</w:t>
            </w:r>
          </w:p>
        </w:tc>
        <w:tc>
          <w:tcPr>
            <w:tcW w:w="1435" w:type="dxa"/>
            <w:tcBorders>
              <w:top w:val="nil"/>
              <w:left w:val="nil"/>
              <w:right w:val="nil"/>
            </w:tcBorders>
          </w:tcPr>
          <w:p>
            <w:pPr>
              <w:pStyle w:val="TableParagraph"/>
              <w:spacing w:before="26"/>
              <w:ind w:left="309" w:right="291"/>
              <w:rPr>
                <w:sz w:val="18"/>
              </w:rPr>
            </w:pPr>
            <w:r>
              <w:rPr>
                <w:w w:val="105"/>
                <w:sz w:val="18"/>
              </w:rPr>
              <w:t>676</w:t>
            </w:r>
          </w:p>
        </w:tc>
        <w:tc>
          <w:tcPr>
            <w:tcW w:w="1311" w:type="dxa"/>
            <w:tcBorders>
              <w:top w:val="nil"/>
              <w:left w:val="nil"/>
              <w:right w:val="nil"/>
            </w:tcBorders>
          </w:tcPr>
          <w:p>
            <w:pPr>
              <w:pStyle w:val="TableParagraph"/>
              <w:spacing w:before="26"/>
              <w:ind w:left="187" w:right="214"/>
              <w:rPr>
                <w:sz w:val="18"/>
              </w:rPr>
            </w:pPr>
            <w:r>
              <w:rPr>
                <w:w w:val="105"/>
                <w:sz w:val="18"/>
              </w:rPr>
              <w:t>100.0</w:t>
            </w:r>
          </w:p>
        </w:tc>
        <w:tc>
          <w:tcPr>
            <w:tcW w:w="1567" w:type="dxa"/>
            <w:tcBorders>
              <w:top w:val="nil"/>
              <w:left w:val="nil"/>
              <w:right w:val="nil"/>
            </w:tcBorders>
          </w:tcPr>
          <w:p>
            <w:pPr>
              <w:pStyle w:val="TableParagraph"/>
              <w:spacing w:before="26"/>
              <w:ind w:left="188" w:right="146"/>
              <w:rPr>
                <w:sz w:val="18"/>
              </w:rPr>
            </w:pPr>
            <w:r>
              <w:rPr>
                <w:w w:val="105"/>
                <w:sz w:val="18"/>
              </w:rPr>
              <w:t>100.0</w:t>
            </w:r>
          </w:p>
        </w:tc>
        <w:tc>
          <w:tcPr>
            <w:tcW w:w="1780" w:type="dxa"/>
            <w:tcBorders>
              <w:top w:val="nil"/>
              <w:left w:val="nil"/>
              <w:right w:val="nil"/>
            </w:tcBorders>
          </w:tcPr>
          <w:p>
            <w:pPr/>
          </w:p>
        </w:tc>
      </w:tr>
    </w:tbl>
    <w:p>
      <w:pPr>
        <w:spacing w:before="112"/>
        <w:ind w:left="100" w:right="0" w:firstLine="0"/>
        <w:jc w:val="both"/>
        <w:rPr>
          <w:sz w:val="16"/>
        </w:rPr>
      </w:pPr>
      <w:r>
        <w:rPr>
          <w:color w:val="A7A9AC"/>
          <w:sz w:val="16"/>
        </w:rPr>
        <w:t>Fuente: elaboración propia con datos de Conapo (2000 y   2005).</w:t>
      </w:r>
    </w:p>
    <w:p>
      <w:pPr>
        <w:pStyle w:val="BodyText"/>
        <w:spacing w:before="12"/>
      </w:pPr>
    </w:p>
    <w:p>
      <w:pPr>
        <w:pStyle w:val="BodyText"/>
        <w:ind w:left="100" w:right="118"/>
        <w:jc w:val="both"/>
      </w:pPr>
      <w:r>
        <w:rPr/>
        <w:t>Intentando brindar un peso justo a cada uno de los casos, se incluye en el modelo la variable</w:t>
      </w:r>
      <w:r>
        <w:rPr>
          <w:spacing w:val="-7"/>
        </w:rPr>
        <w:t> </w:t>
      </w:r>
      <w:r>
        <w:rPr/>
        <w:t>de</w:t>
      </w:r>
      <w:r>
        <w:rPr>
          <w:spacing w:val="-7"/>
        </w:rPr>
        <w:t> </w:t>
      </w:r>
      <w:r>
        <w:rPr/>
        <w:t>población</w:t>
      </w:r>
      <w:r>
        <w:rPr>
          <w:spacing w:val="-7"/>
        </w:rPr>
        <w:t> </w:t>
      </w:r>
      <w:r>
        <w:rPr/>
        <w:t>distribuida</w:t>
      </w:r>
      <w:r>
        <w:rPr>
          <w:spacing w:val="-7"/>
        </w:rPr>
        <w:t> </w:t>
      </w:r>
      <w:r>
        <w:rPr/>
        <w:t>por</w:t>
      </w:r>
      <w:r>
        <w:rPr>
          <w:spacing w:val="-7"/>
        </w:rPr>
        <w:t> </w:t>
      </w:r>
      <w:r>
        <w:rPr/>
        <w:t>deciles,</w:t>
      </w:r>
      <w:r>
        <w:rPr>
          <w:spacing w:val="-7"/>
        </w:rPr>
        <w:t> </w:t>
      </w:r>
      <w:r>
        <w:rPr/>
        <w:t>se</w:t>
      </w:r>
      <w:r>
        <w:rPr>
          <w:spacing w:val="-7"/>
        </w:rPr>
        <w:t> </w:t>
      </w:r>
      <w:r>
        <w:rPr/>
        <w:t>busca</w:t>
      </w:r>
      <w:r>
        <w:rPr>
          <w:spacing w:val="-7"/>
        </w:rPr>
        <w:t> </w:t>
      </w:r>
      <w:r>
        <w:rPr/>
        <w:t>observar</w:t>
      </w:r>
      <w:r>
        <w:rPr>
          <w:spacing w:val="-7"/>
        </w:rPr>
        <w:t> </w:t>
      </w:r>
      <w:r>
        <w:rPr/>
        <w:t>el</w:t>
      </w:r>
      <w:r>
        <w:rPr>
          <w:spacing w:val="-7"/>
        </w:rPr>
        <w:t> </w:t>
      </w:r>
      <w:r>
        <w:rPr/>
        <w:t>ajuste</w:t>
      </w:r>
      <w:r>
        <w:rPr>
          <w:spacing w:val="-7"/>
        </w:rPr>
        <w:t> </w:t>
      </w:r>
      <w:r>
        <w:rPr/>
        <w:t>de</w:t>
      </w:r>
      <w:r>
        <w:rPr>
          <w:spacing w:val="-7"/>
        </w:rPr>
        <w:t> </w:t>
      </w:r>
      <w:r>
        <w:rPr/>
        <w:t>los</w:t>
      </w:r>
      <w:r>
        <w:rPr>
          <w:spacing w:val="-7"/>
        </w:rPr>
        <w:t> </w:t>
      </w:r>
      <w:r>
        <w:rPr/>
        <w:t>valores considerando el incremento poblacional entre las</w:t>
      </w:r>
      <w:r>
        <w:rPr>
          <w:spacing w:val="57"/>
        </w:rPr>
        <w:t> </w:t>
      </w:r>
      <w:r>
        <w:rPr/>
        <w:t>localidades.</w:t>
      </w:r>
    </w:p>
    <w:p>
      <w:pPr>
        <w:pStyle w:val="BodyText"/>
        <w:ind w:left="100" w:right="116" w:firstLine="359"/>
        <w:jc w:val="both"/>
      </w:pPr>
      <w:r>
        <w:rPr/>
        <w:t>En</w:t>
      </w:r>
      <w:r>
        <w:rPr>
          <w:spacing w:val="-10"/>
        </w:rPr>
        <w:t> </w:t>
      </w:r>
      <w:r>
        <w:rPr/>
        <w:t>el</w:t>
      </w:r>
      <w:r>
        <w:rPr>
          <w:spacing w:val="-10"/>
        </w:rPr>
        <w:t> </w:t>
      </w:r>
      <w:r>
        <w:rPr/>
        <w:t>primer</w:t>
      </w:r>
      <w:r>
        <w:rPr>
          <w:spacing w:val="-10"/>
        </w:rPr>
        <w:t> </w:t>
      </w:r>
      <w:r>
        <w:rPr/>
        <w:t>modelo</w:t>
      </w:r>
      <w:r>
        <w:rPr>
          <w:spacing w:val="-10"/>
        </w:rPr>
        <w:t> </w:t>
      </w:r>
      <w:r>
        <w:rPr/>
        <w:t>se</w:t>
      </w:r>
      <w:r>
        <w:rPr>
          <w:spacing w:val="-10"/>
        </w:rPr>
        <w:t> </w:t>
      </w:r>
      <w:r>
        <w:rPr/>
        <w:t>incluye</w:t>
      </w:r>
      <w:r>
        <w:rPr>
          <w:spacing w:val="-10"/>
        </w:rPr>
        <w:t> </w:t>
      </w:r>
      <w:r>
        <w:rPr/>
        <w:t>la</w:t>
      </w:r>
      <w:r>
        <w:rPr>
          <w:spacing w:val="-10"/>
        </w:rPr>
        <w:t> </w:t>
      </w:r>
      <w:r>
        <w:rPr/>
        <w:t>variable</w:t>
      </w:r>
      <w:r>
        <w:rPr>
          <w:spacing w:val="-10"/>
        </w:rPr>
        <w:t> </w:t>
      </w:r>
      <w:r>
        <w:rPr/>
        <w:t>de</w:t>
      </w:r>
      <w:r>
        <w:rPr>
          <w:spacing w:val="-10"/>
        </w:rPr>
        <w:t> </w:t>
      </w:r>
      <w:r>
        <w:rPr/>
        <w:t>grado</w:t>
      </w:r>
      <w:r>
        <w:rPr>
          <w:spacing w:val="-10"/>
        </w:rPr>
        <w:t> </w:t>
      </w:r>
      <w:r>
        <w:rPr/>
        <w:t>de</w:t>
      </w:r>
      <w:r>
        <w:rPr>
          <w:spacing w:val="-10"/>
        </w:rPr>
        <w:t> </w:t>
      </w:r>
      <w:r>
        <w:rPr/>
        <w:t>marginación,</w:t>
      </w:r>
      <w:r>
        <w:rPr>
          <w:spacing w:val="-10"/>
        </w:rPr>
        <w:t> </w:t>
      </w:r>
      <w:r>
        <w:rPr/>
        <w:t>distinguiendo el cambio entre los diferentes grados de muy bajo, bajo, medio, alto y muy alto. Se busca que este modelo nos muestre los efectos de la alternancia estatal y la movilidad en</w:t>
      </w:r>
      <w:r>
        <w:rPr>
          <w:spacing w:val="-6"/>
        </w:rPr>
        <w:t> </w:t>
      </w:r>
      <w:r>
        <w:rPr/>
        <w:t>los</w:t>
      </w:r>
      <w:r>
        <w:rPr>
          <w:spacing w:val="-6"/>
        </w:rPr>
        <w:t> </w:t>
      </w:r>
      <w:r>
        <w:rPr/>
        <w:t>grados</w:t>
      </w:r>
      <w:r>
        <w:rPr>
          <w:spacing w:val="-6"/>
        </w:rPr>
        <w:t> </w:t>
      </w:r>
      <w:r>
        <w:rPr/>
        <w:t>de</w:t>
      </w:r>
      <w:r>
        <w:rPr>
          <w:spacing w:val="-6"/>
        </w:rPr>
        <w:t> </w:t>
      </w:r>
      <w:r>
        <w:rPr/>
        <w:t>marginación,</w:t>
      </w:r>
      <w:r>
        <w:rPr>
          <w:spacing w:val="-6"/>
        </w:rPr>
        <w:t> </w:t>
      </w:r>
      <w:r>
        <w:rPr/>
        <w:t>incluyendo</w:t>
      </w:r>
      <w:r>
        <w:rPr>
          <w:spacing w:val="-6"/>
        </w:rPr>
        <w:t> </w:t>
      </w:r>
      <w:r>
        <w:rPr/>
        <w:t>el</w:t>
      </w:r>
      <w:r>
        <w:rPr>
          <w:spacing w:val="-6"/>
        </w:rPr>
        <w:t> </w:t>
      </w:r>
      <w:r>
        <w:rPr/>
        <w:t>factor</w:t>
      </w:r>
      <w:r>
        <w:rPr>
          <w:spacing w:val="-6"/>
        </w:rPr>
        <w:t> </w:t>
      </w:r>
      <w:r>
        <w:rPr/>
        <w:t>poblacional,</w:t>
      </w:r>
      <w:r>
        <w:rPr>
          <w:spacing w:val="-6"/>
        </w:rPr>
        <w:t> </w:t>
      </w:r>
      <w:r>
        <w:rPr/>
        <w:t>por</w:t>
      </w:r>
      <w:r>
        <w:rPr>
          <w:spacing w:val="-6"/>
        </w:rPr>
        <w:t> </w:t>
      </w:r>
      <w:r>
        <w:rPr/>
        <w:t>lo</w:t>
      </w:r>
      <w:r>
        <w:rPr>
          <w:spacing w:val="-6"/>
        </w:rPr>
        <w:t> </w:t>
      </w:r>
      <w:r>
        <w:rPr/>
        <w:t>que</w:t>
      </w:r>
      <w:r>
        <w:rPr>
          <w:spacing w:val="-6"/>
        </w:rPr>
        <w:t> </w:t>
      </w:r>
      <w:r>
        <w:rPr/>
        <w:t>para</w:t>
      </w:r>
      <w:r>
        <w:rPr>
          <w:spacing w:val="-6"/>
        </w:rPr>
        <w:t> </w:t>
      </w:r>
      <w:r>
        <w:rPr/>
        <w:t>definir los parámetros del modelo se llevó a cabo el primer ensayo de cálculo de parámetros usando el método</w:t>
      </w:r>
      <w:r>
        <w:rPr>
          <w:spacing w:val="-8"/>
        </w:rPr>
        <w:t> </w:t>
      </w:r>
      <w:r>
        <w:rPr>
          <w:rFonts w:ascii="Times New Roman" w:hAnsi="Times New Roman"/>
          <w:i/>
        </w:rPr>
        <w:t>Enter</w:t>
      </w:r>
      <w:r>
        <w:rPr/>
        <w:t>.</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line="300" w:lineRule="exact" w:before="34"/>
        <w:ind w:left="120" w:right="117" w:firstLine="359"/>
        <w:jc w:val="both"/>
      </w:pPr>
      <w:r>
        <w:rPr/>
        <w:t>Posteriormente, para robustecer los alcances del modelo, se seleccionó un</w:t>
      </w:r>
      <w:r>
        <w:rPr>
          <w:spacing w:val="-32"/>
        </w:rPr>
        <w:t> </w:t>
      </w:r>
      <w:r>
        <w:rPr/>
        <w:t>método de</w:t>
      </w:r>
      <w:r>
        <w:rPr>
          <w:spacing w:val="-39"/>
        </w:rPr>
        <w:t> </w:t>
      </w:r>
      <w:r>
        <w:rPr/>
        <w:t>inclusión</w:t>
      </w:r>
      <w:r>
        <w:rPr>
          <w:spacing w:val="-39"/>
        </w:rPr>
        <w:t> </w:t>
      </w:r>
      <w:r>
        <w:rPr/>
        <w:t>de</w:t>
      </w:r>
      <w:r>
        <w:rPr>
          <w:spacing w:val="-39"/>
        </w:rPr>
        <w:t> </w:t>
      </w:r>
      <w:r>
        <w:rPr/>
        <w:t>variables</w:t>
      </w:r>
      <w:r>
        <w:rPr>
          <w:spacing w:val="-39"/>
        </w:rPr>
        <w:t> </w:t>
      </w:r>
      <w:r>
        <w:rPr/>
        <w:t>(</w:t>
      </w:r>
      <w:r>
        <w:rPr>
          <w:rFonts w:ascii="Times New Roman" w:hAnsi="Times New Roman"/>
          <w:i/>
        </w:rPr>
        <w:t>forward</w:t>
      </w:r>
      <w:r>
        <w:rPr>
          <w:rFonts w:ascii="Times New Roman" w:hAnsi="Times New Roman"/>
          <w:i/>
          <w:spacing w:val="-37"/>
        </w:rPr>
        <w:t> </w:t>
      </w:r>
      <w:r>
        <w:rPr>
          <w:rFonts w:ascii="Times New Roman" w:hAnsi="Times New Roman"/>
          <w:i/>
        </w:rPr>
        <w:t>conditional</w:t>
      </w:r>
      <w:r>
        <w:rPr/>
        <w:t>),</w:t>
      </w:r>
      <w:r>
        <w:rPr>
          <w:spacing w:val="-39"/>
        </w:rPr>
        <w:t> </w:t>
      </w:r>
      <w:r>
        <w:rPr/>
        <w:t>que</w:t>
      </w:r>
      <w:r>
        <w:rPr>
          <w:spacing w:val="-39"/>
        </w:rPr>
        <w:t> </w:t>
      </w:r>
      <w:r>
        <w:rPr/>
        <w:t>nos</w:t>
      </w:r>
      <w:r>
        <w:rPr>
          <w:spacing w:val="-39"/>
        </w:rPr>
        <w:t> </w:t>
      </w:r>
      <w:r>
        <w:rPr/>
        <w:t>permite</w:t>
      </w:r>
      <w:r>
        <w:rPr>
          <w:spacing w:val="-39"/>
        </w:rPr>
        <w:t> </w:t>
      </w:r>
      <w:r>
        <w:rPr/>
        <w:t>hacer</w:t>
      </w:r>
      <w:r>
        <w:rPr>
          <w:spacing w:val="-39"/>
        </w:rPr>
        <w:t> </w:t>
      </w:r>
      <w:r>
        <w:rPr/>
        <w:t>el</w:t>
      </w:r>
      <w:r>
        <w:rPr>
          <w:spacing w:val="-39"/>
        </w:rPr>
        <w:t> </w:t>
      </w:r>
      <w:r>
        <w:rPr/>
        <w:t>ajuste</w:t>
      </w:r>
      <w:r>
        <w:rPr>
          <w:spacing w:val="-39"/>
        </w:rPr>
        <w:t> </w:t>
      </w:r>
      <w:r>
        <w:rPr>
          <w:spacing w:val="3"/>
        </w:rPr>
        <w:t>porpasos, </w:t>
      </w:r>
      <w:r>
        <w:rPr/>
        <w:t>ya que el modelo primero hace el cálculo con la constante y agregando las variables más significativas (con mayor poder explicativo). A través de este procedimiento     es posible evaluar la importancia del efecto de las variables al robustecimiento del modelo, lo que nos permite incluir sólo aquellas que son</w:t>
      </w:r>
      <w:r>
        <w:rPr>
          <w:spacing w:val="44"/>
        </w:rPr>
        <w:t> </w:t>
      </w:r>
      <w:r>
        <w:rPr/>
        <w:t>relevantes.</w:t>
      </w:r>
    </w:p>
    <w:p>
      <w:pPr>
        <w:pStyle w:val="BodyText"/>
        <w:spacing w:line="300" w:lineRule="exact"/>
        <w:ind w:left="120" w:right="117" w:firstLine="359"/>
        <w:jc w:val="both"/>
      </w:pPr>
      <w:r>
        <w:rPr/>
        <w:t>Los resultados del modelo 1</w:t>
      </w:r>
      <w:r>
        <w:rPr>
          <w:position w:val="8"/>
          <w:sz w:val="13"/>
        </w:rPr>
        <w:t>13 </w:t>
      </w:r>
      <w:r>
        <w:rPr/>
        <w:t>a través de la prueba de ómnibus indica que las variables no son significativas para el modelo. Además, la tabla de clasificación nos muestra que el modelo no nos permite predecir ninguno de los casos sin alternancia. Al analizar los coeficientes beta, se puede ver que los momios de alternancia en      un municipio se incrementan en 1.158 veces en entidades donde hay alternancia      en el gobierno estatal. Asimismo, conforme se avanza en cada uno de los deciles poblacionales, se incrementa en .943 la probabilidad de tener alternancia municipal y esta misma probabilidad se incrementa en 11% conforme los municipios avanzan en cada</w:t>
      </w:r>
      <w:r>
        <w:rPr>
          <w:spacing w:val="-9"/>
        </w:rPr>
        <w:t> </w:t>
      </w:r>
      <w:r>
        <w:rPr/>
        <w:t>uno</w:t>
      </w:r>
      <w:r>
        <w:rPr>
          <w:spacing w:val="-9"/>
        </w:rPr>
        <w:t> </w:t>
      </w:r>
      <w:r>
        <w:rPr/>
        <w:t>de</w:t>
      </w:r>
      <w:r>
        <w:rPr>
          <w:spacing w:val="-9"/>
        </w:rPr>
        <w:t> </w:t>
      </w:r>
      <w:r>
        <w:rPr/>
        <w:t>los</w:t>
      </w:r>
      <w:r>
        <w:rPr>
          <w:spacing w:val="-9"/>
        </w:rPr>
        <w:t> </w:t>
      </w:r>
      <w:r>
        <w:rPr/>
        <w:t>grados</w:t>
      </w:r>
      <w:r>
        <w:rPr>
          <w:spacing w:val="-9"/>
        </w:rPr>
        <w:t> </w:t>
      </w:r>
      <w:r>
        <w:rPr/>
        <w:t>de</w:t>
      </w:r>
      <w:r>
        <w:rPr>
          <w:spacing w:val="-9"/>
        </w:rPr>
        <w:t> </w:t>
      </w:r>
      <w:r>
        <w:rPr/>
        <w:t>marginación.</w:t>
      </w:r>
      <w:r>
        <w:rPr>
          <w:spacing w:val="-9"/>
        </w:rPr>
        <w:t> </w:t>
      </w:r>
      <w:r>
        <w:rPr/>
        <w:t>Sin</w:t>
      </w:r>
      <w:r>
        <w:rPr>
          <w:spacing w:val="-9"/>
        </w:rPr>
        <w:t> </w:t>
      </w:r>
      <w:r>
        <w:rPr/>
        <w:t>embargo,</w:t>
      </w:r>
      <w:r>
        <w:rPr>
          <w:spacing w:val="-9"/>
        </w:rPr>
        <w:t> </w:t>
      </w:r>
      <w:r>
        <w:rPr/>
        <w:t>también</w:t>
      </w:r>
      <w:r>
        <w:rPr>
          <w:spacing w:val="-9"/>
        </w:rPr>
        <w:t> </w:t>
      </w:r>
      <w:r>
        <w:rPr/>
        <w:t>es</w:t>
      </w:r>
      <w:r>
        <w:rPr>
          <w:spacing w:val="-9"/>
        </w:rPr>
        <w:t> </w:t>
      </w:r>
      <w:r>
        <w:rPr/>
        <w:t>pertinente</w:t>
      </w:r>
      <w:r>
        <w:rPr>
          <w:spacing w:val="-9"/>
        </w:rPr>
        <w:t> </w:t>
      </w:r>
      <w:r>
        <w:rPr/>
        <w:t>mencionar que son muy pocos los casos que mejoran su grado de marginación, es probable    que esto explique la poca significancia en la alternancia municipal. En general, las variables introducidas al modelo apenas explican 1.8% el que haya o no alternancia en los municipios, tal y como lo indica el </w:t>
      </w:r>
      <w:r>
        <w:rPr>
          <w:w w:val="175"/>
        </w:rPr>
        <w:t>r </w:t>
      </w:r>
      <w:r>
        <w:rPr/>
        <w:t>cuadrado de Cox y</w:t>
      </w:r>
      <w:r>
        <w:rPr>
          <w:spacing w:val="11"/>
        </w:rPr>
        <w:t> </w:t>
      </w:r>
      <w:r>
        <w:rPr/>
        <w:t>Snell.</w:t>
      </w:r>
    </w:p>
    <w:p>
      <w:pPr>
        <w:pStyle w:val="BodyText"/>
        <w:spacing w:line="300" w:lineRule="exact"/>
        <w:ind w:left="120" w:right="117" w:firstLine="359"/>
        <w:jc w:val="both"/>
      </w:pPr>
      <w:r>
        <w:rPr/>
        <w:t>Posteriormente, se usó el método Forward, que nos permite incluir en el modelo sucesivamente</w:t>
      </w:r>
      <w:r>
        <w:rPr>
          <w:spacing w:val="-14"/>
        </w:rPr>
        <w:t> </w:t>
      </w:r>
      <w:r>
        <w:rPr/>
        <w:t>las</w:t>
      </w:r>
      <w:r>
        <w:rPr>
          <w:spacing w:val="-14"/>
        </w:rPr>
        <w:t> </w:t>
      </w:r>
      <w:r>
        <w:rPr/>
        <w:t>variables</w:t>
      </w:r>
      <w:r>
        <w:rPr>
          <w:spacing w:val="-14"/>
        </w:rPr>
        <w:t> </w:t>
      </w:r>
      <w:r>
        <w:rPr/>
        <w:t>con</w:t>
      </w:r>
      <w:r>
        <w:rPr>
          <w:spacing w:val="-14"/>
        </w:rPr>
        <w:t> </w:t>
      </w:r>
      <w:r>
        <w:rPr/>
        <w:t>mayor</w:t>
      </w:r>
      <w:r>
        <w:rPr>
          <w:spacing w:val="-14"/>
        </w:rPr>
        <w:t> </w:t>
      </w:r>
      <w:r>
        <w:rPr/>
        <w:t>poder</w:t>
      </w:r>
      <w:r>
        <w:rPr>
          <w:spacing w:val="-14"/>
        </w:rPr>
        <w:t> </w:t>
      </w:r>
      <w:r>
        <w:rPr/>
        <w:t>explicativo.</w:t>
      </w:r>
      <w:r>
        <w:rPr>
          <w:spacing w:val="-14"/>
        </w:rPr>
        <w:t> </w:t>
      </w:r>
      <w:r>
        <w:rPr/>
        <w:t>La</w:t>
      </w:r>
      <w:r>
        <w:rPr>
          <w:spacing w:val="-14"/>
        </w:rPr>
        <w:t> </w:t>
      </w:r>
      <w:r>
        <w:rPr/>
        <w:t>aplicación</w:t>
      </w:r>
      <w:r>
        <w:rPr>
          <w:spacing w:val="-14"/>
        </w:rPr>
        <w:t> </w:t>
      </w:r>
      <w:r>
        <w:rPr/>
        <w:t>de</w:t>
      </w:r>
      <w:r>
        <w:rPr>
          <w:spacing w:val="-14"/>
        </w:rPr>
        <w:t> </w:t>
      </w:r>
      <w:r>
        <w:rPr/>
        <w:t>este</w:t>
      </w:r>
      <w:r>
        <w:rPr>
          <w:spacing w:val="-14"/>
        </w:rPr>
        <w:t> </w:t>
      </w:r>
      <w:r>
        <w:rPr/>
        <w:t>método nos indica que al medir de esta forma las variables, la única que realmente tiene relevancia</w:t>
      </w:r>
      <w:r>
        <w:rPr>
          <w:spacing w:val="-7"/>
        </w:rPr>
        <w:t> </w:t>
      </w:r>
      <w:r>
        <w:rPr/>
        <w:t>explicativa</w:t>
      </w:r>
      <w:r>
        <w:rPr>
          <w:spacing w:val="-7"/>
        </w:rPr>
        <w:t> </w:t>
      </w:r>
      <w:r>
        <w:rPr/>
        <w:t>es</w:t>
      </w:r>
      <w:r>
        <w:rPr>
          <w:spacing w:val="-7"/>
        </w:rPr>
        <w:t> </w:t>
      </w:r>
      <w:r>
        <w:rPr/>
        <w:t>la</w:t>
      </w:r>
      <w:r>
        <w:rPr>
          <w:spacing w:val="-7"/>
        </w:rPr>
        <w:t> </w:t>
      </w:r>
      <w:r>
        <w:rPr/>
        <w:t>de</w:t>
      </w:r>
      <w:r>
        <w:rPr>
          <w:spacing w:val="-7"/>
        </w:rPr>
        <w:t> </w:t>
      </w:r>
      <w:r>
        <w:rPr/>
        <w:t>grado</w:t>
      </w:r>
      <w:r>
        <w:rPr>
          <w:spacing w:val="-7"/>
        </w:rPr>
        <w:t> </w:t>
      </w:r>
      <w:r>
        <w:rPr/>
        <w:t>de</w:t>
      </w:r>
      <w:r>
        <w:rPr>
          <w:spacing w:val="-7"/>
        </w:rPr>
        <w:t> </w:t>
      </w:r>
      <w:r>
        <w:rPr/>
        <w:t>marginación,</w:t>
      </w:r>
      <w:r>
        <w:rPr>
          <w:spacing w:val="-7"/>
        </w:rPr>
        <w:t> </w:t>
      </w:r>
      <w:r>
        <w:rPr/>
        <w:t>pero</w:t>
      </w:r>
      <w:r>
        <w:rPr>
          <w:spacing w:val="-7"/>
        </w:rPr>
        <w:t> </w:t>
      </w:r>
      <w:r>
        <w:rPr/>
        <w:t>que,</w:t>
      </w:r>
      <w:r>
        <w:rPr>
          <w:spacing w:val="-7"/>
        </w:rPr>
        <w:t> </w:t>
      </w:r>
      <w:r>
        <w:rPr/>
        <w:t>incluso,</w:t>
      </w:r>
      <w:r>
        <w:rPr>
          <w:spacing w:val="-7"/>
        </w:rPr>
        <w:t> </w:t>
      </w:r>
      <w:r>
        <w:rPr/>
        <w:t>la</w:t>
      </w:r>
      <w:r>
        <w:rPr>
          <w:spacing w:val="-7"/>
        </w:rPr>
        <w:t> </w:t>
      </w:r>
      <w:r>
        <w:rPr/>
        <w:t>importancia de la misma es muy limitada para explicar el proceso de alternancia municipal. De hecho, si solamente incluimos esta variable en el modelo apenas explica 1.2% del cambio en el gobierno</w:t>
      </w:r>
      <w:r>
        <w:rPr>
          <w:spacing w:val="59"/>
        </w:rPr>
        <w:t> </w:t>
      </w:r>
      <w:r>
        <w:rPr/>
        <w:t>municipal.</w:t>
      </w:r>
    </w:p>
    <w:p>
      <w:pPr>
        <w:pStyle w:val="BodyText"/>
        <w:spacing w:line="300" w:lineRule="exact"/>
        <w:ind w:left="120" w:right="117" w:firstLine="359"/>
        <w:jc w:val="both"/>
      </w:pPr>
      <w:r>
        <w:rPr/>
        <w:t>A pesar de lo anterior, si realizamos una gráfica con las probabilidades predichas y el grado de marginación del año 2000 se puede distinguir una tendencia clara que nos indica una relación positiva, aunque esto no quiere decir que el cambio en una variable sea causa del cambio en otra.</w:t>
      </w:r>
    </w:p>
    <w:p>
      <w:pPr>
        <w:pStyle w:val="BodyText"/>
        <w:rPr>
          <w:sz w:val="20"/>
        </w:rPr>
      </w:pPr>
    </w:p>
    <w:p>
      <w:pPr>
        <w:pStyle w:val="BodyText"/>
        <w:rPr>
          <w:sz w:val="20"/>
        </w:rPr>
      </w:pPr>
    </w:p>
    <w:p>
      <w:pPr>
        <w:pStyle w:val="BodyText"/>
        <w:spacing w:before="6"/>
        <w:rPr>
          <w:sz w:val="25"/>
        </w:rPr>
      </w:pPr>
      <w:r>
        <w:rPr/>
        <w:pict>
          <v:line style="position:absolute;mso-position-horizontal-relative:page;mso-position-vertical-relative:paragraph;z-index:7240;mso-wrap-distance-left:0;mso-wrap-distance-right:0" from="54pt,18.885332pt" to="101.906pt,18.885332pt" stroked="true" strokeweight=".5pt" strokecolor="#000000">
            <w10:wrap type="topAndBottom"/>
          </v:line>
        </w:pict>
      </w:r>
    </w:p>
    <w:p>
      <w:pPr>
        <w:spacing w:line="236" w:lineRule="exact" w:before="0"/>
        <w:ind w:left="480" w:right="-14" w:firstLine="0"/>
        <w:jc w:val="left"/>
        <w:rPr>
          <w:sz w:val="19"/>
        </w:rPr>
      </w:pPr>
      <w:r>
        <w:rPr>
          <w:position w:val="6"/>
          <w:sz w:val="11"/>
        </w:rPr>
        <w:t>13  </w:t>
      </w:r>
      <w:r>
        <w:rPr>
          <w:sz w:val="19"/>
        </w:rPr>
        <w:t>Las tablas de los modelos se pueden consultar en los anexos.</w:t>
      </w:r>
    </w:p>
    <w:p>
      <w:pPr>
        <w:spacing w:after="0" w:line="236" w:lineRule="exact"/>
        <w:jc w:val="left"/>
        <w:rPr>
          <w:sz w:val="19"/>
        </w:rPr>
        <w:sectPr>
          <w:pgSz w:w="9640" w:h="13040"/>
          <w:pgMar w:header="788" w:footer="519" w:top="980" w:bottom="700" w:left="960" w:right="960"/>
        </w:sectPr>
      </w:pPr>
    </w:p>
    <w:p>
      <w:pPr>
        <w:pStyle w:val="BodyText"/>
        <w:rPr>
          <w:sz w:val="20"/>
        </w:rPr>
      </w:pPr>
    </w:p>
    <w:p>
      <w:pPr>
        <w:pStyle w:val="BodyText"/>
        <w:spacing w:before="1"/>
        <w:rPr>
          <w:sz w:val="15"/>
        </w:rPr>
      </w:pPr>
    </w:p>
    <w:p>
      <w:pPr>
        <w:spacing w:before="68"/>
        <w:ind w:left="1698" w:right="2677" w:firstLine="0"/>
        <w:jc w:val="center"/>
        <w:rPr>
          <w:rFonts w:ascii="Times New Roman" w:hAnsi="Times New Roman"/>
          <w:b/>
          <w:sz w:val="19"/>
        </w:rPr>
      </w:pPr>
      <w:r>
        <w:rPr>
          <w:rFonts w:ascii="Times New Roman" w:hAnsi="Times New Roman"/>
          <w:b/>
          <w:w w:val="90"/>
          <w:sz w:val="19"/>
        </w:rPr>
        <w:t>Gráfica 4.7</w:t>
      </w:r>
    </w:p>
    <w:p>
      <w:pPr>
        <w:spacing w:before="21"/>
        <w:ind w:left="1700" w:right="2677" w:firstLine="0"/>
        <w:jc w:val="center"/>
        <w:rPr>
          <w:rFonts w:ascii="Times New Roman" w:hAnsi="Times New Roman"/>
          <w:b/>
          <w:sz w:val="19"/>
        </w:rPr>
      </w:pPr>
      <w:r>
        <w:rPr/>
        <w:pict>
          <v:group style="position:absolute;margin-left:54pt;margin-top:18.079653pt;width:374.15pt;height:222.95pt;mso-position-horizontal-relative:page;mso-position-vertical-relative:paragraph;z-index:7528" coordorigin="1080,362" coordsize="7483,4459">
            <v:shape style="position:absolute;left:1966;top:434;width:6521;height:3911" type="#_x0000_t75" stroked="false">
              <v:imagedata r:id="rId126" o:title=""/>
            </v:shape>
            <v:rect style="position:absolute;left:1085;top:367;width:7473;height:4448" filled="false" stroked="true" strokeweight=".5pt" strokecolor="#000000"/>
            <v:shape style="position:absolute;left:1532;top:628;width:455;height:140" type="#_x0000_t202" filled="false" stroked="false">
              <v:textbox inset="0,0,0,0">
                <w:txbxContent>
                  <w:p>
                    <w:pPr>
                      <w:spacing w:line="134" w:lineRule="exact" w:before="0"/>
                      <w:ind w:left="0" w:right="-14" w:firstLine="0"/>
                      <w:jc w:val="left"/>
                      <w:rPr>
                        <w:sz w:val="14"/>
                      </w:rPr>
                    </w:pPr>
                    <w:r>
                      <w:rPr>
                        <w:w w:val="105"/>
                        <w:sz w:val="14"/>
                      </w:rPr>
                      <w:t>0.90000</w:t>
                    </w:r>
                  </w:p>
                </w:txbxContent>
              </v:textbox>
              <w10:wrap type="none"/>
            </v:shape>
            <v:shape style="position:absolute;left:1532;top:1468;width:455;height:140" type="#_x0000_t202" filled="false" stroked="false">
              <v:textbox inset="0,0,0,0">
                <w:txbxContent>
                  <w:p>
                    <w:pPr>
                      <w:spacing w:line="134" w:lineRule="exact" w:before="0"/>
                      <w:ind w:left="0" w:right="-14" w:firstLine="0"/>
                      <w:jc w:val="left"/>
                      <w:rPr>
                        <w:sz w:val="14"/>
                      </w:rPr>
                    </w:pPr>
                    <w:r>
                      <w:rPr>
                        <w:w w:val="105"/>
                        <w:sz w:val="14"/>
                      </w:rPr>
                      <w:t>0.85000</w:t>
                    </w:r>
                  </w:p>
                </w:txbxContent>
              </v:textbox>
              <w10:wrap type="none"/>
            </v:shape>
            <v:shape style="position:absolute;left:1532;top:2288;width:455;height:140" type="#_x0000_t202" filled="false" stroked="false">
              <v:textbox inset="0,0,0,0">
                <w:txbxContent>
                  <w:p>
                    <w:pPr>
                      <w:spacing w:line="134" w:lineRule="exact" w:before="0"/>
                      <w:ind w:left="0" w:right="-14" w:firstLine="0"/>
                      <w:jc w:val="left"/>
                      <w:rPr>
                        <w:sz w:val="14"/>
                      </w:rPr>
                    </w:pPr>
                    <w:r>
                      <w:rPr>
                        <w:w w:val="105"/>
                        <w:sz w:val="14"/>
                      </w:rPr>
                      <w:t>0.80000</w:t>
                    </w:r>
                  </w:p>
                </w:txbxContent>
              </v:textbox>
              <w10:wrap type="none"/>
            </v:shape>
            <v:shape style="position:absolute;left:1532;top:3108;width:455;height:140" type="#_x0000_t202" filled="false" stroked="false">
              <v:textbox inset="0,0,0,0">
                <w:txbxContent>
                  <w:p>
                    <w:pPr>
                      <w:spacing w:line="134" w:lineRule="exact" w:before="0"/>
                      <w:ind w:left="0" w:right="-14" w:firstLine="0"/>
                      <w:jc w:val="left"/>
                      <w:rPr>
                        <w:sz w:val="14"/>
                      </w:rPr>
                    </w:pPr>
                    <w:r>
                      <w:rPr>
                        <w:w w:val="105"/>
                        <w:sz w:val="14"/>
                      </w:rPr>
                      <w:t>0.75000</w:t>
                    </w:r>
                  </w:p>
                </w:txbxContent>
              </v:textbox>
              <w10:wrap type="none"/>
            </v:shape>
            <v:shape style="position:absolute;left:1532;top:3948;width:455;height:140" type="#_x0000_t202" filled="false" stroked="false">
              <v:textbox inset="0,0,0,0">
                <w:txbxContent>
                  <w:p>
                    <w:pPr>
                      <w:spacing w:line="134" w:lineRule="exact" w:before="0"/>
                      <w:ind w:left="0" w:right="-14" w:firstLine="0"/>
                      <w:jc w:val="left"/>
                      <w:rPr>
                        <w:sz w:val="14"/>
                      </w:rPr>
                    </w:pPr>
                    <w:r>
                      <w:rPr>
                        <w:w w:val="105"/>
                        <w:sz w:val="14"/>
                      </w:rPr>
                      <w:t>0.70000</w:t>
                    </w:r>
                  </w:p>
                </w:txbxContent>
              </v:textbox>
              <w10:wrap type="none"/>
            </v:shape>
            <v:shape style="position:absolute;left:2752;top:4351;width:521;height:140" type="#_x0000_t202" filled="false" stroked="false">
              <v:textbox inset="0,0,0,0">
                <w:txbxContent>
                  <w:p>
                    <w:pPr>
                      <w:spacing w:line="134" w:lineRule="exact" w:before="0"/>
                      <w:ind w:left="0" w:right="-18" w:firstLine="0"/>
                      <w:jc w:val="left"/>
                      <w:rPr>
                        <w:sz w:val="14"/>
                      </w:rPr>
                    </w:pPr>
                    <w:r>
                      <w:rPr>
                        <w:w w:val="105"/>
                        <w:sz w:val="14"/>
                      </w:rPr>
                      <w:t>Muy</w:t>
                    </w:r>
                    <w:r>
                      <w:rPr>
                        <w:spacing w:val="-18"/>
                        <w:w w:val="105"/>
                        <w:sz w:val="14"/>
                      </w:rPr>
                      <w:t> </w:t>
                    </w:r>
                    <w:r>
                      <w:rPr>
                        <w:w w:val="105"/>
                        <w:sz w:val="14"/>
                      </w:rPr>
                      <w:t>bajo</w:t>
                    </w:r>
                  </w:p>
                </w:txbxContent>
              </v:textbox>
              <w10:wrap type="none"/>
            </v:shape>
            <v:shape style="position:absolute;left:4043;top:4351;width:244;height:140" type="#_x0000_t202" filled="false" stroked="false">
              <v:textbox inset="0,0,0,0">
                <w:txbxContent>
                  <w:p>
                    <w:pPr>
                      <w:spacing w:line="134" w:lineRule="exact" w:before="0"/>
                      <w:ind w:left="0" w:right="-14" w:firstLine="0"/>
                      <w:jc w:val="left"/>
                      <w:rPr>
                        <w:sz w:val="14"/>
                      </w:rPr>
                    </w:pPr>
                    <w:r>
                      <w:rPr>
                        <w:w w:val="105"/>
                        <w:sz w:val="14"/>
                      </w:rPr>
                      <w:t>bajo</w:t>
                    </w:r>
                  </w:p>
                </w:txbxContent>
              </v:textbox>
              <w10:wrap type="none"/>
            </v:shape>
            <v:shape style="position:absolute;left:5091;top:4351;width:356;height:140" type="#_x0000_t202" filled="false" stroked="false">
              <v:textbox inset="0,0,0,0">
                <w:txbxContent>
                  <w:p>
                    <w:pPr>
                      <w:spacing w:line="134" w:lineRule="exact" w:before="0"/>
                      <w:ind w:left="0" w:right="-8" w:firstLine="0"/>
                      <w:jc w:val="left"/>
                      <w:rPr>
                        <w:sz w:val="14"/>
                      </w:rPr>
                    </w:pPr>
                    <w:r>
                      <w:rPr>
                        <w:sz w:val="14"/>
                      </w:rPr>
                      <w:t>Medio</w:t>
                    </w:r>
                  </w:p>
                </w:txbxContent>
              </v:textbox>
              <w10:wrap type="none"/>
            </v:shape>
            <v:shape style="position:absolute;left:6286;top:4351;width:233;height:140" type="#_x0000_t202" filled="false" stroked="false">
              <v:textbox inset="0,0,0,0">
                <w:txbxContent>
                  <w:p>
                    <w:pPr>
                      <w:spacing w:line="134" w:lineRule="exact" w:before="0"/>
                      <w:ind w:left="0" w:right="-9" w:firstLine="0"/>
                      <w:jc w:val="left"/>
                      <w:rPr>
                        <w:sz w:val="14"/>
                      </w:rPr>
                    </w:pPr>
                    <w:r>
                      <w:rPr>
                        <w:w w:val="95"/>
                        <w:sz w:val="14"/>
                      </w:rPr>
                      <w:t>Alto</w:t>
                    </w:r>
                  </w:p>
                </w:txbxContent>
              </v:textbox>
              <w10:wrap type="none"/>
            </v:shape>
            <v:shape style="position:absolute;left:7289;top:4351;width:493;height:140" type="#_x0000_t202" filled="false" stroked="false">
              <v:textbox inset="0,0,0,0">
                <w:txbxContent>
                  <w:p>
                    <w:pPr>
                      <w:spacing w:line="134" w:lineRule="exact" w:before="0"/>
                      <w:ind w:left="0" w:right="-19" w:firstLine="0"/>
                      <w:jc w:val="left"/>
                      <w:rPr>
                        <w:sz w:val="14"/>
                      </w:rPr>
                    </w:pPr>
                    <w:r>
                      <w:rPr>
                        <w:w w:val="105"/>
                        <w:sz w:val="14"/>
                      </w:rPr>
                      <w:t>Muy</w:t>
                    </w:r>
                    <w:r>
                      <w:rPr>
                        <w:spacing w:val="-15"/>
                        <w:w w:val="105"/>
                        <w:sz w:val="14"/>
                      </w:rPr>
                      <w:t> </w:t>
                    </w:r>
                    <w:r>
                      <w:rPr>
                        <w:w w:val="105"/>
                        <w:sz w:val="14"/>
                      </w:rPr>
                      <w:t>alto</w:t>
                    </w:r>
                  </w:p>
                </w:txbxContent>
              </v:textbox>
              <w10:wrap type="none"/>
            </v:shape>
            <v:shape style="position:absolute;left:3985;top:4591;width:2033;height:140" type="#_x0000_t202" filled="false" stroked="false">
              <v:textbox inset="0,0,0,0">
                <w:txbxContent>
                  <w:p>
                    <w:pPr>
                      <w:spacing w:line="137" w:lineRule="exact" w:before="0"/>
                      <w:ind w:left="0" w:right="-13" w:firstLine="0"/>
                      <w:jc w:val="left"/>
                      <w:rPr>
                        <w:rFonts w:ascii="Times New Roman" w:hAnsi="Times New Roman"/>
                        <w:b/>
                        <w:sz w:val="14"/>
                      </w:rPr>
                    </w:pPr>
                    <w:r>
                      <w:rPr>
                        <w:rFonts w:ascii="Times New Roman" w:hAnsi="Times New Roman"/>
                        <w:b/>
                        <w:w w:val="95"/>
                        <w:sz w:val="14"/>
                      </w:rPr>
                      <w:t>Grado</w:t>
                    </w:r>
                    <w:r>
                      <w:rPr>
                        <w:rFonts w:ascii="Times New Roman" w:hAnsi="Times New Roman"/>
                        <w:b/>
                        <w:spacing w:val="-9"/>
                        <w:w w:val="95"/>
                        <w:sz w:val="14"/>
                      </w:rPr>
                      <w:t> </w:t>
                    </w:r>
                    <w:r>
                      <w:rPr>
                        <w:rFonts w:ascii="Times New Roman" w:hAnsi="Times New Roman"/>
                        <w:b/>
                        <w:w w:val="95"/>
                        <w:sz w:val="14"/>
                      </w:rPr>
                      <w:t>de</w:t>
                    </w:r>
                    <w:r>
                      <w:rPr>
                        <w:rFonts w:ascii="Times New Roman" w:hAnsi="Times New Roman"/>
                        <w:b/>
                        <w:spacing w:val="-9"/>
                        <w:w w:val="95"/>
                        <w:sz w:val="14"/>
                      </w:rPr>
                      <w:t> </w:t>
                    </w:r>
                    <w:r>
                      <w:rPr>
                        <w:rFonts w:ascii="Times New Roman" w:hAnsi="Times New Roman"/>
                        <w:b/>
                        <w:w w:val="95"/>
                        <w:sz w:val="14"/>
                      </w:rPr>
                      <w:t>marginación</w:t>
                    </w:r>
                    <w:r>
                      <w:rPr>
                        <w:rFonts w:ascii="Times New Roman" w:hAnsi="Times New Roman"/>
                        <w:b/>
                        <w:spacing w:val="-9"/>
                        <w:w w:val="95"/>
                        <w:sz w:val="14"/>
                      </w:rPr>
                      <w:t> </w:t>
                    </w:r>
                    <w:r>
                      <w:rPr>
                        <w:rFonts w:ascii="Times New Roman" w:hAnsi="Times New Roman"/>
                        <w:b/>
                        <w:w w:val="95"/>
                        <w:sz w:val="14"/>
                      </w:rPr>
                      <w:t>número</w:t>
                    </w:r>
                    <w:r>
                      <w:rPr>
                        <w:rFonts w:ascii="Times New Roman" w:hAnsi="Times New Roman"/>
                        <w:b/>
                        <w:spacing w:val="-9"/>
                        <w:w w:val="95"/>
                        <w:sz w:val="14"/>
                      </w:rPr>
                      <w:t> </w:t>
                    </w:r>
                    <w:r>
                      <w:rPr>
                        <w:rFonts w:ascii="Times New Roman" w:hAnsi="Times New Roman"/>
                        <w:b/>
                        <w:w w:val="95"/>
                        <w:sz w:val="14"/>
                      </w:rPr>
                      <w:t>2000</w:t>
                    </w:r>
                  </w:p>
                </w:txbxContent>
              </v:textbox>
              <w10:wrap type="none"/>
            </v:shape>
            <w10:wrap type="none"/>
          </v:group>
        </w:pict>
      </w:r>
      <w:r>
        <w:rPr/>
        <w:pict>
          <v:shape style="position:absolute;margin-left:57.878429pt;margin-top:80.960251pt;width:9pt;height:77.650pt;mso-position-horizontal-relative:page;mso-position-vertical-relative:paragraph;z-index:7552" type="#_x0000_t202" filled="false" stroked="false">
            <v:textbox inset="0,0,0,0" style="layout-flow:vertical;mso-layout-flow-alt:bottom-to-top">
              <w:txbxContent>
                <w:p>
                  <w:pPr>
                    <w:spacing w:line="157" w:lineRule="exact" w:before="0"/>
                    <w:ind w:left="20" w:right="-470" w:firstLine="0"/>
                    <w:jc w:val="left"/>
                    <w:rPr>
                      <w:rFonts w:ascii="Times New Roman"/>
                      <w:b/>
                      <w:sz w:val="14"/>
                    </w:rPr>
                  </w:pPr>
                  <w:r>
                    <w:rPr>
                      <w:rFonts w:ascii="Times New Roman"/>
                      <w:b/>
                      <w:spacing w:val="-4"/>
                      <w:w w:val="97"/>
                      <w:sz w:val="14"/>
                    </w:rPr>
                    <w:t>M</w:t>
                  </w:r>
                  <w:r>
                    <w:rPr>
                      <w:rFonts w:ascii="Times New Roman"/>
                      <w:b/>
                      <w:w w:val="90"/>
                      <w:sz w:val="14"/>
                    </w:rPr>
                    <w:t>ean</w:t>
                  </w:r>
                  <w:r>
                    <w:rPr>
                      <w:rFonts w:ascii="Times New Roman"/>
                      <w:b/>
                      <w:sz w:val="14"/>
                    </w:rPr>
                    <w:t> </w:t>
                  </w:r>
                  <w:r>
                    <w:rPr>
                      <w:rFonts w:ascii="Times New Roman"/>
                      <w:b/>
                      <w:w w:val="86"/>
                      <w:sz w:val="14"/>
                    </w:rPr>
                    <w:t>p</w:t>
                  </w:r>
                  <w:r>
                    <w:rPr>
                      <w:rFonts w:ascii="Times New Roman"/>
                      <w:b/>
                      <w:spacing w:val="-3"/>
                      <w:w w:val="86"/>
                      <w:sz w:val="14"/>
                    </w:rPr>
                    <w:t>r</w:t>
                  </w:r>
                  <w:r>
                    <w:rPr>
                      <w:rFonts w:ascii="Times New Roman"/>
                      <w:b/>
                      <w:w w:val="92"/>
                      <w:sz w:val="14"/>
                    </w:rPr>
                    <w:t>edicted</w:t>
                  </w:r>
                  <w:r>
                    <w:rPr>
                      <w:rFonts w:ascii="Times New Roman"/>
                      <w:b/>
                      <w:sz w:val="14"/>
                    </w:rPr>
                    <w:t> </w:t>
                  </w:r>
                  <w:r>
                    <w:rPr>
                      <w:rFonts w:ascii="Times New Roman"/>
                      <w:b/>
                      <w:w w:val="86"/>
                      <w:sz w:val="14"/>
                    </w:rPr>
                    <w:t>p</w:t>
                  </w:r>
                  <w:r>
                    <w:rPr>
                      <w:rFonts w:ascii="Times New Roman"/>
                      <w:b/>
                      <w:spacing w:val="-1"/>
                      <w:w w:val="86"/>
                      <w:sz w:val="14"/>
                    </w:rPr>
                    <w:t>r</w:t>
                  </w:r>
                  <w:r>
                    <w:rPr>
                      <w:rFonts w:ascii="Times New Roman"/>
                      <w:b/>
                      <w:w w:val="92"/>
                      <w:sz w:val="14"/>
                    </w:rPr>
                    <w:t>obability</w:t>
                  </w:r>
                </w:p>
              </w:txbxContent>
            </v:textbox>
            <w10:wrap type="none"/>
          </v:shape>
        </w:pict>
      </w:r>
      <w:r>
        <w:rPr>
          <w:rFonts w:ascii="Times New Roman" w:hAnsi="Times New Roman"/>
          <w:b/>
          <w:w w:val="95"/>
          <w:sz w:val="19"/>
        </w:rPr>
        <w:t>Probabilidades predichas y grado de marginación 2000</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5"/>
        <w:rPr>
          <w:rFonts w:ascii="Times New Roman"/>
          <w:b/>
          <w:sz w:val="20"/>
        </w:rPr>
      </w:pPr>
    </w:p>
    <w:p>
      <w:pPr>
        <w:spacing w:before="41"/>
        <w:ind w:left="100" w:right="0" w:firstLine="0"/>
        <w:jc w:val="left"/>
        <w:rPr>
          <w:sz w:val="17"/>
        </w:rPr>
      </w:pPr>
      <w:r>
        <w:rPr>
          <w:color w:val="A7A9AC"/>
          <w:w w:val="105"/>
          <w:sz w:val="17"/>
        </w:rPr>
        <w:t>Fuente: elaboración propia con datos de Conapo (2000).</w:t>
      </w:r>
    </w:p>
    <w:p>
      <w:pPr>
        <w:pStyle w:val="BodyText"/>
        <w:spacing w:before="5"/>
        <w:rPr>
          <w:sz w:val="22"/>
        </w:rPr>
      </w:pPr>
    </w:p>
    <w:p>
      <w:pPr>
        <w:pStyle w:val="BodyText"/>
        <w:spacing w:before="20"/>
        <w:ind w:left="100" w:right="1078"/>
        <w:jc w:val="both"/>
      </w:pPr>
      <w:r>
        <w:rPr/>
        <w:t>La gráfica nos indica que conforme se incrementa el grado de marginación, también se incrementa la media de las probabilidades de que haya alternancia, aunque no existe una significancia fuerte (en este caso la significancia debería acercarse a cero, pero no es así).</w:t>
      </w:r>
    </w:p>
    <w:p>
      <w:pPr>
        <w:pStyle w:val="BodyText"/>
        <w:ind w:left="100" w:right="1076" w:firstLine="359"/>
        <w:jc w:val="both"/>
      </w:pPr>
      <w:r>
        <w:rPr/>
        <w:t>En un intento de mejorar el diseño del modelo se ajustaron las variables de la siguiente manera: en primer lugar se consideró pertinente mantener la variable de alternancia estatal como dicotómica, así como la distribución de deciles</w:t>
      </w:r>
      <w:r>
        <w:rPr>
          <w:spacing w:val="-30"/>
        </w:rPr>
        <w:t> </w:t>
      </w:r>
      <w:r>
        <w:rPr/>
        <w:t>poblacionales para definir el tipo de municipio; en cambio, la variable dependiente de alternancia municipal se mantuvo separada para cada una de las etapas de estudio, con un  modelo para cada una de ellas, con el fin de establecer si el efecto de la condición de marginación sufrió algún cambio en cada una de las tres</w:t>
      </w:r>
      <w:r>
        <w:rPr>
          <w:spacing w:val="32"/>
        </w:rPr>
        <w:t> </w:t>
      </w:r>
      <w:r>
        <w:rPr/>
        <w:t>etapas.</w:t>
      </w:r>
    </w:p>
    <w:p>
      <w:pPr>
        <w:pStyle w:val="BodyText"/>
        <w:ind w:left="100" w:right="1077" w:firstLine="359"/>
        <w:jc w:val="both"/>
      </w:pPr>
      <w:r>
        <w:rPr/>
        <w:t>Además, la variable relativa a la marginación también sufrió cambios, ya que considerando las pocas variaciones de los municipios entre los diferentes grados        o niveles (reflejo de una escasa movilidad entre los mismos) se decidió convertirla  en</w:t>
      </w:r>
      <w:r>
        <w:rPr>
          <w:spacing w:val="16"/>
        </w:rPr>
        <w:t> </w:t>
      </w:r>
      <w:r>
        <w:rPr/>
        <w:t>una</w:t>
      </w:r>
      <w:r>
        <w:rPr>
          <w:spacing w:val="16"/>
        </w:rPr>
        <w:t> </w:t>
      </w:r>
      <w:r>
        <w:rPr/>
        <w:t>variable</w:t>
      </w:r>
      <w:r>
        <w:rPr>
          <w:spacing w:val="16"/>
        </w:rPr>
        <w:t> </w:t>
      </w:r>
      <w:r>
        <w:rPr/>
        <w:t>dicotómica,</w:t>
      </w:r>
      <w:r>
        <w:rPr>
          <w:spacing w:val="16"/>
        </w:rPr>
        <w:t> </w:t>
      </w:r>
      <w:r>
        <w:rPr/>
        <w:t>observando</w:t>
      </w:r>
      <w:r>
        <w:rPr>
          <w:spacing w:val="16"/>
        </w:rPr>
        <w:t> </w:t>
      </w:r>
      <w:r>
        <w:rPr/>
        <w:t>caso</w:t>
      </w:r>
      <w:r>
        <w:rPr>
          <w:spacing w:val="16"/>
        </w:rPr>
        <w:t> </w:t>
      </w:r>
      <w:r>
        <w:rPr/>
        <w:t>por</w:t>
      </w:r>
      <w:r>
        <w:rPr>
          <w:spacing w:val="16"/>
        </w:rPr>
        <w:t> </w:t>
      </w:r>
      <w:r>
        <w:rPr/>
        <w:t>caso</w:t>
      </w:r>
      <w:r>
        <w:rPr>
          <w:spacing w:val="16"/>
        </w:rPr>
        <w:t> </w:t>
      </w:r>
      <w:r>
        <w:rPr/>
        <w:t>si</w:t>
      </w:r>
      <w:r>
        <w:rPr>
          <w:spacing w:val="16"/>
        </w:rPr>
        <w:t> </w:t>
      </w:r>
      <w:r>
        <w:rPr/>
        <w:t>la</w:t>
      </w:r>
      <w:r>
        <w:rPr>
          <w:spacing w:val="16"/>
        </w:rPr>
        <w:t> </w:t>
      </w:r>
      <w:r>
        <w:rPr/>
        <w:t>calificación</w:t>
      </w:r>
      <w:r>
        <w:rPr>
          <w:spacing w:val="16"/>
        </w:rPr>
        <w:t> </w:t>
      </w:r>
      <w:r>
        <w:rPr/>
        <w:t>en</w:t>
      </w:r>
      <w:r>
        <w:rPr>
          <w:spacing w:val="16"/>
        </w:rPr>
        <w:t> </w:t>
      </w:r>
      <w:r>
        <w:rPr/>
        <w:t>el</w:t>
      </w:r>
      <w:r>
        <w:rPr>
          <w:spacing w:val="16"/>
        </w:rPr>
        <w:t> </w:t>
      </w:r>
      <w:r>
        <w:rPr/>
        <w:t>índice</w:t>
      </w:r>
    </w:p>
    <w:p>
      <w:pPr>
        <w:spacing w:after="0"/>
        <w:jc w:val="both"/>
        <w:sectPr>
          <w:pgSz w:w="9640" w:h="13040"/>
          <w:pgMar w:header="794" w:footer="533" w:top="980" w:bottom="720" w:left="980" w:right="0"/>
        </w:sectPr>
      </w:pPr>
    </w:p>
    <w:p>
      <w:pPr>
        <w:pStyle w:val="BodyText"/>
        <w:rPr>
          <w:sz w:val="20"/>
        </w:rPr>
      </w:pPr>
    </w:p>
    <w:p>
      <w:pPr>
        <w:pStyle w:val="BodyText"/>
        <w:spacing w:before="7"/>
        <w:rPr>
          <w:sz w:val="15"/>
        </w:rPr>
      </w:pPr>
    </w:p>
    <w:p>
      <w:pPr>
        <w:pStyle w:val="BodyText"/>
        <w:spacing w:before="19"/>
        <w:ind w:left="120" w:right="-14"/>
      </w:pPr>
      <w:r>
        <w:rPr/>
        <w:t>mejoró o empeoró respecto al 2000, asignándole los valores de cero si empeoró o se mantuvo igual y uno si mejoró.</w:t>
      </w:r>
    </w:p>
    <w:p>
      <w:pPr>
        <w:pStyle w:val="BodyText"/>
        <w:ind w:left="120" w:right="116" w:firstLine="359"/>
        <w:jc w:val="both"/>
      </w:pPr>
      <w:r>
        <w:rPr>
          <w:spacing w:val="-5"/>
          <w:w w:val="105"/>
        </w:rPr>
        <w:t>Por</w:t>
      </w:r>
      <w:r>
        <w:rPr>
          <w:spacing w:val="-19"/>
          <w:w w:val="105"/>
        </w:rPr>
        <w:t> </w:t>
      </w:r>
      <w:r>
        <w:rPr>
          <w:w w:val="105"/>
        </w:rPr>
        <w:t>otro</w:t>
      </w:r>
      <w:r>
        <w:rPr>
          <w:spacing w:val="-19"/>
          <w:w w:val="105"/>
        </w:rPr>
        <w:t> </w:t>
      </w:r>
      <w:r>
        <w:rPr>
          <w:w w:val="105"/>
        </w:rPr>
        <w:t>lado,</w:t>
      </w:r>
      <w:r>
        <w:rPr>
          <w:spacing w:val="-19"/>
          <w:w w:val="105"/>
        </w:rPr>
        <w:t> </w:t>
      </w:r>
      <w:r>
        <w:rPr>
          <w:w w:val="105"/>
        </w:rPr>
        <w:t>las</w:t>
      </w:r>
      <w:r>
        <w:rPr>
          <w:spacing w:val="-19"/>
          <w:w w:val="105"/>
        </w:rPr>
        <w:t> </w:t>
      </w:r>
      <w:r>
        <w:rPr>
          <w:w w:val="105"/>
        </w:rPr>
        <w:t>mismas</w:t>
      </w:r>
      <w:r>
        <w:rPr>
          <w:spacing w:val="-19"/>
          <w:w w:val="105"/>
        </w:rPr>
        <w:t> </w:t>
      </w:r>
      <w:r>
        <w:rPr>
          <w:w w:val="105"/>
        </w:rPr>
        <w:t>variables</w:t>
      </w:r>
      <w:r>
        <w:rPr>
          <w:spacing w:val="-19"/>
          <w:w w:val="105"/>
        </w:rPr>
        <w:t> </w:t>
      </w:r>
      <w:r>
        <w:rPr>
          <w:w w:val="105"/>
        </w:rPr>
        <w:t>fueron</w:t>
      </w:r>
      <w:r>
        <w:rPr>
          <w:spacing w:val="-19"/>
          <w:w w:val="105"/>
        </w:rPr>
        <w:t> </w:t>
      </w:r>
      <w:r>
        <w:rPr>
          <w:w w:val="105"/>
        </w:rPr>
        <w:t>puestas</w:t>
      </w:r>
      <w:r>
        <w:rPr>
          <w:spacing w:val="-19"/>
          <w:w w:val="105"/>
        </w:rPr>
        <w:t> </w:t>
      </w:r>
      <w:r>
        <w:rPr>
          <w:w w:val="105"/>
        </w:rPr>
        <w:t>a</w:t>
      </w:r>
      <w:r>
        <w:rPr>
          <w:spacing w:val="-19"/>
          <w:w w:val="105"/>
        </w:rPr>
        <w:t> </w:t>
      </w:r>
      <w:r>
        <w:rPr>
          <w:w w:val="105"/>
        </w:rPr>
        <w:t>prueba</w:t>
      </w:r>
      <w:r>
        <w:rPr>
          <w:spacing w:val="-19"/>
          <w:w w:val="105"/>
        </w:rPr>
        <w:t> </w:t>
      </w:r>
      <w:r>
        <w:rPr>
          <w:w w:val="105"/>
        </w:rPr>
        <w:t>a</w:t>
      </w:r>
      <w:r>
        <w:rPr>
          <w:spacing w:val="-19"/>
          <w:w w:val="105"/>
        </w:rPr>
        <w:t> </w:t>
      </w:r>
      <w:r>
        <w:rPr>
          <w:w w:val="105"/>
        </w:rPr>
        <w:t>través</w:t>
      </w:r>
      <w:r>
        <w:rPr>
          <w:spacing w:val="-19"/>
          <w:w w:val="105"/>
        </w:rPr>
        <w:t> </w:t>
      </w:r>
      <w:r>
        <w:rPr>
          <w:w w:val="105"/>
        </w:rPr>
        <w:t>de</w:t>
      </w:r>
      <w:r>
        <w:rPr>
          <w:spacing w:val="-19"/>
          <w:w w:val="105"/>
        </w:rPr>
        <w:t> </w:t>
      </w:r>
      <w:r>
        <w:rPr>
          <w:w w:val="105"/>
        </w:rPr>
        <w:t>un</w:t>
      </w:r>
      <w:r>
        <w:rPr>
          <w:spacing w:val="-19"/>
          <w:w w:val="105"/>
        </w:rPr>
        <w:t> </w:t>
      </w:r>
      <w:r>
        <w:rPr>
          <w:w w:val="105"/>
        </w:rPr>
        <w:t>efecto diferido</w:t>
      </w:r>
      <w:r>
        <w:rPr>
          <w:spacing w:val="-25"/>
          <w:w w:val="105"/>
        </w:rPr>
        <w:t> </w:t>
      </w:r>
      <w:r>
        <w:rPr>
          <w:w w:val="105"/>
        </w:rPr>
        <w:t>por</w:t>
      </w:r>
      <w:r>
        <w:rPr>
          <w:spacing w:val="-25"/>
          <w:w w:val="105"/>
        </w:rPr>
        <w:t> </w:t>
      </w:r>
      <w:r>
        <w:rPr>
          <w:w w:val="105"/>
        </w:rPr>
        <w:t>etapas,</w:t>
      </w:r>
      <w:r>
        <w:rPr>
          <w:spacing w:val="-25"/>
          <w:w w:val="105"/>
        </w:rPr>
        <w:t> </w:t>
      </w:r>
      <w:r>
        <w:rPr>
          <w:w w:val="105"/>
        </w:rPr>
        <w:t>por</w:t>
      </w:r>
      <w:r>
        <w:rPr>
          <w:spacing w:val="-25"/>
          <w:w w:val="105"/>
        </w:rPr>
        <w:t> </w:t>
      </w:r>
      <w:r>
        <w:rPr>
          <w:w w:val="105"/>
        </w:rPr>
        <w:t>medio</w:t>
      </w:r>
      <w:r>
        <w:rPr>
          <w:spacing w:val="-25"/>
          <w:w w:val="105"/>
        </w:rPr>
        <w:t> </w:t>
      </w:r>
      <w:r>
        <w:rPr>
          <w:w w:val="105"/>
        </w:rPr>
        <w:t>de</w:t>
      </w:r>
      <w:r>
        <w:rPr>
          <w:spacing w:val="-25"/>
          <w:w w:val="105"/>
        </w:rPr>
        <w:t> </w:t>
      </w:r>
      <w:r>
        <w:rPr>
          <w:w w:val="105"/>
        </w:rPr>
        <w:t>la</w:t>
      </w:r>
      <w:r>
        <w:rPr>
          <w:spacing w:val="-25"/>
          <w:w w:val="105"/>
        </w:rPr>
        <w:t> </w:t>
      </w:r>
      <w:r>
        <w:rPr>
          <w:w w:val="105"/>
        </w:rPr>
        <w:t>aplicación</w:t>
      </w:r>
      <w:r>
        <w:rPr>
          <w:spacing w:val="-25"/>
          <w:w w:val="105"/>
        </w:rPr>
        <w:t> </w:t>
      </w:r>
      <w:r>
        <w:rPr>
          <w:w w:val="105"/>
        </w:rPr>
        <w:t>del</w:t>
      </w:r>
      <w:r>
        <w:rPr>
          <w:spacing w:val="-25"/>
          <w:w w:val="105"/>
        </w:rPr>
        <w:t> </w:t>
      </w:r>
      <w:r>
        <w:rPr>
          <w:w w:val="105"/>
        </w:rPr>
        <w:t>mismo</w:t>
      </w:r>
      <w:r>
        <w:rPr>
          <w:spacing w:val="-25"/>
          <w:w w:val="105"/>
        </w:rPr>
        <w:t> </w:t>
      </w:r>
      <w:r>
        <w:rPr>
          <w:w w:val="105"/>
        </w:rPr>
        <w:t>procedimiento</w:t>
      </w:r>
      <w:r>
        <w:rPr>
          <w:spacing w:val="-25"/>
          <w:w w:val="105"/>
        </w:rPr>
        <w:t> </w:t>
      </w:r>
      <w:r>
        <w:rPr>
          <w:w w:val="105"/>
        </w:rPr>
        <w:t>estadístico, sólo</w:t>
      </w:r>
      <w:r>
        <w:rPr>
          <w:spacing w:val="-16"/>
          <w:w w:val="105"/>
        </w:rPr>
        <w:t> </w:t>
      </w:r>
      <w:r>
        <w:rPr>
          <w:w w:val="105"/>
        </w:rPr>
        <w:t>que</w:t>
      </w:r>
      <w:r>
        <w:rPr>
          <w:spacing w:val="-16"/>
          <w:w w:val="105"/>
        </w:rPr>
        <w:t> </w:t>
      </w:r>
      <w:r>
        <w:rPr>
          <w:w w:val="105"/>
        </w:rPr>
        <w:t>ahora</w:t>
      </w:r>
      <w:r>
        <w:rPr>
          <w:spacing w:val="-16"/>
          <w:w w:val="105"/>
        </w:rPr>
        <w:t> </w:t>
      </w:r>
      <w:r>
        <w:rPr>
          <w:w w:val="105"/>
        </w:rPr>
        <w:t>cambiando</w:t>
      </w:r>
      <w:r>
        <w:rPr>
          <w:spacing w:val="-16"/>
          <w:w w:val="105"/>
        </w:rPr>
        <w:t> </w:t>
      </w:r>
      <w:r>
        <w:rPr>
          <w:w w:val="105"/>
        </w:rPr>
        <w:t>la</w:t>
      </w:r>
      <w:r>
        <w:rPr>
          <w:spacing w:val="-16"/>
          <w:w w:val="105"/>
        </w:rPr>
        <w:t> </w:t>
      </w:r>
      <w:r>
        <w:rPr>
          <w:w w:val="105"/>
        </w:rPr>
        <w:t>variable</w:t>
      </w:r>
      <w:r>
        <w:rPr>
          <w:spacing w:val="-16"/>
          <w:w w:val="105"/>
        </w:rPr>
        <w:t> </w:t>
      </w:r>
      <w:r>
        <w:rPr>
          <w:w w:val="105"/>
        </w:rPr>
        <w:t>dependiente</w:t>
      </w:r>
      <w:r>
        <w:rPr>
          <w:spacing w:val="-16"/>
          <w:w w:val="105"/>
        </w:rPr>
        <w:t> </w:t>
      </w:r>
      <w:r>
        <w:rPr>
          <w:w w:val="105"/>
        </w:rPr>
        <w:t>por</w:t>
      </w:r>
      <w:r>
        <w:rPr>
          <w:spacing w:val="-16"/>
          <w:w w:val="105"/>
        </w:rPr>
        <w:t> </w:t>
      </w:r>
      <w:r>
        <w:rPr>
          <w:w w:val="105"/>
        </w:rPr>
        <w:t>una</w:t>
      </w:r>
      <w:r>
        <w:rPr>
          <w:spacing w:val="-16"/>
          <w:w w:val="105"/>
        </w:rPr>
        <w:t> </w:t>
      </w:r>
      <w:r>
        <w:rPr>
          <w:w w:val="105"/>
        </w:rPr>
        <w:t>diseñada</w:t>
      </w:r>
      <w:r>
        <w:rPr>
          <w:spacing w:val="-16"/>
          <w:w w:val="105"/>
        </w:rPr>
        <w:t> </w:t>
      </w:r>
      <w:r>
        <w:rPr>
          <w:w w:val="105"/>
        </w:rPr>
        <w:t>para</w:t>
      </w:r>
      <w:r>
        <w:rPr>
          <w:spacing w:val="-16"/>
          <w:w w:val="105"/>
        </w:rPr>
        <w:t> </w:t>
      </w:r>
      <w:r>
        <w:rPr>
          <w:w w:val="105"/>
        </w:rPr>
        <w:t>cada</w:t>
      </w:r>
      <w:r>
        <w:rPr>
          <w:spacing w:val="-16"/>
          <w:w w:val="105"/>
        </w:rPr>
        <w:t> </w:t>
      </w:r>
      <w:r>
        <w:rPr>
          <w:w w:val="105"/>
        </w:rPr>
        <w:t>etapa (al</w:t>
      </w:r>
      <w:r>
        <w:rPr>
          <w:spacing w:val="-19"/>
          <w:w w:val="105"/>
        </w:rPr>
        <w:t> </w:t>
      </w:r>
      <w:r>
        <w:rPr>
          <w:w w:val="105"/>
        </w:rPr>
        <w:t>igual</w:t>
      </w:r>
      <w:r>
        <w:rPr>
          <w:spacing w:val="-19"/>
          <w:w w:val="105"/>
        </w:rPr>
        <w:t> </w:t>
      </w:r>
      <w:r>
        <w:rPr>
          <w:w w:val="105"/>
        </w:rPr>
        <w:t>que</w:t>
      </w:r>
      <w:r>
        <w:rPr>
          <w:spacing w:val="-19"/>
          <w:w w:val="105"/>
        </w:rPr>
        <w:t> </w:t>
      </w:r>
      <w:r>
        <w:rPr>
          <w:w w:val="105"/>
        </w:rPr>
        <w:t>la</w:t>
      </w:r>
      <w:r>
        <w:rPr>
          <w:spacing w:val="-19"/>
          <w:w w:val="105"/>
        </w:rPr>
        <w:t> </w:t>
      </w:r>
      <w:r>
        <w:rPr>
          <w:w w:val="105"/>
        </w:rPr>
        <w:t>variable</w:t>
      </w:r>
      <w:r>
        <w:rPr>
          <w:spacing w:val="-19"/>
          <w:w w:val="105"/>
        </w:rPr>
        <w:t> </w:t>
      </w:r>
      <w:r>
        <w:rPr>
          <w:w w:val="105"/>
        </w:rPr>
        <w:t>integrada,</w:t>
      </w:r>
      <w:r>
        <w:rPr>
          <w:spacing w:val="-19"/>
          <w:w w:val="105"/>
        </w:rPr>
        <w:t> </w:t>
      </w:r>
      <w:r>
        <w:rPr>
          <w:w w:val="105"/>
        </w:rPr>
        <w:t>ésta</w:t>
      </w:r>
      <w:r>
        <w:rPr>
          <w:spacing w:val="-19"/>
          <w:w w:val="105"/>
        </w:rPr>
        <w:t> </w:t>
      </w:r>
      <w:r>
        <w:rPr>
          <w:w w:val="105"/>
        </w:rPr>
        <w:t>por</w:t>
      </w:r>
      <w:r>
        <w:rPr>
          <w:spacing w:val="-19"/>
          <w:w w:val="105"/>
        </w:rPr>
        <w:t> </w:t>
      </w:r>
      <w:r>
        <w:rPr>
          <w:w w:val="105"/>
        </w:rPr>
        <w:t>etapas</w:t>
      </w:r>
      <w:r>
        <w:rPr>
          <w:spacing w:val="-19"/>
          <w:w w:val="105"/>
        </w:rPr>
        <w:t> </w:t>
      </w:r>
      <w:r>
        <w:rPr>
          <w:w w:val="105"/>
        </w:rPr>
        <w:t>es</w:t>
      </w:r>
      <w:r>
        <w:rPr>
          <w:spacing w:val="-19"/>
          <w:w w:val="105"/>
        </w:rPr>
        <w:t> </w:t>
      </w:r>
      <w:r>
        <w:rPr>
          <w:w w:val="105"/>
        </w:rPr>
        <w:t>dicotómica</w:t>
      </w:r>
      <w:r>
        <w:rPr>
          <w:spacing w:val="-19"/>
          <w:w w:val="105"/>
        </w:rPr>
        <w:t> </w:t>
      </w:r>
      <w:r>
        <w:rPr>
          <w:w w:val="105"/>
        </w:rPr>
        <w:t>y</w:t>
      </w:r>
      <w:r>
        <w:rPr>
          <w:spacing w:val="-19"/>
          <w:w w:val="105"/>
        </w:rPr>
        <w:t> </w:t>
      </w:r>
      <w:r>
        <w:rPr>
          <w:w w:val="105"/>
        </w:rPr>
        <w:t>asume</w:t>
      </w:r>
      <w:r>
        <w:rPr>
          <w:spacing w:val="-19"/>
          <w:w w:val="105"/>
        </w:rPr>
        <w:t> </w:t>
      </w:r>
      <w:r>
        <w:rPr>
          <w:w w:val="105"/>
        </w:rPr>
        <w:t>los</w:t>
      </w:r>
      <w:r>
        <w:rPr>
          <w:spacing w:val="-19"/>
          <w:w w:val="105"/>
        </w:rPr>
        <w:t> </w:t>
      </w:r>
      <w:r>
        <w:rPr>
          <w:w w:val="105"/>
        </w:rPr>
        <w:t>valores cero</w:t>
      </w:r>
      <w:r>
        <w:rPr>
          <w:spacing w:val="-22"/>
          <w:w w:val="105"/>
        </w:rPr>
        <w:t> </w:t>
      </w:r>
      <w:r>
        <w:rPr>
          <w:w w:val="105"/>
        </w:rPr>
        <w:t>si</w:t>
      </w:r>
      <w:r>
        <w:rPr>
          <w:spacing w:val="-22"/>
          <w:w w:val="105"/>
        </w:rPr>
        <w:t> </w:t>
      </w:r>
      <w:r>
        <w:rPr>
          <w:w w:val="105"/>
        </w:rPr>
        <w:t>no</w:t>
      </w:r>
      <w:r>
        <w:rPr>
          <w:spacing w:val="-22"/>
          <w:w w:val="105"/>
        </w:rPr>
        <w:t> </w:t>
      </w:r>
      <w:r>
        <w:rPr>
          <w:w w:val="105"/>
        </w:rPr>
        <w:t>hay</w:t>
      </w:r>
      <w:r>
        <w:rPr>
          <w:spacing w:val="-22"/>
          <w:w w:val="105"/>
        </w:rPr>
        <w:t> </w:t>
      </w:r>
      <w:r>
        <w:rPr>
          <w:w w:val="105"/>
        </w:rPr>
        <w:t>alternancia</w:t>
      </w:r>
      <w:r>
        <w:rPr>
          <w:spacing w:val="-22"/>
          <w:w w:val="105"/>
        </w:rPr>
        <w:t> </w:t>
      </w:r>
      <w:r>
        <w:rPr>
          <w:w w:val="105"/>
        </w:rPr>
        <w:t>y</w:t>
      </w:r>
      <w:r>
        <w:rPr>
          <w:spacing w:val="-22"/>
          <w:w w:val="105"/>
        </w:rPr>
        <w:t> </w:t>
      </w:r>
      <w:r>
        <w:rPr>
          <w:w w:val="105"/>
        </w:rPr>
        <w:t>uno</w:t>
      </w:r>
      <w:r>
        <w:rPr>
          <w:spacing w:val="-22"/>
          <w:w w:val="105"/>
        </w:rPr>
        <w:t> </w:t>
      </w:r>
      <w:r>
        <w:rPr>
          <w:w w:val="105"/>
        </w:rPr>
        <w:t>si</w:t>
      </w:r>
      <w:r>
        <w:rPr>
          <w:spacing w:val="-22"/>
          <w:w w:val="105"/>
        </w:rPr>
        <w:t> </w:t>
      </w:r>
      <w:r>
        <w:rPr>
          <w:w w:val="105"/>
        </w:rPr>
        <w:t>hay</w:t>
      </w:r>
      <w:r>
        <w:rPr>
          <w:spacing w:val="-22"/>
          <w:w w:val="105"/>
        </w:rPr>
        <w:t> </w:t>
      </w:r>
      <w:r>
        <w:rPr>
          <w:w w:val="105"/>
        </w:rPr>
        <w:t>alternancia).</w:t>
      </w:r>
    </w:p>
    <w:p>
      <w:pPr>
        <w:pStyle w:val="BodyText"/>
        <w:ind w:left="120" w:right="116" w:firstLine="359"/>
        <w:jc w:val="both"/>
      </w:pPr>
      <w:r>
        <w:rPr/>
        <w:t>Los</w:t>
      </w:r>
      <w:r>
        <w:rPr>
          <w:spacing w:val="-9"/>
        </w:rPr>
        <w:t> </w:t>
      </w:r>
      <w:r>
        <w:rPr/>
        <w:t>resultados</w:t>
      </w:r>
      <w:r>
        <w:rPr>
          <w:spacing w:val="-9"/>
        </w:rPr>
        <w:t> </w:t>
      </w:r>
      <w:r>
        <w:rPr/>
        <w:t>del</w:t>
      </w:r>
      <w:r>
        <w:rPr>
          <w:spacing w:val="-9"/>
        </w:rPr>
        <w:t> </w:t>
      </w:r>
      <w:r>
        <w:rPr/>
        <w:t>modelo</w:t>
      </w:r>
      <w:r>
        <w:rPr>
          <w:spacing w:val="-9"/>
        </w:rPr>
        <w:t> </w:t>
      </w:r>
      <w:r>
        <w:rPr/>
        <w:t>en</w:t>
      </w:r>
      <w:r>
        <w:rPr>
          <w:spacing w:val="-9"/>
        </w:rPr>
        <w:t> </w:t>
      </w:r>
      <w:r>
        <w:rPr/>
        <w:t>la</w:t>
      </w:r>
      <w:r>
        <w:rPr>
          <w:spacing w:val="-9"/>
        </w:rPr>
        <w:t> </w:t>
      </w:r>
      <w:r>
        <w:rPr/>
        <w:t>etapa</w:t>
      </w:r>
      <w:r>
        <w:rPr>
          <w:spacing w:val="-9"/>
        </w:rPr>
        <w:t> </w:t>
      </w:r>
      <w:r>
        <w:rPr/>
        <w:t>1</w:t>
      </w:r>
      <w:r>
        <w:rPr>
          <w:spacing w:val="-9"/>
        </w:rPr>
        <w:t> </w:t>
      </w:r>
      <w:r>
        <w:rPr/>
        <w:t>con</w:t>
      </w:r>
      <w:r>
        <w:rPr>
          <w:spacing w:val="-9"/>
        </w:rPr>
        <w:t> </w:t>
      </w:r>
      <w:r>
        <w:rPr/>
        <w:t>las</w:t>
      </w:r>
      <w:r>
        <w:rPr>
          <w:spacing w:val="-9"/>
        </w:rPr>
        <w:t> </w:t>
      </w:r>
      <w:r>
        <w:rPr/>
        <w:t>modificaciones</w:t>
      </w:r>
      <w:r>
        <w:rPr>
          <w:spacing w:val="-9"/>
        </w:rPr>
        <w:t> </w:t>
      </w:r>
      <w:r>
        <w:rPr/>
        <w:t>sugeridas</w:t>
      </w:r>
      <w:r>
        <w:rPr>
          <w:spacing w:val="-9"/>
        </w:rPr>
        <w:t> </w:t>
      </w:r>
      <w:r>
        <w:rPr/>
        <w:t>y</w:t>
      </w:r>
      <w:r>
        <w:rPr>
          <w:spacing w:val="-9"/>
        </w:rPr>
        <w:t> </w:t>
      </w:r>
      <w:r>
        <w:rPr/>
        <w:t>usando el Método Enter fueron los siguientes: es posible distinguir que la significación es menor a la del modelo anterior y que el modelo en esta primera etapa apenas explica el 1.1% de las alternancias, pero se observa un cambio importante de los valores en</w:t>
      </w:r>
      <w:r>
        <w:rPr>
          <w:spacing w:val="-33"/>
        </w:rPr>
        <w:t> </w:t>
      </w:r>
      <w:r>
        <w:rPr/>
        <w:t>la tabla de clasificación, ya que mientras el modelo anterior no nos permitía predecir la no alternancia, éste se caracteriza porque la predicción sin alternancia fue acertada en 90% de los casos, mientras que para los casos con alternancia se redujo la predicción a uno de cada</w:t>
      </w:r>
      <w:r>
        <w:rPr>
          <w:spacing w:val="31"/>
        </w:rPr>
        <w:t> </w:t>
      </w:r>
      <w:r>
        <w:rPr/>
        <w:t>10.</w:t>
      </w:r>
    </w:p>
    <w:p>
      <w:pPr>
        <w:pStyle w:val="BodyText"/>
        <w:ind w:left="119" w:right="117" w:firstLine="359"/>
        <w:jc w:val="both"/>
      </w:pPr>
      <w:r>
        <w:rPr/>
        <w:t>Al analizar los exponentes de beta encontramos que con estas variables la alternancia estatal incrementó la probabilidad de alternancia municipal en 1.307</w:t>
      </w:r>
      <w:r>
        <w:rPr>
          <w:spacing w:val="-42"/>
        </w:rPr>
        <w:t> </w:t>
      </w:r>
      <w:r>
        <w:rPr/>
        <w:t>veces (más que en el modelo anterior). Asimismo, el incremento por deciles poblacionales representó un incremento en la probabilidad de .937 y la variación del nivel de marginación 2000 a 2005 un incremento de .992, esto significa que al cambiar el diseño encontramos que la variable de alternancia estatal se convierte en la que tiene mayor influencia, pero no determina una relación causal </w:t>
      </w:r>
      <w:r>
        <w:rPr>
          <w:spacing w:val="21"/>
        </w:rPr>
        <w:t> </w:t>
      </w:r>
      <w:r>
        <w:rPr/>
        <w:t>fuerte.</w:t>
      </w:r>
    </w:p>
    <w:p>
      <w:pPr>
        <w:pStyle w:val="BodyText"/>
        <w:ind w:left="119" w:right="116" w:firstLine="359"/>
        <w:jc w:val="both"/>
      </w:pPr>
      <w:r>
        <w:rPr/>
        <w:t>En los mismos términos, los resultados del modelo, considerando solamente la alternancia en la segunda etapa, son los siguientes: la significancia se aleja del valor cero, por lo tanto se reduce en el modelo en la segunda etapa, asimismo se invierte la predicción, pasando en la categoría con alternancia a 96.6% de los casos correctos, mientras</w:t>
      </w:r>
      <w:r>
        <w:rPr>
          <w:spacing w:val="-11"/>
        </w:rPr>
        <w:t> </w:t>
      </w:r>
      <w:r>
        <w:rPr/>
        <w:t>sin</w:t>
      </w:r>
      <w:r>
        <w:rPr>
          <w:spacing w:val="-11"/>
        </w:rPr>
        <w:t> </w:t>
      </w:r>
      <w:r>
        <w:rPr/>
        <w:t>alternancia</w:t>
      </w:r>
      <w:r>
        <w:rPr>
          <w:spacing w:val="-11"/>
        </w:rPr>
        <w:t> </w:t>
      </w:r>
      <w:r>
        <w:rPr/>
        <w:t>sólo</w:t>
      </w:r>
      <w:r>
        <w:rPr>
          <w:spacing w:val="-11"/>
        </w:rPr>
        <w:t> </w:t>
      </w:r>
      <w:r>
        <w:rPr/>
        <w:t>el</w:t>
      </w:r>
      <w:r>
        <w:rPr>
          <w:spacing w:val="-11"/>
        </w:rPr>
        <w:t> </w:t>
      </w:r>
      <w:r>
        <w:rPr/>
        <w:t>6.6%.</w:t>
      </w:r>
      <w:r>
        <w:rPr>
          <w:spacing w:val="-11"/>
        </w:rPr>
        <w:t> </w:t>
      </w:r>
      <w:r>
        <w:rPr/>
        <w:t>El</w:t>
      </w:r>
      <w:r>
        <w:rPr>
          <w:spacing w:val="-11"/>
        </w:rPr>
        <w:t> </w:t>
      </w:r>
      <w:r>
        <w:rPr/>
        <w:t>modelo</w:t>
      </w:r>
      <w:r>
        <w:rPr>
          <w:spacing w:val="-11"/>
        </w:rPr>
        <w:t> </w:t>
      </w:r>
      <w:r>
        <w:rPr/>
        <w:t>analizado</w:t>
      </w:r>
      <w:r>
        <w:rPr>
          <w:spacing w:val="-11"/>
        </w:rPr>
        <w:t> </w:t>
      </w:r>
      <w:r>
        <w:rPr/>
        <w:t>en</w:t>
      </w:r>
      <w:r>
        <w:rPr>
          <w:spacing w:val="-11"/>
        </w:rPr>
        <w:t> </w:t>
      </w:r>
      <w:r>
        <w:rPr/>
        <w:t>esta</w:t>
      </w:r>
      <w:r>
        <w:rPr>
          <w:spacing w:val="-11"/>
        </w:rPr>
        <w:t> </w:t>
      </w:r>
      <w:r>
        <w:rPr/>
        <w:t>etapa</w:t>
      </w:r>
      <w:r>
        <w:rPr>
          <w:spacing w:val="-11"/>
        </w:rPr>
        <w:t> </w:t>
      </w:r>
      <w:r>
        <w:rPr/>
        <w:t>apenas</w:t>
      </w:r>
      <w:r>
        <w:rPr>
          <w:spacing w:val="-11"/>
        </w:rPr>
        <w:t> </w:t>
      </w:r>
      <w:r>
        <w:rPr/>
        <w:t>influye en el .2% de los casos de alternancia municipal. En lo que se refiere a los exponentes de beta, la alternancia estatal incrementa en 1.025 la probabilidad de alternancia municipal (menos que para el modelo de la primera etapa), la población en .971 y el incremento del grado de marginación en </w:t>
      </w:r>
      <w:r>
        <w:rPr>
          <w:spacing w:val="39"/>
        </w:rPr>
        <w:t> </w:t>
      </w:r>
      <w:r>
        <w:rPr/>
        <w:t>.905.</w:t>
      </w:r>
    </w:p>
    <w:p>
      <w:pPr>
        <w:pStyle w:val="BodyText"/>
        <w:ind w:left="119" w:right="117" w:firstLine="359"/>
        <w:jc w:val="both"/>
      </w:pPr>
      <w:r>
        <w:rPr/>
        <w:t>Los</w:t>
      </w:r>
      <w:r>
        <w:rPr>
          <w:spacing w:val="-9"/>
        </w:rPr>
        <w:t> </w:t>
      </w:r>
      <w:r>
        <w:rPr/>
        <w:t>resultados</w:t>
      </w:r>
      <w:r>
        <w:rPr>
          <w:spacing w:val="-9"/>
        </w:rPr>
        <w:t> </w:t>
      </w:r>
      <w:r>
        <w:rPr/>
        <w:t>del</w:t>
      </w:r>
      <w:r>
        <w:rPr>
          <w:spacing w:val="-9"/>
        </w:rPr>
        <w:t> </w:t>
      </w:r>
      <w:r>
        <w:rPr/>
        <w:t>análisis</w:t>
      </w:r>
      <w:r>
        <w:rPr>
          <w:spacing w:val="-9"/>
        </w:rPr>
        <w:t> </w:t>
      </w:r>
      <w:r>
        <w:rPr/>
        <w:t>en</w:t>
      </w:r>
      <w:r>
        <w:rPr>
          <w:spacing w:val="-9"/>
        </w:rPr>
        <w:t> </w:t>
      </w:r>
      <w:r>
        <w:rPr/>
        <w:t>la</w:t>
      </w:r>
      <w:r>
        <w:rPr>
          <w:spacing w:val="-9"/>
        </w:rPr>
        <w:t> </w:t>
      </w:r>
      <w:r>
        <w:rPr/>
        <w:t>tercera</w:t>
      </w:r>
      <w:r>
        <w:rPr>
          <w:spacing w:val="-9"/>
        </w:rPr>
        <w:t> </w:t>
      </w:r>
      <w:r>
        <w:rPr/>
        <w:t>etapa</w:t>
      </w:r>
      <w:r>
        <w:rPr>
          <w:spacing w:val="-9"/>
        </w:rPr>
        <w:t> </w:t>
      </w:r>
      <w:r>
        <w:rPr/>
        <w:t>son</w:t>
      </w:r>
      <w:r>
        <w:rPr>
          <w:spacing w:val="-9"/>
        </w:rPr>
        <w:t> </w:t>
      </w:r>
      <w:r>
        <w:rPr/>
        <w:t>los</w:t>
      </w:r>
      <w:r>
        <w:rPr>
          <w:spacing w:val="-9"/>
        </w:rPr>
        <w:t> </w:t>
      </w:r>
      <w:r>
        <w:rPr/>
        <w:t>siguientes:</w:t>
      </w:r>
      <w:r>
        <w:rPr>
          <w:spacing w:val="-9"/>
        </w:rPr>
        <w:t> </w:t>
      </w:r>
      <w:r>
        <w:rPr/>
        <w:t>si</w:t>
      </w:r>
      <w:r>
        <w:rPr>
          <w:spacing w:val="-9"/>
        </w:rPr>
        <w:t> </w:t>
      </w:r>
      <w:r>
        <w:rPr/>
        <w:t>bien</w:t>
      </w:r>
      <w:r>
        <w:rPr>
          <w:spacing w:val="-9"/>
        </w:rPr>
        <w:t> </w:t>
      </w:r>
      <w:r>
        <w:rPr/>
        <w:t>los</w:t>
      </w:r>
      <w:r>
        <w:rPr>
          <w:spacing w:val="-9"/>
        </w:rPr>
        <w:t> </w:t>
      </w:r>
      <w:r>
        <w:rPr/>
        <w:t>valores de</w:t>
      </w:r>
      <w:r>
        <w:rPr>
          <w:spacing w:val="-11"/>
        </w:rPr>
        <w:t> </w:t>
      </w:r>
      <w:r>
        <w:rPr/>
        <w:t>la</w:t>
      </w:r>
      <w:r>
        <w:rPr>
          <w:spacing w:val="-11"/>
        </w:rPr>
        <w:t> </w:t>
      </w:r>
      <w:r>
        <w:rPr/>
        <w:t>significación</w:t>
      </w:r>
      <w:r>
        <w:rPr>
          <w:spacing w:val="-11"/>
        </w:rPr>
        <w:t> </w:t>
      </w:r>
      <w:r>
        <w:rPr/>
        <w:t>siguen</w:t>
      </w:r>
      <w:r>
        <w:rPr>
          <w:spacing w:val="-11"/>
        </w:rPr>
        <w:t> </w:t>
      </w:r>
      <w:r>
        <w:rPr/>
        <w:t>siendo</w:t>
      </w:r>
      <w:r>
        <w:rPr>
          <w:spacing w:val="-11"/>
        </w:rPr>
        <w:t> </w:t>
      </w:r>
      <w:r>
        <w:rPr/>
        <w:t>diferentes</w:t>
      </w:r>
      <w:r>
        <w:rPr>
          <w:spacing w:val="-11"/>
        </w:rPr>
        <w:t> </w:t>
      </w:r>
      <w:r>
        <w:rPr/>
        <w:t>de</w:t>
      </w:r>
      <w:r>
        <w:rPr>
          <w:spacing w:val="-11"/>
        </w:rPr>
        <w:t> </w:t>
      </w:r>
      <w:r>
        <w:rPr/>
        <w:t>cero,</w:t>
      </w:r>
      <w:r>
        <w:rPr>
          <w:spacing w:val="-11"/>
        </w:rPr>
        <w:t> </w:t>
      </w:r>
      <w:r>
        <w:rPr/>
        <w:t>este</w:t>
      </w:r>
      <w:r>
        <w:rPr>
          <w:spacing w:val="-11"/>
        </w:rPr>
        <w:t> </w:t>
      </w:r>
      <w:r>
        <w:rPr/>
        <w:t>modelo</w:t>
      </w:r>
      <w:r>
        <w:rPr>
          <w:spacing w:val="-11"/>
        </w:rPr>
        <w:t> </w:t>
      </w:r>
      <w:r>
        <w:rPr/>
        <w:t>de</w:t>
      </w:r>
      <w:r>
        <w:rPr>
          <w:spacing w:val="-11"/>
        </w:rPr>
        <w:t> </w:t>
      </w:r>
      <w:r>
        <w:rPr/>
        <w:t>etapa</w:t>
      </w:r>
      <w:r>
        <w:rPr>
          <w:spacing w:val="-11"/>
        </w:rPr>
        <w:t> </w:t>
      </w:r>
      <w:r>
        <w:rPr/>
        <w:t>es</w:t>
      </w:r>
      <w:r>
        <w:rPr>
          <w:spacing w:val="-11"/>
        </w:rPr>
        <w:t> </w:t>
      </w:r>
      <w:r>
        <w:rPr/>
        <w:t>el</w:t>
      </w:r>
      <w:r>
        <w:rPr>
          <w:spacing w:val="-11"/>
        </w:rPr>
        <w:t> </w:t>
      </w:r>
      <w:r>
        <w:rPr/>
        <w:t>que</w:t>
      </w:r>
      <w:r>
        <w:rPr>
          <w:spacing w:val="-11"/>
        </w:rPr>
        <w:t> </w:t>
      </w:r>
      <w:r>
        <w:rPr/>
        <w:t>más se acerca después del modelo integrado, pero también carece de capacidad</w:t>
      </w:r>
      <w:r>
        <w:rPr>
          <w:spacing w:val="43"/>
        </w:rPr>
        <w:t> </w:t>
      </w:r>
      <w:r>
        <w:rPr/>
        <w:t>predictiva</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line="290" w:lineRule="exact" w:before="43"/>
        <w:ind w:left="100" w:right="117"/>
        <w:jc w:val="both"/>
      </w:pPr>
      <w:r>
        <w:rPr/>
        <w:t>para los casos sin alternancia, mientras que predice al 100% los casos con</w:t>
      </w:r>
      <w:r>
        <w:rPr>
          <w:spacing w:val="-37"/>
        </w:rPr>
        <w:t> </w:t>
      </w:r>
      <w:r>
        <w:rPr/>
        <w:t>alternancia. A pesar de seguir siendo un modelo con una limitada capacidad explicativa (apenas 1.6%) es interesante distinguir un descenso entre la primera y segunda etapa y un repunte entre la segunda y la tercera</w:t>
      </w:r>
      <w:r>
        <w:rPr>
          <w:spacing w:val="28"/>
        </w:rPr>
        <w:t> </w:t>
      </w:r>
      <w:r>
        <w:rPr/>
        <w:t>etapa.</w:t>
      </w:r>
    </w:p>
    <w:p>
      <w:pPr>
        <w:pStyle w:val="BodyText"/>
        <w:spacing w:line="290" w:lineRule="exact"/>
        <w:ind w:left="100" w:right="117" w:firstLine="359"/>
        <w:jc w:val="both"/>
      </w:pPr>
      <w:r>
        <w:rPr/>
        <w:t>Nuevamente</w:t>
      </w:r>
      <w:r>
        <w:rPr>
          <w:spacing w:val="-5"/>
        </w:rPr>
        <w:t> </w:t>
      </w:r>
      <w:r>
        <w:rPr/>
        <w:t>la</w:t>
      </w:r>
      <w:r>
        <w:rPr>
          <w:spacing w:val="-5"/>
        </w:rPr>
        <w:t> </w:t>
      </w:r>
      <w:r>
        <w:rPr/>
        <w:t>alternancia</w:t>
      </w:r>
      <w:r>
        <w:rPr>
          <w:spacing w:val="-5"/>
        </w:rPr>
        <w:t> </w:t>
      </w:r>
      <w:r>
        <w:rPr/>
        <w:t>en</w:t>
      </w:r>
      <w:r>
        <w:rPr>
          <w:spacing w:val="-5"/>
        </w:rPr>
        <w:t> </w:t>
      </w:r>
      <w:r>
        <w:rPr/>
        <w:t>el</w:t>
      </w:r>
      <w:r>
        <w:rPr>
          <w:spacing w:val="-5"/>
        </w:rPr>
        <w:t> </w:t>
      </w:r>
      <w:r>
        <w:rPr/>
        <w:t>gobierno</w:t>
      </w:r>
      <w:r>
        <w:rPr>
          <w:spacing w:val="-5"/>
        </w:rPr>
        <w:t> </w:t>
      </w:r>
      <w:r>
        <w:rPr/>
        <w:t>estatal</w:t>
      </w:r>
      <w:r>
        <w:rPr>
          <w:spacing w:val="-5"/>
        </w:rPr>
        <w:t> </w:t>
      </w:r>
      <w:r>
        <w:rPr/>
        <w:t>es</w:t>
      </w:r>
      <w:r>
        <w:rPr>
          <w:spacing w:val="-5"/>
        </w:rPr>
        <w:t> </w:t>
      </w:r>
      <w:r>
        <w:rPr/>
        <w:t>la</w:t>
      </w:r>
      <w:r>
        <w:rPr>
          <w:spacing w:val="-5"/>
        </w:rPr>
        <w:t> </w:t>
      </w:r>
      <w:r>
        <w:rPr/>
        <w:t>variable</w:t>
      </w:r>
      <w:r>
        <w:rPr>
          <w:spacing w:val="-5"/>
        </w:rPr>
        <w:t> </w:t>
      </w:r>
      <w:r>
        <w:rPr/>
        <w:t>que</w:t>
      </w:r>
      <w:r>
        <w:rPr>
          <w:spacing w:val="-5"/>
        </w:rPr>
        <w:t> </w:t>
      </w:r>
      <w:r>
        <w:rPr/>
        <w:t>más</w:t>
      </w:r>
      <w:r>
        <w:rPr>
          <w:spacing w:val="-5"/>
        </w:rPr>
        <w:t> </w:t>
      </w:r>
      <w:r>
        <w:rPr/>
        <w:t>determina la alternancia en los municipios seleccionados con un valor de 1.307 de incremento de probabilidad cuando se pasa de una entidad sin alternancia a una con alternancia, mientras que los valores son de .937 cuando se incrementa el decil poblacional y</w:t>
      </w:r>
      <w:r>
        <w:rPr>
          <w:spacing w:val="-10"/>
        </w:rPr>
        <w:t> </w:t>
      </w:r>
      <w:r>
        <w:rPr/>
        <w:t>.992 cuando se incrementa el grado de </w:t>
      </w:r>
      <w:r>
        <w:rPr>
          <w:spacing w:val="5"/>
        </w:rPr>
        <w:t> </w:t>
      </w:r>
      <w:r>
        <w:rPr/>
        <w:t>marginación.</w:t>
      </w:r>
    </w:p>
    <w:p>
      <w:pPr>
        <w:pStyle w:val="BodyText"/>
        <w:spacing w:line="290" w:lineRule="exact"/>
        <w:ind w:left="100" w:right="116" w:firstLine="359"/>
        <w:jc w:val="both"/>
      </w:pPr>
      <w:r>
        <w:rPr/>
        <w:t>Al igual que los modelos anteriores, la influencia de las variables es poco significativa</w:t>
      </w:r>
      <w:r>
        <w:rPr>
          <w:spacing w:val="-14"/>
        </w:rPr>
        <w:t> </w:t>
      </w:r>
      <w:r>
        <w:rPr/>
        <w:t>para</w:t>
      </w:r>
      <w:r>
        <w:rPr>
          <w:spacing w:val="-14"/>
        </w:rPr>
        <w:t> </w:t>
      </w:r>
      <w:r>
        <w:rPr/>
        <w:t>explicar</w:t>
      </w:r>
      <w:r>
        <w:rPr>
          <w:spacing w:val="-14"/>
        </w:rPr>
        <w:t> </w:t>
      </w:r>
      <w:r>
        <w:rPr/>
        <w:t>la</w:t>
      </w:r>
      <w:r>
        <w:rPr>
          <w:spacing w:val="-14"/>
        </w:rPr>
        <w:t> </w:t>
      </w:r>
      <w:r>
        <w:rPr/>
        <w:t>alternancia</w:t>
      </w:r>
      <w:r>
        <w:rPr>
          <w:spacing w:val="-14"/>
        </w:rPr>
        <w:t> </w:t>
      </w:r>
      <w:r>
        <w:rPr/>
        <w:t>municipal,</w:t>
      </w:r>
      <w:r>
        <w:rPr>
          <w:spacing w:val="-14"/>
        </w:rPr>
        <w:t> </w:t>
      </w:r>
      <w:r>
        <w:rPr/>
        <w:t>aunque</w:t>
      </w:r>
      <w:r>
        <w:rPr>
          <w:spacing w:val="-14"/>
        </w:rPr>
        <w:t> </w:t>
      </w:r>
      <w:r>
        <w:rPr/>
        <w:t>la</w:t>
      </w:r>
      <w:r>
        <w:rPr>
          <w:spacing w:val="-14"/>
        </w:rPr>
        <w:t> </w:t>
      </w:r>
      <w:r>
        <w:rPr/>
        <w:t>variable</w:t>
      </w:r>
      <w:r>
        <w:rPr>
          <w:spacing w:val="-14"/>
        </w:rPr>
        <w:t> </w:t>
      </w:r>
      <w:r>
        <w:rPr/>
        <w:t>que</w:t>
      </w:r>
      <w:r>
        <w:rPr>
          <w:spacing w:val="-14"/>
        </w:rPr>
        <w:t> </w:t>
      </w:r>
      <w:r>
        <w:rPr/>
        <w:t>más</w:t>
      </w:r>
      <w:r>
        <w:rPr>
          <w:spacing w:val="-14"/>
        </w:rPr>
        <w:t> </w:t>
      </w:r>
      <w:r>
        <w:rPr/>
        <w:t>interesa evaluar es la marginación medida a través del grado y la variación del mismo en un periodo;</w:t>
      </w:r>
      <w:r>
        <w:rPr>
          <w:spacing w:val="-4"/>
        </w:rPr>
        <w:t> </w:t>
      </w:r>
      <w:r>
        <w:rPr/>
        <w:t>sin</w:t>
      </w:r>
      <w:r>
        <w:rPr>
          <w:spacing w:val="-4"/>
        </w:rPr>
        <w:t> </w:t>
      </w:r>
      <w:r>
        <w:rPr/>
        <w:t>embargo,</w:t>
      </w:r>
      <w:r>
        <w:rPr>
          <w:spacing w:val="-4"/>
        </w:rPr>
        <w:t> </w:t>
      </w:r>
      <w:r>
        <w:rPr/>
        <w:t>se</w:t>
      </w:r>
      <w:r>
        <w:rPr>
          <w:spacing w:val="-4"/>
        </w:rPr>
        <w:t> </w:t>
      </w:r>
      <w:r>
        <w:rPr/>
        <w:t>pudo</w:t>
      </w:r>
      <w:r>
        <w:rPr>
          <w:spacing w:val="-4"/>
        </w:rPr>
        <w:t> </w:t>
      </w:r>
      <w:r>
        <w:rPr/>
        <w:t>observar</w:t>
      </w:r>
      <w:r>
        <w:rPr>
          <w:spacing w:val="-4"/>
        </w:rPr>
        <w:t> </w:t>
      </w:r>
      <w:r>
        <w:rPr/>
        <w:t>que</w:t>
      </w:r>
      <w:r>
        <w:rPr>
          <w:spacing w:val="-4"/>
        </w:rPr>
        <w:t> </w:t>
      </w:r>
      <w:r>
        <w:rPr/>
        <w:t>medidas</w:t>
      </w:r>
      <w:r>
        <w:rPr>
          <w:spacing w:val="-4"/>
        </w:rPr>
        <w:t> </w:t>
      </w:r>
      <w:r>
        <w:rPr/>
        <w:t>en</w:t>
      </w:r>
      <w:r>
        <w:rPr>
          <w:spacing w:val="-4"/>
        </w:rPr>
        <w:t> </w:t>
      </w:r>
      <w:r>
        <w:rPr/>
        <w:t>los</w:t>
      </w:r>
      <w:r>
        <w:rPr>
          <w:spacing w:val="-4"/>
        </w:rPr>
        <w:t> </w:t>
      </w:r>
      <w:r>
        <w:rPr/>
        <w:t>términos</w:t>
      </w:r>
      <w:r>
        <w:rPr>
          <w:spacing w:val="-4"/>
        </w:rPr>
        <w:t> </w:t>
      </w:r>
      <w:r>
        <w:rPr/>
        <w:t>ya</w:t>
      </w:r>
      <w:r>
        <w:rPr>
          <w:spacing w:val="-4"/>
        </w:rPr>
        <w:t> </w:t>
      </w:r>
      <w:r>
        <w:rPr/>
        <w:t>expuestos,</w:t>
      </w:r>
      <w:r>
        <w:rPr>
          <w:spacing w:val="-4"/>
        </w:rPr>
        <w:t> </w:t>
      </w:r>
      <w:r>
        <w:rPr/>
        <w:t>las variables</w:t>
      </w:r>
      <w:r>
        <w:rPr>
          <w:spacing w:val="-5"/>
        </w:rPr>
        <w:t> </w:t>
      </w:r>
      <w:r>
        <w:rPr/>
        <w:t>incluidas</w:t>
      </w:r>
      <w:r>
        <w:rPr>
          <w:spacing w:val="-5"/>
        </w:rPr>
        <w:t> </w:t>
      </w:r>
      <w:r>
        <w:rPr/>
        <w:t>en</w:t>
      </w:r>
      <w:r>
        <w:rPr>
          <w:spacing w:val="-5"/>
        </w:rPr>
        <w:t> </w:t>
      </w:r>
      <w:r>
        <w:rPr/>
        <w:t>el</w:t>
      </w:r>
      <w:r>
        <w:rPr>
          <w:spacing w:val="-5"/>
        </w:rPr>
        <w:t> </w:t>
      </w:r>
      <w:r>
        <w:rPr/>
        <w:t>modelo</w:t>
      </w:r>
      <w:r>
        <w:rPr>
          <w:spacing w:val="-5"/>
        </w:rPr>
        <w:t> </w:t>
      </w:r>
      <w:r>
        <w:rPr/>
        <w:t>no</w:t>
      </w:r>
      <w:r>
        <w:rPr>
          <w:spacing w:val="-5"/>
        </w:rPr>
        <w:t> </w:t>
      </w:r>
      <w:r>
        <w:rPr/>
        <w:t>explican</w:t>
      </w:r>
      <w:r>
        <w:rPr>
          <w:spacing w:val="-5"/>
        </w:rPr>
        <w:t> </w:t>
      </w:r>
      <w:r>
        <w:rPr/>
        <w:t>de</w:t>
      </w:r>
      <w:r>
        <w:rPr>
          <w:spacing w:val="-5"/>
        </w:rPr>
        <w:t> </w:t>
      </w:r>
      <w:r>
        <w:rPr/>
        <w:t>forma</w:t>
      </w:r>
      <w:r>
        <w:rPr>
          <w:spacing w:val="-5"/>
        </w:rPr>
        <w:t> </w:t>
      </w:r>
      <w:r>
        <w:rPr/>
        <w:t>causal</w:t>
      </w:r>
      <w:r>
        <w:rPr>
          <w:spacing w:val="-5"/>
        </w:rPr>
        <w:t> </w:t>
      </w:r>
      <w:r>
        <w:rPr/>
        <w:t>los</w:t>
      </w:r>
      <w:r>
        <w:rPr>
          <w:spacing w:val="-5"/>
        </w:rPr>
        <w:t> </w:t>
      </w:r>
      <w:r>
        <w:rPr/>
        <w:t>resultados</w:t>
      </w:r>
      <w:r>
        <w:rPr>
          <w:spacing w:val="-5"/>
        </w:rPr>
        <w:t> </w:t>
      </w:r>
      <w:r>
        <w:rPr/>
        <w:t>de</w:t>
      </w:r>
      <w:r>
        <w:rPr>
          <w:spacing w:val="-5"/>
        </w:rPr>
        <w:t> </w:t>
      </w:r>
      <w:r>
        <w:rPr/>
        <w:t>cambio de gobierno en los</w:t>
      </w:r>
      <w:r>
        <w:rPr>
          <w:spacing w:val="45"/>
        </w:rPr>
        <w:t> </w:t>
      </w:r>
      <w:r>
        <w:rPr/>
        <w:t>municipios.</w:t>
      </w:r>
    </w:p>
    <w:p>
      <w:pPr>
        <w:pStyle w:val="BodyText"/>
        <w:rPr>
          <w:sz w:val="22"/>
        </w:rPr>
      </w:pPr>
    </w:p>
    <w:p>
      <w:pPr>
        <w:pStyle w:val="BodyText"/>
        <w:spacing w:before="6"/>
        <w:rPr>
          <w:sz w:val="20"/>
        </w:rPr>
      </w:pPr>
    </w:p>
    <w:p>
      <w:pPr>
        <w:pStyle w:val="ListParagraph"/>
        <w:numPr>
          <w:ilvl w:val="1"/>
          <w:numId w:val="14"/>
        </w:numPr>
        <w:tabs>
          <w:tab w:pos="464" w:val="left" w:leader="none"/>
        </w:tabs>
        <w:spacing w:line="240" w:lineRule="auto" w:before="1" w:after="0"/>
        <w:ind w:left="463" w:right="0" w:hanging="363"/>
        <w:jc w:val="both"/>
        <w:rPr>
          <w:sz w:val="16"/>
        </w:rPr>
      </w:pPr>
      <w:r>
        <w:rPr>
          <w:spacing w:val="2"/>
          <w:w w:val="160"/>
          <w:sz w:val="23"/>
        </w:rPr>
        <w:t>a</w:t>
      </w:r>
      <w:r>
        <w:rPr>
          <w:spacing w:val="2"/>
          <w:w w:val="160"/>
          <w:sz w:val="16"/>
        </w:rPr>
        <w:t>lternancia municipal </w:t>
      </w:r>
      <w:r>
        <w:rPr>
          <w:w w:val="150"/>
          <w:sz w:val="16"/>
        </w:rPr>
        <w:t>y </w:t>
      </w:r>
      <w:r>
        <w:rPr>
          <w:spacing w:val="3"/>
          <w:w w:val="160"/>
          <w:sz w:val="16"/>
        </w:rPr>
        <w:t>distribución </w:t>
      </w:r>
      <w:r>
        <w:rPr>
          <w:spacing w:val="2"/>
          <w:w w:val="160"/>
          <w:sz w:val="16"/>
        </w:rPr>
        <w:t>del</w:t>
      </w:r>
      <w:r>
        <w:rPr>
          <w:spacing w:val="4"/>
          <w:w w:val="160"/>
          <w:sz w:val="16"/>
        </w:rPr>
        <w:t> </w:t>
      </w:r>
      <w:r>
        <w:rPr>
          <w:spacing w:val="3"/>
          <w:w w:val="160"/>
          <w:sz w:val="16"/>
        </w:rPr>
        <w:t>ingreso</w:t>
      </w:r>
    </w:p>
    <w:p>
      <w:pPr>
        <w:pStyle w:val="BodyText"/>
        <w:spacing w:before="11"/>
        <w:rPr>
          <w:sz w:val="21"/>
        </w:rPr>
      </w:pPr>
    </w:p>
    <w:p>
      <w:pPr>
        <w:pStyle w:val="BodyText"/>
        <w:spacing w:line="232" w:lineRule="auto" w:before="1"/>
        <w:ind w:left="100" w:right="118"/>
        <w:jc w:val="both"/>
      </w:pPr>
      <w:r>
        <w:rPr>
          <w:w w:val="105"/>
        </w:rPr>
        <w:t>En</w:t>
      </w:r>
      <w:r>
        <w:rPr>
          <w:spacing w:val="-32"/>
          <w:w w:val="105"/>
        </w:rPr>
        <w:t> </w:t>
      </w:r>
      <w:r>
        <w:rPr>
          <w:w w:val="105"/>
        </w:rPr>
        <w:t>este</w:t>
      </w:r>
      <w:r>
        <w:rPr>
          <w:spacing w:val="-32"/>
          <w:w w:val="105"/>
        </w:rPr>
        <w:t> </w:t>
      </w:r>
      <w:r>
        <w:rPr>
          <w:w w:val="105"/>
        </w:rPr>
        <w:t>apartado</w:t>
      </w:r>
      <w:r>
        <w:rPr>
          <w:spacing w:val="-32"/>
          <w:w w:val="105"/>
        </w:rPr>
        <w:t> </w:t>
      </w:r>
      <w:r>
        <w:rPr>
          <w:w w:val="105"/>
        </w:rPr>
        <w:t>se</w:t>
      </w:r>
      <w:r>
        <w:rPr>
          <w:spacing w:val="-32"/>
          <w:w w:val="105"/>
        </w:rPr>
        <w:t> </w:t>
      </w:r>
      <w:r>
        <w:rPr>
          <w:w w:val="105"/>
        </w:rPr>
        <w:t>analizó</w:t>
      </w:r>
      <w:r>
        <w:rPr>
          <w:spacing w:val="-32"/>
          <w:w w:val="105"/>
        </w:rPr>
        <w:t> </w:t>
      </w:r>
      <w:r>
        <w:rPr>
          <w:w w:val="105"/>
        </w:rPr>
        <w:t>el</w:t>
      </w:r>
      <w:r>
        <w:rPr>
          <w:spacing w:val="-32"/>
          <w:w w:val="105"/>
        </w:rPr>
        <w:t> </w:t>
      </w:r>
      <w:r>
        <w:rPr>
          <w:w w:val="105"/>
        </w:rPr>
        <w:t>comportamiento</w:t>
      </w:r>
      <w:r>
        <w:rPr>
          <w:spacing w:val="-32"/>
          <w:w w:val="105"/>
        </w:rPr>
        <w:t> </w:t>
      </w:r>
      <w:r>
        <w:rPr>
          <w:w w:val="105"/>
        </w:rPr>
        <w:t>del</w:t>
      </w:r>
      <w:r>
        <w:rPr>
          <w:spacing w:val="-32"/>
          <w:w w:val="105"/>
        </w:rPr>
        <w:t> </w:t>
      </w:r>
      <w:r>
        <w:rPr>
          <w:w w:val="105"/>
        </w:rPr>
        <w:t>ingreso</w:t>
      </w:r>
      <w:r>
        <w:rPr>
          <w:spacing w:val="-32"/>
          <w:w w:val="105"/>
        </w:rPr>
        <w:t> </w:t>
      </w:r>
      <w:r>
        <w:rPr>
          <w:w w:val="105"/>
        </w:rPr>
        <w:t>en</w:t>
      </w:r>
      <w:r>
        <w:rPr>
          <w:spacing w:val="-32"/>
          <w:w w:val="105"/>
        </w:rPr>
        <w:t> </w:t>
      </w:r>
      <w:r>
        <w:rPr>
          <w:w w:val="105"/>
        </w:rPr>
        <w:t>los</w:t>
      </w:r>
      <w:r>
        <w:rPr>
          <w:spacing w:val="-32"/>
          <w:w w:val="105"/>
        </w:rPr>
        <w:t> </w:t>
      </w:r>
      <w:r>
        <w:rPr>
          <w:w w:val="105"/>
        </w:rPr>
        <w:t>municipios</w:t>
      </w:r>
      <w:r>
        <w:rPr>
          <w:spacing w:val="-32"/>
          <w:w w:val="105"/>
        </w:rPr>
        <w:t> </w:t>
      </w:r>
      <w:r>
        <w:rPr>
          <w:w w:val="105"/>
        </w:rPr>
        <w:t>tomando como</w:t>
      </w:r>
      <w:r>
        <w:rPr>
          <w:spacing w:val="-17"/>
          <w:w w:val="105"/>
        </w:rPr>
        <w:t> </w:t>
      </w:r>
      <w:r>
        <w:rPr>
          <w:w w:val="105"/>
        </w:rPr>
        <w:t>año</w:t>
      </w:r>
      <w:r>
        <w:rPr>
          <w:spacing w:val="-17"/>
          <w:w w:val="105"/>
        </w:rPr>
        <w:t> </w:t>
      </w:r>
      <w:r>
        <w:rPr>
          <w:w w:val="105"/>
        </w:rPr>
        <w:t>base</w:t>
      </w:r>
      <w:r>
        <w:rPr>
          <w:spacing w:val="-17"/>
          <w:w w:val="105"/>
        </w:rPr>
        <w:t> </w:t>
      </w:r>
      <w:r>
        <w:rPr>
          <w:w w:val="105"/>
        </w:rPr>
        <w:t>el</w:t>
      </w:r>
      <w:r>
        <w:rPr>
          <w:spacing w:val="-17"/>
          <w:w w:val="105"/>
        </w:rPr>
        <w:t> </w:t>
      </w:r>
      <w:r>
        <w:rPr>
          <w:w w:val="105"/>
        </w:rPr>
        <w:t>2000,</w:t>
      </w:r>
      <w:r>
        <w:rPr>
          <w:spacing w:val="-17"/>
          <w:w w:val="105"/>
        </w:rPr>
        <w:t> </w:t>
      </w:r>
      <w:r>
        <w:rPr>
          <w:w w:val="105"/>
        </w:rPr>
        <w:t>en</w:t>
      </w:r>
      <w:r>
        <w:rPr>
          <w:spacing w:val="-17"/>
          <w:w w:val="105"/>
        </w:rPr>
        <w:t> </w:t>
      </w:r>
      <w:r>
        <w:rPr>
          <w:w w:val="105"/>
        </w:rPr>
        <w:t>el</w:t>
      </w:r>
      <w:r>
        <w:rPr>
          <w:spacing w:val="-17"/>
          <w:w w:val="105"/>
        </w:rPr>
        <w:t> </w:t>
      </w:r>
      <w:r>
        <w:rPr>
          <w:w w:val="105"/>
        </w:rPr>
        <w:t>que</w:t>
      </w:r>
      <w:r>
        <w:rPr>
          <w:spacing w:val="-17"/>
          <w:w w:val="105"/>
        </w:rPr>
        <w:t> </w:t>
      </w:r>
      <w:r>
        <w:rPr>
          <w:w w:val="105"/>
        </w:rPr>
        <w:t>el</w:t>
      </w:r>
      <w:r>
        <w:rPr>
          <w:spacing w:val="-17"/>
          <w:w w:val="105"/>
        </w:rPr>
        <w:t> </w:t>
      </w:r>
      <w:r>
        <w:rPr>
          <w:w w:val="105"/>
        </w:rPr>
        <w:t>salario</w:t>
      </w:r>
      <w:r>
        <w:rPr>
          <w:spacing w:val="-17"/>
          <w:w w:val="105"/>
        </w:rPr>
        <w:t> </w:t>
      </w:r>
      <w:r>
        <w:rPr>
          <w:w w:val="105"/>
        </w:rPr>
        <w:t>mínimo</w:t>
      </w:r>
      <w:r>
        <w:rPr>
          <w:spacing w:val="-17"/>
          <w:w w:val="105"/>
        </w:rPr>
        <w:t> </w:t>
      </w:r>
      <w:r>
        <w:rPr>
          <w:w w:val="105"/>
        </w:rPr>
        <w:t>era</w:t>
      </w:r>
      <w:r>
        <w:rPr>
          <w:spacing w:val="-17"/>
          <w:w w:val="105"/>
        </w:rPr>
        <w:t> </w:t>
      </w:r>
      <w:r>
        <w:rPr>
          <w:w w:val="105"/>
        </w:rPr>
        <w:t>de</w:t>
      </w:r>
      <w:r>
        <w:rPr>
          <w:spacing w:val="-17"/>
          <w:w w:val="105"/>
        </w:rPr>
        <w:t> </w:t>
      </w:r>
      <w:r>
        <w:rPr>
          <w:w w:val="105"/>
        </w:rPr>
        <w:t>37.90</w:t>
      </w:r>
      <w:r>
        <w:rPr>
          <w:spacing w:val="-17"/>
          <w:w w:val="105"/>
        </w:rPr>
        <w:t> </w:t>
      </w:r>
      <w:r>
        <w:rPr>
          <w:w w:val="105"/>
        </w:rPr>
        <w:t>pesos</w:t>
      </w:r>
      <w:r>
        <w:rPr>
          <w:spacing w:val="-17"/>
          <w:w w:val="105"/>
        </w:rPr>
        <w:t> </w:t>
      </w:r>
      <w:r>
        <w:rPr>
          <w:w w:val="105"/>
        </w:rPr>
        <w:t>en</w:t>
      </w:r>
      <w:r>
        <w:rPr>
          <w:spacing w:val="-17"/>
          <w:w w:val="105"/>
        </w:rPr>
        <w:t> </w:t>
      </w:r>
      <w:r>
        <w:rPr>
          <w:w w:val="105"/>
        </w:rPr>
        <w:t>la</w:t>
      </w:r>
      <w:r>
        <w:rPr>
          <w:spacing w:val="-17"/>
          <w:w w:val="105"/>
        </w:rPr>
        <w:t> </w:t>
      </w:r>
      <w:r>
        <w:rPr>
          <w:w w:val="105"/>
        </w:rPr>
        <w:t>zona</w:t>
      </w:r>
      <w:r>
        <w:rPr>
          <w:spacing w:val="-17"/>
          <w:w w:val="105"/>
        </w:rPr>
        <w:t> </w:t>
      </w:r>
      <w:r>
        <w:rPr>
          <w:w w:val="105"/>
        </w:rPr>
        <w:t>A, aproximadamente</w:t>
      </w:r>
      <w:r>
        <w:rPr>
          <w:spacing w:val="-21"/>
          <w:w w:val="105"/>
        </w:rPr>
        <w:t> </w:t>
      </w:r>
      <w:r>
        <w:rPr>
          <w:w w:val="105"/>
        </w:rPr>
        <w:t>1</w:t>
      </w:r>
      <w:r>
        <w:rPr>
          <w:spacing w:val="-21"/>
          <w:w w:val="105"/>
        </w:rPr>
        <w:t> </w:t>
      </w:r>
      <w:r>
        <w:rPr>
          <w:w w:val="105"/>
        </w:rPr>
        <w:t>137</w:t>
      </w:r>
      <w:r>
        <w:rPr>
          <w:spacing w:val="-21"/>
          <w:w w:val="105"/>
        </w:rPr>
        <w:t> </w:t>
      </w:r>
      <w:r>
        <w:rPr>
          <w:w w:val="105"/>
        </w:rPr>
        <w:t>pesos</w:t>
      </w:r>
      <w:r>
        <w:rPr>
          <w:spacing w:val="-21"/>
          <w:w w:val="105"/>
        </w:rPr>
        <w:t> </w:t>
      </w:r>
      <w:r>
        <w:rPr>
          <w:w w:val="105"/>
        </w:rPr>
        <w:t>mensuales.</w:t>
      </w:r>
      <w:r>
        <w:rPr>
          <w:spacing w:val="-21"/>
          <w:w w:val="105"/>
        </w:rPr>
        <w:t> </w:t>
      </w:r>
      <w:r>
        <w:rPr>
          <w:w w:val="105"/>
        </w:rPr>
        <w:t>Posteriormente</w:t>
      </w:r>
      <w:r>
        <w:rPr>
          <w:spacing w:val="-21"/>
          <w:w w:val="105"/>
        </w:rPr>
        <w:t> </w:t>
      </w:r>
      <w:r>
        <w:rPr>
          <w:w w:val="105"/>
        </w:rPr>
        <w:t>se</w:t>
      </w:r>
      <w:r>
        <w:rPr>
          <w:spacing w:val="-21"/>
          <w:w w:val="105"/>
        </w:rPr>
        <w:t> </w:t>
      </w:r>
      <w:r>
        <w:rPr>
          <w:w w:val="105"/>
        </w:rPr>
        <w:t>agruparon</w:t>
      </w:r>
      <w:r>
        <w:rPr>
          <w:spacing w:val="-21"/>
          <w:w w:val="105"/>
        </w:rPr>
        <w:t> </w:t>
      </w:r>
      <w:r>
        <w:rPr>
          <w:w w:val="105"/>
        </w:rPr>
        <w:t>los</w:t>
      </w:r>
      <w:r>
        <w:rPr>
          <w:spacing w:val="-21"/>
          <w:w w:val="105"/>
        </w:rPr>
        <w:t> </w:t>
      </w:r>
      <w:r>
        <w:rPr>
          <w:w w:val="105"/>
        </w:rPr>
        <w:t>ingresos mensuales</w:t>
      </w:r>
      <w:r>
        <w:rPr>
          <w:spacing w:val="-35"/>
          <w:w w:val="105"/>
        </w:rPr>
        <w:t> </w:t>
      </w:r>
      <w:r>
        <w:rPr>
          <w:w w:val="105"/>
        </w:rPr>
        <w:t>por</w:t>
      </w:r>
      <w:r>
        <w:rPr>
          <w:spacing w:val="-35"/>
          <w:w w:val="105"/>
        </w:rPr>
        <w:t> </w:t>
      </w:r>
      <w:r>
        <w:rPr>
          <w:w w:val="105"/>
        </w:rPr>
        <w:t>hogar</w:t>
      </w:r>
      <w:r>
        <w:rPr>
          <w:spacing w:val="-35"/>
          <w:w w:val="105"/>
        </w:rPr>
        <w:t> </w:t>
      </w:r>
      <w:r>
        <w:rPr>
          <w:w w:val="105"/>
        </w:rPr>
        <w:t>en</w:t>
      </w:r>
      <w:r>
        <w:rPr>
          <w:spacing w:val="-35"/>
          <w:w w:val="105"/>
        </w:rPr>
        <w:t> </w:t>
      </w:r>
      <w:r>
        <w:rPr>
          <w:w w:val="105"/>
        </w:rPr>
        <w:t>deciles,</w:t>
      </w:r>
      <w:r>
        <w:rPr>
          <w:spacing w:val="-35"/>
          <w:w w:val="105"/>
        </w:rPr>
        <w:t> </w:t>
      </w:r>
      <w:r>
        <w:rPr>
          <w:w w:val="105"/>
        </w:rPr>
        <w:t>resultando</w:t>
      </w:r>
      <w:r>
        <w:rPr>
          <w:spacing w:val="-35"/>
          <w:w w:val="105"/>
        </w:rPr>
        <w:t> </w:t>
      </w:r>
      <w:r>
        <w:rPr>
          <w:w w:val="105"/>
        </w:rPr>
        <w:t>los</w:t>
      </w:r>
      <w:r>
        <w:rPr>
          <w:spacing w:val="-35"/>
          <w:w w:val="105"/>
        </w:rPr>
        <w:t> </w:t>
      </w:r>
      <w:r>
        <w:rPr>
          <w:w w:val="105"/>
        </w:rPr>
        <w:t>siguientes</w:t>
      </w:r>
      <w:r>
        <w:rPr>
          <w:spacing w:val="-35"/>
          <w:w w:val="105"/>
        </w:rPr>
        <w:t> </w:t>
      </w:r>
      <w:r>
        <w:rPr>
          <w:w w:val="105"/>
        </w:rPr>
        <w:t>rangos:</w:t>
      </w:r>
    </w:p>
    <w:p>
      <w:pPr>
        <w:pStyle w:val="BodyText"/>
        <w:spacing w:before="4"/>
        <w:rPr>
          <w:sz w:val="24"/>
        </w:rPr>
      </w:pPr>
    </w:p>
    <w:p>
      <w:pPr>
        <w:spacing w:before="0"/>
        <w:ind w:left="208" w:right="227" w:firstLine="0"/>
        <w:jc w:val="center"/>
        <w:rPr>
          <w:rFonts w:ascii="Times New Roman"/>
          <w:b/>
          <w:sz w:val="19"/>
        </w:rPr>
      </w:pPr>
      <w:r>
        <w:rPr>
          <w:rFonts w:ascii="Times New Roman"/>
          <w:b/>
          <w:sz w:val="19"/>
        </w:rPr>
        <w:t>Tabla 4.17</w:t>
      </w:r>
    </w:p>
    <w:p>
      <w:pPr>
        <w:spacing w:before="21"/>
        <w:ind w:left="208" w:right="225" w:firstLine="0"/>
        <w:jc w:val="center"/>
        <w:rPr>
          <w:rFonts w:ascii="Times New Roman"/>
          <w:b/>
          <w:sz w:val="19"/>
        </w:rPr>
      </w:pPr>
      <w:r>
        <w:rPr>
          <w:rFonts w:ascii="Times New Roman"/>
          <w:b/>
          <w:w w:val="95"/>
          <w:sz w:val="19"/>
        </w:rPr>
        <w:t>Ingresos mensuales por hogar, 2000</w:t>
      </w:r>
    </w:p>
    <w:p>
      <w:pPr>
        <w:pStyle w:val="BodyText"/>
        <w:spacing w:before="7" w:after="1"/>
        <w:rPr>
          <w:rFonts w:ascii="Times New Roman"/>
          <w:b/>
          <w:sz w:val="14"/>
        </w:rPr>
      </w:pPr>
    </w:p>
    <w:tbl>
      <w:tblPr>
        <w:tblW w:w="0" w:type="auto"/>
        <w:jc w:val="left"/>
        <w:tblInd w:w="2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06"/>
        <w:gridCol w:w="1066"/>
        <w:gridCol w:w="1248"/>
      </w:tblGrid>
      <w:tr>
        <w:trPr>
          <w:trHeight w:val="264" w:hRule="exact"/>
        </w:trPr>
        <w:tc>
          <w:tcPr>
            <w:tcW w:w="1306" w:type="dxa"/>
            <w:tcBorders>
              <w:left w:val="nil"/>
              <w:bottom w:val="nil"/>
              <w:right w:val="nil"/>
            </w:tcBorders>
          </w:tcPr>
          <w:p>
            <w:pPr>
              <w:pStyle w:val="TableParagraph"/>
              <w:spacing w:line="214" w:lineRule="exact"/>
              <w:ind w:left="56"/>
              <w:jc w:val="left"/>
              <w:rPr>
                <w:sz w:val="18"/>
              </w:rPr>
            </w:pPr>
            <w:r>
              <w:rPr>
                <w:sz w:val="18"/>
              </w:rPr>
              <w:t>Percentiles</w:t>
            </w:r>
          </w:p>
        </w:tc>
        <w:tc>
          <w:tcPr>
            <w:tcW w:w="1066" w:type="dxa"/>
            <w:tcBorders>
              <w:left w:val="nil"/>
              <w:bottom w:val="nil"/>
              <w:right w:val="nil"/>
            </w:tcBorders>
          </w:tcPr>
          <w:p>
            <w:pPr>
              <w:pStyle w:val="TableParagraph"/>
              <w:spacing w:line="214" w:lineRule="exact"/>
              <w:ind w:right="367"/>
              <w:jc w:val="right"/>
              <w:rPr>
                <w:sz w:val="18"/>
              </w:rPr>
            </w:pPr>
            <w:r>
              <w:rPr>
                <w:w w:val="105"/>
                <w:sz w:val="18"/>
              </w:rPr>
              <w:t>10</w:t>
            </w:r>
          </w:p>
        </w:tc>
        <w:tc>
          <w:tcPr>
            <w:tcW w:w="1248" w:type="dxa"/>
            <w:tcBorders>
              <w:left w:val="nil"/>
              <w:bottom w:val="nil"/>
              <w:right w:val="nil"/>
            </w:tcBorders>
          </w:tcPr>
          <w:p>
            <w:pPr>
              <w:pStyle w:val="TableParagraph"/>
              <w:spacing w:line="214" w:lineRule="exact"/>
              <w:ind w:right="291"/>
              <w:jc w:val="right"/>
              <w:rPr>
                <w:sz w:val="18"/>
              </w:rPr>
            </w:pPr>
            <w:r>
              <w:rPr>
                <w:w w:val="105"/>
                <w:sz w:val="18"/>
              </w:rPr>
              <w:t>1383.84</w:t>
            </w:r>
          </w:p>
        </w:tc>
      </w:tr>
      <w:tr>
        <w:trPr>
          <w:trHeight w:val="245"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20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1826.08</w:t>
            </w:r>
          </w:p>
        </w:tc>
      </w:tr>
      <w:tr>
        <w:trPr>
          <w:trHeight w:val="245"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30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2174.53</w:t>
            </w:r>
          </w:p>
        </w:tc>
      </w:tr>
      <w:tr>
        <w:trPr>
          <w:trHeight w:val="245"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40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2498.28</w:t>
            </w:r>
          </w:p>
        </w:tc>
      </w:tr>
      <w:tr>
        <w:trPr>
          <w:trHeight w:val="245"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50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2822.35</w:t>
            </w:r>
          </w:p>
        </w:tc>
      </w:tr>
      <w:tr>
        <w:trPr>
          <w:trHeight w:val="245"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60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3187.74</w:t>
            </w:r>
          </w:p>
        </w:tc>
      </w:tr>
      <w:tr>
        <w:trPr>
          <w:trHeight w:val="245"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70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3689.87</w:t>
            </w:r>
          </w:p>
        </w:tc>
      </w:tr>
      <w:tr>
        <w:trPr>
          <w:trHeight w:val="251" w:hRule="exact"/>
        </w:trPr>
        <w:tc>
          <w:tcPr>
            <w:tcW w:w="1306" w:type="dxa"/>
            <w:tcBorders>
              <w:top w:val="nil"/>
              <w:left w:val="nil"/>
              <w:bottom w:val="nil"/>
              <w:right w:val="nil"/>
            </w:tcBorders>
          </w:tcPr>
          <w:p>
            <w:pPr/>
          </w:p>
        </w:tc>
        <w:tc>
          <w:tcPr>
            <w:tcW w:w="1066" w:type="dxa"/>
            <w:tcBorders>
              <w:top w:val="nil"/>
              <w:left w:val="nil"/>
              <w:bottom w:val="nil"/>
              <w:right w:val="nil"/>
            </w:tcBorders>
          </w:tcPr>
          <w:p>
            <w:pPr>
              <w:pStyle w:val="TableParagraph"/>
              <w:spacing w:line="205" w:lineRule="exact"/>
              <w:ind w:right="367"/>
              <w:jc w:val="right"/>
              <w:rPr>
                <w:sz w:val="18"/>
              </w:rPr>
            </w:pPr>
            <w:r>
              <w:rPr>
                <w:w w:val="105"/>
                <w:sz w:val="18"/>
              </w:rPr>
              <w:t>80</w:t>
            </w:r>
          </w:p>
        </w:tc>
        <w:tc>
          <w:tcPr>
            <w:tcW w:w="1248" w:type="dxa"/>
            <w:tcBorders>
              <w:top w:val="nil"/>
              <w:left w:val="nil"/>
              <w:bottom w:val="nil"/>
              <w:right w:val="nil"/>
            </w:tcBorders>
          </w:tcPr>
          <w:p>
            <w:pPr>
              <w:pStyle w:val="TableParagraph"/>
              <w:spacing w:line="205" w:lineRule="exact"/>
              <w:ind w:right="291"/>
              <w:jc w:val="right"/>
              <w:rPr>
                <w:sz w:val="18"/>
              </w:rPr>
            </w:pPr>
            <w:r>
              <w:rPr>
                <w:w w:val="105"/>
                <w:sz w:val="18"/>
              </w:rPr>
              <w:t>4419.38</w:t>
            </w:r>
          </w:p>
        </w:tc>
      </w:tr>
    </w:tbl>
    <w:p>
      <w:pPr>
        <w:tabs>
          <w:tab w:pos="3851" w:val="left" w:leader="none"/>
          <w:tab w:pos="4770" w:val="left" w:leader="none"/>
          <w:tab w:pos="5648" w:val="left" w:leader="none"/>
        </w:tabs>
        <w:spacing w:line="199" w:lineRule="exact" w:before="0"/>
        <w:ind w:left="2029" w:right="1646" w:firstLine="0"/>
        <w:jc w:val="left"/>
        <w:rPr>
          <w:sz w:val="18"/>
        </w:rPr>
      </w:pPr>
      <w:r>
        <w:rPr>
          <w:w w:val="96"/>
          <w:sz w:val="18"/>
          <w:u w:val="single"/>
        </w:rPr>
        <w:t> </w:t>
      </w:r>
      <w:r>
        <w:rPr>
          <w:sz w:val="18"/>
          <w:u w:val="single"/>
        </w:rPr>
        <w:tab/>
      </w:r>
      <w:r>
        <w:rPr>
          <w:w w:val="105"/>
          <w:sz w:val="18"/>
          <w:u w:val="single"/>
        </w:rPr>
        <w:t>90</w:t>
        <w:tab/>
        <w:t>5866.52</w:t>
      </w:r>
      <w:r>
        <w:rPr>
          <w:sz w:val="18"/>
          <w:u w:val="single"/>
        </w:rPr>
        <w:tab/>
      </w:r>
    </w:p>
    <w:p>
      <w:pPr>
        <w:spacing w:before="142"/>
        <w:ind w:left="2020" w:right="1646" w:firstLine="0"/>
        <w:jc w:val="left"/>
        <w:rPr>
          <w:sz w:val="17"/>
        </w:rPr>
      </w:pPr>
      <w:r>
        <w:rPr>
          <w:color w:val="A7A9AC"/>
          <w:w w:val="105"/>
          <w:sz w:val="17"/>
        </w:rPr>
        <w:t>Fuente: elaboración propia con datos del </w:t>
      </w:r>
      <w:r>
        <w:rPr>
          <w:color w:val="A7A9AC"/>
          <w:w w:val="125"/>
          <w:sz w:val="12"/>
        </w:rPr>
        <w:t>inegi </w:t>
      </w:r>
      <w:r>
        <w:rPr>
          <w:color w:val="A7A9AC"/>
          <w:w w:val="105"/>
          <w:sz w:val="17"/>
        </w:rPr>
        <w:t>(2000).</w:t>
      </w:r>
    </w:p>
    <w:p>
      <w:pPr>
        <w:spacing w:after="0"/>
        <w:jc w:val="left"/>
        <w:rPr>
          <w:sz w:val="17"/>
        </w:rPr>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00" w:right="117"/>
        <w:jc w:val="both"/>
      </w:pPr>
      <w:r>
        <w:rPr>
          <w:spacing w:val="-3"/>
          <w:w w:val="205"/>
        </w:rPr>
        <w:t>r</w:t>
      </w:r>
      <w:r>
        <w:rPr>
          <w:w w:val="102"/>
        </w:rPr>
        <w:t>econociendo</w:t>
      </w:r>
      <w:r>
        <w:rPr>
          <w:spacing w:val="-6"/>
        </w:rPr>
        <w:t> </w:t>
      </w:r>
      <w:r>
        <w:rPr>
          <w:w w:val="103"/>
        </w:rPr>
        <w:t>que</w:t>
      </w:r>
      <w:r>
        <w:rPr>
          <w:spacing w:val="-6"/>
        </w:rPr>
        <w:t> </w:t>
      </w:r>
      <w:r>
        <w:rPr>
          <w:w w:val="103"/>
        </w:rPr>
        <w:t>en</w:t>
      </w:r>
      <w:r>
        <w:rPr>
          <w:spacing w:val="-6"/>
        </w:rPr>
        <w:t> </w:t>
      </w:r>
      <w:r>
        <w:rPr>
          <w:w w:val="110"/>
        </w:rPr>
        <w:t>un</w:t>
      </w:r>
      <w:r>
        <w:rPr>
          <w:spacing w:val="-6"/>
        </w:rPr>
        <w:t> </w:t>
      </w:r>
      <w:r>
        <w:rPr>
          <w:w w:val="102"/>
        </w:rPr>
        <w:t>hogar</w:t>
      </w:r>
      <w:r>
        <w:rPr>
          <w:spacing w:val="-6"/>
        </w:rPr>
        <w:t> </w:t>
      </w:r>
      <w:r>
        <w:rPr>
          <w:w w:val="91"/>
        </w:rPr>
        <w:t>es</w:t>
      </w:r>
      <w:r>
        <w:rPr>
          <w:spacing w:val="-6"/>
        </w:rPr>
        <w:t> </w:t>
      </w:r>
      <w:r>
        <w:rPr>
          <w:w w:val="100"/>
        </w:rPr>
        <w:t>posible</w:t>
      </w:r>
      <w:r>
        <w:rPr>
          <w:spacing w:val="-6"/>
        </w:rPr>
        <w:t> </w:t>
      </w:r>
      <w:r>
        <w:rPr>
          <w:w w:val="103"/>
        </w:rPr>
        <w:t>que</w:t>
      </w:r>
      <w:r>
        <w:rPr>
          <w:spacing w:val="-6"/>
        </w:rPr>
        <w:t> </w:t>
      </w:r>
      <w:r>
        <w:rPr>
          <w:w w:val="99"/>
        </w:rPr>
        <w:t>haya</w:t>
      </w:r>
      <w:r>
        <w:rPr>
          <w:spacing w:val="-6"/>
        </w:rPr>
        <w:t> </w:t>
      </w:r>
      <w:r>
        <w:rPr>
          <w:w w:val="98"/>
        </w:rPr>
        <w:t>más</w:t>
      </w:r>
      <w:r>
        <w:rPr>
          <w:spacing w:val="-6"/>
        </w:rPr>
        <w:t> </w:t>
      </w:r>
      <w:r>
        <w:rPr>
          <w:w w:val="102"/>
        </w:rPr>
        <w:t>de</w:t>
      </w:r>
      <w:r>
        <w:rPr>
          <w:spacing w:val="-6"/>
        </w:rPr>
        <w:t> </w:t>
      </w:r>
      <w:r>
        <w:rPr>
          <w:w w:val="106"/>
        </w:rPr>
        <w:t>una</w:t>
      </w:r>
      <w:r>
        <w:rPr>
          <w:spacing w:val="-6"/>
        </w:rPr>
        <w:t> </w:t>
      </w:r>
      <w:r>
        <w:rPr>
          <w:w w:val="101"/>
        </w:rPr>
        <w:t>persona</w:t>
      </w:r>
      <w:r>
        <w:rPr>
          <w:spacing w:val="-6"/>
        </w:rPr>
        <w:t> </w:t>
      </w:r>
      <w:r>
        <w:rPr>
          <w:w w:val="103"/>
        </w:rPr>
        <w:t>que</w:t>
      </w:r>
      <w:r>
        <w:rPr>
          <w:spacing w:val="-6"/>
        </w:rPr>
        <w:t> </w:t>
      </w:r>
      <w:r>
        <w:rPr>
          <w:w w:val="103"/>
        </w:rPr>
        <w:t>apo</w:t>
      </w:r>
      <w:r>
        <w:rPr>
          <w:spacing w:val="1"/>
          <w:w w:val="103"/>
        </w:rPr>
        <w:t>r</w:t>
      </w:r>
      <w:r>
        <w:rPr>
          <w:w w:val="103"/>
        </w:rPr>
        <w:t>te</w:t>
      </w:r>
      <w:r>
        <w:rPr>
          <w:spacing w:val="-6"/>
        </w:rPr>
        <w:t> </w:t>
      </w:r>
      <w:r>
        <w:rPr>
          <w:w w:val="96"/>
        </w:rPr>
        <w:t>al </w:t>
      </w:r>
      <w:r>
        <w:rPr/>
        <w:t>gasto familiar, esta tabla muestra que para que un hogar pueda incluirse en el último decil</w:t>
      </w:r>
      <w:r>
        <w:rPr>
          <w:spacing w:val="36"/>
        </w:rPr>
        <w:t> </w:t>
      </w:r>
      <w:r>
        <w:rPr/>
        <w:t>de</w:t>
      </w:r>
      <w:r>
        <w:rPr>
          <w:spacing w:val="36"/>
        </w:rPr>
        <w:t> </w:t>
      </w:r>
      <w:r>
        <w:rPr/>
        <w:t>ingresos</w:t>
      </w:r>
      <w:r>
        <w:rPr>
          <w:spacing w:val="36"/>
        </w:rPr>
        <w:t> </w:t>
      </w:r>
      <w:r>
        <w:rPr/>
        <w:t>en</w:t>
      </w:r>
      <w:r>
        <w:rPr>
          <w:spacing w:val="36"/>
        </w:rPr>
        <w:t> </w:t>
      </w:r>
      <w:r>
        <w:rPr/>
        <w:t>el</w:t>
      </w:r>
      <w:r>
        <w:rPr>
          <w:spacing w:val="36"/>
        </w:rPr>
        <w:t> </w:t>
      </w:r>
      <w:r>
        <w:rPr/>
        <w:t>año</w:t>
      </w:r>
      <w:r>
        <w:rPr>
          <w:spacing w:val="36"/>
        </w:rPr>
        <w:t> </w:t>
      </w:r>
      <w:r>
        <w:rPr/>
        <w:t>2000</w:t>
      </w:r>
      <w:r>
        <w:rPr>
          <w:spacing w:val="36"/>
        </w:rPr>
        <w:t> </w:t>
      </w:r>
      <w:r>
        <w:rPr/>
        <w:t>tenía</w:t>
      </w:r>
      <w:r>
        <w:rPr>
          <w:spacing w:val="36"/>
        </w:rPr>
        <w:t> </w:t>
      </w:r>
      <w:r>
        <w:rPr/>
        <w:t>que</w:t>
      </w:r>
      <w:r>
        <w:rPr>
          <w:spacing w:val="36"/>
        </w:rPr>
        <w:t> </w:t>
      </w:r>
      <w:r>
        <w:rPr/>
        <w:t>disponer</w:t>
      </w:r>
      <w:r>
        <w:rPr>
          <w:spacing w:val="36"/>
        </w:rPr>
        <w:t> </w:t>
      </w:r>
      <w:r>
        <w:rPr/>
        <w:t>de</w:t>
      </w:r>
      <w:r>
        <w:rPr>
          <w:spacing w:val="36"/>
        </w:rPr>
        <w:t> </w:t>
      </w:r>
      <w:r>
        <w:rPr/>
        <w:t>un</w:t>
      </w:r>
      <w:r>
        <w:rPr>
          <w:spacing w:val="36"/>
        </w:rPr>
        <w:t> </w:t>
      </w:r>
      <w:r>
        <w:rPr/>
        <w:t>ingreso</w:t>
      </w:r>
      <w:r>
        <w:rPr>
          <w:spacing w:val="36"/>
        </w:rPr>
        <w:t> </w:t>
      </w:r>
      <w:r>
        <w:rPr/>
        <w:t>total</w:t>
      </w:r>
      <w:r>
        <w:rPr>
          <w:spacing w:val="36"/>
        </w:rPr>
        <w:t> </w:t>
      </w:r>
      <w:r>
        <w:rPr/>
        <w:t>mayor</w:t>
      </w:r>
      <w:r>
        <w:rPr>
          <w:spacing w:val="36"/>
        </w:rPr>
        <w:t> </w:t>
      </w:r>
      <w:r>
        <w:rPr/>
        <w:t>a</w:t>
      </w:r>
    </w:p>
    <w:p>
      <w:pPr>
        <w:pStyle w:val="BodyText"/>
        <w:ind w:left="100" w:right="116"/>
        <w:jc w:val="both"/>
      </w:pPr>
      <w:r>
        <w:rPr/>
        <w:t>$ 5 800 pesos, lo que trasladado a salarios mínimos representa más de cinco salarios mínimos del 2000. Los salarios se ajustan a deciles de la siguiente manera:</w:t>
      </w:r>
    </w:p>
    <w:p>
      <w:pPr>
        <w:pStyle w:val="BodyText"/>
        <w:spacing w:before="11"/>
        <w:rPr>
          <w:sz w:val="22"/>
        </w:rPr>
      </w:pPr>
    </w:p>
    <w:p>
      <w:pPr>
        <w:pStyle w:val="BodyText"/>
        <w:ind w:left="100" w:right="3109"/>
      </w:pPr>
      <w:r>
        <w:rPr/>
        <w:t>Hasta 1.2 salarios corresponderían al primer decil Hasta 1.6 al segundo decil</w:t>
      </w:r>
    </w:p>
    <w:p>
      <w:pPr>
        <w:pStyle w:val="BodyText"/>
        <w:ind w:left="100" w:right="5095"/>
      </w:pPr>
      <w:r>
        <w:rPr/>
        <w:t>Hasta 1.9 al tercero decil Hasta 2.1 al cuarto decil Hasta 2.4 al quinto decil Hasta 2.8 al sexto decil Hasta 3.2 al séptimo decil Hasta 3.8 al octavo decil Hasta 5.1 al noveno decil</w:t>
      </w:r>
    </w:p>
    <w:p>
      <w:pPr>
        <w:pStyle w:val="BodyText"/>
        <w:spacing w:line="300" w:lineRule="exact"/>
        <w:ind w:left="100"/>
        <w:jc w:val="both"/>
      </w:pPr>
      <w:r>
        <w:rPr/>
        <w:t>Más de 5.1 salarios mínimos al décimo decil</w:t>
      </w:r>
    </w:p>
    <w:p>
      <w:pPr>
        <w:pStyle w:val="BodyText"/>
        <w:spacing w:before="11"/>
        <w:rPr>
          <w:sz w:val="22"/>
        </w:rPr>
      </w:pPr>
    </w:p>
    <w:p>
      <w:pPr>
        <w:pStyle w:val="BodyText"/>
        <w:ind w:left="100" w:right="117"/>
        <w:jc w:val="both"/>
      </w:pPr>
      <w:r>
        <w:rPr/>
        <w:t>En pocas palabras, la categoría del más alto ingreso de México en el 2000 se ubicaba a partir de cinco salarios mínimos, mientras que la concentración de la mayoría de  los ingresos (del decil uno al nueve) se encontraba por debajo de un ingreso mensual de $ 5</w:t>
      </w:r>
      <w:r>
        <w:rPr>
          <w:spacing w:val="33"/>
        </w:rPr>
        <w:t> </w:t>
      </w:r>
      <w:r>
        <w:rPr/>
        <w:t>800.</w:t>
      </w:r>
    </w:p>
    <w:p>
      <w:pPr>
        <w:pStyle w:val="BodyText"/>
        <w:ind w:left="100" w:right="117" w:firstLine="359"/>
        <w:jc w:val="both"/>
      </w:pPr>
      <w:r>
        <w:rPr/>
        <w:t>La participación diferenciada de los hogares es clara en el tema del ingreso, en la siguiente tabla se muestra la participación por decil. Se distingue que la participación porcentual del ingreso de los hogares más ricos tiene una media de casi 50 por</w:t>
      </w:r>
      <w:r>
        <w:rPr>
          <w:spacing w:val="-34"/>
        </w:rPr>
        <w:t> </w:t>
      </w:r>
      <w:r>
        <w:rPr/>
        <w:t>ciento.</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spacing w:before="68"/>
        <w:ind w:left="208" w:right="227" w:firstLine="0"/>
        <w:jc w:val="center"/>
        <w:rPr>
          <w:rFonts w:ascii="Times New Roman"/>
          <w:b/>
          <w:sz w:val="19"/>
        </w:rPr>
      </w:pPr>
      <w:r>
        <w:rPr>
          <w:rFonts w:ascii="Times New Roman"/>
          <w:b/>
          <w:sz w:val="19"/>
        </w:rPr>
        <w:t>Tabla 4.18</w:t>
      </w:r>
    </w:p>
    <w:p>
      <w:pPr>
        <w:spacing w:before="21"/>
        <w:ind w:left="208" w:right="226" w:firstLine="0"/>
        <w:jc w:val="center"/>
        <w:rPr>
          <w:rFonts w:ascii="Times New Roman" w:hAnsi="Times New Roman"/>
          <w:b/>
          <w:sz w:val="19"/>
        </w:rPr>
      </w:pPr>
      <w:r>
        <w:rPr>
          <w:rFonts w:ascii="Times New Roman" w:hAnsi="Times New Roman"/>
          <w:b/>
          <w:w w:val="90"/>
          <w:sz w:val="19"/>
        </w:rPr>
        <w:t>Estadísticos descriptivos de participación   económica</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405"/>
        <w:gridCol w:w="533"/>
        <w:gridCol w:w="674"/>
        <w:gridCol w:w="791"/>
        <w:gridCol w:w="811"/>
        <w:gridCol w:w="729"/>
        <w:gridCol w:w="1536"/>
      </w:tblGrid>
      <w:tr>
        <w:trPr>
          <w:trHeight w:val="299" w:hRule="exact"/>
        </w:trPr>
        <w:tc>
          <w:tcPr>
            <w:tcW w:w="2405" w:type="dxa"/>
            <w:tcBorders>
              <w:left w:val="nil"/>
              <w:bottom w:val="single" w:sz="4" w:space="0" w:color="000000"/>
              <w:right w:val="nil"/>
            </w:tcBorders>
          </w:tcPr>
          <w:p>
            <w:pPr/>
          </w:p>
        </w:tc>
        <w:tc>
          <w:tcPr>
            <w:tcW w:w="533" w:type="dxa"/>
            <w:tcBorders>
              <w:left w:val="nil"/>
              <w:bottom w:val="single" w:sz="4" w:space="0" w:color="000000"/>
              <w:right w:val="nil"/>
            </w:tcBorders>
          </w:tcPr>
          <w:p>
            <w:pPr>
              <w:pStyle w:val="TableParagraph"/>
              <w:spacing w:before="35"/>
              <w:ind w:left="192"/>
              <w:jc w:val="left"/>
              <w:rPr>
                <w:rFonts w:ascii="Times New Roman"/>
                <w:i/>
                <w:sz w:val="18"/>
              </w:rPr>
            </w:pPr>
            <w:r>
              <w:rPr>
                <w:rFonts w:ascii="Times New Roman"/>
                <w:i/>
                <w:w w:val="110"/>
                <w:sz w:val="18"/>
              </w:rPr>
              <w:t>N</w:t>
            </w:r>
          </w:p>
        </w:tc>
        <w:tc>
          <w:tcPr>
            <w:tcW w:w="674" w:type="dxa"/>
            <w:tcBorders>
              <w:left w:val="nil"/>
              <w:bottom w:val="single" w:sz="4" w:space="0" w:color="000000"/>
              <w:right w:val="nil"/>
            </w:tcBorders>
          </w:tcPr>
          <w:p>
            <w:pPr>
              <w:pStyle w:val="TableParagraph"/>
              <w:spacing w:before="35"/>
              <w:ind w:left="92" w:right="71"/>
              <w:rPr>
                <w:rFonts w:ascii="Times New Roman"/>
                <w:i/>
                <w:sz w:val="18"/>
              </w:rPr>
            </w:pPr>
            <w:r>
              <w:rPr>
                <w:rFonts w:ascii="Times New Roman"/>
                <w:i/>
                <w:sz w:val="18"/>
              </w:rPr>
              <w:t>Rango</w:t>
            </w:r>
          </w:p>
        </w:tc>
        <w:tc>
          <w:tcPr>
            <w:tcW w:w="791" w:type="dxa"/>
            <w:tcBorders>
              <w:left w:val="nil"/>
              <w:bottom w:val="single" w:sz="4" w:space="0" w:color="000000"/>
              <w:right w:val="nil"/>
            </w:tcBorders>
          </w:tcPr>
          <w:p>
            <w:pPr>
              <w:pStyle w:val="TableParagraph"/>
              <w:spacing w:before="35"/>
              <w:ind w:left="95" w:right="96"/>
              <w:rPr>
                <w:rFonts w:ascii="Times New Roman" w:hAnsi="Times New Roman"/>
                <w:i/>
                <w:sz w:val="18"/>
              </w:rPr>
            </w:pPr>
            <w:r>
              <w:rPr>
                <w:rFonts w:ascii="Times New Roman" w:hAnsi="Times New Roman"/>
                <w:i/>
                <w:sz w:val="18"/>
              </w:rPr>
              <w:t>Mínimo</w:t>
            </w:r>
          </w:p>
        </w:tc>
        <w:tc>
          <w:tcPr>
            <w:tcW w:w="811" w:type="dxa"/>
            <w:tcBorders>
              <w:left w:val="nil"/>
              <w:bottom w:val="single" w:sz="4" w:space="0" w:color="000000"/>
              <w:right w:val="nil"/>
            </w:tcBorders>
          </w:tcPr>
          <w:p>
            <w:pPr>
              <w:pStyle w:val="TableParagraph"/>
              <w:spacing w:before="35"/>
              <w:ind w:left="90" w:right="90"/>
              <w:rPr>
                <w:rFonts w:ascii="Times New Roman" w:hAnsi="Times New Roman"/>
                <w:i/>
                <w:sz w:val="18"/>
              </w:rPr>
            </w:pPr>
            <w:r>
              <w:rPr>
                <w:rFonts w:ascii="Times New Roman" w:hAnsi="Times New Roman"/>
                <w:i/>
                <w:sz w:val="18"/>
              </w:rPr>
              <w:t>Máximo</w:t>
            </w:r>
          </w:p>
        </w:tc>
        <w:tc>
          <w:tcPr>
            <w:tcW w:w="729" w:type="dxa"/>
            <w:tcBorders>
              <w:left w:val="nil"/>
              <w:bottom w:val="single" w:sz="4" w:space="0" w:color="000000"/>
              <w:right w:val="nil"/>
            </w:tcBorders>
          </w:tcPr>
          <w:p>
            <w:pPr>
              <w:pStyle w:val="TableParagraph"/>
              <w:spacing w:before="35"/>
              <w:ind w:left="105" w:right="93"/>
              <w:rPr>
                <w:rFonts w:ascii="Times New Roman"/>
                <w:i/>
                <w:sz w:val="18"/>
              </w:rPr>
            </w:pPr>
            <w:r>
              <w:rPr>
                <w:rFonts w:ascii="Times New Roman"/>
                <w:i/>
                <w:sz w:val="18"/>
              </w:rPr>
              <w:t>Media</w:t>
            </w:r>
          </w:p>
        </w:tc>
        <w:tc>
          <w:tcPr>
            <w:tcW w:w="1536" w:type="dxa"/>
            <w:tcBorders>
              <w:left w:val="nil"/>
              <w:bottom w:val="single" w:sz="4" w:space="0" w:color="000000"/>
              <w:right w:val="nil"/>
            </w:tcBorders>
          </w:tcPr>
          <w:p>
            <w:pPr>
              <w:pStyle w:val="TableParagraph"/>
              <w:spacing w:before="35"/>
              <w:ind w:left="84" w:right="74"/>
              <w:rPr>
                <w:rFonts w:ascii="Times New Roman" w:hAnsi="Times New Roman"/>
                <w:i/>
                <w:sz w:val="18"/>
              </w:rPr>
            </w:pPr>
            <w:r>
              <w:rPr>
                <w:rFonts w:ascii="Times New Roman" w:hAnsi="Times New Roman"/>
                <w:i/>
                <w:w w:val="90"/>
                <w:sz w:val="18"/>
              </w:rPr>
              <w:t>Desviación estándar</w:t>
            </w:r>
          </w:p>
        </w:tc>
      </w:tr>
      <w:tr>
        <w:trPr>
          <w:trHeight w:val="801" w:hRule="exact"/>
        </w:trPr>
        <w:tc>
          <w:tcPr>
            <w:tcW w:w="2405" w:type="dxa"/>
            <w:tcBorders>
              <w:top w:val="single" w:sz="4" w:space="0" w:color="000000"/>
              <w:left w:val="nil"/>
              <w:bottom w:val="nil"/>
              <w:right w:val="nil"/>
            </w:tcBorders>
          </w:tcPr>
          <w:p>
            <w:pPr>
              <w:pStyle w:val="TableParagraph"/>
              <w:spacing w:line="244" w:lineRule="auto" w:before="12"/>
              <w:ind w:left="84" w:right="120"/>
              <w:jc w:val="both"/>
              <w:rPr>
                <w:sz w:val="18"/>
              </w:rPr>
            </w:pPr>
            <w:r>
              <w:rPr>
                <w:sz w:val="18"/>
              </w:rPr>
              <w:t>Participación porcentual del 10% de los hogares más pobres, 2000</w:t>
            </w:r>
          </w:p>
        </w:tc>
        <w:tc>
          <w:tcPr>
            <w:tcW w:w="533" w:type="dxa"/>
            <w:tcBorders>
              <w:top w:val="single" w:sz="4" w:space="0" w:color="000000"/>
              <w:left w:val="nil"/>
              <w:bottom w:val="nil"/>
              <w:right w:val="nil"/>
            </w:tcBorders>
          </w:tcPr>
          <w:p>
            <w:pPr>
              <w:pStyle w:val="TableParagraph"/>
              <w:spacing w:before="11"/>
              <w:ind w:left="123"/>
              <w:jc w:val="left"/>
              <w:rPr>
                <w:sz w:val="18"/>
              </w:rPr>
            </w:pPr>
            <w:r>
              <w:rPr>
                <w:w w:val="105"/>
                <w:sz w:val="18"/>
              </w:rPr>
              <w:t>357</w:t>
            </w:r>
          </w:p>
        </w:tc>
        <w:tc>
          <w:tcPr>
            <w:tcW w:w="674" w:type="dxa"/>
            <w:tcBorders>
              <w:top w:val="single" w:sz="4" w:space="0" w:color="000000"/>
              <w:left w:val="nil"/>
              <w:bottom w:val="nil"/>
              <w:right w:val="nil"/>
            </w:tcBorders>
          </w:tcPr>
          <w:p>
            <w:pPr>
              <w:pStyle w:val="TableParagraph"/>
              <w:spacing w:before="11"/>
              <w:ind w:left="92" w:right="71"/>
              <w:rPr>
                <w:sz w:val="18"/>
              </w:rPr>
            </w:pPr>
            <w:r>
              <w:rPr>
                <w:w w:val="105"/>
                <w:sz w:val="18"/>
              </w:rPr>
              <w:t>2.6</w:t>
            </w:r>
          </w:p>
        </w:tc>
        <w:tc>
          <w:tcPr>
            <w:tcW w:w="791" w:type="dxa"/>
            <w:tcBorders>
              <w:top w:val="single" w:sz="4" w:space="0" w:color="000000"/>
              <w:left w:val="nil"/>
              <w:bottom w:val="nil"/>
              <w:right w:val="nil"/>
            </w:tcBorders>
          </w:tcPr>
          <w:p>
            <w:pPr>
              <w:pStyle w:val="TableParagraph"/>
              <w:spacing w:before="11"/>
              <w:ind w:left="95" w:right="96"/>
              <w:rPr>
                <w:sz w:val="18"/>
              </w:rPr>
            </w:pPr>
            <w:r>
              <w:rPr>
                <w:w w:val="105"/>
                <w:sz w:val="18"/>
              </w:rPr>
              <w:t>.0</w:t>
            </w:r>
          </w:p>
        </w:tc>
        <w:tc>
          <w:tcPr>
            <w:tcW w:w="811" w:type="dxa"/>
            <w:tcBorders>
              <w:top w:val="single" w:sz="4" w:space="0" w:color="000000"/>
              <w:left w:val="nil"/>
              <w:bottom w:val="nil"/>
              <w:right w:val="nil"/>
            </w:tcBorders>
          </w:tcPr>
          <w:p>
            <w:pPr>
              <w:pStyle w:val="TableParagraph"/>
              <w:spacing w:before="11"/>
              <w:ind w:left="89" w:right="90"/>
              <w:rPr>
                <w:sz w:val="18"/>
              </w:rPr>
            </w:pPr>
            <w:r>
              <w:rPr>
                <w:w w:val="105"/>
                <w:sz w:val="18"/>
              </w:rPr>
              <w:t>2.6</w:t>
            </w:r>
          </w:p>
        </w:tc>
        <w:tc>
          <w:tcPr>
            <w:tcW w:w="729" w:type="dxa"/>
            <w:tcBorders>
              <w:top w:val="single" w:sz="4" w:space="0" w:color="000000"/>
              <w:left w:val="nil"/>
              <w:bottom w:val="nil"/>
              <w:right w:val="nil"/>
            </w:tcBorders>
          </w:tcPr>
          <w:p>
            <w:pPr>
              <w:pStyle w:val="TableParagraph"/>
              <w:spacing w:before="11"/>
              <w:ind w:left="105" w:right="93"/>
              <w:rPr>
                <w:sz w:val="18"/>
              </w:rPr>
            </w:pPr>
            <w:r>
              <w:rPr>
                <w:w w:val="105"/>
                <w:sz w:val="18"/>
              </w:rPr>
              <w:t>.542</w:t>
            </w:r>
          </w:p>
        </w:tc>
        <w:tc>
          <w:tcPr>
            <w:tcW w:w="1536" w:type="dxa"/>
            <w:tcBorders>
              <w:top w:val="single" w:sz="4" w:space="0" w:color="000000"/>
              <w:left w:val="nil"/>
              <w:bottom w:val="nil"/>
              <w:right w:val="nil"/>
            </w:tcBorders>
          </w:tcPr>
          <w:p>
            <w:pPr>
              <w:pStyle w:val="TableParagraph"/>
              <w:spacing w:before="11"/>
              <w:ind w:left="84" w:right="74"/>
              <w:rPr>
                <w:sz w:val="18"/>
              </w:rPr>
            </w:pPr>
            <w:r>
              <w:rPr>
                <w:w w:val="105"/>
                <w:sz w:val="18"/>
              </w:rPr>
              <w:t>.5118</w:t>
            </w:r>
          </w:p>
        </w:tc>
      </w:tr>
      <w:tr>
        <w:trPr>
          <w:trHeight w:val="782" w:hRule="exact"/>
        </w:trPr>
        <w:tc>
          <w:tcPr>
            <w:tcW w:w="2405" w:type="dxa"/>
            <w:tcBorders>
              <w:top w:val="nil"/>
              <w:left w:val="nil"/>
              <w:bottom w:val="nil"/>
              <w:right w:val="nil"/>
            </w:tcBorders>
          </w:tcPr>
          <w:p>
            <w:pPr>
              <w:pStyle w:val="TableParagraph"/>
              <w:spacing w:line="244" w:lineRule="auto"/>
              <w:ind w:left="84" w:right="120"/>
              <w:jc w:val="both"/>
              <w:rPr>
                <w:sz w:val="18"/>
              </w:rPr>
            </w:pPr>
            <w:r>
              <w:rPr>
                <w:sz w:val="18"/>
              </w:rPr>
              <w:t>Participación porcentual del 20% de los hogares más pobres, 2000</w:t>
            </w:r>
          </w:p>
        </w:tc>
        <w:tc>
          <w:tcPr>
            <w:tcW w:w="533" w:type="dxa"/>
            <w:tcBorders>
              <w:top w:val="nil"/>
              <w:left w:val="nil"/>
              <w:bottom w:val="nil"/>
              <w:right w:val="nil"/>
            </w:tcBorders>
          </w:tcPr>
          <w:p>
            <w:pPr>
              <w:pStyle w:val="TableParagraph"/>
              <w:spacing w:line="233" w:lineRule="exact"/>
              <w:ind w:left="123"/>
              <w:jc w:val="left"/>
              <w:rPr>
                <w:sz w:val="18"/>
              </w:rPr>
            </w:pPr>
            <w:r>
              <w:rPr>
                <w:w w:val="105"/>
                <w:sz w:val="18"/>
              </w:rPr>
              <w:t>598</w:t>
            </w:r>
          </w:p>
        </w:tc>
        <w:tc>
          <w:tcPr>
            <w:tcW w:w="674" w:type="dxa"/>
            <w:tcBorders>
              <w:top w:val="nil"/>
              <w:left w:val="nil"/>
              <w:bottom w:val="nil"/>
              <w:right w:val="nil"/>
            </w:tcBorders>
          </w:tcPr>
          <w:p>
            <w:pPr>
              <w:pStyle w:val="TableParagraph"/>
              <w:spacing w:line="233" w:lineRule="exact"/>
              <w:ind w:left="91" w:right="71"/>
              <w:rPr>
                <w:sz w:val="18"/>
              </w:rPr>
            </w:pPr>
            <w:r>
              <w:rPr>
                <w:w w:val="105"/>
                <w:sz w:val="18"/>
              </w:rPr>
              <w:t>7.2</w:t>
            </w:r>
          </w:p>
        </w:tc>
        <w:tc>
          <w:tcPr>
            <w:tcW w:w="791" w:type="dxa"/>
            <w:tcBorders>
              <w:top w:val="nil"/>
              <w:left w:val="nil"/>
              <w:bottom w:val="nil"/>
              <w:right w:val="nil"/>
            </w:tcBorders>
          </w:tcPr>
          <w:p>
            <w:pPr>
              <w:pStyle w:val="TableParagraph"/>
              <w:spacing w:line="233" w:lineRule="exact"/>
              <w:ind w:left="94" w:right="96"/>
              <w:rPr>
                <w:sz w:val="18"/>
              </w:rPr>
            </w:pPr>
            <w:r>
              <w:rPr>
                <w:w w:val="105"/>
                <w:sz w:val="18"/>
              </w:rPr>
              <w:t>.0</w:t>
            </w:r>
          </w:p>
        </w:tc>
        <w:tc>
          <w:tcPr>
            <w:tcW w:w="811" w:type="dxa"/>
            <w:tcBorders>
              <w:top w:val="nil"/>
              <w:left w:val="nil"/>
              <w:bottom w:val="nil"/>
              <w:right w:val="nil"/>
            </w:tcBorders>
          </w:tcPr>
          <w:p>
            <w:pPr>
              <w:pStyle w:val="TableParagraph"/>
              <w:spacing w:line="233" w:lineRule="exact"/>
              <w:ind w:left="89" w:right="90"/>
              <w:rPr>
                <w:sz w:val="18"/>
              </w:rPr>
            </w:pPr>
            <w:r>
              <w:rPr>
                <w:w w:val="105"/>
                <w:sz w:val="18"/>
              </w:rPr>
              <w:t>7.2</w:t>
            </w:r>
          </w:p>
        </w:tc>
        <w:tc>
          <w:tcPr>
            <w:tcW w:w="729" w:type="dxa"/>
            <w:tcBorders>
              <w:top w:val="nil"/>
              <w:left w:val="nil"/>
              <w:bottom w:val="nil"/>
              <w:right w:val="nil"/>
            </w:tcBorders>
          </w:tcPr>
          <w:p>
            <w:pPr>
              <w:pStyle w:val="TableParagraph"/>
              <w:spacing w:line="233" w:lineRule="exact"/>
              <w:ind w:left="105" w:right="93"/>
              <w:rPr>
                <w:sz w:val="18"/>
              </w:rPr>
            </w:pPr>
            <w:r>
              <w:rPr>
                <w:w w:val="105"/>
                <w:sz w:val="18"/>
              </w:rPr>
              <w:t>1.781</w:t>
            </w:r>
          </w:p>
        </w:tc>
        <w:tc>
          <w:tcPr>
            <w:tcW w:w="1536" w:type="dxa"/>
            <w:tcBorders>
              <w:top w:val="nil"/>
              <w:left w:val="nil"/>
              <w:bottom w:val="nil"/>
              <w:right w:val="nil"/>
            </w:tcBorders>
          </w:tcPr>
          <w:p>
            <w:pPr>
              <w:pStyle w:val="TableParagraph"/>
              <w:spacing w:line="233" w:lineRule="exact"/>
              <w:ind w:left="83" w:right="74"/>
              <w:rPr>
                <w:sz w:val="18"/>
              </w:rPr>
            </w:pPr>
            <w:r>
              <w:rPr>
                <w:w w:val="105"/>
                <w:sz w:val="18"/>
              </w:rPr>
              <w:t>1.5819</w:t>
            </w:r>
          </w:p>
        </w:tc>
      </w:tr>
      <w:tr>
        <w:trPr>
          <w:trHeight w:val="782" w:hRule="exact"/>
        </w:trPr>
        <w:tc>
          <w:tcPr>
            <w:tcW w:w="2405" w:type="dxa"/>
            <w:tcBorders>
              <w:top w:val="nil"/>
              <w:left w:val="nil"/>
              <w:bottom w:val="nil"/>
              <w:right w:val="nil"/>
            </w:tcBorders>
          </w:tcPr>
          <w:p>
            <w:pPr>
              <w:pStyle w:val="TableParagraph"/>
              <w:spacing w:line="244" w:lineRule="auto"/>
              <w:ind w:left="84" w:right="121"/>
              <w:jc w:val="both"/>
              <w:rPr>
                <w:sz w:val="18"/>
              </w:rPr>
            </w:pPr>
            <w:r>
              <w:rPr>
                <w:sz w:val="18"/>
              </w:rPr>
              <w:t>Participación porcentual del 10% de los hogares más ricos, 2000</w:t>
            </w:r>
          </w:p>
        </w:tc>
        <w:tc>
          <w:tcPr>
            <w:tcW w:w="533" w:type="dxa"/>
            <w:tcBorders>
              <w:top w:val="nil"/>
              <w:left w:val="nil"/>
              <w:bottom w:val="nil"/>
              <w:right w:val="nil"/>
            </w:tcBorders>
          </w:tcPr>
          <w:p>
            <w:pPr>
              <w:pStyle w:val="TableParagraph"/>
              <w:spacing w:line="233" w:lineRule="exact"/>
              <w:ind w:left="123"/>
              <w:jc w:val="left"/>
              <w:rPr>
                <w:sz w:val="18"/>
              </w:rPr>
            </w:pPr>
            <w:r>
              <w:rPr>
                <w:w w:val="105"/>
                <w:sz w:val="18"/>
              </w:rPr>
              <w:t>668</w:t>
            </w:r>
          </w:p>
        </w:tc>
        <w:tc>
          <w:tcPr>
            <w:tcW w:w="674" w:type="dxa"/>
            <w:tcBorders>
              <w:top w:val="nil"/>
              <w:left w:val="nil"/>
              <w:bottom w:val="nil"/>
              <w:right w:val="nil"/>
            </w:tcBorders>
          </w:tcPr>
          <w:p>
            <w:pPr>
              <w:pStyle w:val="TableParagraph"/>
              <w:spacing w:line="233" w:lineRule="exact"/>
              <w:ind w:left="91" w:right="71"/>
              <w:rPr>
                <w:sz w:val="18"/>
              </w:rPr>
            </w:pPr>
            <w:r>
              <w:rPr>
                <w:w w:val="105"/>
                <w:sz w:val="18"/>
              </w:rPr>
              <w:t>75.3</w:t>
            </w:r>
          </w:p>
        </w:tc>
        <w:tc>
          <w:tcPr>
            <w:tcW w:w="791" w:type="dxa"/>
            <w:tcBorders>
              <w:top w:val="nil"/>
              <w:left w:val="nil"/>
              <w:bottom w:val="nil"/>
              <w:right w:val="nil"/>
            </w:tcBorders>
          </w:tcPr>
          <w:p>
            <w:pPr>
              <w:pStyle w:val="TableParagraph"/>
              <w:spacing w:line="233" w:lineRule="exact"/>
              <w:ind w:left="94" w:right="96"/>
              <w:rPr>
                <w:sz w:val="18"/>
              </w:rPr>
            </w:pPr>
            <w:r>
              <w:rPr>
                <w:w w:val="105"/>
                <w:sz w:val="18"/>
              </w:rPr>
              <w:t>21.7</w:t>
            </w:r>
          </w:p>
        </w:tc>
        <w:tc>
          <w:tcPr>
            <w:tcW w:w="811" w:type="dxa"/>
            <w:tcBorders>
              <w:top w:val="nil"/>
              <w:left w:val="nil"/>
              <w:bottom w:val="nil"/>
              <w:right w:val="nil"/>
            </w:tcBorders>
          </w:tcPr>
          <w:p>
            <w:pPr>
              <w:pStyle w:val="TableParagraph"/>
              <w:spacing w:line="233" w:lineRule="exact"/>
              <w:ind w:left="89" w:right="90"/>
              <w:rPr>
                <w:sz w:val="18"/>
              </w:rPr>
            </w:pPr>
            <w:r>
              <w:rPr>
                <w:w w:val="105"/>
                <w:sz w:val="18"/>
              </w:rPr>
              <w:t>97.0</w:t>
            </w:r>
          </w:p>
        </w:tc>
        <w:tc>
          <w:tcPr>
            <w:tcW w:w="729" w:type="dxa"/>
            <w:tcBorders>
              <w:top w:val="nil"/>
              <w:left w:val="nil"/>
              <w:bottom w:val="nil"/>
              <w:right w:val="nil"/>
            </w:tcBorders>
          </w:tcPr>
          <w:p>
            <w:pPr>
              <w:pStyle w:val="TableParagraph"/>
              <w:spacing w:line="233" w:lineRule="exact"/>
              <w:ind w:left="105" w:right="94"/>
              <w:rPr>
                <w:sz w:val="18"/>
              </w:rPr>
            </w:pPr>
            <w:r>
              <w:rPr>
                <w:w w:val="105"/>
                <w:sz w:val="18"/>
              </w:rPr>
              <w:t>47.482</w:t>
            </w:r>
          </w:p>
        </w:tc>
        <w:tc>
          <w:tcPr>
            <w:tcW w:w="1536" w:type="dxa"/>
            <w:tcBorders>
              <w:top w:val="nil"/>
              <w:left w:val="nil"/>
              <w:bottom w:val="nil"/>
              <w:right w:val="nil"/>
            </w:tcBorders>
          </w:tcPr>
          <w:p>
            <w:pPr>
              <w:pStyle w:val="TableParagraph"/>
              <w:spacing w:line="233" w:lineRule="exact"/>
              <w:ind w:left="83" w:right="74"/>
              <w:rPr>
                <w:sz w:val="18"/>
              </w:rPr>
            </w:pPr>
            <w:r>
              <w:rPr>
                <w:w w:val="105"/>
                <w:sz w:val="18"/>
              </w:rPr>
              <w:t>13.3888</w:t>
            </w:r>
          </w:p>
        </w:tc>
      </w:tr>
      <w:tr>
        <w:trPr>
          <w:trHeight w:val="782" w:hRule="exact"/>
        </w:trPr>
        <w:tc>
          <w:tcPr>
            <w:tcW w:w="2405" w:type="dxa"/>
            <w:tcBorders>
              <w:top w:val="nil"/>
              <w:left w:val="nil"/>
              <w:bottom w:val="nil"/>
              <w:right w:val="nil"/>
            </w:tcBorders>
          </w:tcPr>
          <w:p>
            <w:pPr>
              <w:pStyle w:val="TableParagraph"/>
              <w:spacing w:line="244" w:lineRule="auto"/>
              <w:ind w:left="84" w:right="121"/>
              <w:jc w:val="both"/>
              <w:rPr>
                <w:sz w:val="18"/>
              </w:rPr>
            </w:pPr>
            <w:r>
              <w:rPr>
                <w:sz w:val="18"/>
              </w:rPr>
              <w:t>Participación porcentual del 20% de los hogares más ricos, 2000</w:t>
            </w:r>
          </w:p>
        </w:tc>
        <w:tc>
          <w:tcPr>
            <w:tcW w:w="533" w:type="dxa"/>
            <w:tcBorders>
              <w:top w:val="nil"/>
              <w:left w:val="nil"/>
              <w:bottom w:val="nil"/>
              <w:right w:val="nil"/>
            </w:tcBorders>
          </w:tcPr>
          <w:p>
            <w:pPr>
              <w:pStyle w:val="TableParagraph"/>
              <w:spacing w:line="233" w:lineRule="exact"/>
              <w:ind w:left="122"/>
              <w:jc w:val="left"/>
              <w:rPr>
                <w:sz w:val="18"/>
              </w:rPr>
            </w:pPr>
            <w:r>
              <w:rPr>
                <w:w w:val="105"/>
                <w:sz w:val="18"/>
              </w:rPr>
              <w:t>668</w:t>
            </w:r>
          </w:p>
        </w:tc>
        <w:tc>
          <w:tcPr>
            <w:tcW w:w="674" w:type="dxa"/>
            <w:tcBorders>
              <w:top w:val="nil"/>
              <w:left w:val="nil"/>
              <w:bottom w:val="nil"/>
              <w:right w:val="nil"/>
            </w:tcBorders>
          </w:tcPr>
          <w:p>
            <w:pPr>
              <w:pStyle w:val="TableParagraph"/>
              <w:spacing w:line="233" w:lineRule="exact"/>
              <w:ind w:left="91" w:right="71"/>
              <w:rPr>
                <w:sz w:val="18"/>
              </w:rPr>
            </w:pPr>
            <w:r>
              <w:rPr>
                <w:w w:val="105"/>
                <w:sz w:val="18"/>
              </w:rPr>
              <w:t>60.8</w:t>
            </w:r>
          </w:p>
        </w:tc>
        <w:tc>
          <w:tcPr>
            <w:tcW w:w="791" w:type="dxa"/>
            <w:tcBorders>
              <w:top w:val="nil"/>
              <w:left w:val="nil"/>
              <w:bottom w:val="nil"/>
              <w:right w:val="nil"/>
            </w:tcBorders>
          </w:tcPr>
          <w:p>
            <w:pPr>
              <w:pStyle w:val="TableParagraph"/>
              <w:spacing w:line="233" w:lineRule="exact"/>
              <w:ind w:left="94" w:right="96"/>
              <w:rPr>
                <w:sz w:val="18"/>
              </w:rPr>
            </w:pPr>
            <w:r>
              <w:rPr>
                <w:w w:val="105"/>
                <w:sz w:val="18"/>
              </w:rPr>
              <w:t>37.1</w:t>
            </w:r>
          </w:p>
        </w:tc>
        <w:tc>
          <w:tcPr>
            <w:tcW w:w="811" w:type="dxa"/>
            <w:tcBorders>
              <w:top w:val="nil"/>
              <w:left w:val="nil"/>
              <w:bottom w:val="nil"/>
              <w:right w:val="nil"/>
            </w:tcBorders>
          </w:tcPr>
          <w:p>
            <w:pPr>
              <w:pStyle w:val="TableParagraph"/>
              <w:spacing w:line="233" w:lineRule="exact"/>
              <w:ind w:left="90" w:right="90"/>
              <w:rPr>
                <w:sz w:val="18"/>
              </w:rPr>
            </w:pPr>
            <w:r>
              <w:rPr>
                <w:w w:val="105"/>
                <w:sz w:val="18"/>
              </w:rPr>
              <w:t>97.9</w:t>
            </w:r>
          </w:p>
        </w:tc>
        <w:tc>
          <w:tcPr>
            <w:tcW w:w="729" w:type="dxa"/>
            <w:tcBorders>
              <w:top w:val="nil"/>
              <w:left w:val="nil"/>
              <w:bottom w:val="nil"/>
              <w:right w:val="nil"/>
            </w:tcBorders>
          </w:tcPr>
          <w:p>
            <w:pPr>
              <w:pStyle w:val="TableParagraph"/>
              <w:spacing w:line="233" w:lineRule="exact"/>
              <w:ind w:left="105" w:right="94"/>
              <w:rPr>
                <w:sz w:val="18"/>
              </w:rPr>
            </w:pPr>
            <w:r>
              <w:rPr>
                <w:w w:val="105"/>
                <w:sz w:val="18"/>
              </w:rPr>
              <w:t>62.997</w:t>
            </w:r>
          </w:p>
        </w:tc>
        <w:tc>
          <w:tcPr>
            <w:tcW w:w="1536" w:type="dxa"/>
            <w:tcBorders>
              <w:top w:val="nil"/>
              <w:left w:val="nil"/>
              <w:bottom w:val="nil"/>
              <w:right w:val="nil"/>
            </w:tcBorders>
          </w:tcPr>
          <w:p>
            <w:pPr>
              <w:pStyle w:val="TableParagraph"/>
              <w:spacing w:line="233" w:lineRule="exact"/>
              <w:ind w:left="83" w:right="74"/>
              <w:rPr>
                <w:sz w:val="18"/>
              </w:rPr>
            </w:pPr>
            <w:r>
              <w:rPr>
                <w:w w:val="105"/>
                <w:sz w:val="18"/>
              </w:rPr>
              <w:t>11.2750</w:t>
            </w:r>
          </w:p>
        </w:tc>
      </w:tr>
      <w:tr>
        <w:trPr>
          <w:trHeight w:val="283" w:hRule="exact"/>
        </w:trPr>
        <w:tc>
          <w:tcPr>
            <w:tcW w:w="2405" w:type="dxa"/>
            <w:tcBorders>
              <w:top w:val="nil"/>
              <w:left w:val="nil"/>
              <w:right w:val="nil"/>
            </w:tcBorders>
          </w:tcPr>
          <w:p>
            <w:pPr>
              <w:pStyle w:val="TableParagraph"/>
              <w:spacing w:line="233" w:lineRule="exact"/>
              <w:ind w:left="84"/>
              <w:jc w:val="left"/>
              <w:rPr>
                <w:sz w:val="18"/>
              </w:rPr>
            </w:pPr>
            <w:r>
              <w:rPr>
                <w:sz w:val="18"/>
              </w:rPr>
              <w:t>Valid N (listwise)</w:t>
            </w:r>
          </w:p>
        </w:tc>
        <w:tc>
          <w:tcPr>
            <w:tcW w:w="533" w:type="dxa"/>
            <w:tcBorders>
              <w:top w:val="nil"/>
              <w:left w:val="nil"/>
              <w:right w:val="nil"/>
            </w:tcBorders>
          </w:tcPr>
          <w:p>
            <w:pPr>
              <w:pStyle w:val="TableParagraph"/>
              <w:spacing w:line="233" w:lineRule="exact"/>
              <w:ind w:left="122"/>
              <w:jc w:val="left"/>
              <w:rPr>
                <w:sz w:val="18"/>
              </w:rPr>
            </w:pPr>
            <w:r>
              <w:rPr>
                <w:w w:val="105"/>
                <w:sz w:val="18"/>
              </w:rPr>
              <w:t>357</w:t>
            </w:r>
          </w:p>
        </w:tc>
        <w:tc>
          <w:tcPr>
            <w:tcW w:w="674" w:type="dxa"/>
            <w:tcBorders>
              <w:top w:val="nil"/>
              <w:left w:val="nil"/>
              <w:right w:val="nil"/>
            </w:tcBorders>
          </w:tcPr>
          <w:p>
            <w:pPr/>
          </w:p>
        </w:tc>
        <w:tc>
          <w:tcPr>
            <w:tcW w:w="791" w:type="dxa"/>
            <w:tcBorders>
              <w:top w:val="nil"/>
              <w:left w:val="nil"/>
              <w:right w:val="nil"/>
            </w:tcBorders>
          </w:tcPr>
          <w:p>
            <w:pPr/>
          </w:p>
        </w:tc>
        <w:tc>
          <w:tcPr>
            <w:tcW w:w="811" w:type="dxa"/>
            <w:tcBorders>
              <w:top w:val="nil"/>
              <w:left w:val="nil"/>
              <w:right w:val="nil"/>
            </w:tcBorders>
          </w:tcPr>
          <w:p>
            <w:pPr/>
          </w:p>
        </w:tc>
        <w:tc>
          <w:tcPr>
            <w:tcW w:w="729" w:type="dxa"/>
            <w:tcBorders>
              <w:top w:val="nil"/>
              <w:left w:val="nil"/>
              <w:right w:val="nil"/>
            </w:tcBorders>
          </w:tcPr>
          <w:p>
            <w:pPr/>
          </w:p>
        </w:tc>
        <w:tc>
          <w:tcPr>
            <w:tcW w:w="1536" w:type="dxa"/>
            <w:tcBorders>
              <w:top w:val="nil"/>
              <w:left w:val="nil"/>
              <w:right w:val="nil"/>
            </w:tcBorders>
          </w:tcPr>
          <w:p>
            <w:pPr/>
          </w:p>
        </w:tc>
      </w:tr>
    </w:tbl>
    <w:p>
      <w:pPr>
        <w:spacing w:before="112"/>
        <w:ind w:left="100" w:right="0" w:firstLine="0"/>
        <w:jc w:val="both"/>
        <w:rPr>
          <w:sz w:val="16"/>
        </w:rPr>
      </w:pPr>
      <w:r>
        <w:rPr>
          <w:color w:val="A7A9AC"/>
          <w:w w:val="105"/>
          <w:sz w:val="16"/>
        </w:rPr>
        <w:t>Fuente: elaboración propia con datos del </w:t>
      </w:r>
      <w:r>
        <w:rPr>
          <w:color w:val="A7A9AC"/>
          <w:w w:val="130"/>
          <w:sz w:val="11"/>
        </w:rPr>
        <w:t>inegi </w:t>
      </w:r>
      <w:r>
        <w:rPr>
          <w:color w:val="A7A9AC"/>
          <w:w w:val="105"/>
          <w:sz w:val="16"/>
        </w:rPr>
        <w:t>(2000).</w:t>
      </w:r>
    </w:p>
    <w:p>
      <w:pPr>
        <w:pStyle w:val="BodyText"/>
        <w:spacing w:before="12"/>
      </w:pPr>
    </w:p>
    <w:p>
      <w:pPr>
        <w:pStyle w:val="BodyText"/>
        <w:ind w:left="100" w:right="116"/>
        <w:jc w:val="both"/>
      </w:pPr>
      <w:r>
        <w:rPr>
          <w:spacing w:val="-5"/>
        </w:rPr>
        <w:t>Por</w:t>
      </w:r>
      <w:r>
        <w:rPr>
          <w:spacing w:val="-20"/>
        </w:rPr>
        <w:t> </w:t>
      </w:r>
      <w:r>
        <w:rPr/>
        <w:t>otro</w:t>
      </w:r>
      <w:r>
        <w:rPr>
          <w:spacing w:val="-20"/>
        </w:rPr>
        <w:t> </w:t>
      </w:r>
      <w:r>
        <w:rPr/>
        <w:t>lado,</w:t>
      </w:r>
      <w:r>
        <w:rPr>
          <w:spacing w:val="-20"/>
        </w:rPr>
        <w:t> </w:t>
      </w:r>
      <w:r>
        <w:rPr/>
        <w:t>hay</w:t>
      </w:r>
      <w:r>
        <w:rPr>
          <w:spacing w:val="-20"/>
        </w:rPr>
        <w:t> </w:t>
      </w:r>
      <w:r>
        <w:rPr/>
        <w:t>que</w:t>
      </w:r>
      <w:r>
        <w:rPr>
          <w:spacing w:val="-20"/>
        </w:rPr>
        <w:t> </w:t>
      </w:r>
      <w:r>
        <w:rPr/>
        <w:t>recalcar</w:t>
      </w:r>
      <w:r>
        <w:rPr>
          <w:spacing w:val="-20"/>
        </w:rPr>
        <w:t> </w:t>
      </w:r>
      <w:r>
        <w:rPr/>
        <w:t>que</w:t>
      </w:r>
      <w:r>
        <w:rPr>
          <w:spacing w:val="-20"/>
        </w:rPr>
        <w:t> </w:t>
      </w:r>
      <w:r>
        <w:rPr/>
        <w:t>la</w:t>
      </w:r>
      <w:r>
        <w:rPr>
          <w:spacing w:val="-20"/>
        </w:rPr>
        <w:t> </w:t>
      </w:r>
      <w:r>
        <w:rPr/>
        <w:t>desigualdad</w:t>
      </w:r>
      <w:r>
        <w:rPr>
          <w:spacing w:val="-20"/>
        </w:rPr>
        <w:t> </w:t>
      </w:r>
      <w:r>
        <w:rPr/>
        <w:t>medida</w:t>
      </w:r>
      <w:r>
        <w:rPr>
          <w:spacing w:val="-20"/>
        </w:rPr>
        <w:t> </w:t>
      </w:r>
      <w:r>
        <w:rPr/>
        <w:t>a</w:t>
      </w:r>
      <w:r>
        <w:rPr>
          <w:spacing w:val="-20"/>
        </w:rPr>
        <w:t> </w:t>
      </w:r>
      <w:r>
        <w:rPr/>
        <w:t>través</w:t>
      </w:r>
      <w:r>
        <w:rPr>
          <w:spacing w:val="-20"/>
        </w:rPr>
        <w:t> </w:t>
      </w:r>
      <w:r>
        <w:rPr/>
        <w:t>del</w:t>
      </w:r>
      <w:r>
        <w:rPr>
          <w:spacing w:val="-20"/>
        </w:rPr>
        <w:t> </w:t>
      </w:r>
      <w:r>
        <w:rPr/>
        <w:t>ingreso</w:t>
      </w:r>
      <w:r>
        <w:rPr>
          <w:spacing w:val="-20"/>
        </w:rPr>
        <w:t> </w:t>
      </w:r>
      <w:r>
        <w:rPr/>
        <w:t>solamente tiene referencia en una dimensión del bienestar, pero su principal aportación radica en proveer al individuo una disposición de recursos monetarios. Si bien es cierto    que el ingreso puede distribuirse en el gasto de diferentes formas e incluso puede destinarse a necesidades secundarias sin resolver las necesidades primarias, hay que señalar que la disponibilidad y distribución equitativa del ingreso genera una mayor probabilidad de bienestar en los individuos, ya que posibilita el incremento del poder adquisitivo. En otras palabras, una distribución más equitativa del ingreso incrementa la probabilidad de que exista bienestar entre la población y que al mismo tiempo se reduzcan las desigualdades</w:t>
      </w:r>
      <w:r>
        <w:rPr>
          <w:spacing w:val="-22"/>
        </w:rPr>
        <w:t> </w:t>
      </w:r>
      <w:r>
        <w:rPr/>
        <w:t>materiales.</w:t>
      </w:r>
    </w:p>
    <w:p>
      <w:pPr>
        <w:pStyle w:val="BodyText"/>
        <w:ind w:left="100" w:right="116" w:firstLine="359"/>
        <w:jc w:val="both"/>
      </w:pPr>
      <w:r>
        <w:rPr/>
        <w:t>La medición a través del coeficiente de Gini es una herramienta valiosa para distinguir</w:t>
      </w:r>
      <w:r>
        <w:rPr>
          <w:spacing w:val="-10"/>
        </w:rPr>
        <w:t> </w:t>
      </w:r>
      <w:r>
        <w:rPr/>
        <w:t>los</w:t>
      </w:r>
      <w:r>
        <w:rPr>
          <w:spacing w:val="-10"/>
        </w:rPr>
        <w:t> </w:t>
      </w:r>
      <w:r>
        <w:rPr/>
        <w:t>niveles</w:t>
      </w:r>
      <w:r>
        <w:rPr>
          <w:spacing w:val="-10"/>
        </w:rPr>
        <w:t> </w:t>
      </w:r>
      <w:r>
        <w:rPr/>
        <w:t>de</w:t>
      </w:r>
      <w:r>
        <w:rPr>
          <w:spacing w:val="-10"/>
        </w:rPr>
        <w:t> </w:t>
      </w:r>
      <w:r>
        <w:rPr/>
        <w:t>concentración</w:t>
      </w:r>
      <w:r>
        <w:rPr>
          <w:spacing w:val="-10"/>
        </w:rPr>
        <w:t> </w:t>
      </w:r>
      <w:r>
        <w:rPr/>
        <w:t>del</w:t>
      </w:r>
      <w:r>
        <w:rPr>
          <w:spacing w:val="-10"/>
        </w:rPr>
        <w:t> </w:t>
      </w:r>
      <w:r>
        <w:rPr/>
        <w:t>ingreso,</w:t>
      </w:r>
      <w:r>
        <w:rPr>
          <w:spacing w:val="-10"/>
        </w:rPr>
        <w:t> </w:t>
      </w:r>
      <w:r>
        <w:rPr/>
        <w:t>por</w:t>
      </w:r>
      <w:r>
        <w:rPr>
          <w:spacing w:val="-10"/>
        </w:rPr>
        <w:t> </w:t>
      </w:r>
      <w:r>
        <w:rPr/>
        <w:t>lo</w:t>
      </w:r>
      <w:r>
        <w:rPr>
          <w:spacing w:val="-10"/>
        </w:rPr>
        <w:t> </w:t>
      </w:r>
      <w:r>
        <w:rPr/>
        <w:t>que</w:t>
      </w:r>
      <w:r>
        <w:rPr>
          <w:spacing w:val="-10"/>
        </w:rPr>
        <w:t> </w:t>
      </w:r>
      <w:r>
        <w:rPr/>
        <w:t>se</w:t>
      </w:r>
      <w:r>
        <w:rPr>
          <w:spacing w:val="-10"/>
        </w:rPr>
        <w:t> </w:t>
      </w:r>
      <w:r>
        <w:rPr/>
        <w:t>recurrió</w:t>
      </w:r>
      <w:r>
        <w:rPr>
          <w:spacing w:val="-10"/>
        </w:rPr>
        <w:t> </w:t>
      </w:r>
      <w:r>
        <w:rPr/>
        <w:t>a</w:t>
      </w:r>
      <w:r>
        <w:rPr>
          <w:spacing w:val="-10"/>
        </w:rPr>
        <w:t> </w:t>
      </w:r>
      <w:r>
        <w:rPr/>
        <w:t>los</w:t>
      </w:r>
      <w:r>
        <w:rPr>
          <w:spacing w:val="-10"/>
        </w:rPr>
        <w:t> </w:t>
      </w:r>
      <w:r>
        <w:rPr/>
        <w:t>datos</w:t>
      </w:r>
      <w:r>
        <w:rPr>
          <w:spacing w:val="-10"/>
        </w:rPr>
        <w:t> </w:t>
      </w:r>
      <w:r>
        <w:rPr/>
        <w:t>de 2000 y 2005 para comparar los valores, distinguiendo seis estratos principales en los que el estrato 1 es el de mayor concentración del ingreso y 6 el de mayor distribución del</w:t>
      </w:r>
      <w:r>
        <w:rPr>
          <w:spacing w:val="16"/>
        </w:rPr>
        <w:t> </w:t>
      </w:r>
      <w:r>
        <w:rPr/>
        <w:t>mismo.</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spacing w:before="68"/>
        <w:ind w:left="208" w:right="227" w:firstLine="0"/>
        <w:jc w:val="center"/>
        <w:rPr>
          <w:rFonts w:ascii="Times New Roman"/>
          <w:b/>
          <w:sz w:val="19"/>
        </w:rPr>
      </w:pPr>
      <w:r>
        <w:rPr>
          <w:rFonts w:ascii="Times New Roman"/>
          <w:b/>
          <w:sz w:val="19"/>
        </w:rPr>
        <w:t>Tabla 4.19</w:t>
      </w:r>
    </w:p>
    <w:p>
      <w:pPr>
        <w:spacing w:before="21"/>
        <w:ind w:left="208" w:right="227" w:firstLine="0"/>
        <w:jc w:val="center"/>
        <w:rPr>
          <w:rFonts w:ascii="Times New Roman"/>
          <w:b/>
          <w:sz w:val="19"/>
        </w:rPr>
      </w:pPr>
      <w:r>
        <w:rPr>
          <w:rFonts w:ascii="Times New Roman"/>
          <w:b/>
          <w:w w:val="95"/>
          <w:sz w:val="19"/>
        </w:rPr>
        <w:t>Estrato respecto del coeficiente de Gini, 2000</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25"/>
        <w:gridCol w:w="1229"/>
        <w:gridCol w:w="1181"/>
        <w:gridCol w:w="1462"/>
        <w:gridCol w:w="1680"/>
      </w:tblGrid>
      <w:tr>
        <w:trPr>
          <w:trHeight w:val="344" w:hRule="exact"/>
        </w:trPr>
        <w:tc>
          <w:tcPr>
            <w:tcW w:w="1925" w:type="dxa"/>
            <w:tcBorders>
              <w:left w:val="nil"/>
              <w:bottom w:val="single" w:sz="4" w:space="0" w:color="000000"/>
              <w:right w:val="nil"/>
            </w:tcBorders>
          </w:tcPr>
          <w:p>
            <w:pPr>
              <w:pStyle w:val="TableParagraph"/>
              <w:spacing w:before="58"/>
              <w:ind w:left="664" w:right="716"/>
              <w:rPr>
                <w:rFonts w:ascii="Times New Roman"/>
                <w:i/>
                <w:sz w:val="18"/>
              </w:rPr>
            </w:pPr>
            <w:r>
              <w:rPr>
                <w:rFonts w:ascii="Times New Roman"/>
                <w:i/>
                <w:w w:val="95"/>
                <w:sz w:val="18"/>
              </w:rPr>
              <w:t>Estrato</w:t>
            </w:r>
          </w:p>
        </w:tc>
        <w:tc>
          <w:tcPr>
            <w:tcW w:w="1229" w:type="dxa"/>
            <w:tcBorders>
              <w:left w:val="nil"/>
              <w:bottom w:val="single" w:sz="4" w:space="0" w:color="000000"/>
              <w:right w:val="nil"/>
            </w:tcBorders>
          </w:tcPr>
          <w:p>
            <w:pPr>
              <w:pStyle w:val="TableParagraph"/>
              <w:spacing w:before="58"/>
              <w:ind w:left="176" w:right="233"/>
              <w:rPr>
                <w:rFonts w:ascii="Times New Roman"/>
                <w:i/>
                <w:sz w:val="18"/>
              </w:rPr>
            </w:pPr>
            <w:r>
              <w:rPr>
                <w:rFonts w:ascii="Times New Roman"/>
                <w:i/>
                <w:w w:val="95"/>
                <w:sz w:val="18"/>
              </w:rPr>
              <w:t>Frecuencia</w:t>
            </w:r>
          </w:p>
        </w:tc>
        <w:tc>
          <w:tcPr>
            <w:tcW w:w="1181" w:type="dxa"/>
            <w:tcBorders>
              <w:left w:val="nil"/>
              <w:bottom w:val="single" w:sz="4" w:space="0" w:color="000000"/>
              <w:right w:val="nil"/>
            </w:tcBorders>
          </w:tcPr>
          <w:p>
            <w:pPr>
              <w:pStyle w:val="TableParagraph"/>
              <w:spacing w:before="58"/>
              <w:ind w:left="291"/>
              <w:jc w:val="left"/>
              <w:rPr>
                <w:rFonts w:ascii="Times New Roman"/>
                <w:i/>
                <w:sz w:val="18"/>
              </w:rPr>
            </w:pPr>
            <w:r>
              <w:rPr>
                <w:rFonts w:ascii="Times New Roman"/>
                <w:i/>
                <w:w w:val="95"/>
                <w:sz w:val="18"/>
              </w:rPr>
              <w:t>Porcentaje</w:t>
            </w:r>
          </w:p>
        </w:tc>
        <w:tc>
          <w:tcPr>
            <w:tcW w:w="1462" w:type="dxa"/>
            <w:tcBorders>
              <w:left w:val="nil"/>
              <w:bottom w:val="single" w:sz="4" w:space="0" w:color="000000"/>
              <w:right w:val="nil"/>
            </w:tcBorders>
          </w:tcPr>
          <w:p>
            <w:pPr>
              <w:pStyle w:val="TableParagraph"/>
              <w:spacing w:before="58"/>
              <w:ind w:left="212"/>
              <w:jc w:val="left"/>
              <w:rPr>
                <w:rFonts w:ascii="Times New Roman" w:hAnsi="Times New Roman"/>
                <w:i/>
                <w:sz w:val="18"/>
              </w:rPr>
            </w:pPr>
            <w:r>
              <w:rPr>
                <w:rFonts w:ascii="Times New Roman" w:hAnsi="Times New Roman"/>
                <w:i/>
                <w:w w:val="85"/>
                <w:sz w:val="18"/>
              </w:rPr>
              <w:t>Porcentaje  válido</w:t>
            </w:r>
          </w:p>
        </w:tc>
        <w:tc>
          <w:tcPr>
            <w:tcW w:w="1680" w:type="dxa"/>
            <w:tcBorders>
              <w:left w:val="nil"/>
              <w:bottom w:val="single" w:sz="4" w:space="0" w:color="000000"/>
              <w:right w:val="nil"/>
            </w:tcBorders>
          </w:tcPr>
          <w:p>
            <w:pPr>
              <w:pStyle w:val="TableParagraph"/>
              <w:spacing w:before="58"/>
              <w:ind w:left="89" w:right="79"/>
              <w:rPr>
                <w:rFonts w:ascii="Times New Roman"/>
                <w:i/>
                <w:sz w:val="18"/>
              </w:rPr>
            </w:pPr>
            <w:r>
              <w:rPr>
                <w:rFonts w:ascii="Times New Roman"/>
                <w:i/>
                <w:w w:val="90"/>
                <w:sz w:val="18"/>
              </w:rPr>
              <w:t>Porcentaje acumulado</w:t>
            </w:r>
          </w:p>
        </w:tc>
      </w:tr>
      <w:tr>
        <w:trPr>
          <w:trHeight w:val="366" w:hRule="exact"/>
        </w:trPr>
        <w:tc>
          <w:tcPr>
            <w:tcW w:w="1925" w:type="dxa"/>
            <w:tcBorders>
              <w:top w:val="single" w:sz="4" w:space="0" w:color="000000"/>
              <w:left w:val="nil"/>
              <w:bottom w:val="nil"/>
              <w:right w:val="nil"/>
            </w:tcBorders>
          </w:tcPr>
          <w:p>
            <w:pPr>
              <w:pStyle w:val="TableParagraph"/>
              <w:spacing w:before="34"/>
              <w:ind w:left="107"/>
              <w:jc w:val="left"/>
              <w:rPr>
                <w:sz w:val="18"/>
              </w:rPr>
            </w:pPr>
            <w:r>
              <w:rPr>
                <w:w w:val="106"/>
                <w:sz w:val="18"/>
              </w:rPr>
              <w:t>1</w:t>
            </w:r>
          </w:p>
        </w:tc>
        <w:tc>
          <w:tcPr>
            <w:tcW w:w="1229" w:type="dxa"/>
            <w:tcBorders>
              <w:top w:val="single" w:sz="4" w:space="0" w:color="000000"/>
              <w:left w:val="nil"/>
              <w:bottom w:val="nil"/>
              <w:right w:val="nil"/>
            </w:tcBorders>
          </w:tcPr>
          <w:p>
            <w:pPr>
              <w:pStyle w:val="TableParagraph"/>
              <w:spacing w:before="34"/>
              <w:ind w:left="176" w:right="147"/>
              <w:rPr>
                <w:sz w:val="18"/>
              </w:rPr>
            </w:pPr>
            <w:r>
              <w:rPr>
                <w:w w:val="105"/>
                <w:sz w:val="18"/>
              </w:rPr>
              <w:t>86</w:t>
            </w:r>
          </w:p>
        </w:tc>
        <w:tc>
          <w:tcPr>
            <w:tcW w:w="1181" w:type="dxa"/>
            <w:tcBorders>
              <w:top w:val="single" w:sz="4" w:space="0" w:color="000000"/>
              <w:left w:val="nil"/>
              <w:bottom w:val="nil"/>
              <w:right w:val="nil"/>
            </w:tcBorders>
          </w:tcPr>
          <w:p>
            <w:pPr>
              <w:pStyle w:val="TableParagraph"/>
              <w:spacing w:before="34"/>
              <w:ind w:left="426" w:right="402"/>
              <w:rPr>
                <w:sz w:val="18"/>
              </w:rPr>
            </w:pPr>
            <w:r>
              <w:rPr>
                <w:w w:val="105"/>
                <w:sz w:val="18"/>
              </w:rPr>
              <w:t>12.7</w:t>
            </w:r>
          </w:p>
        </w:tc>
        <w:tc>
          <w:tcPr>
            <w:tcW w:w="1462" w:type="dxa"/>
            <w:tcBorders>
              <w:top w:val="single" w:sz="4" w:space="0" w:color="000000"/>
              <w:left w:val="nil"/>
              <w:bottom w:val="nil"/>
              <w:right w:val="nil"/>
            </w:tcBorders>
          </w:tcPr>
          <w:p>
            <w:pPr>
              <w:pStyle w:val="TableParagraph"/>
              <w:spacing w:before="34"/>
              <w:ind w:left="545" w:right="387"/>
              <w:rPr>
                <w:sz w:val="18"/>
              </w:rPr>
            </w:pPr>
            <w:r>
              <w:rPr>
                <w:w w:val="105"/>
                <w:sz w:val="18"/>
              </w:rPr>
              <w:t>12.9</w:t>
            </w:r>
          </w:p>
        </w:tc>
        <w:tc>
          <w:tcPr>
            <w:tcW w:w="1680" w:type="dxa"/>
            <w:tcBorders>
              <w:top w:val="single" w:sz="4" w:space="0" w:color="000000"/>
              <w:left w:val="nil"/>
              <w:bottom w:val="nil"/>
              <w:right w:val="nil"/>
            </w:tcBorders>
          </w:tcPr>
          <w:p>
            <w:pPr>
              <w:pStyle w:val="TableParagraph"/>
              <w:spacing w:before="34"/>
              <w:ind w:left="208" w:right="79"/>
              <w:rPr>
                <w:sz w:val="18"/>
              </w:rPr>
            </w:pPr>
            <w:r>
              <w:rPr>
                <w:w w:val="105"/>
                <w:sz w:val="18"/>
              </w:rPr>
              <w:t>12.9</w:t>
            </w: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w w:val="106"/>
                <w:sz w:val="18"/>
              </w:rPr>
              <w:t>2</w:t>
            </w:r>
          </w:p>
        </w:tc>
        <w:tc>
          <w:tcPr>
            <w:tcW w:w="1229" w:type="dxa"/>
            <w:tcBorders>
              <w:top w:val="nil"/>
              <w:left w:val="nil"/>
              <w:bottom w:val="nil"/>
              <w:right w:val="nil"/>
            </w:tcBorders>
          </w:tcPr>
          <w:p>
            <w:pPr>
              <w:pStyle w:val="TableParagraph"/>
              <w:spacing w:before="20"/>
              <w:ind w:left="176" w:right="147"/>
              <w:rPr>
                <w:sz w:val="18"/>
              </w:rPr>
            </w:pPr>
            <w:r>
              <w:rPr>
                <w:w w:val="105"/>
                <w:sz w:val="18"/>
              </w:rPr>
              <w:t>76</w:t>
            </w:r>
          </w:p>
        </w:tc>
        <w:tc>
          <w:tcPr>
            <w:tcW w:w="1181" w:type="dxa"/>
            <w:tcBorders>
              <w:top w:val="nil"/>
              <w:left w:val="nil"/>
              <w:bottom w:val="nil"/>
              <w:right w:val="nil"/>
            </w:tcBorders>
          </w:tcPr>
          <w:p>
            <w:pPr>
              <w:pStyle w:val="TableParagraph"/>
              <w:spacing w:before="20"/>
              <w:ind w:left="426" w:right="402"/>
              <w:rPr>
                <w:sz w:val="18"/>
              </w:rPr>
            </w:pPr>
            <w:r>
              <w:rPr>
                <w:w w:val="105"/>
                <w:sz w:val="18"/>
              </w:rPr>
              <w:t>11.2</w:t>
            </w:r>
          </w:p>
        </w:tc>
        <w:tc>
          <w:tcPr>
            <w:tcW w:w="1462" w:type="dxa"/>
            <w:tcBorders>
              <w:top w:val="nil"/>
              <w:left w:val="nil"/>
              <w:bottom w:val="nil"/>
              <w:right w:val="nil"/>
            </w:tcBorders>
          </w:tcPr>
          <w:p>
            <w:pPr>
              <w:pStyle w:val="TableParagraph"/>
              <w:spacing w:before="20"/>
              <w:ind w:left="545" w:right="387"/>
              <w:rPr>
                <w:sz w:val="18"/>
              </w:rPr>
            </w:pPr>
            <w:r>
              <w:rPr>
                <w:w w:val="105"/>
                <w:sz w:val="18"/>
              </w:rPr>
              <w:t>11.4</w:t>
            </w:r>
          </w:p>
        </w:tc>
        <w:tc>
          <w:tcPr>
            <w:tcW w:w="1680" w:type="dxa"/>
            <w:tcBorders>
              <w:top w:val="nil"/>
              <w:left w:val="nil"/>
              <w:bottom w:val="nil"/>
              <w:right w:val="nil"/>
            </w:tcBorders>
          </w:tcPr>
          <w:p>
            <w:pPr>
              <w:pStyle w:val="TableParagraph"/>
              <w:spacing w:before="20"/>
              <w:ind w:left="208" w:right="79"/>
              <w:rPr>
                <w:sz w:val="18"/>
              </w:rPr>
            </w:pPr>
            <w:r>
              <w:rPr>
                <w:w w:val="105"/>
                <w:sz w:val="18"/>
              </w:rPr>
              <w:t>24.3</w:t>
            </w: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w w:val="106"/>
                <w:sz w:val="18"/>
              </w:rPr>
              <w:t>3</w:t>
            </w:r>
          </w:p>
        </w:tc>
        <w:tc>
          <w:tcPr>
            <w:tcW w:w="1229" w:type="dxa"/>
            <w:tcBorders>
              <w:top w:val="nil"/>
              <w:left w:val="nil"/>
              <w:bottom w:val="nil"/>
              <w:right w:val="nil"/>
            </w:tcBorders>
          </w:tcPr>
          <w:p>
            <w:pPr>
              <w:pStyle w:val="TableParagraph"/>
              <w:spacing w:before="20"/>
              <w:ind w:left="175" w:right="233"/>
              <w:rPr>
                <w:sz w:val="18"/>
              </w:rPr>
            </w:pPr>
            <w:r>
              <w:rPr>
                <w:w w:val="105"/>
                <w:sz w:val="18"/>
              </w:rPr>
              <w:t>109</w:t>
            </w:r>
          </w:p>
        </w:tc>
        <w:tc>
          <w:tcPr>
            <w:tcW w:w="1181" w:type="dxa"/>
            <w:tcBorders>
              <w:top w:val="nil"/>
              <w:left w:val="nil"/>
              <w:bottom w:val="nil"/>
              <w:right w:val="nil"/>
            </w:tcBorders>
          </w:tcPr>
          <w:p>
            <w:pPr>
              <w:pStyle w:val="TableParagraph"/>
              <w:spacing w:before="20"/>
              <w:ind w:left="426" w:right="402"/>
              <w:rPr>
                <w:sz w:val="18"/>
              </w:rPr>
            </w:pPr>
            <w:r>
              <w:rPr>
                <w:w w:val="105"/>
                <w:sz w:val="18"/>
              </w:rPr>
              <w:t>16.1</w:t>
            </w:r>
          </w:p>
        </w:tc>
        <w:tc>
          <w:tcPr>
            <w:tcW w:w="1462" w:type="dxa"/>
            <w:tcBorders>
              <w:top w:val="nil"/>
              <w:left w:val="nil"/>
              <w:bottom w:val="nil"/>
              <w:right w:val="nil"/>
            </w:tcBorders>
          </w:tcPr>
          <w:p>
            <w:pPr>
              <w:pStyle w:val="TableParagraph"/>
              <w:spacing w:before="20"/>
              <w:ind w:left="545" w:right="387"/>
              <w:rPr>
                <w:sz w:val="18"/>
              </w:rPr>
            </w:pPr>
            <w:r>
              <w:rPr>
                <w:w w:val="105"/>
                <w:sz w:val="18"/>
              </w:rPr>
              <w:t>16.3</w:t>
            </w:r>
          </w:p>
        </w:tc>
        <w:tc>
          <w:tcPr>
            <w:tcW w:w="1680" w:type="dxa"/>
            <w:tcBorders>
              <w:top w:val="nil"/>
              <w:left w:val="nil"/>
              <w:bottom w:val="nil"/>
              <w:right w:val="nil"/>
            </w:tcBorders>
          </w:tcPr>
          <w:p>
            <w:pPr>
              <w:pStyle w:val="TableParagraph"/>
              <w:spacing w:before="20"/>
              <w:ind w:left="208" w:right="79"/>
              <w:rPr>
                <w:sz w:val="18"/>
              </w:rPr>
            </w:pPr>
            <w:r>
              <w:rPr>
                <w:w w:val="105"/>
                <w:sz w:val="18"/>
              </w:rPr>
              <w:t>40.6</w:t>
            </w: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w w:val="106"/>
                <w:sz w:val="18"/>
              </w:rPr>
              <w:t>4</w:t>
            </w:r>
          </w:p>
        </w:tc>
        <w:tc>
          <w:tcPr>
            <w:tcW w:w="1229" w:type="dxa"/>
            <w:tcBorders>
              <w:top w:val="nil"/>
              <w:left w:val="nil"/>
              <w:bottom w:val="nil"/>
              <w:right w:val="nil"/>
            </w:tcBorders>
          </w:tcPr>
          <w:p>
            <w:pPr>
              <w:pStyle w:val="TableParagraph"/>
              <w:spacing w:before="20"/>
              <w:ind w:left="175" w:right="233"/>
              <w:rPr>
                <w:sz w:val="18"/>
              </w:rPr>
            </w:pPr>
            <w:r>
              <w:rPr>
                <w:w w:val="105"/>
                <w:sz w:val="18"/>
              </w:rPr>
              <w:t>126</w:t>
            </w:r>
          </w:p>
        </w:tc>
        <w:tc>
          <w:tcPr>
            <w:tcW w:w="1181" w:type="dxa"/>
            <w:tcBorders>
              <w:top w:val="nil"/>
              <w:left w:val="nil"/>
              <w:bottom w:val="nil"/>
              <w:right w:val="nil"/>
            </w:tcBorders>
          </w:tcPr>
          <w:p>
            <w:pPr>
              <w:pStyle w:val="TableParagraph"/>
              <w:spacing w:before="20"/>
              <w:ind w:left="426" w:right="402"/>
              <w:rPr>
                <w:sz w:val="18"/>
              </w:rPr>
            </w:pPr>
            <w:r>
              <w:rPr>
                <w:w w:val="105"/>
                <w:sz w:val="18"/>
              </w:rPr>
              <w:t>18.6</w:t>
            </w:r>
          </w:p>
        </w:tc>
        <w:tc>
          <w:tcPr>
            <w:tcW w:w="1462" w:type="dxa"/>
            <w:tcBorders>
              <w:top w:val="nil"/>
              <w:left w:val="nil"/>
              <w:bottom w:val="nil"/>
              <w:right w:val="nil"/>
            </w:tcBorders>
          </w:tcPr>
          <w:p>
            <w:pPr>
              <w:pStyle w:val="TableParagraph"/>
              <w:spacing w:before="20"/>
              <w:ind w:left="545" w:right="387"/>
              <w:rPr>
                <w:sz w:val="18"/>
              </w:rPr>
            </w:pPr>
            <w:r>
              <w:rPr>
                <w:w w:val="105"/>
                <w:sz w:val="18"/>
              </w:rPr>
              <w:t>18.9</w:t>
            </w:r>
          </w:p>
        </w:tc>
        <w:tc>
          <w:tcPr>
            <w:tcW w:w="1680" w:type="dxa"/>
            <w:tcBorders>
              <w:top w:val="nil"/>
              <w:left w:val="nil"/>
              <w:bottom w:val="nil"/>
              <w:right w:val="nil"/>
            </w:tcBorders>
          </w:tcPr>
          <w:p>
            <w:pPr>
              <w:pStyle w:val="TableParagraph"/>
              <w:spacing w:before="20"/>
              <w:ind w:left="208" w:right="79"/>
              <w:rPr>
                <w:sz w:val="18"/>
              </w:rPr>
            </w:pPr>
            <w:r>
              <w:rPr>
                <w:w w:val="105"/>
                <w:sz w:val="18"/>
              </w:rPr>
              <w:t>59.4</w:t>
            </w: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w w:val="106"/>
                <w:sz w:val="18"/>
              </w:rPr>
              <w:t>5</w:t>
            </w:r>
          </w:p>
        </w:tc>
        <w:tc>
          <w:tcPr>
            <w:tcW w:w="1229" w:type="dxa"/>
            <w:tcBorders>
              <w:top w:val="nil"/>
              <w:left w:val="nil"/>
              <w:bottom w:val="nil"/>
              <w:right w:val="nil"/>
            </w:tcBorders>
          </w:tcPr>
          <w:p>
            <w:pPr>
              <w:pStyle w:val="TableParagraph"/>
              <w:spacing w:before="20"/>
              <w:ind w:left="175" w:right="233"/>
              <w:rPr>
                <w:sz w:val="18"/>
              </w:rPr>
            </w:pPr>
            <w:r>
              <w:rPr>
                <w:w w:val="105"/>
                <w:sz w:val="18"/>
              </w:rPr>
              <w:t>241</w:t>
            </w:r>
          </w:p>
        </w:tc>
        <w:tc>
          <w:tcPr>
            <w:tcW w:w="1181" w:type="dxa"/>
            <w:tcBorders>
              <w:top w:val="nil"/>
              <w:left w:val="nil"/>
              <w:bottom w:val="nil"/>
              <w:right w:val="nil"/>
            </w:tcBorders>
          </w:tcPr>
          <w:p>
            <w:pPr>
              <w:pStyle w:val="TableParagraph"/>
              <w:spacing w:before="20"/>
              <w:ind w:left="426" w:right="402"/>
              <w:rPr>
                <w:sz w:val="18"/>
              </w:rPr>
            </w:pPr>
            <w:r>
              <w:rPr>
                <w:w w:val="105"/>
                <w:sz w:val="18"/>
              </w:rPr>
              <w:t>35.7</w:t>
            </w:r>
          </w:p>
        </w:tc>
        <w:tc>
          <w:tcPr>
            <w:tcW w:w="1462" w:type="dxa"/>
            <w:tcBorders>
              <w:top w:val="nil"/>
              <w:left w:val="nil"/>
              <w:bottom w:val="nil"/>
              <w:right w:val="nil"/>
            </w:tcBorders>
          </w:tcPr>
          <w:p>
            <w:pPr>
              <w:pStyle w:val="TableParagraph"/>
              <w:spacing w:before="20"/>
              <w:ind w:left="545" w:right="387"/>
              <w:rPr>
                <w:sz w:val="18"/>
              </w:rPr>
            </w:pPr>
            <w:r>
              <w:rPr>
                <w:w w:val="105"/>
                <w:sz w:val="18"/>
              </w:rPr>
              <w:t>36.1</w:t>
            </w:r>
          </w:p>
        </w:tc>
        <w:tc>
          <w:tcPr>
            <w:tcW w:w="1680" w:type="dxa"/>
            <w:tcBorders>
              <w:top w:val="nil"/>
              <w:left w:val="nil"/>
              <w:bottom w:val="nil"/>
              <w:right w:val="nil"/>
            </w:tcBorders>
          </w:tcPr>
          <w:p>
            <w:pPr>
              <w:pStyle w:val="TableParagraph"/>
              <w:spacing w:before="20"/>
              <w:ind w:left="208" w:right="79"/>
              <w:rPr>
                <w:sz w:val="18"/>
              </w:rPr>
            </w:pPr>
            <w:r>
              <w:rPr>
                <w:w w:val="105"/>
                <w:sz w:val="18"/>
              </w:rPr>
              <w:t>95.5</w:t>
            </w: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w w:val="106"/>
                <w:sz w:val="18"/>
              </w:rPr>
              <w:t>6</w:t>
            </w:r>
          </w:p>
        </w:tc>
        <w:tc>
          <w:tcPr>
            <w:tcW w:w="1229" w:type="dxa"/>
            <w:tcBorders>
              <w:top w:val="nil"/>
              <w:left w:val="nil"/>
              <w:bottom w:val="nil"/>
              <w:right w:val="nil"/>
            </w:tcBorders>
          </w:tcPr>
          <w:p>
            <w:pPr>
              <w:pStyle w:val="TableParagraph"/>
              <w:spacing w:before="20"/>
              <w:ind w:left="176" w:right="147"/>
              <w:rPr>
                <w:sz w:val="18"/>
              </w:rPr>
            </w:pPr>
            <w:r>
              <w:rPr>
                <w:w w:val="105"/>
                <w:sz w:val="18"/>
              </w:rPr>
              <w:t>30</w:t>
            </w:r>
          </w:p>
        </w:tc>
        <w:tc>
          <w:tcPr>
            <w:tcW w:w="1181" w:type="dxa"/>
            <w:tcBorders>
              <w:top w:val="nil"/>
              <w:left w:val="nil"/>
              <w:bottom w:val="nil"/>
              <w:right w:val="nil"/>
            </w:tcBorders>
          </w:tcPr>
          <w:p>
            <w:pPr>
              <w:pStyle w:val="TableParagraph"/>
              <w:spacing w:before="20"/>
              <w:ind w:left="427" w:right="313"/>
              <w:rPr>
                <w:sz w:val="18"/>
              </w:rPr>
            </w:pPr>
            <w:r>
              <w:rPr>
                <w:w w:val="105"/>
                <w:sz w:val="18"/>
              </w:rPr>
              <w:t>4.4</w:t>
            </w:r>
          </w:p>
        </w:tc>
        <w:tc>
          <w:tcPr>
            <w:tcW w:w="1462" w:type="dxa"/>
            <w:tcBorders>
              <w:top w:val="nil"/>
              <w:left w:val="nil"/>
              <w:bottom w:val="nil"/>
              <w:right w:val="nil"/>
            </w:tcBorders>
          </w:tcPr>
          <w:p>
            <w:pPr>
              <w:pStyle w:val="TableParagraph"/>
              <w:spacing w:before="20"/>
              <w:ind w:left="545" w:right="297"/>
              <w:rPr>
                <w:sz w:val="18"/>
              </w:rPr>
            </w:pPr>
            <w:r>
              <w:rPr>
                <w:w w:val="105"/>
                <w:sz w:val="18"/>
              </w:rPr>
              <w:t>4.5</w:t>
            </w:r>
          </w:p>
        </w:tc>
        <w:tc>
          <w:tcPr>
            <w:tcW w:w="1680" w:type="dxa"/>
            <w:tcBorders>
              <w:top w:val="nil"/>
              <w:left w:val="nil"/>
              <w:bottom w:val="nil"/>
              <w:right w:val="nil"/>
            </w:tcBorders>
          </w:tcPr>
          <w:p>
            <w:pPr>
              <w:pStyle w:val="TableParagraph"/>
              <w:spacing w:before="20"/>
              <w:ind w:left="89" w:right="50"/>
              <w:rPr>
                <w:sz w:val="18"/>
              </w:rPr>
            </w:pPr>
            <w:r>
              <w:rPr>
                <w:w w:val="105"/>
                <w:sz w:val="18"/>
              </w:rPr>
              <w:t>100.0</w:t>
            </w: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w w:val="105"/>
                <w:sz w:val="18"/>
              </w:rPr>
              <w:t>Total</w:t>
            </w:r>
          </w:p>
        </w:tc>
        <w:tc>
          <w:tcPr>
            <w:tcW w:w="1229" w:type="dxa"/>
            <w:tcBorders>
              <w:top w:val="nil"/>
              <w:left w:val="nil"/>
              <w:bottom w:val="nil"/>
              <w:right w:val="nil"/>
            </w:tcBorders>
          </w:tcPr>
          <w:p>
            <w:pPr>
              <w:pStyle w:val="TableParagraph"/>
              <w:spacing w:before="20"/>
              <w:ind w:left="175" w:right="233"/>
              <w:rPr>
                <w:sz w:val="18"/>
              </w:rPr>
            </w:pPr>
            <w:r>
              <w:rPr>
                <w:w w:val="105"/>
                <w:sz w:val="18"/>
              </w:rPr>
              <w:t>668</w:t>
            </w:r>
          </w:p>
        </w:tc>
        <w:tc>
          <w:tcPr>
            <w:tcW w:w="1181" w:type="dxa"/>
            <w:tcBorders>
              <w:top w:val="nil"/>
              <w:left w:val="nil"/>
              <w:bottom w:val="nil"/>
              <w:right w:val="nil"/>
            </w:tcBorders>
          </w:tcPr>
          <w:p>
            <w:pPr>
              <w:pStyle w:val="TableParagraph"/>
              <w:spacing w:before="20"/>
              <w:ind w:left="426" w:right="402"/>
              <w:rPr>
                <w:sz w:val="18"/>
              </w:rPr>
            </w:pPr>
            <w:r>
              <w:rPr>
                <w:w w:val="105"/>
                <w:sz w:val="18"/>
              </w:rPr>
              <w:t>98.8</w:t>
            </w:r>
          </w:p>
        </w:tc>
        <w:tc>
          <w:tcPr>
            <w:tcW w:w="1462" w:type="dxa"/>
            <w:tcBorders>
              <w:top w:val="nil"/>
              <w:left w:val="nil"/>
              <w:bottom w:val="nil"/>
              <w:right w:val="nil"/>
            </w:tcBorders>
          </w:tcPr>
          <w:p>
            <w:pPr>
              <w:pStyle w:val="TableParagraph"/>
              <w:spacing w:before="20"/>
              <w:ind w:left="544" w:right="476"/>
              <w:rPr>
                <w:sz w:val="18"/>
              </w:rPr>
            </w:pPr>
            <w:r>
              <w:rPr>
                <w:w w:val="105"/>
                <w:sz w:val="18"/>
              </w:rPr>
              <w:t>100.0</w:t>
            </w:r>
          </w:p>
        </w:tc>
        <w:tc>
          <w:tcPr>
            <w:tcW w:w="1680" w:type="dxa"/>
            <w:tcBorders>
              <w:top w:val="nil"/>
              <w:left w:val="nil"/>
              <w:bottom w:val="nil"/>
              <w:right w:val="nil"/>
            </w:tcBorders>
          </w:tcPr>
          <w:p>
            <w:pPr/>
          </w:p>
        </w:tc>
      </w:tr>
      <w:tr>
        <w:trPr>
          <w:trHeight w:val="347" w:hRule="exact"/>
        </w:trPr>
        <w:tc>
          <w:tcPr>
            <w:tcW w:w="1925" w:type="dxa"/>
            <w:tcBorders>
              <w:top w:val="nil"/>
              <w:left w:val="nil"/>
              <w:bottom w:val="nil"/>
              <w:right w:val="nil"/>
            </w:tcBorders>
          </w:tcPr>
          <w:p>
            <w:pPr>
              <w:pStyle w:val="TableParagraph"/>
              <w:spacing w:before="20"/>
              <w:ind w:left="107"/>
              <w:jc w:val="left"/>
              <w:rPr>
                <w:sz w:val="18"/>
              </w:rPr>
            </w:pPr>
            <w:r>
              <w:rPr>
                <w:sz w:val="18"/>
              </w:rPr>
              <w:t>Perdidos por el sistema</w:t>
            </w:r>
          </w:p>
        </w:tc>
        <w:tc>
          <w:tcPr>
            <w:tcW w:w="1229" w:type="dxa"/>
            <w:tcBorders>
              <w:top w:val="nil"/>
              <w:left w:val="nil"/>
              <w:bottom w:val="nil"/>
              <w:right w:val="nil"/>
            </w:tcBorders>
          </w:tcPr>
          <w:p>
            <w:pPr>
              <w:pStyle w:val="TableParagraph"/>
              <w:spacing w:before="20"/>
              <w:ind w:left="119"/>
              <w:rPr>
                <w:sz w:val="18"/>
              </w:rPr>
            </w:pPr>
            <w:r>
              <w:rPr>
                <w:w w:val="106"/>
                <w:sz w:val="18"/>
              </w:rPr>
              <w:t>8</w:t>
            </w:r>
          </w:p>
        </w:tc>
        <w:tc>
          <w:tcPr>
            <w:tcW w:w="1181" w:type="dxa"/>
            <w:tcBorders>
              <w:top w:val="nil"/>
              <w:left w:val="nil"/>
              <w:bottom w:val="nil"/>
              <w:right w:val="nil"/>
            </w:tcBorders>
          </w:tcPr>
          <w:p>
            <w:pPr>
              <w:pStyle w:val="TableParagraph"/>
              <w:spacing w:before="20"/>
              <w:ind w:left="427" w:right="313"/>
              <w:rPr>
                <w:sz w:val="18"/>
              </w:rPr>
            </w:pPr>
            <w:r>
              <w:rPr>
                <w:w w:val="105"/>
                <w:sz w:val="18"/>
              </w:rPr>
              <w:t>1.2</w:t>
            </w:r>
          </w:p>
        </w:tc>
        <w:tc>
          <w:tcPr>
            <w:tcW w:w="1462" w:type="dxa"/>
            <w:tcBorders>
              <w:top w:val="nil"/>
              <w:left w:val="nil"/>
              <w:bottom w:val="nil"/>
              <w:right w:val="nil"/>
            </w:tcBorders>
          </w:tcPr>
          <w:p>
            <w:pPr/>
          </w:p>
        </w:tc>
        <w:tc>
          <w:tcPr>
            <w:tcW w:w="1680" w:type="dxa"/>
            <w:tcBorders>
              <w:top w:val="nil"/>
              <w:left w:val="nil"/>
              <w:bottom w:val="nil"/>
              <w:right w:val="nil"/>
            </w:tcBorders>
          </w:tcPr>
          <w:p>
            <w:pPr/>
          </w:p>
        </w:tc>
      </w:tr>
      <w:tr>
        <w:trPr>
          <w:trHeight w:val="339" w:hRule="exact"/>
        </w:trPr>
        <w:tc>
          <w:tcPr>
            <w:tcW w:w="1925" w:type="dxa"/>
            <w:tcBorders>
              <w:top w:val="nil"/>
              <w:left w:val="nil"/>
              <w:right w:val="nil"/>
            </w:tcBorders>
          </w:tcPr>
          <w:p>
            <w:pPr>
              <w:pStyle w:val="TableParagraph"/>
              <w:spacing w:before="20"/>
              <w:ind w:left="107"/>
              <w:jc w:val="left"/>
              <w:rPr>
                <w:sz w:val="18"/>
              </w:rPr>
            </w:pPr>
            <w:r>
              <w:rPr>
                <w:w w:val="105"/>
                <w:sz w:val="18"/>
              </w:rPr>
              <w:t>Total</w:t>
            </w:r>
          </w:p>
        </w:tc>
        <w:tc>
          <w:tcPr>
            <w:tcW w:w="1229" w:type="dxa"/>
            <w:tcBorders>
              <w:top w:val="nil"/>
              <w:left w:val="nil"/>
              <w:right w:val="nil"/>
            </w:tcBorders>
          </w:tcPr>
          <w:p>
            <w:pPr>
              <w:pStyle w:val="TableParagraph"/>
              <w:spacing w:before="20"/>
              <w:ind w:left="175" w:right="233"/>
              <w:rPr>
                <w:sz w:val="18"/>
              </w:rPr>
            </w:pPr>
            <w:r>
              <w:rPr>
                <w:w w:val="105"/>
                <w:sz w:val="18"/>
              </w:rPr>
              <w:t>676</w:t>
            </w:r>
          </w:p>
        </w:tc>
        <w:tc>
          <w:tcPr>
            <w:tcW w:w="1181" w:type="dxa"/>
            <w:tcBorders>
              <w:top w:val="nil"/>
              <w:left w:val="nil"/>
              <w:right w:val="nil"/>
            </w:tcBorders>
          </w:tcPr>
          <w:p>
            <w:pPr>
              <w:pStyle w:val="TableParagraph"/>
              <w:spacing w:before="20"/>
              <w:ind w:left="355"/>
              <w:jc w:val="left"/>
              <w:rPr>
                <w:sz w:val="18"/>
              </w:rPr>
            </w:pPr>
            <w:r>
              <w:rPr>
                <w:w w:val="105"/>
                <w:sz w:val="18"/>
              </w:rPr>
              <w:t>100.0</w:t>
            </w:r>
          </w:p>
        </w:tc>
        <w:tc>
          <w:tcPr>
            <w:tcW w:w="1462" w:type="dxa"/>
            <w:tcBorders>
              <w:top w:val="nil"/>
              <w:left w:val="nil"/>
              <w:right w:val="nil"/>
            </w:tcBorders>
          </w:tcPr>
          <w:p>
            <w:pPr/>
          </w:p>
        </w:tc>
        <w:tc>
          <w:tcPr>
            <w:tcW w:w="1680" w:type="dxa"/>
            <w:tcBorders>
              <w:top w:val="nil"/>
              <w:left w:val="nil"/>
              <w:right w:val="nil"/>
            </w:tcBorders>
          </w:tcPr>
          <w:p>
            <w:pPr/>
          </w:p>
        </w:tc>
      </w:tr>
    </w:tbl>
    <w:p>
      <w:pPr>
        <w:spacing w:before="101"/>
        <w:ind w:left="100" w:right="0" w:firstLine="0"/>
        <w:jc w:val="both"/>
        <w:rPr>
          <w:sz w:val="17"/>
        </w:rPr>
      </w:pPr>
      <w:r>
        <w:rPr>
          <w:color w:val="A7A9AC"/>
          <w:sz w:val="17"/>
        </w:rPr>
        <w:t>Fuente: elaboración propia con datos del  Coneval.</w:t>
      </w:r>
    </w:p>
    <w:p>
      <w:pPr>
        <w:pStyle w:val="BodyText"/>
        <w:rPr>
          <w:sz w:val="16"/>
        </w:rPr>
      </w:pPr>
    </w:p>
    <w:p>
      <w:pPr>
        <w:pStyle w:val="BodyText"/>
        <w:spacing w:before="4"/>
        <w:rPr>
          <w:sz w:val="12"/>
        </w:rPr>
      </w:pPr>
    </w:p>
    <w:p>
      <w:pPr>
        <w:pStyle w:val="BodyText"/>
        <w:ind w:left="100" w:right="117"/>
        <w:jc w:val="both"/>
      </w:pPr>
      <w:r>
        <w:rPr/>
        <w:t>Otra estrategia de comparación de los municipios es distribuirlos por el lugar que ocupan en el contexto nacional en el año 2000, de donde se obtiene el siguiente resultado.</w:t>
      </w:r>
    </w:p>
    <w:p>
      <w:pPr>
        <w:pStyle w:val="BodyText"/>
        <w:spacing w:before="2"/>
        <w:rPr>
          <w:sz w:val="24"/>
        </w:rPr>
      </w:pPr>
    </w:p>
    <w:p>
      <w:pPr>
        <w:spacing w:before="1"/>
        <w:ind w:left="208" w:right="227" w:firstLine="0"/>
        <w:jc w:val="center"/>
        <w:rPr>
          <w:rFonts w:ascii="Times New Roman"/>
          <w:b/>
          <w:sz w:val="19"/>
        </w:rPr>
      </w:pPr>
      <w:r>
        <w:rPr>
          <w:rFonts w:ascii="Times New Roman"/>
          <w:b/>
          <w:sz w:val="19"/>
        </w:rPr>
        <w:t>Tabla 4.20</w:t>
      </w:r>
    </w:p>
    <w:p>
      <w:pPr>
        <w:spacing w:before="21"/>
        <w:ind w:left="208" w:right="225" w:firstLine="0"/>
        <w:jc w:val="center"/>
        <w:rPr>
          <w:rFonts w:ascii="Times New Roman" w:hAnsi="Times New Roman"/>
          <w:b/>
          <w:sz w:val="19"/>
        </w:rPr>
      </w:pPr>
      <w:r>
        <w:rPr>
          <w:rFonts w:ascii="Times New Roman" w:hAnsi="Times New Roman"/>
          <w:b/>
          <w:sz w:val="19"/>
        </w:rPr>
        <w:t>Lugar que ocupa en el contexto nacional según índice de Gini 2000</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09"/>
        <w:gridCol w:w="1222"/>
        <w:gridCol w:w="1170"/>
        <w:gridCol w:w="1454"/>
        <w:gridCol w:w="1722"/>
      </w:tblGrid>
      <w:tr>
        <w:trPr>
          <w:trHeight w:val="344" w:hRule="exact"/>
        </w:trPr>
        <w:tc>
          <w:tcPr>
            <w:tcW w:w="1909" w:type="dxa"/>
            <w:tcBorders>
              <w:left w:val="nil"/>
              <w:bottom w:val="single" w:sz="4" w:space="0" w:color="000000"/>
              <w:right w:val="nil"/>
            </w:tcBorders>
          </w:tcPr>
          <w:p>
            <w:pPr/>
          </w:p>
        </w:tc>
        <w:tc>
          <w:tcPr>
            <w:tcW w:w="1222" w:type="dxa"/>
            <w:tcBorders>
              <w:left w:val="nil"/>
              <w:bottom w:val="single" w:sz="4" w:space="0" w:color="000000"/>
              <w:right w:val="nil"/>
            </w:tcBorders>
          </w:tcPr>
          <w:p>
            <w:pPr>
              <w:pStyle w:val="TableParagraph"/>
              <w:spacing w:before="58"/>
              <w:ind w:left="218"/>
              <w:jc w:val="left"/>
              <w:rPr>
                <w:rFonts w:ascii="Times New Roman"/>
                <w:i/>
                <w:sz w:val="18"/>
              </w:rPr>
            </w:pPr>
            <w:r>
              <w:rPr>
                <w:rFonts w:ascii="Times New Roman"/>
                <w:i/>
                <w:w w:val="95"/>
                <w:sz w:val="18"/>
              </w:rPr>
              <w:t>Frecuencia</w:t>
            </w:r>
          </w:p>
        </w:tc>
        <w:tc>
          <w:tcPr>
            <w:tcW w:w="1170" w:type="dxa"/>
            <w:tcBorders>
              <w:left w:val="nil"/>
              <w:bottom w:val="single" w:sz="4" w:space="0" w:color="000000"/>
              <w:right w:val="nil"/>
            </w:tcBorders>
          </w:tcPr>
          <w:p>
            <w:pPr>
              <w:pStyle w:val="TableParagraph"/>
              <w:spacing w:before="58"/>
              <w:ind w:left="298"/>
              <w:jc w:val="left"/>
              <w:rPr>
                <w:rFonts w:ascii="Times New Roman"/>
                <w:i/>
                <w:sz w:val="18"/>
              </w:rPr>
            </w:pPr>
            <w:r>
              <w:rPr>
                <w:rFonts w:ascii="Times New Roman"/>
                <w:i/>
                <w:w w:val="95"/>
                <w:sz w:val="18"/>
              </w:rPr>
              <w:t>Porcentaje</w:t>
            </w:r>
          </w:p>
        </w:tc>
        <w:tc>
          <w:tcPr>
            <w:tcW w:w="1454" w:type="dxa"/>
            <w:tcBorders>
              <w:left w:val="nil"/>
              <w:bottom w:val="single" w:sz="4" w:space="0" w:color="000000"/>
              <w:right w:val="nil"/>
            </w:tcBorders>
          </w:tcPr>
          <w:p>
            <w:pPr>
              <w:pStyle w:val="TableParagraph"/>
              <w:spacing w:before="58"/>
              <w:ind w:left="194"/>
              <w:jc w:val="left"/>
              <w:rPr>
                <w:rFonts w:ascii="Times New Roman" w:hAnsi="Times New Roman"/>
                <w:i/>
                <w:sz w:val="18"/>
              </w:rPr>
            </w:pPr>
            <w:r>
              <w:rPr>
                <w:rFonts w:ascii="Times New Roman" w:hAnsi="Times New Roman"/>
                <w:i/>
                <w:w w:val="85"/>
                <w:sz w:val="18"/>
              </w:rPr>
              <w:t>Porcentaje  válido</w:t>
            </w:r>
          </w:p>
        </w:tc>
        <w:tc>
          <w:tcPr>
            <w:tcW w:w="1722" w:type="dxa"/>
            <w:tcBorders>
              <w:left w:val="nil"/>
              <w:bottom w:val="single" w:sz="4" w:space="0" w:color="000000"/>
              <w:right w:val="nil"/>
            </w:tcBorders>
          </w:tcPr>
          <w:p>
            <w:pPr>
              <w:pStyle w:val="TableParagraph"/>
              <w:spacing w:before="58"/>
              <w:ind w:left="128"/>
              <w:jc w:val="left"/>
              <w:rPr>
                <w:rFonts w:ascii="Times New Roman"/>
                <w:i/>
                <w:sz w:val="18"/>
              </w:rPr>
            </w:pPr>
            <w:r>
              <w:rPr>
                <w:rFonts w:ascii="Times New Roman"/>
                <w:i/>
                <w:w w:val="90"/>
                <w:sz w:val="18"/>
              </w:rPr>
              <w:t>Porcentaje acumulado</w:t>
            </w:r>
          </w:p>
        </w:tc>
      </w:tr>
      <w:tr>
        <w:trPr>
          <w:trHeight w:val="366" w:hRule="exact"/>
        </w:trPr>
        <w:tc>
          <w:tcPr>
            <w:tcW w:w="1909" w:type="dxa"/>
            <w:tcBorders>
              <w:top w:val="single" w:sz="4" w:space="0" w:color="000000"/>
              <w:left w:val="nil"/>
              <w:bottom w:val="nil"/>
              <w:right w:val="nil"/>
            </w:tcBorders>
          </w:tcPr>
          <w:p>
            <w:pPr>
              <w:pStyle w:val="TableParagraph"/>
              <w:spacing w:before="34"/>
              <w:ind w:left="107"/>
              <w:jc w:val="left"/>
              <w:rPr>
                <w:sz w:val="18"/>
              </w:rPr>
            </w:pPr>
            <w:r>
              <w:rPr>
                <w:w w:val="105"/>
                <w:sz w:val="18"/>
              </w:rPr>
              <w:t>1 a 500</w:t>
            </w:r>
          </w:p>
        </w:tc>
        <w:tc>
          <w:tcPr>
            <w:tcW w:w="1222" w:type="dxa"/>
            <w:tcBorders>
              <w:top w:val="single" w:sz="4" w:space="0" w:color="000000"/>
              <w:left w:val="nil"/>
              <w:bottom w:val="nil"/>
              <w:right w:val="nil"/>
            </w:tcBorders>
          </w:tcPr>
          <w:p>
            <w:pPr>
              <w:pStyle w:val="TableParagraph"/>
              <w:spacing w:before="34"/>
              <w:ind w:left="457" w:right="456"/>
              <w:rPr>
                <w:sz w:val="18"/>
              </w:rPr>
            </w:pPr>
            <w:r>
              <w:rPr>
                <w:w w:val="105"/>
                <w:sz w:val="18"/>
              </w:rPr>
              <w:t>102</w:t>
            </w:r>
          </w:p>
        </w:tc>
        <w:tc>
          <w:tcPr>
            <w:tcW w:w="1170" w:type="dxa"/>
            <w:tcBorders>
              <w:top w:val="single" w:sz="4" w:space="0" w:color="000000"/>
              <w:left w:val="nil"/>
              <w:bottom w:val="nil"/>
              <w:right w:val="nil"/>
            </w:tcBorders>
          </w:tcPr>
          <w:p>
            <w:pPr>
              <w:pStyle w:val="TableParagraph"/>
              <w:spacing w:before="34"/>
              <w:ind w:left="482"/>
              <w:jc w:val="left"/>
              <w:rPr>
                <w:sz w:val="18"/>
              </w:rPr>
            </w:pPr>
            <w:r>
              <w:rPr>
                <w:w w:val="105"/>
                <w:sz w:val="18"/>
              </w:rPr>
              <w:t>15.1</w:t>
            </w:r>
          </w:p>
        </w:tc>
        <w:tc>
          <w:tcPr>
            <w:tcW w:w="1454" w:type="dxa"/>
            <w:tcBorders>
              <w:top w:val="single" w:sz="4" w:space="0" w:color="000000"/>
              <w:left w:val="nil"/>
              <w:bottom w:val="nil"/>
              <w:right w:val="nil"/>
            </w:tcBorders>
          </w:tcPr>
          <w:p>
            <w:pPr>
              <w:pStyle w:val="TableParagraph"/>
              <w:spacing w:before="34"/>
              <w:ind w:left="516" w:right="406"/>
              <w:rPr>
                <w:sz w:val="18"/>
              </w:rPr>
            </w:pPr>
            <w:r>
              <w:rPr>
                <w:w w:val="105"/>
                <w:sz w:val="18"/>
              </w:rPr>
              <w:t>15.3</w:t>
            </w:r>
          </w:p>
        </w:tc>
        <w:tc>
          <w:tcPr>
            <w:tcW w:w="1722" w:type="dxa"/>
            <w:tcBorders>
              <w:top w:val="single" w:sz="4" w:space="0" w:color="000000"/>
              <w:left w:val="nil"/>
              <w:bottom w:val="nil"/>
              <w:right w:val="nil"/>
            </w:tcBorders>
          </w:tcPr>
          <w:p>
            <w:pPr>
              <w:pStyle w:val="TableParagraph"/>
              <w:spacing w:before="34"/>
              <w:ind w:left="680" w:right="510"/>
              <w:rPr>
                <w:sz w:val="18"/>
              </w:rPr>
            </w:pPr>
            <w:r>
              <w:rPr>
                <w:w w:val="105"/>
                <w:sz w:val="18"/>
              </w:rPr>
              <w:t>15.3</w:t>
            </w:r>
          </w:p>
        </w:tc>
      </w:tr>
      <w:tr>
        <w:trPr>
          <w:trHeight w:val="347" w:hRule="exact"/>
        </w:trPr>
        <w:tc>
          <w:tcPr>
            <w:tcW w:w="1909" w:type="dxa"/>
            <w:tcBorders>
              <w:top w:val="nil"/>
              <w:left w:val="nil"/>
              <w:bottom w:val="nil"/>
              <w:right w:val="nil"/>
            </w:tcBorders>
          </w:tcPr>
          <w:p>
            <w:pPr>
              <w:pStyle w:val="TableParagraph"/>
              <w:spacing w:before="20"/>
              <w:ind w:left="107"/>
              <w:jc w:val="left"/>
              <w:rPr>
                <w:sz w:val="18"/>
              </w:rPr>
            </w:pPr>
            <w:r>
              <w:rPr>
                <w:w w:val="105"/>
                <w:sz w:val="18"/>
              </w:rPr>
              <w:t>501 a 1000</w:t>
            </w:r>
          </w:p>
        </w:tc>
        <w:tc>
          <w:tcPr>
            <w:tcW w:w="1222" w:type="dxa"/>
            <w:tcBorders>
              <w:top w:val="nil"/>
              <w:left w:val="nil"/>
              <w:bottom w:val="nil"/>
              <w:right w:val="nil"/>
            </w:tcBorders>
          </w:tcPr>
          <w:p>
            <w:pPr>
              <w:pStyle w:val="TableParagraph"/>
              <w:spacing w:before="20"/>
              <w:ind w:left="457" w:right="457"/>
              <w:rPr>
                <w:sz w:val="18"/>
              </w:rPr>
            </w:pPr>
            <w:r>
              <w:rPr>
                <w:w w:val="105"/>
                <w:sz w:val="18"/>
              </w:rPr>
              <w:t>129</w:t>
            </w:r>
          </w:p>
        </w:tc>
        <w:tc>
          <w:tcPr>
            <w:tcW w:w="1170" w:type="dxa"/>
            <w:tcBorders>
              <w:top w:val="nil"/>
              <w:left w:val="nil"/>
              <w:bottom w:val="nil"/>
              <w:right w:val="nil"/>
            </w:tcBorders>
          </w:tcPr>
          <w:p>
            <w:pPr>
              <w:pStyle w:val="TableParagraph"/>
              <w:spacing w:before="20"/>
              <w:ind w:left="482"/>
              <w:jc w:val="left"/>
              <w:rPr>
                <w:sz w:val="18"/>
              </w:rPr>
            </w:pPr>
            <w:r>
              <w:rPr>
                <w:w w:val="105"/>
                <w:sz w:val="18"/>
              </w:rPr>
              <w:t>19.1</w:t>
            </w:r>
          </w:p>
        </w:tc>
        <w:tc>
          <w:tcPr>
            <w:tcW w:w="1454" w:type="dxa"/>
            <w:tcBorders>
              <w:top w:val="nil"/>
              <w:left w:val="nil"/>
              <w:bottom w:val="nil"/>
              <w:right w:val="nil"/>
            </w:tcBorders>
          </w:tcPr>
          <w:p>
            <w:pPr>
              <w:pStyle w:val="TableParagraph"/>
              <w:spacing w:before="20"/>
              <w:ind w:left="516" w:right="407"/>
              <w:rPr>
                <w:sz w:val="18"/>
              </w:rPr>
            </w:pPr>
            <w:r>
              <w:rPr>
                <w:w w:val="105"/>
                <w:sz w:val="18"/>
              </w:rPr>
              <w:t>19.3</w:t>
            </w:r>
          </w:p>
        </w:tc>
        <w:tc>
          <w:tcPr>
            <w:tcW w:w="1722" w:type="dxa"/>
            <w:tcBorders>
              <w:top w:val="nil"/>
              <w:left w:val="nil"/>
              <w:bottom w:val="nil"/>
              <w:right w:val="nil"/>
            </w:tcBorders>
          </w:tcPr>
          <w:p>
            <w:pPr>
              <w:pStyle w:val="TableParagraph"/>
              <w:spacing w:before="20"/>
              <w:ind w:left="680" w:right="510"/>
              <w:rPr>
                <w:sz w:val="18"/>
              </w:rPr>
            </w:pPr>
            <w:r>
              <w:rPr>
                <w:w w:val="105"/>
                <w:sz w:val="18"/>
              </w:rPr>
              <w:t>34.6</w:t>
            </w:r>
          </w:p>
        </w:tc>
      </w:tr>
      <w:tr>
        <w:trPr>
          <w:trHeight w:val="347" w:hRule="exact"/>
        </w:trPr>
        <w:tc>
          <w:tcPr>
            <w:tcW w:w="1909" w:type="dxa"/>
            <w:tcBorders>
              <w:top w:val="nil"/>
              <w:left w:val="nil"/>
              <w:bottom w:val="nil"/>
              <w:right w:val="nil"/>
            </w:tcBorders>
          </w:tcPr>
          <w:p>
            <w:pPr>
              <w:pStyle w:val="TableParagraph"/>
              <w:spacing w:before="20"/>
              <w:ind w:left="107"/>
              <w:jc w:val="left"/>
              <w:rPr>
                <w:sz w:val="18"/>
              </w:rPr>
            </w:pPr>
            <w:r>
              <w:rPr>
                <w:w w:val="105"/>
                <w:sz w:val="18"/>
              </w:rPr>
              <w:t>1001 a 1500</w:t>
            </w:r>
          </w:p>
        </w:tc>
        <w:tc>
          <w:tcPr>
            <w:tcW w:w="1222" w:type="dxa"/>
            <w:tcBorders>
              <w:top w:val="nil"/>
              <w:left w:val="nil"/>
              <w:bottom w:val="nil"/>
              <w:right w:val="nil"/>
            </w:tcBorders>
          </w:tcPr>
          <w:p>
            <w:pPr>
              <w:pStyle w:val="TableParagraph"/>
              <w:spacing w:before="20"/>
              <w:ind w:left="457" w:right="457"/>
              <w:rPr>
                <w:sz w:val="18"/>
              </w:rPr>
            </w:pPr>
            <w:r>
              <w:rPr>
                <w:w w:val="105"/>
                <w:sz w:val="18"/>
              </w:rPr>
              <w:t>123</w:t>
            </w:r>
          </w:p>
        </w:tc>
        <w:tc>
          <w:tcPr>
            <w:tcW w:w="1170" w:type="dxa"/>
            <w:tcBorders>
              <w:top w:val="nil"/>
              <w:left w:val="nil"/>
              <w:bottom w:val="nil"/>
              <w:right w:val="nil"/>
            </w:tcBorders>
          </w:tcPr>
          <w:p>
            <w:pPr>
              <w:pStyle w:val="TableParagraph"/>
              <w:spacing w:before="20"/>
              <w:ind w:left="481"/>
              <w:jc w:val="left"/>
              <w:rPr>
                <w:sz w:val="18"/>
              </w:rPr>
            </w:pPr>
            <w:r>
              <w:rPr>
                <w:w w:val="105"/>
                <w:sz w:val="18"/>
              </w:rPr>
              <w:t>18.2</w:t>
            </w:r>
          </w:p>
        </w:tc>
        <w:tc>
          <w:tcPr>
            <w:tcW w:w="1454" w:type="dxa"/>
            <w:tcBorders>
              <w:top w:val="nil"/>
              <w:left w:val="nil"/>
              <w:bottom w:val="nil"/>
              <w:right w:val="nil"/>
            </w:tcBorders>
          </w:tcPr>
          <w:p>
            <w:pPr>
              <w:pStyle w:val="TableParagraph"/>
              <w:spacing w:before="20"/>
              <w:ind w:left="516" w:right="407"/>
              <w:rPr>
                <w:sz w:val="18"/>
              </w:rPr>
            </w:pPr>
            <w:r>
              <w:rPr>
                <w:w w:val="105"/>
                <w:sz w:val="18"/>
              </w:rPr>
              <w:t>18.4</w:t>
            </w:r>
          </w:p>
        </w:tc>
        <w:tc>
          <w:tcPr>
            <w:tcW w:w="1722" w:type="dxa"/>
            <w:tcBorders>
              <w:top w:val="nil"/>
              <w:left w:val="nil"/>
              <w:bottom w:val="nil"/>
              <w:right w:val="nil"/>
            </w:tcBorders>
          </w:tcPr>
          <w:p>
            <w:pPr>
              <w:pStyle w:val="TableParagraph"/>
              <w:spacing w:before="20"/>
              <w:ind w:left="680" w:right="510"/>
              <w:rPr>
                <w:sz w:val="18"/>
              </w:rPr>
            </w:pPr>
            <w:r>
              <w:rPr>
                <w:w w:val="105"/>
                <w:sz w:val="18"/>
              </w:rPr>
              <w:t>53.0</w:t>
            </w:r>
          </w:p>
        </w:tc>
      </w:tr>
      <w:tr>
        <w:trPr>
          <w:trHeight w:val="347" w:hRule="exact"/>
        </w:trPr>
        <w:tc>
          <w:tcPr>
            <w:tcW w:w="1909" w:type="dxa"/>
            <w:tcBorders>
              <w:top w:val="nil"/>
              <w:left w:val="nil"/>
              <w:bottom w:val="nil"/>
              <w:right w:val="nil"/>
            </w:tcBorders>
          </w:tcPr>
          <w:p>
            <w:pPr>
              <w:pStyle w:val="TableParagraph"/>
              <w:spacing w:before="20"/>
              <w:ind w:left="107"/>
              <w:jc w:val="left"/>
              <w:rPr>
                <w:sz w:val="18"/>
              </w:rPr>
            </w:pPr>
            <w:r>
              <w:rPr>
                <w:w w:val="105"/>
                <w:sz w:val="18"/>
              </w:rPr>
              <w:t>1501 a 2000</w:t>
            </w:r>
          </w:p>
        </w:tc>
        <w:tc>
          <w:tcPr>
            <w:tcW w:w="1222" w:type="dxa"/>
            <w:tcBorders>
              <w:top w:val="nil"/>
              <w:left w:val="nil"/>
              <w:bottom w:val="nil"/>
              <w:right w:val="nil"/>
            </w:tcBorders>
          </w:tcPr>
          <w:p>
            <w:pPr>
              <w:pStyle w:val="TableParagraph"/>
              <w:spacing w:before="20"/>
              <w:ind w:left="457" w:right="457"/>
              <w:rPr>
                <w:sz w:val="18"/>
              </w:rPr>
            </w:pPr>
            <w:r>
              <w:rPr>
                <w:w w:val="105"/>
                <w:sz w:val="18"/>
              </w:rPr>
              <w:t>129</w:t>
            </w:r>
          </w:p>
        </w:tc>
        <w:tc>
          <w:tcPr>
            <w:tcW w:w="1170" w:type="dxa"/>
            <w:tcBorders>
              <w:top w:val="nil"/>
              <w:left w:val="nil"/>
              <w:bottom w:val="nil"/>
              <w:right w:val="nil"/>
            </w:tcBorders>
          </w:tcPr>
          <w:p>
            <w:pPr>
              <w:pStyle w:val="TableParagraph"/>
              <w:spacing w:before="20"/>
              <w:ind w:left="481"/>
              <w:jc w:val="left"/>
              <w:rPr>
                <w:sz w:val="18"/>
              </w:rPr>
            </w:pPr>
            <w:r>
              <w:rPr>
                <w:w w:val="105"/>
                <w:sz w:val="18"/>
              </w:rPr>
              <w:t>19.1</w:t>
            </w:r>
          </w:p>
        </w:tc>
        <w:tc>
          <w:tcPr>
            <w:tcW w:w="1454" w:type="dxa"/>
            <w:tcBorders>
              <w:top w:val="nil"/>
              <w:left w:val="nil"/>
              <w:bottom w:val="nil"/>
              <w:right w:val="nil"/>
            </w:tcBorders>
          </w:tcPr>
          <w:p>
            <w:pPr>
              <w:pStyle w:val="TableParagraph"/>
              <w:spacing w:before="20"/>
              <w:ind w:left="516" w:right="407"/>
              <w:rPr>
                <w:sz w:val="18"/>
              </w:rPr>
            </w:pPr>
            <w:r>
              <w:rPr>
                <w:w w:val="105"/>
                <w:sz w:val="18"/>
              </w:rPr>
              <w:t>19.3</w:t>
            </w:r>
          </w:p>
        </w:tc>
        <w:tc>
          <w:tcPr>
            <w:tcW w:w="1722" w:type="dxa"/>
            <w:tcBorders>
              <w:top w:val="nil"/>
              <w:left w:val="nil"/>
              <w:bottom w:val="nil"/>
              <w:right w:val="nil"/>
            </w:tcBorders>
          </w:tcPr>
          <w:p>
            <w:pPr>
              <w:pStyle w:val="TableParagraph"/>
              <w:spacing w:before="20"/>
              <w:ind w:left="680" w:right="511"/>
              <w:rPr>
                <w:sz w:val="18"/>
              </w:rPr>
            </w:pPr>
            <w:r>
              <w:rPr>
                <w:w w:val="105"/>
                <w:sz w:val="18"/>
              </w:rPr>
              <w:t>72.3</w:t>
            </w:r>
          </w:p>
        </w:tc>
      </w:tr>
      <w:tr>
        <w:trPr>
          <w:trHeight w:val="347" w:hRule="exact"/>
        </w:trPr>
        <w:tc>
          <w:tcPr>
            <w:tcW w:w="1909" w:type="dxa"/>
            <w:tcBorders>
              <w:top w:val="nil"/>
              <w:left w:val="nil"/>
              <w:bottom w:val="nil"/>
              <w:right w:val="nil"/>
            </w:tcBorders>
          </w:tcPr>
          <w:p>
            <w:pPr>
              <w:pStyle w:val="TableParagraph"/>
              <w:spacing w:before="20"/>
              <w:ind w:left="106"/>
              <w:jc w:val="left"/>
              <w:rPr>
                <w:sz w:val="18"/>
              </w:rPr>
            </w:pPr>
            <w:r>
              <w:rPr>
                <w:w w:val="105"/>
                <w:sz w:val="18"/>
              </w:rPr>
              <w:t>2000 en adelante</w:t>
            </w:r>
          </w:p>
        </w:tc>
        <w:tc>
          <w:tcPr>
            <w:tcW w:w="1222" w:type="dxa"/>
            <w:tcBorders>
              <w:top w:val="nil"/>
              <w:left w:val="nil"/>
              <w:bottom w:val="nil"/>
              <w:right w:val="nil"/>
            </w:tcBorders>
          </w:tcPr>
          <w:p>
            <w:pPr>
              <w:pStyle w:val="TableParagraph"/>
              <w:spacing w:before="20"/>
              <w:ind w:left="457" w:right="457"/>
              <w:rPr>
                <w:sz w:val="18"/>
              </w:rPr>
            </w:pPr>
            <w:r>
              <w:rPr>
                <w:w w:val="105"/>
                <w:sz w:val="18"/>
              </w:rPr>
              <w:t>185</w:t>
            </w:r>
          </w:p>
        </w:tc>
        <w:tc>
          <w:tcPr>
            <w:tcW w:w="1170" w:type="dxa"/>
            <w:tcBorders>
              <w:top w:val="nil"/>
              <w:left w:val="nil"/>
              <w:bottom w:val="nil"/>
              <w:right w:val="nil"/>
            </w:tcBorders>
          </w:tcPr>
          <w:p>
            <w:pPr>
              <w:pStyle w:val="TableParagraph"/>
              <w:spacing w:before="20"/>
              <w:ind w:left="481"/>
              <w:jc w:val="left"/>
              <w:rPr>
                <w:sz w:val="18"/>
              </w:rPr>
            </w:pPr>
            <w:r>
              <w:rPr>
                <w:w w:val="105"/>
                <w:sz w:val="18"/>
              </w:rPr>
              <w:t>27.4</w:t>
            </w:r>
          </w:p>
        </w:tc>
        <w:tc>
          <w:tcPr>
            <w:tcW w:w="1454" w:type="dxa"/>
            <w:tcBorders>
              <w:top w:val="nil"/>
              <w:left w:val="nil"/>
              <w:bottom w:val="nil"/>
              <w:right w:val="nil"/>
            </w:tcBorders>
          </w:tcPr>
          <w:p>
            <w:pPr>
              <w:pStyle w:val="TableParagraph"/>
              <w:spacing w:before="20"/>
              <w:ind w:left="516" w:right="408"/>
              <w:rPr>
                <w:sz w:val="18"/>
              </w:rPr>
            </w:pPr>
            <w:r>
              <w:rPr>
                <w:w w:val="105"/>
                <w:sz w:val="18"/>
              </w:rPr>
              <w:t>27.7</w:t>
            </w:r>
          </w:p>
        </w:tc>
        <w:tc>
          <w:tcPr>
            <w:tcW w:w="1722" w:type="dxa"/>
            <w:tcBorders>
              <w:top w:val="nil"/>
              <w:left w:val="nil"/>
              <w:bottom w:val="nil"/>
              <w:right w:val="nil"/>
            </w:tcBorders>
          </w:tcPr>
          <w:p>
            <w:pPr>
              <w:pStyle w:val="TableParagraph"/>
              <w:spacing w:before="20"/>
              <w:ind w:left="679" w:right="600"/>
              <w:rPr>
                <w:sz w:val="18"/>
              </w:rPr>
            </w:pPr>
            <w:r>
              <w:rPr>
                <w:w w:val="105"/>
                <w:sz w:val="18"/>
              </w:rPr>
              <w:t>100.0</w:t>
            </w:r>
          </w:p>
        </w:tc>
      </w:tr>
      <w:tr>
        <w:trPr>
          <w:trHeight w:val="347" w:hRule="exact"/>
        </w:trPr>
        <w:tc>
          <w:tcPr>
            <w:tcW w:w="1909" w:type="dxa"/>
            <w:tcBorders>
              <w:top w:val="nil"/>
              <w:left w:val="nil"/>
              <w:bottom w:val="nil"/>
              <w:right w:val="nil"/>
            </w:tcBorders>
          </w:tcPr>
          <w:p>
            <w:pPr>
              <w:pStyle w:val="TableParagraph"/>
              <w:spacing w:before="20"/>
              <w:ind w:left="106"/>
              <w:jc w:val="left"/>
              <w:rPr>
                <w:sz w:val="18"/>
              </w:rPr>
            </w:pPr>
            <w:r>
              <w:rPr>
                <w:w w:val="105"/>
                <w:sz w:val="18"/>
              </w:rPr>
              <w:t>Total</w:t>
            </w:r>
          </w:p>
        </w:tc>
        <w:tc>
          <w:tcPr>
            <w:tcW w:w="1222" w:type="dxa"/>
            <w:tcBorders>
              <w:top w:val="nil"/>
              <w:left w:val="nil"/>
              <w:bottom w:val="nil"/>
              <w:right w:val="nil"/>
            </w:tcBorders>
          </w:tcPr>
          <w:p>
            <w:pPr>
              <w:pStyle w:val="TableParagraph"/>
              <w:spacing w:before="20"/>
              <w:ind w:left="457" w:right="457"/>
              <w:rPr>
                <w:sz w:val="18"/>
              </w:rPr>
            </w:pPr>
            <w:r>
              <w:rPr>
                <w:w w:val="105"/>
                <w:sz w:val="18"/>
              </w:rPr>
              <w:t>668</w:t>
            </w:r>
          </w:p>
        </w:tc>
        <w:tc>
          <w:tcPr>
            <w:tcW w:w="1170" w:type="dxa"/>
            <w:tcBorders>
              <w:top w:val="nil"/>
              <w:left w:val="nil"/>
              <w:bottom w:val="nil"/>
              <w:right w:val="nil"/>
            </w:tcBorders>
          </w:tcPr>
          <w:p>
            <w:pPr>
              <w:pStyle w:val="TableParagraph"/>
              <w:spacing w:before="20"/>
              <w:ind w:left="481"/>
              <w:jc w:val="left"/>
              <w:rPr>
                <w:sz w:val="18"/>
              </w:rPr>
            </w:pPr>
            <w:r>
              <w:rPr>
                <w:w w:val="105"/>
                <w:sz w:val="18"/>
              </w:rPr>
              <w:t>98.8</w:t>
            </w:r>
          </w:p>
        </w:tc>
        <w:tc>
          <w:tcPr>
            <w:tcW w:w="1454" w:type="dxa"/>
            <w:tcBorders>
              <w:top w:val="nil"/>
              <w:left w:val="nil"/>
              <w:bottom w:val="nil"/>
              <w:right w:val="nil"/>
            </w:tcBorders>
          </w:tcPr>
          <w:p>
            <w:pPr>
              <w:pStyle w:val="TableParagraph"/>
              <w:spacing w:before="20"/>
              <w:ind w:left="514" w:right="496"/>
              <w:rPr>
                <w:sz w:val="18"/>
              </w:rPr>
            </w:pPr>
            <w:r>
              <w:rPr>
                <w:w w:val="105"/>
                <w:sz w:val="18"/>
              </w:rPr>
              <w:t>100.0</w:t>
            </w:r>
          </w:p>
        </w:tc>
        <w:tc>
          <w:tcPr>
            <w:tcW w:w="1722" w:type="dxa"/>
            <w:tcBorders>
              <w:top w:val="nil"/>
              <w:left w:val="nil"/>
              <w:bottom w:val="nil"/>
              <w:right w:val="nil"/>
            </w:tcBorders>
          </w:tcPr>
          <w:p>
            <w:pPr/>
          </w:p>
        </w:tc>
      </w:tr>
      <w:tr>
        <w:trPr>
          <w:trHeight w:val="347" w:hRule="exact"/>
        </w:trPr>
        <w:tc>
          <w:tcPr>
            <w:tcW w:w="1909" w:type="dxa"/>
            <w:tcBorders>
              <w:top w:val="nil"/>
              <w:left w:val="nil"/>
              <w:bottom w:val="nil"/>
              <w:right w:val="nil"/>
            </w:tcBorders>
          </w:tcPr>
          <w:p>
            <w:pPr>
              <w:pStyle w:val="TableParagraph"/>
              <w:spacing w:before="20"/>
              <w:ind w:left="106"/>
              <w:jc w:val="left"/>
              <w:rPr>
                <w:sz w:val="18"/>
              </w:rPr>
            </w:pPr>
            <w:r>
              <w:rPr>
                <w:sz w:val="18"/>
              </w:rPr>
              <w:t>Perdidos por el sistema</w:t>
            </w:r>
          </w:p>
        </w:tc>
        <w:tc>
          <w:tcPr>
            <w:tcW w:w="1222" w:type="dxa"/>
            <w:tcBorders>
              <w:top w:val="nil"/>
              <w:left w:val="nil"/>
              <w:bottom w:val="nil"/>
              <w:right w:val="nil"/>
            </w:tcBorders>
          </w:tcPr>
          <w:p>
            <w:pPr>
              <w:pStyle w:val="TableParagraph"/>
              <w:spacing w:before="20"/>
              <w:ind w:left="178"/>
              <w:rPr>
                <w:sz w:val="18"/>
              </w:rPr>
            </w:pPr>
            <w:r>
              <w:rPr>
                <w:w w:val="106"/>
                <w:sz w:val="18"/>
              </w:rPr>
              <w:t>8</w:t>
            </w:r>
          </w:p>
        </w:tc>
        <w:tc>
          <w:tcPr>
            <w:tcW w:w="1170" w:type="dxa"/>
            <w:tcBorders>
              <w:top w:val="nil"/>
              <w:left w:val="nil"/>
              <w:bottom w:val="nil"/>
              <w:right w:val="nil"/>
            </w:tcBorders>
          </w:tcPr>
          <w:p>
            <w:pPr>
              <w:pStyle w:val="TableParagraph"/>
              <w:spacing w:before="20"/>
              <w:ind w:left="571"/>
              <w:jc w:val="left"/>
              <w:rPr>
                <w:sz w:val="18"/>
              </w:rPr>
            </w:pPr>
            <w:r>
              <w:rPr>
                <w:w w:val="105"/>
                <w:sz w:val="18"/>
              </w:rPr>
              <w:t>1.2</w:t>
            </w:r>
          </w:p>
        </w:tc>
        <w:tc>
          <w:tcPr>
            <w:tcW w:w="1454" w:type="dxa"/>
            <w:tcBorders>
              <w:top w:val="nil"/>
              <w:left w:val="nil"/>
              <w:bottom w:val="nil"/>
              <w:right w:val="nil"/>
            </w:tcBorders>
          </w:tcPr>
          <w:p>
            <w:pPr/>
          </w:p>
        </w:tc>
        <w:tc>
          <w:tcPr>
            <w:tcW w:w="1722" w:type="dxa"/>
            <w:tcBorders>
              <w:top w:val="nil"/>
              <w:left w:val="nil"/>
              <w:bottom w:val="nil"/>
              <w:right w:val="nil"/>
            </w:tcBorders>
          </w:tcPr>
          <w:p>
            <w:pPr/>
          </w:p>
        </w:tc>
      </w:tr>
      <w:tr>
        <w:trPr>
          <w:trHeight w:val="328" w:hRule="exact"/>
        </w:trPr>
        <w:tc>
          <w:tcPr>
            <w:tcW w:w="1909" w:type="dxa"/>
            <w:tcBorders>
              <w:top w:val="nil"/>
              <w:left w:val="nil"/>
              <w:right w:val="nil"/>
            </w:tcBorders>
          </w:tcPr>
          <w:p>
            <w:pPr>
              <w:pStyle w:val="TableParagraph"/>
              <w:spacing w:before="20"/>
              <w:ind w:left="106"/>
              <w:jc w:val="left"/>
              <w:rPr>
                <w:sz w:val="18"/>
              </w:rPr>
            </w:pPr>
            <w:r>
              <w:rPr>
                <w:w w:val="105"/>
                <w:sz w:val="18"/>
              </w:rPr>
              <w:t>Total</w:t>
            </w:r>
          </w:p>
        </w:tc>
        <w:tc>
          <w:tcPr>
            <w:tcW w:w="1222" w:type="dxa"/>
            <w:tcBorders>
              <w:top w:val="nil"/>
              <w:left w:val="nil"/>
              <w:right w:val="nil"/>
            </w:tcBorders>
          </w:tcPr>
          <w:p>
            <w:pPr>
              <w:pStyle w:val="TableParagraph"/>
              <w:spacing w:before="20"/>
              <w:ind w:left="456" w:right="457"/>
              <w:rPr>
                <w:sz w:val="18"/>
              </w:rPr>
            </w:pPr>
            <w:r>
              <w:rPr>
                <w:w w:val="105"/>
                <w:sz w:val="18"/>
              </w:rPr>
              <w:t>676</w:t>
            </w:r>
          </w:p>
        </w:tc>
        <w:tc>
          <w:tcPr>
            <w:tcW w:w="1170" w:type="dxa"/>
            <w:tcBorders>
              <w:top w:val="nil"/>
              <w:left w:val="nil"/>
              <w:right w:val="nil"/>
            </w:tcBorders>
          </w:tcPr>
          <w:p>
            <w:pPr>
              <w:pStyle w:val="TableParagraph"/>
              <w:spacing w:before="20"/>
              <w:ind w:left="391"/>
              <w:jc w:val="left"/>
              <w:rPr>
                <w:sz w:val="18"/>
              </w:rPr>
            </w:pPr>
            <w:r>
              <w:rPr>
                <w:w w:val="105"/>
                <w:sz w:val="18"/>
              </w:rPr>
              <w:t>100.0</w:t>
            </w:r>
          </w:p>
        </w:tc>
        <w:tc>
          <w:tcPr>
            <w:tcW w:w="1454" w:type="dxa"/>
            <w:tcBorders>
              <w:top w:val="nil"/>
              <w:left w:val="nil"/>
              <w:right w:val="nil"/>
            </w:tcBorders>
          </w:tcPr>
          <w:p>
            <w:pPr/>
          </w:p>
        </w:tc>
        <w:tc>
          <w:tcPr>
            <w:tcW w:w="1722" w:type="dxa"/>
            <w:tcBorders>
              <w:top w:val="nil"/>
              <w:left w:val="nil"/>
              <w:right w:val="nil"/>
            </w:tcBorders>
          </w:tcPr>
          <w:p>
            <w:pPr/>
          </w:p>
        </w:tc>
      </w:tr>
    </w:tbl>
    <w:p>
      <w:pPr>
        <w:spacing w:before="101"/>
        <w:ind w:left="100" w:right="1646" w:firstLine="0"/>
        <w:jc w:val="left"/>
        <w:rPr>
          <w:sz w:val="17"/>
        </w:rPr>
      </w:pPr>
      <w:r>
        <w:rPr>
          <w:color w:val="A7A9AC"/>
          <w:sz w:val="17"/>
        </w:rPr>
        <w:t>Fuente: elaboración propia con datos del  Coneval.</w:t>
      </w:r>
    </w:p>
    <w:p>
      <w:pPr>
        <w:spacing w:after="0"/>
        <w:jc w:val="left"/>
        <w:rPr>
          <w:sz w:val="17"/>
        </w:rPr>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00" w:right="196"/>
      </w:pPr>
      <w:r>
        <w:rPr/>
        <w:t>Se</w:t>
      </w:r>
      <w:r>
        <w:rPr>
          <w:spacing w:val="-10"/>
        </w:rPr>
        <w:t> </w:t>
      </w:r>
      <w:r>
        <w:rPr/>
        <w:t>puede</w:t>
      </w:r>
      <w:r>
        <w:rPr>
          <w:spacing w:val="-10"/>
        </w:rPr>
        <w:t> </w:t>
      </w:r>
      <w:r>
        <w:rPr/>
        <w:t>notar</w:t>
      </w:r>
      <w:r>
        <w:rPr>
          <w:spacing w:val="-10"/>
        </w:rPr>
        <w:t> </w:t>
      </w:r>
      <w:r>
        <w:rPr/>
        <w:t>que</w:t>
      </w:r>
      <w:r>
        <w:rPr>
          <w:spacing w:val="-10"/>
        </w:rPr>
        <w:t> </w:t>
      </w:r>
      <w:r>
        <w:rPr/>
        <w:t>la</w:t>
      </w:r>
      <w:r>
        <w:rPr>
          <w:spacing w:val="-10"/>
        </w:rPr>
        <w:t> </w:t>
      </w:r>
      <w:r>
        <w:rPr/>
        <w:t>distribución</w:t>
      </w:r>
      <w:r>
        <w:rPr>
          <w:spacing w:val="-10"/>
        </w:rPr>
        <w:t> </w:t>
      </w:r>
      <w:r>
        <w:rPr/>
        <w:t>según</w:t>
      </w:r>
      <w:r>
        <w:rPr>
          <w:spacing w:val="-10"/>
        </w:rPr>
        <w:t> </w:t>
      </w:r>
      <w:r>
        <w:rPr/>
        <w:t>el</w:t>
      </w:r>
      <w:r>
        <w:rPr>
          <w:spacing w:val="-10"/>
        </w:rPr>
        <w:t> </w:t>
      </w:r>
      <w:r>
        <w:rPr/>
        <w:t>contexto</w:t>
      </w:r>
      <w:r>
        <w:rPr>
          <w:spacing w:val="-10"/>
        </w:rPr>
        <w:t> </w:t>
      </w:r>
      <w:r>
        <w:rPr/>
        <w:t>no</w:t>
      </w:r>
      <w:r>
        <w:rPr>
          <w:spacing w:val="-10"/>
        </w:rPr>
        <w:t> </w:t>
      </w:r>
      <w:r>
        <w:rPr/>
        <w:t>representa</w:t>
      </w:r>
      <w:r>
        <w:rPr>
          <w:spacing w:val="-10"/>
        </w:rPr>
        <w:t> </w:t>
      </w:r>
      <w:r>
        <w:rPr/>
        <w:t>grandes</w:t>
      </w:r>
      <w:r>
        <w:rPr>
          <w:spacing w:val="-10"/>
        </w:rPr>
        <w:t> </w:t>
      </w:r>
      <w:r>
        <w:rPr/>
        <w:t>diferencias, lo</w:t>
      </w:r>
      <w:r>
        <w:rPr>
          <w:spacing w:val="-14"/>
        </w:rPr>
        <w:t> </w:t>
      </w:r>
      <w:r>
        <w:rPr/>
        <w:t>cual</w:t>
      </w:r>
      <w:r>
        <w:rPr>
          <w:spacing w:val="-14"/>
        </w:rPr>
        <w:t> </w:t>
      </w:r>
      <w:r>
        <w:rPr/>
        <w:t>se</w:t>
      </w:r>
      <w:r>
        <w:rPr>
          <w:spacing w:val="-14"/>
        </w:rPr>
        <w:t> </w:t>
      </w:r>
      <w:r>
        <w:rPr/>
        <w:t>reitera</w:t>
      </w:r>
      <w:r>
        <w:rPr>
          <w:spacing w:val="-14"/>
        </w:rPr>
        <w:t> </w:t>
      </w:r>
      <w:r>
        <w:rPr/>
        <w:t>si</w:t>
      </w:r>
      <w:r>
        <w:rPr>
          <w:spacing w:val="-14"/>
        </w:rPr>
        <w:t> </w:t>
      </w:r>
      <w:r>
        <w:rPr/>
        <w:t>observamos</w:t>
      </w:r>
      <w:r>
        <w:rPr>
          <w:spacing w:val="-14"/>
        </w:rPr>
        <w:t> </w:t>
      </w:r>
      <w:r>
        <w:rPr/>
        <w:t>las</w:t>
      </w:r>
      <w:r>
        <w:rPr>
          <w:spacing w:val="-14"/>
        </w:rPr>
        <w:t> </w:t>
      </w:r>
      <w:r>
        <w:rPr/>
        <w:t>siguientes</w:t>
      </w:r>
      <w:r>
        <w:rPr>
          <w:spacing w:val="-14"/>
        </w:rPr>
        <w:t> </w:t>
      </w:r>
      <w:r>
        <w:rPr/>
        <w:t>gráficas:</w:t>
      </w:r>
    </w:p>
    <w:p>
      <w:pPr>
        <w:pStyle w:val="BodyText"/>
        <w:rPr>
          <w:sz w:val="20"/>
        </w:rPr>
      </w:pPr>
    </w:p>
    <w:p>
      <w:pPr>
        <w:spacing w:before="68"/>
        <w:ind w:left="1125" w:right="1224" w:firstLine="0"/>
        <w:jc w:val="center"/>
        <w:rPr>
          <w:rFonts w:ascii="Times New Roman" w:hAnsi="Times New Roman"/>
          <w:b/>
          <w:sz w:val="19"/>
        </w:rPr>
      </w:pPr>
      <w:r>
        <w:rPr>
          <w:rFonts w:ascii="Times New Roman" w:hAnsi="Times New Roman"/>
          <w:b/>
          <w:w w:val="90"/>
          <w:sz w:val="19"/>
        </w:rPr>
        <w:t>Gráfica 4.8</w:t>
      </w:r>
    </w:p>
    <w:p>
      <w:pPr>
        <w:spacing w:before="21"/>
        <w:ind w:left="1126" w:right="1224" w:firstLine="0"/>
        <w:jc w:val="center"/>
        <w:rPr>
          <w:rFonts w:ascii="Times New Roman" w:hAnsi="Times New Roman"/>
          <w:b/>
          <w:sz w:val="19"/>
        </w:rPr>
      </w:pPr>
      <w:r>
        <w:rPr/>
        <w:pict>
          <v:group style="position:absolute;margin-left:54.001999pt;margin-top:19.037645pt;width:373.9pt;height:177.1pt;mso-position-horizontal-relative:page;mso-position-vertical-relative:paragraph;z-index:7792" coordorigin="1080,381" coordsize="7478,3542">
            <v:shape style="position:absolute;left:1476;top:432;width:7034;height:3250" type="#_x0000_t75" stroked="false">
              <v:imagedata r:id="rId127" o:title=""/>
            </v:shape>
            <v:rect style="position:absolute;left:1085;top:386;width:7468;height:3532" filled="false" stroked="true" strokeweight=".5pt" strokecolor="#000000"/>
            <v:shape style="position:absolute;left:1373;top:620;width:140;height:140" type="#_x0000_t202" filled="false" stroked="false">
              <v:textbox inset="0,0,0,0">
                <w:txbxContent>
                  <w:p>
                    <w:pPr>
                      <w:spacing w:line="134" w:lineRule="exact" w:before="0"/>
                      <w:ind w:left="0" w:right="-19" w:firstLine="0"/>
                      <w:jc w:val="left"/>
                      <w:rPr>
                        <w:sz w:val="14"/>
                      </w:rPr>
                    </w:pPr>
                    <w:r>
                      <w:rPr>
                        <w:w w:val="105"/>
                        <w:sz w:val="14"/>
                      </w:rPr>
                      <w:t>30</w:t>
                    </w:r>
                  </w:p>
                </w:txbxContent>
              </v:textbox>
              <w10:wrap type="none"/>
            </v:shape>
            <v:shape style="position:absolute;left:1373;top:1559;width:140;height:140" type="#_x0000_t202" filled="false" stroked="false">
              <v:textbox inset="0,0,0,0">
                <w:txbxContent>
                  <w:p>
                    <w:pPr>
                      <w:spacing w:line="134" w:lineRule="exact" w:before="0"/>
                      <w:ind w:left="0" w:right="-19" w:firstLine="0"/>
                      <w:jc w:val="left"/>
                      <w:rPr>
                        <w:sz w:val="14"/>
                      </w:rPr>
                    </w:pPr>
                    <w:r>
                      <w:rPr>
                        <w:w w:val="105"/>
                        <w:sz w:val="14"/>
                      </w:rPr>
                      <w:t>20</w:t>
                    </w:r>
                  </w:p>
                </w:txbxContent>
              </v:textbox>
              <w10:wrap type="none"/>
            </v:shape>
            <v:shape style="position:absolute;left:1373;top:2519;width:140;height:140" type="#_x0000_t202" filled="false" stroked="false">
              <v:textbox inset="0,0,0,0">
                <w:txbxContent>
                  <w:p>
                    <w:pPr>
                      <w:spacing w:line="134" w:lineRule="exact" w:before="0"/>
                      <w:ind w:left="0" w:right="-19" w:firstLine="0"/>
                      <w:jc w:val="left"/>
                      <w:rPr>
                        <w:sz w:val="14"/>
                      </w:rPr>
                    </w:pPr>
                    <w:r>
                      <w:rPr>
                        <w:w w:val="105"/>
                        <w:sz w:val="14"/>
                      </w:rPr>
                      <w:t>10</w:t>
                    </w:r>
                  </w:p>
                </w:txbxContent>
              </v:textbox>
              <w10:wrap type="none"/>
            </v:shape>
            <v:shape style="position:absolute;left:1443;top:3479;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2365;top:3675;width:407;height:140" type="#_x0000_t202" filled="false" stroked="false">
              <v:textbox inset="0,0,0,0">
                <w:txbxContent>
                  <w:p>
                    <w:pPr>
                      <w:spacing w:line="134" w:lineRule="exact" w:before="0"/>
                      <w:ind w:left="0" w:right="-18" w:firstLine="0"/>
                      <w:jc w:val="left"/>
                      <w:rPr>
                        <w:sz w:val="14"/>
                      </w:rPr>
                    </w:pPr>
                    <w:r>
                      <w:rPr>
                        <w:w w:val="105"/>
                        <w:sz w:val="14"/>
                      </w:rPr>
                      <w:t>1 a</w:t>
                    </w:r>
                    <w:r>
                      <w:rPr>
                        <w:spacing w:val="-9"/>
                        <w:w w:val="105"/>
                        <w:sz w:val="14"/>
                      </w:rPr>
                      <w:t> </w:t>
                    </w:r>
                    <w:r>
                      <w:rPr>
                        <w:w w:val="105"/>
                        <w:sz w:val="14"/>
                      </w:rPr>
                      <w:t>500</w:t>
                    </w:r>
                  </w:p>
                </w:txbxContent>
              </v:textbox>
              <w10:wrap type="none"/>
            </v:shape>
            <v:shape style="position:absolute;left:3471;top:3675;width:617;height:140" type="#_x0000_t202" filled="false" stroked="false">
              <v:textbox inset="0,0,0,0">
                <w:txbxContent>
                  <w:p>
                    <w:pPr>
                      <w:spacing w:line="134" w:lineRule="exact" w:before="0"/>
                      <w:ind w:left="0" w:right="-19" w:firstLine="0"/>
                      <w:jc w:val="left"/>
                      <w:rPr>
                        <w:sz w:val="14"/>
                      </w:rPr>
                    </w:pPr>
                    <w:r>
                      <w:rPr>
                        <w:w w:val="105"/>
                        <w:sz w:val="14"/>
                      </w:rPr>
                      <w:t>501 a</w:t>
                    </w:r>
                    <w:r>
                      <w:rPr>
                        <w:spacing w:val="-6"/>
                        <w:w w:val="105"/>
                        <w:sz w:val="14"/>
                      </w:rPr>
                      <w:t> </w:t>
                    </w:r>
                    <w:r>
                      <w:rPr>
                        <w:w w:val="105"/>
                        <w:sz w:val="14"/>
                      </w:rPr>
                      <w:t>1000</w:t>
                    </w:r>
                  </w:p>
                </w:txbxContent>
              </v:textbox>
              <w10:wrap type="none"/>
            </v:shape>
            <v:shape style="position:absolute;left:4683;top:3675;width:687;height:140" type="#_x0000_t202" filled="false" stroked="false">
              <v:textbox inset="0,0,0,0">
                <w:txbxContent>
                  <w:p>
                    <w:pPr>
                      <w:spacing w:line="134" w:lineRule="exact" w:before="0"/>
                      <w:ind w:left="0" w:right="-19" w:firstLine="0"/>
                      <w:jc w:val="left"/>
                      <w:rPr>
                        <w:sz w:val="14"/>
                      </w:rPr>
                    </w:pPr>
                    <w:r>
                      <w:rPr>
                        <w:w w:val="105"/>
                        <w:sz w:val="14"/>
                      </w:rPr>
                      <w:t>1001 a</w:t>
                    </w:r>
                    <w:r>
                      <w:rPr>
                        <w:spacing w:val="-5"/>
                        <w:w w:val="105"/>
                        <w:sz w:val="14"/>
                      </w:rPr>
                      <w:t> </w:t>
                    </w:r>
                    <w:r>
                      <w:rPr>
                        <w:w w:val="105"/>
                        <w:sz w:val="14"/>
                      </w:rPr>
                      <w:t>1500</w:t>
                    </w:r>
                  </w:p>
                </w:txbxContent>
              </v:textbox>
              <w10:wrap type="none"/>
            </v:shape>
            <v:shape style="position:absolute;left:5894;top:3675;width:687;height:140" type="#_x0000_t202" filled="false" stroked="false">
              <v:textbox inset="0,0,0,0">
                <w:txbxContent>
                  <w:p>
                    <w:pPr>
                      <w:spacing w:line="134" w:lineRule="exact" w:before="0"/>
                      <w:ind w:left="0" w:right="-19" w:firstLine="0"/>
                      <w:jc w:val="left"/>
                      <w:rPr>
                        <w:sz w:val="14"/>
                      </w:rPr>
                    </w:pPr>
                    <w:r>
                      <w:rPr>
                        <w:w w:val="105"/>
                        <w:sz w:val="14"/>
                      </w:rPr>
                      <w:t>1501 a</w:t>
                    </w:r>
                    <w:r>
                      <w:rPr>
                        <w:spacing w:val="-5"/>
                        <w:w w:val="105"/>
                        <w:sz w:val="14"/>
                      </w:rPr>
                      <w:t> </w:t>
                    </w:r>
                    <w:r>
                      <w:rPr>
                        <w:w w:val="105"/>
                        <w:sz w:val="14"/>
                      </w:rPr>
                      <w:t>2000</w:t>
                    </w:r>
                  </w:p>
                </w:txbxContent>
              </v:textbox>
              <w10:wrap type="none"/>
            </v:shape>
            <v:shape style="position:absolute;left:7001;top:3675;width:926;height:140" type="#_x0000_t202" filled="false" stroked="false">
              <v:textbox inset="0,0,0,0">
                <w:txbxContent>
                  <w:p>
                    <w:pPr>
                      <w:spacing w:line="134" w:lineRule="exact" w:before="0"/>
                      <w:ind w:left="0" w:right="-18" w:firstLine="0"/>
                      <w:jc w:val="left"/>
                      <w:rPr>
                        <w:sz w:val="14"/>
                      </w:rPr>
                    </w:pPr>
                    <w:r>
                      <w:rPr>
                        <w:w w:val="105"/>
                        <w:sz w:val="14"/>
                      </w:rPr>
                      <w:t>2001 en</w:t>
                    </w:r>
                    <w:r>
                      <w:rPr>
                        <w:spacing w:val="-19"/>
                        <w:w w:val="105"/>
                        <w:sz w:val="14"/>
                      </w:rPr>
                      <w:t> </w:t>
                    </w:r>
                    <w:r>
                      <w:rPr>
                        <w:w w:val="105"/>
                        <w:sz w:val="14"/>
                      </w:rPr>
                      <w:t>adelante</w:t>
                    </w:r>
                  </w:p>
                </w:txbxContent>
              </v:textbox>
              <w10:wrap type="none"/>
            </v:shape>
            <w10:wrap type="none"/>
          </v:group>
        </w:pict>
      </w:r>
      <w:r>
        <w:rPr/>
        <w:pict>
          <v:shape style="position:absolute;margin-left:57.125832pt;margin-top:88.454948pt;width:9pt;height:30.3pt;mso-position-horizontal-relative:page;mso-position-vertical-relative:paragraph;z-index:7816" type="#_x0000_t202" filled="false" stroked="false">
            <v:textbox inset="0,0,0,0" style="layout-flow:vertical;mso-layout-flow-alt:bottom-to-top">
              <w:txbxContent>
                <w:p>
                  <w:pPr>
                    <w:spacing w:line="157" w:lineRule="exact" w:before="0"/>
                    <w:ind w:left="20" w:right="-426" w:firstLine="0"/>
                    <w:jc w:val="left"/>
                    <w:rPr>
                      <w:rFonts w:ascii="Times New Roman"/>
                      <w:b/>
                      <w:sz w:val="14"/>
                    </w:rPr>
                  </w:pPr>
                  <w:r>
                    <w:rPr>
                      <w:rFonts w:ascii="Times New Roman"/>
                      <w:b/>
                      <w:spacing w:val="-6"/>
                      <w:w w:val="87"/>
                      <w:sz w:val="14"/>
                    </w:rPr>
                    <w:t>F</w:t>
                  </w:r>
                  <w:r>
                    <w:rPr>
                      <w:rFonts w:ascii="Times New Roman"/>
                      <w:b/>
                      <w:spacing w:val="-3"/>
                      <w:w w:val="78"/>
                      <w:sz w:val="14"/>
                    </w:rPr>
                    <w:t>r</w:t>
                  </w:r>
                  <w:r>
                    <w:rPr>
                      <w:rFonts w:ascii="Times New Roman"/>
                      <w:b/>
                      <w:w w:val="92"/>
                      <w:sz w:val="14"/>
                    </w:rPr>
                    <w:t>equency</w:t>
                  </w:r>
                </w:p>
              </w:txbxContent>
            </v:textbox>
            <w10:wrap type="none"/>
          </v:shape>
        </w:pict>
      </w:r>
      <w:r>
        <w:rPr>
          <w:rFonts w:ascii="Times New Roman" w:hAnsi="Times New Roman"/>
          <w:b/>
          <w:sz w:val="19"/>
        </w:rPr>
        <w:t>Lugar que ocupa en el contexto nacional según índice de Gini 2000</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1"/>
        <w:rPr>
          <w:rFonts w:ascii="Times New Roman"/>
          <w:b/>
          <w:sz w:val="22"/>
        </w:rPr>
      </w:pPr>
    </w:p>
    <w:p>
      <w:pPr>
        <w:spacing w:before="40"/>
        <w:ind w:left="100" w:right="196" w:firstLine="0"/>
        <w:jc w:val="left"/>
        <w:rPr>
          <w:sz w:val="17"/>
        </w:rPr>
      </w:pPr>
      <w:r>
        <w:rPr>
          <w:color w:val="A7A9AC"/>
          <w:sz w:val="17"/>
        </w:rPr>
        <w:t>Fuente: elaboración propia con datos del  Coneval.</w:t>
      </w:r>
    </w:p>
    <w:p>
      <w:pPr>
        <w:pStyle w:val="BodyText"/>
        <w:spacing w:before="7"/>
        <w:rPr>
          <w:sz w:val="20"/>
        </w:rPr>
      </w:pPr>
    </w:p>
    <w:p>
      <w:pPr>
        <w:pStyle w:val="BodyText"/>
        <w:spacing w:before="20"/>
        <w:ind w:left="100" w:right="197"/>
        <w:jc w:val="both"/>
      </w:pPr>
      <w:r>
        <w:rPr/>
        <w:t>Si consideramos nuevamente un modelo integral con y sin la alternancia de las tres etapas</w:t>
      </w:r>
      <w:r>
        <w:rPr>
          <w:spacing w:val="-10"/>
        </w:rPr>
        <w:t> </w:t>
      </w:r>
      <w:r>
        <w:rPr/>
        <w:t>electorales</w:t>
      </w:r>
      <w:r>
        <w:rPr>
          <w:spacing w:val="-10"/>
        </w:rPr>
        <w:t> </w:t>
      </w:r>
      <w:r>
        <w:rPr/>
        <w:t>como</w:t>
      </w:r>
      <w:r>
        <w:rPr>
          <w:spacing w:val="-10"/>
        </w:rPr>
        <w:t> </w:t>
      </w:r>
      <w:r>
        <w:rPr/>
        <w:t>variable</w:t>
      </w:r>
      <w:r>
        <w:rPr>
          <w:spacing w:val="-10"/>
        </w:rPr>
        <w:t> </w:t>
      </w:r>
      <w:r>
        <w:rPr/>
        <w:t>explicada</w:t>
      </w:r>
      <w:r>
        <w:rPr>
          <w:spacing w:val="-10"/>
        </w:rPr>
        <w:t> </w:t>
      </w:r>
      <w:r>
        <w:rPr/>
        <w:t>y</w:t>
      </w:r>
      <w:r>
        <w:rPr>
          <w:spacing w:val="-10"/>
        </w:rPr>
        <w:t> </w:t>
      </w:r>
      <w:r>
        <w:rPr/>
        <w:t>como</w:t>
      </w:r>
      <w:r>
        <w:rPr>
          <w:spacing w:val="-10"/>
        </w:rPr>
        <w:t> </w:t>
      </w:r>
      <w:r>
        <w:rPr/>
        <w:t>variables</w:t>
      </w:r>
      <w:r>
        <w:rPr>
          <w:spacing w:val="-10"/>
        </w:rPr>
        <w:t> </w:t>
      </w:r>
      <w:r>
        <w:rPr/>
        <w:t>explicativas</w:t>
      </w:r>
      <w:r>
        <w:rPr>
          <w:spacing w:val="-10"/>
        </w:rPr>
        <w:t> </w:t>
      </w:r>
      <w:r>
        <w:rPr/>
        <w:t>la</w:t>
      </w:r>
      <w:r>
        <w:rPr>
          <w:spacing w:val="-10"/>
        </w:rPr>
        <w:t> </w:t>
      </w:r>
      <w:r>
        <w:rPr/>
        <w:t>alternancia estatal, la población agrupada por deciles y la distribución del ingreso también medido por deciles, el modelo nos brinda los siguientes resultados: nuevamente los coeficientes nos indican una nula significancia y el modelo en general sólo influye en 1.5% el cambio de las administraciones municipales, pero además, no puede predecir los casos sin alternancia, aunque acierta en todos los que la tuvieron. Nuevamente la alternancia</w:t>
      </w:r>
      <w:r>
        <w:rPr>
          <w:spacing w:val="-7"/>
        </w:rPr>
        <w:t> </w:t>
      </w:r>
      <w:r>
        <w:rPr/>
        <w:t>estatal,</w:t>
      </w:r>
      <w:r>
        <w:rPr>
          <w:spacing w:val="-7"/>
        </w:rPr>
        <w:t> </w:t>
      </w:r>
      <w:r>
        <w:rPr/>
        <w:t>analizada</w:t>
      </w:r>
      <w:r>
        <w:rPr>
          <w:spacing w:val="-7"/>
        </w:rPr>
        <w:t> </w:t>
      </w:r>
      <w:r>
        <w:rPr/>
        <w:t>en</w:t>
      </w:r>
      <w:r>
        <w:rPr>
          <w:spacing w:val="-7"/>
        </w:rPr>
        <w:t> </w:t>
      </w:r>
      <w:r>
        <w:rPr/>
        <w:t>los</w:t>
      </w:r>
      <w:r>
        <w:rPr>
          <w:spacing w:val="-7"/>
        </w:rPr>
        <w:t> </w:t>
      </w:r>
      <w:r>
        <w:rPr/>
        <w:t>exponentes</w:t>
      </w:r>
      <w:r>
        <w:rPr>
          <w:spacing w:val="-7"/>
        </w:rPr>
        <w:t> </w:t>
      </w:r>
      <w:r>
        <w:rPr/>
        <w:t>de</w:t>
      </w:r>
      <w:r>
        <w:rPr>
          <w:spacing w:val="-7"/>
        </w:rPr>
        <w:t> </w:t>
      </w:r>
      <w:r>
        <w:rPr/>
        <w:t>beta,</w:t>
      </w:r>
      <w:r>
        <w:rPr>
          <w:spacing w:val="-7"/>
        </w:rPr>
        <w:t> </w:t>
      </w:r>
      <w:r>
        <w:rPr/>
        <w:t>se</w:t>
      </w:r>
      <w:r>
        <w:rPr>
          <w:spacing w:val="-7"/>
        </w:rPr>
        <w:t> </w:t>
      </w:r>
      <w:r>
        <w:rPr/>
        <w:t>manifiesta</w:t>
      </w:r>
      <w:r>
        <w:rPr>
          <w:spacing w:val="-7"/>
        </w:rPr>
        <w:t> </w:t>
      </w:r>
      <w:r>
        <w:rPr/>
        <w:t>como</w:t>
      </w:r>
      <w:r>
        <w:rPr>
          <w:spacing w:val="-7"/>
        </w:rPr>
        <w:t> </w:t>
      </w:r>
      <w:r>
        <w:rPr/>
        <w:t>la</w:t>
      </w:r>
      <w:r>
        <w:rPr>
          <w:spacing w:val="-7"/>
        </w:rPr>
        <w:t> </w:t>
      </w:r>
      <w:r>
        <w:rPr/>
        <w:t>variable con mayor influencia del modelo, ya que incrementa la probabilidad de que haya alternancia municipal en 1.205, mientras que el factor poblacional en 934 y el</w:t>
      </w:r>
      <w:r>
        <w:rPr>
          <w:spacing w:val="-19"/>
        </w:rPr>
        <w:t> </w:t>
      </w:r>
      <w:r>
        <w:rPr/>
        <w:t>ingreso en un .967. </w:t>
      </w:r>
      <w:r>
        <w:rPr>
          <w:spacing w:val="-5"/>
        </w:rPr>
        <w:t>Por </w:t>
      </w:r>
      <w:r>
        <w:rPr/>
        <w:t>otro lado, la media de la probabilidad de predecir valores se reduce</w:t>
      </w:r>
      <w:r>
        <w:rPr>
          <w:spacing w:val="-30"/>
        </w:rPr>
        <w:t> </w:t>
      </w:r>
      <w:r>
        <w:rPr/>
        <w:t>de forma sistemática conforme se incrementa el decil de ingreso, tal y como nos</w:t>
      </w:r>
      <w:r>
        <w:rPr>
          <w:spacing w:val="-13"/>
        </w:rPr>
        <w:t> </w:t>
      </w:r>
      <w:r>
        <w:rPr/>
        <w:t>muestra la siguiente</w:t>
      </w:r>
      <w:r>
        <w:rPr>
          <w:spacing w:val="-37"/>
        </w:rPr>
        <w:t> </w:t>
      </w:r>
      <w:r>
        <w:rPr/>
        <w:t>gráfica:</w:t>
      </w:r>
    </w:p>
    <w:p>
      <w:pPr>
        <w:spacing w:after="0"/>
        <w:jc w:val="both"/>
        <w:sectPr>
          <w:pgSz w:w="9640" w:h="13040"/>
          <w:pgMar w:header="794" w:footer="533" w:top="980" w:bottom="720" w:left="980" w:right="880"/>
        </w:sectPr>
      </w:pPr>
    </w:p>
    <w:p>
      <w:pPr>
        <w:pStyle w:val="BodyText"/>
        <w:rPr>
          <w:sz w:val="20"/>
        </w:rPr>
      </w:pPr>
    </w:p>
    <w:p>
      <w:pPr>
        <w:pStyle w:val="BodyText"/>
        <w:spacing w:before="7"/>
        <w:rPr>
          <w:sz w:val="15"/>
        </w:rPr>
      </w:pPr>
    </w:p>
    <w:p>
      <w:pPr>
        <w:spacing w:before="68"/>
        <w:ind w:left="3361" w:right="4320" w:firstLine="0"/>
        <w:jc w:val="center"/>
        <w:rPr>
          <w:rFonts w:ascii="Times New Roman" w:hAnsi="Times New Roman"/>
          <w:b/>
          <w:sz w:val="19"/>
        </w:rPr>
      </w:pPr>
      <w:r>
        <w:rPr>
          <w:rFonts w:ascii="Times New Roman" w:hAnsi="Times New Roman"/>
          <w:b/>
          <w:w w:val="90"/>
          <w:sz w:val="19"/>
        </w:rPr>
        <w:t>Gráfica 4.9</w:t>
      </w:r>
    </w:p>
    <w:p>
      <w:pPr>
        <w:spacing w:before="21"/>
        <w:ind w:left="1242" w:right="112" w:firstLine="0"/>
        <w:jc w:val="left"/>
        <w:rPr>
          <w:rFonts w:ascii="Times New Roman"/>
          <w:b/>
          <w:sz w:val="19"/>
        </w:rPr>
      </w:pPr>
      <w:r>
        <w:rPr/>
        <w:pict>
          <v:group style="position:absolute;margin-left:54.002998pt;margin-top:20.377653pt;width:373.9pt;height:200.2pt;mso-position-horizontal-relative:page;mso-position-vertical-relative:paragraph;z-index:7864" coordorigin="1080,408" coordsize="7478,4004">
            <v:shape style="position:absolute;left:1920;top:481;width:6599;height:3712" type="#_x0000_t75" stroked="false">
              <v:imagedata r:id="rId128" o:title=""/>
            </v:shape>
            <v:shape style="position:absolute;left:1085;top:413;width:7468;height:3994" type="#_x0000_t202" filled="false" stroked="true" strokeweight=".5pt" strokecolor="#000000">
              <v:textbox inset="0,0,0,0">
                <w:txbxContent>
                  <w:p>
                    <w:pPr>
                      <w:spacing w:line="240" w:lineRule="auto" w:before="0"/>
                      <w:rPr>
                        <w:sz w:val="14"/>
                      </w:rPr>
                    </w:pPr>
                  </w:p>
                  <w:p>
                    <w:pPr>
                      <w:spacing w:line="240" w:lineRule="auto" w:before="2"/>
                      <w:rPr>
                        <w:sz w:val="19"/>
                      </w:rPr>
                    </w:pPr>
                  </w:p>
                  <w:p>
                    <w:pPr>
                      <w:spacing w:before="0"/>
                      <w:ind w:left="371" w:right="0" w:firstLine="0"/>
                      <w:jc w:val="left"/>
                      <w:rPr>
                        <w:sz w:val="14"/>
                      </w:rPr>
                    </w:pPr>
                    <w:r>
                      <w:rPr>
                        <w:w w:val="105"/>
                        <w:sz w:val="14"/>
                      </w:rPr>
                      <w:t>0.84000</w:t>
                    </w:r>
                  </w:p>
                  <w:p>
                    <w:pPr>
                      <w:spacing w:line="240" w:lineRule="auto" w:before="0"/>
                      <w:rPr>
                        <w:sz w:val="14"/>
                      </w:rPr>
                    </w:pPr>
                  </w:p>
                  <w:p>
                    <w:pPr>
                      <w:spacing w:line="240" w:lineRule="auto" w:before="9"/>
                      <w:rPr>
                        <w:sz w:val="11"/>
                      </w:rPr>
                    </w:pPr>
                  </w:p>
                  <w:p>
                    <w:pPr>
                      <w:spacing w:before="0"/>
                      <w:ind w:left="371" w:right="0" w:firstLine="0"/>
                      <w:jc w:val="left"/>
                      <w:rPr>
                        <w:sz w:val="14"/>
                      </w:rPr>
                    </w:pPr>
                    <w:r>
                      <w:rPr>
                        <w:w w:val="105"/>
                        <w:sz w:val="14"/>
                      </w:rPr>
                      <w:t>0.82000</w:t>
                    </w:r>
                  </w:p>
                  <w:p>
                    <w:pPr>
                      <w:spacing w:line="240" w:lineRule="auto" w:before="0"/>
                      <w:rPr>
                        <w:sz w:val="14"/>
                      </w:rPr>
                    </w:pPr>
                  </w:p>
                  <w:p>
                    <w:pPr>
                      <w:spacing w:line="240" w:lineRule="auto" w:before="2"/>
                      <w:rPr>
                        <w:sz w:val="10"/>
                      </w:rPr>
                    </w:pPr>
                  </w:p>
                  <w:p>
                    <w:pPr>
                      <w:spacing w:before="0"/>
                      <w:ind w:left="371" w:right="0" w:firstLine="0"/>
                      <w:jc w:val="left"/>
                      <w:rPr>
                        <w:sz w:val="14"/>
                      </w:rPr>
                    </w:pPr>
                    <w:r>
                      <w:rPr>
                        <w:w w:val="105"/>
                        <w:sz w:val="14"/>
                      </w:rPr>
                      <w:t>0.80000</w:t>
                    </w:r>
                  </w:p>
                  <w:p>
                    <w:pPr>
                      <w:spacing w:line="240" w:lineRule="auto" w:before="0"/>
                      <w:rPr>
                        <w:sz w:val="14"/>
                      </w:rPr>
                    </w:pPr>
                  </w:p>
                  <w:p>
                    <w:pPr>
                      <w:spacing w:line="240" w:lineRule="auto" w:before="2"/>
                      <w:rPr>
                        <w:sz w:val="10"/>
                      </w:rPr>
                    </w:pPr>
                  </w:p>
                  <w:p>
                    <w:pPr>
                      <w:spacing w:before="0"/>
                      <w:ind w:left="371" w:right="0" w:firstLine="0"/>
                      <w:jc w:val="left"/>
                      <w:rPr>
                        <w:sz w:val="14"/>
                      </w:rPr>
                    </w:pPr>
                    <w:r>
                      <w:rPr>
                        <w:w w:val="105"/>
                        <w:sz w:val="14"/>
                      </w:rPr>
                      <w:t>0.78000</w:t>
                    </w:r>
                  </w:p>
                  <w:p>
                    <w:pPr>
                      <w:spacing w:line="240" w:lineRule="auto" w:before="0"/>
                      <w:rPr>
                        <w:sz w:val="14"/>
                      </w:rPr>
                    </w:pPr>
                  </w:p>
                  <w:p>
                    <w:pPr>
                      <w:spacing w:line="240" w:lineRule="auto" w:before="9"/>
                      <w:rPr>
                        <w:sz w:val="11"/>
                      </w:rPr>
                    </w:pPr>
                  </w:p>
                  <w:p>
                    <w:pPr>
                      <w:spacing w:before="0"/>
                      <w:ind w:left="371" w:right="0" w:firstLine="0"/>
                      <w:jc w:val="left"/>
                      <w:rPr>
                        <w:sz w:val="14"/>
                      </w:rPr>
                    </w:pPr>
                    <w:r>
                      <w:rPr>
                        <w:w w:val="105"/>
                        <w:sz w:val="14"/>
                      </w:rPr>
                      <w:t>0.76000</w:t>
                    </w:r>
                  </w:p>
                  <w:p>
                    <w:pPr>
                      <w:spacing w:line="240" w:lineRule="auto" w:before="0"/>
                      <w:rPr>
                        <w:sz w:val="14"/>
                      </w:rPr>
                    </w:pPr>
                  </w:p>
                  <w:p>
                    <w:pPr>
                      <w:spacing w:line="240" w:lineRule="auto" w:before="2"/>
                      <w:rPr>
                        <w:sz w:val="10"/>
                      </w:rPr>
                    </w:pPr>
                  </w:p>
                  <w:p>
                    <w:pPr>
                      <w:spacing w:before="0"/>
                      <w:ind w:left="371" w:right="0" w:firstLine="0"/>
                      <w:jc w:val="left"/>
                      <w:rPr>
                        <w:sz w:val="14"/>
                      </w:rPr>
                    </w:pPr>
                    <w:r>
                      <w:rPr>
                        <w:w w:val="105"/>
                        <w:sz w:val="14"/>
                      </w:rPr>
                      <w:t>0.74000</w:t>
                    </w:r>
                  </w:p>
                  <w:p>
                    <w:pPr>
                      <w:spacing w:line="240" w:lineRule="auto" w:before="0"/>
                      <w:rPr>
                        <w:sz w:val="14"/>
                      </w:rPr>
                    </w:pPr>
                  </w:p>
                  <w:p>
                    <w:pPr>
                      <w:spacing w:line="240" w:lineRule="auto" w:before="9"/>
                      <w:rPr>
                        <w:sz w:val="11"/>
                      </w:rPr>
                    </w:pPr>
                  </w:p>
                  <w:p>
                    <w:pPr>
                      <w:spacing w:before="0"/>
                      <w:ind w:left="371" w:right="0" w:firstLine="0"/>
                      <w:jc w:val="left"/>
                      <w:rPr>
                        <w:sz w:val="14"/>
                      </w:rPr>
                    </w:pPr>
                    <w:r>
                      <w:rPr>
                        <w:w w:val="105"/>
                        <w:sz w:val="14"/>
                      </w:rPr>
                      <w:t>0.72000</w:t>
                    </w:r>
                  </w:p>
                  <w:p>
                    <w:pPr>
                      <w:tabs>
                        <w:tab w:pos="1955" w:val="left" w:leader="none"/>
                        <w:tab w:pos="5412" w:val="left" w:leader="none"/>
                      </w:tabs>
                      <w:spacing w:before="26"/>
                      <w:ind w:left="1350" w:right="0" w:firstLine="0"/>
                      <w:jc w:val="left"/>
                      <w:rPr>
                        <w:sz w:val="14"/>
                      </w:rPr>
                    </w:pPr>
                    <w:r>
                      <w:rPr>
                        <w:w w:val="105"/>
                        <w:sz w:val="14"/>
                      </w:rPr>
                      <w:t>Decil</w:t>
                    </w:r>
                    <w:r>
                      <w:rPr>
                        <w:spacing w:val="-6"/>
                        <w:w w:val="105"/>
                        <w:sz w:val="14"/>
                      </w:rPr>
                      <w:t> </w:t>
                    </w:r>
                    <w:r>
                      <w:rPr>
                        <w:w w:val="105"/>
                        <w:sz w:val="14"/>
                      </w:rPr>
                      <w:t>1</w:t>
                      <w:tab/>
                      <w:t>Decil 2    Decil 3    Decil 4    Decil 5    Decil 6    </w:t>
                    </w:r>
                    <w:r>
                      <w:rPr>
                        <w:spacing w:val="11"/>
                        <w:w w:val="105"/>
                        <w:sz w:val="14"/>
                      </w:rPr>
                      <w:t> </w:t>
                    </w:r>
                    <w:r>
                      <w:rPr>
                        <w:w w:val="105"/>
                        <w:sz w:val="14"/>
                      </w:rPr>
                      <w:t>Decil</w:t>
                    </w:r>
                    <w:r>
                      <w:rPr>
                        <w:spacing w:val="-6"/>
                        <w:w w:val="105"/>
                        <w:sz w:val="14"/>
                      </w:rPr>
                      <w:t> </w:t>
                    </w:r>
                    <w:r>
                      <w:rPr>
                        <w:w w:val="105"/>
                        <w:sz w:val="14"/>
                      </w:rPr>
                      <w:t>7</w:t>
                      <w:tab/>
                      <w:t>Decil 8    Decil 9    Decil</w:t>
                    </w:r>
                    <w:r>
                      <w:rPr>
                        <w:spacing w:val="10"/>
                        <w:w w:val="105"/>
                        <w:sz w:val="14"/>
                      </w:rPr>
                      <w:t> </w:t>
                    </w:r>
                    <w:r>
                      <w:rPr>
                        <w:w w:val="105"/>
                        <w:sz w:val="14"/>
                      </w:rPr>
                      <w:t>10</w:t>
                    </w:r>
                  </w:p>
                </w:txbxContent>
              </v:textbox>
              <w10:wrap type="none"/>
            </v:shape>
            <w10:wrap type="none"/>
          </v:group>
        </w:pict>
      </w:r>
      <w:r>
        <w:rPr/>
        <w:pict>
          <v:shape style="position:absolute;margin-left:57.878429pt;margin-top:81.836746pt;width:9pt;height:77.650pt;mso-position-horizontal-relative:page;mso-position-vertical-relative:paragraph;z-index:7888" type="#_x0000_t202" filled="false" stroked="false">
            <v:textbox inset="0,0,0,0" style="layout-flow:vertical;mso-layout-flow-alt:bottom-to-top">
              <w:txbxContent>
                <w:p>
                  <w:pPr>
                    <w:spacing w:line="157" w:lineRule="exact" w:before="0"/>
                    <w:ind w:left="20" w:right="-470" w:firstLine="0"/>
                    <w:jc w:val="left"/>
                    <w:rPr>
                      <w:rFonts w:ascii="Times New Roman"/>
                      <w:b/>
                      <w:sz w:val="14"/>
                    </w:rPr>
                  </w:pPr>
                  <w:r>
                    <w:rPr>
                      <w:rFonts w:ascii="Times New Roman"/>
                      <w:b/>
                      <w:spacing w:val="-4"/>
                      <w:w w:val="97"/>
                      <w:sz w:val="14"/>
                    </w:rPr>
                    <w:t>M</w:t>
                  </w:r>
                  <w:r>
                    <w:rPr>
                      <w:rFonts w:ascii="Times New Roman"/>
                      <w:b/>
                      <w:w w:val="90"/>
                      <w:sz w:val="14"/>
                    </w:rPr>
                    <w:t>ean</w:t>
                  </w:r>
                  <w:r>
                    <w:rPr>
                      <w:rFonts w:ascii="Times New Roman"/>
                      <w:b/>
                      <w:sz w:val="14"/>
                    </w:rPr>
                    <w:t> </w:t>
                  </w:r>
                  <w:r>
                    <w:rPr>
                      <w:rFonts w:ascii="Times New Roman"/>
                      <w:b/>
                      <w:w w:val="86"/>
                      <w:sz w:val="14"/>
                    </w:rPr>
                    <w:t>p</w:t>
                  </w:r>
                  <w:r>
                    <w:rPr>
                      <w:rFonts w:ascii="Times New Roman"/>
                      <w:b/>
                      <w:spacing w:val="-3"/>
                      <w:w w:val="86"/>
                      <w:sz w:val="14"/>
                    </w:rPr>
                    <w:t>r</w:t>
                  </w:r>
                  <w:r>
                    <w:rPr>
                      <w:rFonts w:ascii="Times New Roman"/>
                      <w:b/>
                      <w:w w:val="92"/>
                      <w:sz w:val="14"/>
                    </w:rPr>
                    <w:t>edicted</w:t>
                  </w:r>
                  <w:r>
                    <w:rPr>
                      <w:rFonts w:ascii="Times New Roman"/>
                      <w:b/>
                      <w:sz w:val="14"/>
                    </w:rPr>
                    <w:t> </w:t>
                  </w:r>
                  <w:r>
                    <w:rPr>
                      <w:rFonts w:ascii="Times New Roman"/>
                      <w:b/>
                      <w:w w:val="86"/>
                      <w:sz w:val="14"/>
                    </w:rPr>
                    <w:t>p</w:t>
                  </w:r>
                  <w:r>
                    <w:rPr>
                      <w:rFonts w:ascii="Times New Roman"/>
                      <w:b/>
                      <w:spacing w:val="-1"/>
                      <w:w w:val="86"/>
                      <w:sz w:val="14"/>
                    </w:rPr>
                    <w:t>r</w:t>
                  </w:r>
                  <w:r>
                    <w:rPr>
                      <w:rFonts w:ascii="Times New Roman"/>
                      <w:b/>
                      <w:w w:val="92"/>
                      <w:sz w:val="14"/>
                    </w:rPr>
                    <w:t>obability</w:t>
                  </w:r>
                </w:p>
              </w:txbxContent>
            </v:textbox>
            <w10:wrap type="none"/>
          </v:shape>
        </w:pict>
      </w:r>
      <w:r>
        <w:rPr>
          <w:rFonts w:ascii="Times New Roman"/>
          <w:b/>
          <w:w w:val="95"/>
          <w:sz w:val="19"/>
        </w:rPr>
        <w:t>Ingresos mensuales agrupados por deciles y probabilidad de predichos</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spacing w:before="126"/>
        <w:ind w:left="119" w:right="112" w:firstLine="0"/>
        <w:jc w:val="left"/>
        <w:rPr>
          <w:sz w:val="17"/>
        </w:rPr>
      </w:pPr>
      <w:r>
        <w:rPr>
          <w:color w:val="A7A9AC"/>
          <w:sz w:val="17"/>
        </w:rPr>
        <w:t>Fuente: elaboración propia con datos del  Coneval.</w:t>
      </w:r>
    </w:p>
    <w:p>
      <w:pPr>
        <w:pStyle w:val="BodyText"/>
        <w:rPr>
          <w:sz w:val="20"/>
        </w:rPr>
      </w:pPr>
    </w:p>
    <w:p>
      <w:pPr>
        <w:pStyle w:val="BodyText"/>
        <w:rPr>
          <w:sz w:val="20"/>
        </w:rPr>
      </w:pPr>
    </w:p>
    <w:p>
      <w:pPr>
        <w:pStyle w:val="BodyText"/>
        <w:spacing w:before="172"/>
        <w:ind w:left="120" w:right="1076"/>
        <w:jc w:val="both"/>
      </w:pPr>
      <w:r>
        <w:rPr/>
        <w:t>Se realizó el mismo procedimiento que con el análisis de la marginación, pero para cada una de las etapas ya segmentadas e incluyendo como variables explicativas la alternancia estatal, población distribuida por deciles del año 2000 e ingreso mensual por hogar (promedio municipal) distribuido por deciles, obteniendo los resultados siguientes: se puede observar que no existe significancia del modelo, que solamente explica en 1% la alternancia, pero además, esta primera etapa del modelo no nos permite</w:t>
      </w:r>
      <w:r>
        <w:rPr>
          <w:spacing w:val="-11"/>
        </w:rPr>
        <w:t> </w:t>
      </w:r>
      <w:r>
        <w:rPr/>
        <w:t>predecir</w:t>
      </w:r>
      <w:r>
        <w:rPr>
          <w:spacing w:val="-11"/>
        </w:rPr>
        <w:t> </w:t>
      </w:r>
      <w:r>
        <w:rPr/>
        <w:t>los</w:t>
      </w:r>
      <w:r>
        <w:rPr>
          <w:spacing w:val="-11"/>
        </w:rPr>
        <w:t> </w:t>
      </w:r>
      <w:r>
        <w:rPr/>
        <w:t>casos</w:t>
      </w:r>
      <w:r>
        <w:rPr>
          <w:spacing w:val="-11"/>
        </w:rPr>
        <w:t> </w:t>
      </w:r>
      <w:r>
        <w:rPr/>
        <w:t>con</w:t>
      </w:r>
      <w:r>
        <w:rPr>
          <w:spacing w:val="-11"/>
        </w:rPr>
        <w:t> </w:t>
      </w:r>
      <w:r>
        <w:rPr/>
        <w:t>alternancia</w:t>
      </w:r>
      <w:r>
        <w:rPr>
          <w:spacing w:val="-11"/>
        </w:rPr>
        <w:t> </w:t>
      </w:r>
      <w:r>
        <w:rPr/>
        <w:t>más</w:t>
      </w:r>
      <w:r>
        <w:rPr>
          <w:spacing w:val="-11"/>
        </w:rPr>
        <w:t> </w:t>
      </w:r>
      <w:r>
        <w:rPr/>
        <w:t>allá</w:t>
      </w:r>
      <w:r>
        <w:rPr>
          <w:spacing w:val="-11"/>
        </w:rPr>
        <w:t> </w:t>
      </w:r>
      <w:r>
        <w:rPr/>
        <w:t>del</w:t>
      </w:r>
      <w:r>
        <w:rPr>
          <w:spacing w:val="-11"/>
        </w:rPr>
        <w:t> </w:t>
      </w:r>
      <w:r>
        <w:rPr/>
        <w:t>10%</w:t>
      </w:r>
      <w:r>
        <w:rPr>
          <w:spacing w:val="-11"/>
        </w:rPr>
        <w:t> </w:t>
      </w:r>
      <w:r>
        <w:rPr/>
        <w:t>de</w:t>
      </w:r>
      <w:r>
        <w:rPr>
          <w:spacing w:val="-11"/>
        </w:rPr>
        <w:t> </w:t>
      </w:r>
      <w:r>
        <w:rPr/>
        <w:t>las</w:t>
      </w:r>
      <w:r>
        <w:rPr>
          <w:spacing w:val="-11"/>
        </w:rPr>
        <w:t> </w:t>
      </w:r>
      <w:r>
        <w:rPr/>
        <w:t>veces</w:t>
      </w:r>
      <w:r>
        <w:rPr>
          <w:spacing w:val="-11"/>
        </w:rPr>
        <w:t> </w:t>
      </w:r>
      <w:r>
        <w:rPr/>
        <w:t>y</w:t>
      </w:r>
      <w:r>
        <w:rPr>
          <w:spacing w:val="-11"/>
        </w:rPr>
        <w:t> </w:t>
      </w:r>
      <w:r>
        <w:rPr/>
        <w:t>los</w:t>
      </w:r>
      <w:r>
        <w:rPr>
          <w:spacing w:val="-11"/>
        </w:rPr>
        <w:t> </w:t>
      </w:r>
      <w:r>
        <w:rPr/>
        <w:t>casos</w:t>
      </w:r>
      <w:r>
        <w:rPr>
          <w:spacing w:val="-11"/>
        </w:rPr>
        <w:t> </w:t>
      </w:r>
      <w:r>
        <w:rPr/>
        <w:t>sin alternancia poco más de 90 por</w:t>
      </w:r>
      <w:r>
        <w:rPr>
          <w:spacing w:val="59"/>
        </w:rPr>
        <w:t> </w:t>
      </w:r>
      <w:r>
        <w:rPr/>
        <w:t>ciento.</w:t>
      </w:r>
    </w:p>
    <w:p>
      <w:pPr>
        <w:pStyle w:val="BodyText"/>
        <w:ind w:left="120" w:right="1076" w:firstLine="359"/>
        <w:jc w:val="both"/>
      </w:pPr>
      <w:r>
        <w:rPr/>
        <w:t>En lo que se refiere a las variables en el modelo, el hecho de que haya</w:t>
      </w:r>
      <w:r>
        <w:rPr>
          <w:spacing w:val="-26"/>
        </w:rPr>
        <w:t> </w:t>
      </w:r>
      <w:r>
        <w:rPr/>
        <w:t>alternancia estatal incrementa en 1.285 veces la probabilidad de que cambie el partido en el gobierno en las elecciones municipales, mientras que el incremento en los deciles poblacionales tiene el mismo efecto en 1.054, y el incremento del ingreso por hogar a través</w:t>
      </w:r>
      <w:r>
        <w:rPr>
          <w:spacing w:val="-10"/>
        </w:rPr>
        <w:t> </w:t>
      </w:r>
      <w:r>
        <w:rPr/>
        <w:t>de</w:t>
      </w:r>
      <w:r>
        <w:rPr>
          <w:spacing w:val="-10"/>
        </w:rPr>
        <w:t> </w:t>
      </w:r>
      <w:r>
        <w:rPr/>
        <w:t>los</w:t>
      </w:r>
      <w:r>
        <w:rPr>
          <w:spacing w:val="-10"/>
        </w:rPr>
        <w:t> </w:t>
      </w:r>
      <w:r>
        <w:rPr/>
        <w:t>deciles</w:t>
      </w:r>
      <w:r>
        <w:rPr>
          <w:spacing w:val="-10"/>
        </w:rPr>
        <w:t> </w:t>
      </w:r>
      <w:r>
        <w:rPr/>
        <w:t>en</w:t>
      </w:r>
      <w:r>
        <w:rPr>
          <w:spacing w:val="-10"/>
        </w:rPr>
        <w:t> </w:t>
      </w:r>
      <w:r>
        <w:rPr/>
        <w:t>1.038.</w:t>
      </w:r>
      <w:r>
        <w:rPr>
          <w:spacing w:val="-10"/>
        </w:rPr>
        <w:t> </w:t>
      </w:r>
      <w:r>
        <w:rPr/>
        <w:t>Nuevamente,</w:t>
      </w:r>
      <w:r>
        <w:rPr>
          <w:spacing w:val="-10"/>
        </w:rPr>
        <w:t> </w:t>
      </w:r>
      <w:r>
        <w:rPr/>
        <w:t>a</w:t>
      </w:r>
      <w:r>
        <w:rPr>
          <w:spacing w:val="-10"/>
        </w:rPr>
        <w:t> </w:t>
      </w:r>
      <w:r>
        <w:rPr/>
        <w:t>pesar</w:t>
      </w:r>
      <w:r>
        <w:rPr>
          <w:spacing w:val="-10"/>
        </w:rPr>
        <w:t> </w:t>
      </w:r>
      <w:r>
        <w:rPr/>
        <w:t>de</w:t>
      </w:r>
      <w:r>
        <w:rPr>
          <w:spacing w:val="-10"/>
        </w:rPr>
        <w:t> </w:t>
      </w:r>
      <w:r>
        <w:rPr/>
        <w:t>las</w:t>
      </w:r>
      <w:r>
        <w:rPr>
          <w:spacing w:val="-10"/>
        </w:rPr>
        <w:t> </w:t>
      </w:r>
      <w:r>
        <w:rPr/>
        <w:t>limitaciones</w:t>
      </w:r>
      <w:r>
        <w:rPr>
          <w:spacing w:val="-10"/>
        </w:rPr>
        <w:t> </w:t>
      </w:r>
      <w:r>
        <w:rPr/>
        <w:t>explicativas</w:t>
      </w:r>
      <w:r>
        <w:rPr>
          <w:spacing w:val="-10"/>
        </w:rPr>
        <w:t> </w:t>
      </w:r>
      <w:r>
        <w:rPr/>
        <w:t>del modelo general, la variable de alternancia en el gobierno estatal resulta ser la variable que más influye en la probabilidad de alternancia </w:t>
      </w:r>
      <w:r>
        <w:rPr>
          <w:spacing w:val="13"/>
        </w:rPr>
        <w:t> </w:t>
      </w:r>
      <w:r>
        <w:rPr/>
        <w:t>municipal.</w:t>
      </w:r>
    </w:p>
    <w:p>
      <w:pPr>
        <w:spacing w:after="0"/>
        <w:jc w:val="both"/>
        <w:sectPr>
          <w:pgSz w:w="9640" w:h="13040"/>
          <w:pgMar w:header="788" w:footer="519" w:top="980" w:bottom="700" w:left="960" w:right="0"/>
        </w:sectPr>
      </w:pPr>
    </w:p>
    <w:p>
      <w:pPr>
        <w:pStyle w:val="BodyText"/>
        <w:rPr>
          <w:sz w:val="20"/>
        </w:rPr>
      </w:pPr>
    </w:p>
    <w:p>
      <w:pPr>
        <w:pStyle w:val="BodyText"/>
        <w:spacing w:before="1"/>
        <w:rPr>
          <w:sz w:val="15"/>
        </w:rPr>
      </w:pPr>
    </w:p>
    <w:p>
      <w:pPr>
        <w:pStyle w:val="BodyText"/>
        <w:spacing w:before="20"/>
        <w:ind w:left="100" w:right="117" w:firstLine="359"/>
        <w:jc w:val="both"/>
      </w:pPr>
      <w:r>
        <w:rPr>
          <w:spacing w:val="-5"/>
        </w:rPr>
        <w:t>Por </w:t>
      </w:r>
      <w:r>
        <w:rPr/>
        <w:t>otro lado, si se considera la distribución del ingreso a través de los estratos  de Gini realizando una regresión para cada uno de los casos en sustitución de la variable ingreso por deciles los resultados son los siguientes: al igual que el modelo anterior, con una significancia limitada y se cae hasta .8%, éste modelo permite una predicción</w:t>
      </w:r>
      <w:r>
        <w:rPr>
          <w:spacing w:val="-8"/>
        </w:rPr>
        <w:t> </w:t>
      </w:r>
      <w:r>
        <w:rPr/>
        <w:t>de</w:t>
      </w:r>
      <w:r>
        <w:rPr>
          <w:spacing w:val="-8"/>
        </w:rPr>
        <w:t> </w:t>
      </w:r>
      <w:r>
        <w:rPr/>
        <w:t>los</w:t>
      </w:r>
      <w:r>
        <w:rPr>
          <w:spacing w:val="-8"/>
        </w:rPr>
        <w:t> </w:t>
      </w:r>
      <w:r>
        <w:rPr/>
        <w:t>casos</w:t>
      </w:r>
      <w:r>
        <w:rPr>
          <w:spacing w:val="-8"/>
        </w:rPr>
        <w:t> </w:t>
      </w:r>
      <w:r>
        <w:rPr/>
        <w:t>sin</w:t>
      </w:r>
      <w:r>
        <w:rPr>
          <w:spacing w:val="-8"/>
        </w:rPr>
        <w:t> </w:t>
      </w:r>
      <w:r>
        <w:rPr/>
        <w:t>alternancia</w:t>
      </w:r>
      <w:r>
        <w:rPr>
          <w:spacing w:val="-8"/>
        </w:rPr>
        <w:t> </w:t>
      </w:r>
      <w:r>
        <w:rPr/>
        <w:t>superior</w:t>
      </w:r>
      <w:r>
        <w:rPr>
          <w:spacing w:val="-8"/>
        </w:rPr>
        <w:t> </w:t>
      </w:r>
      <w:r>
        <w:rPr/>
        <w:t>a</w:t>
      </w:r>
      <w:r>
        <w:rPr>
          <w:spacing w:val="-8"/>
        </w:rPr>
        <w:t> </w:t>
      </w:r>
      <w:r>
        <w:rPr/>
        <w:t>90%,</w:t>
      </w:r>
      <w:r>
        <w:rPr>
          <w:spacing w:val="-8"/>
        </w:rPr>
        <w:t> </w:t>
      </w:r>
      <w:r>
        <w:rPr/>
        <w:t>pero</w:t>
      </w:r>
      <w:r>
        <w:rPr>
          <w:spacing w:val="-8"/>
        </w:rPr>
        <w:t> </w:t>
      </w:r>
      <w:r>
        <w:rPr/>
        <w:t>en</w:t>
      </w:r>
      <w:r>
        <w:rPr>
          <w:spacing w:val="-8"/>
        </w:rPr>
        <w:t> </w:t>
      </w:r>
      <w:r>
        <w:rPr/>
        <w:t>cambio,</w:t>
      </w:r>
      <w:r>
        <w:rPr>
          <w:spacing w:val="-8"/>
        </w:rPr>
        <w:t> </w:t>
      </w:r>
      <w:r>
        <w:rPr/>
        <w:t>sólo</w:t>
      </w:r>
      <w:r>
        <w:rPr>
          <w:spacing w:val="-8"/>
        </w:rPr>
        <w:t> </w:t>
      </w:r>
      <w:r>
        <w:rPr/>
        <w:t>nos</w:t>
      </w:r>
      <w:r>
        <w:rPr>
          <w:spacing w:val="-8"/>
        </w:rPr>
        <w:t> </w:t>
      </w:r>
      <w:r>
        <w:rPr/>
        <w:t>ayuda a predecir 6% de los que cambiaron de gobierno. Al igual que el modelo anterior, la alternancia estatal es la variable que más influye en la alternancia municipal con una probabilidad de 1.214 de cambio de gobierno, mientras que el incremento en los deciles poblacionales lo hace con un 1.070 y el estrato de Gini con </w:t>
      </w:r>
      <w:r>
        <w:rPr>
          <w:spacing w:val="17"/>
        </w:rPr>
        <w:t> </w:t>
      </w:r>
      <w:r>
        <w:rPr/>
        <w:t>.987.</w:t>
      </w:r>
    </w:p>
    <w:p>
      <w:pPr>
        <w:pStyle w:val="BodyText"/>
        <w:ind w:left="100" w:right="117" w:firstLine="359"/>
        <w:jc w:val="both"/>
      </w:pPr>
      <w:r>
        <w:rPr/>
        <w:t>Si</w:t>
      </w:r>
      <w:r>
        <w:rPr>
          <w:spacing w:val="-7"/>
        </w:rPr>
        <w:t> </w:t>
      </w:r>
      <w:r>
        <w:rPr/>
        <w:t>graficamos</w:t>
      </w:r>
      <w:r>
        <w:rPr>
          <w:spacing w:val="-7"/>
        </w:rPr>
        <w:t> </w:t>
      </w:r>
      <w:r>
        <w:rPr/>
        <w:t>la</w:t>
      </w:r>
      <w:r>
        <w:rPr>
          <w:spacing w:val="-7"/>
        </w:rPr>
        <w:t> </w:t>
      </w:r>
      <w:r>
        <w:rPr/>
        <w:t>variable</w:t>
      </w:r>
      <w:r>
        <w:rPr>
          <w:spacing w:val="-7"/>
        </w:rPr>
        <w:t> </w:t>
      </w:r>
      <w:r>
        <w:rPr/>
        <w:t>predicha</w:t>
      </w:r>
      <w:r>
        <w:rPr>
          <w:spacing w:val="-7"/>
        </w:rPr>
        <w:t> </w:t>
      </w:r>
      <w:r>
        <w:rPr/>
        <w:t>con</w:t>
      </w:r>
      <w:r>
        <w:rPr>
          <w:spacing w:val="-7"/>
        </w:rPr>
        <w:t> </w:t>
      </w:r>
      <w:r>
        <w:rPr/>
        <w:t>la</w:t>
      </w:r>
      <w:r>
        <w:rPr>
          <w:spacing w:val="-7"/>
        </w:rPr>
        <w:t> </w:t>
      </w:r>
      <w:r>
        <w:rPr/>
        <w:t>movilidad</w:t>
      </w:r>
      <w:r>
        <w:rPr>
          <w:spacing w:val="-7"/>
        </w:rPr>
        <w:t> </w:t>
      </w:r>
      <w:r>
        <w:rPr/>
        <w:t>respecto</w:t>
      </w:r>
      <w:r>
        <w:rPr>
          <w:spacing w:val="-7"/>
        </w:rPr>
        <w:t> </w:t>
      </w:r>
      <w:r>
        <w:rPr/>
        <w:t>al</w:t>
      </w:r>
      <w:r>
        <w:rPr>
          <w:spacing w:val="-7"/>
        </w:rPr>
        <w:t> </w:t>
      </w:r>
      <w:r>
        <w:rPr/>
        <w:t>estrato,</w:t>
      </w:r>
      <w:r>
        <w:rPr>
          <w:spacing w:val="-7"/>
        </w:rPr>
        <w:t> </w:t>
      </w:r>
      <w:r>
        <w:rPr/>
        <w:t>obtenemos la siguiente tendencia en la primera</w:t>
      </w:r>
      <w:r>
        <w:rPr>
          <w:spacing w:val="39"/>
        </w:rPr>
        <w:t> </w:t>
      </w:r>
      <w:r>
        <w:rPr/>
        <w:t>etapa:</w:t>
      </w:r>
    </w:p>
    <w:p>
      <w:pPr>
        <w:pStyle w:val="BodyText"/>
        <w:spacing w:before="8"/>
        <w:rPr>
          <w:sz w:val="27"/>
        </w:rPr>
      </w:pPr>
    </w:p>
    <w:p>
      <w:pPr>
        <w:spacing w:before="68"/>
        <w:ind w:left="208" w:right="227" w:firstLine="0"/>
        <w:jc w:val="center"/>
        <w:rPr>
          <w:rFonts w:ascii="Times New Roman" w:hAnsi="Times New Roman"/>
          <w:b/>
          <w:sz w:val="19"/>
        </w:rPr>
      </w:pPr>
      <w:r>
        <w:rPr>
          <w:rFonts w:ascii="Times New Roman" w:hAnsi="Times New Roman"/>
          <w:b/>
          <w:w w:val="95"/>
          <w:sz w:val="19"/>
        </w:rPr>
        <w:t>Gráfica 4.10</w:t>
      </w:r>
    </w:p>
    <w:p>
      <w:pPr>
        <w:spacing w:before="21"/>
        <w:ind w:left="1001" w:right="0" w:firstLine="0"/>
        <w:jc w:val="left"/>
        <w:rPr>
          <w:rFonts w:ascii="Times New Roman"/>
          <w:b/>
          <w:sz w:val="19"/>
        </w:rPr>
      </w:pPr>
      <w:r>
        <w:rPr/>
        <w:pict>
          <v:group style="position:absolute;margin-left:54pt;margin-top:19.350431pt;width:373.9pt;height:195.6pt;mso-position-horizontal-relative:page;mso-position-vertical-relative:paragraph;z-index:8200" coordorigin="1080,387" coordsize="7478,3912">
            <v:shape style="position:absolute;left:1878;top:461;width:6599;height:3593" type="#_x0000_t75" stroked="false">
              <v:imagedata r:id="rId129" o:title=""/>
            </v:shape>
            <v:rect style="position:absolute;left:1085;top:392;width:7468;height:3901" filled="false" stroked="true" strokeweight=".5pt" strokecolor="#000000"/>
            <v:shape style="position:absolute;left:1461;top:639;width:455;height:140" type="#_x0000_t202" filled="false" stroked="false">
              <v:textbox inset="0,0,0,0">
                <w:txbxContent>
                  <w:p>
                    <w:pPr>
                      <w:spacing w:line="134" w:lineRule="exact" w:before="0"/>
                      <w:ind w:left="0" w:right="-14" w:firstLine="0"/>
                      <w:jc w:val="left"/>
                      <w:rPr>
                        <w:sz w:val="14"/>
                      </w:rPr>
                    </w:pPr>
                    <w:r>
                      <w:rPr>
                        <w:w w:val="105"/>
                        <w:sz w:val="14"/>
                      </w:rPr>
                      <w:t>0.44000</w:t>
                    </w:r>
                  </w:p>
                </w:txbxContent>
              </v:textbox>
              <w10:wrap type="none"/>
            </v:shape>
            <v:shape style="position:absolute;left:1461;top:1239;width:455;height:140" type="#_x0000_t202" filled="false" stroked="false">
              <v:textbox inset="0,0,0,0">
                <w:txbxContent>
                  <w:p>
                    <w:pPr>
                      <w:spacing w:line="134" w:lineRule="exact" w:before="0"/>
                      <w:ind w:left="0" w:right="-14" w:firstLine="0"/>
                      <w:jc w:val="left"/>
                      <w:rPr>
                        <w:sz w:val="14"/>
                      </w:rPr>
                    </w:pPr>
                    <w:r>
                      <w:rPr>
                        <w:w w:val="105"/>
                        <w:sz w:val="14"/>
                      </w:rPr>
                      <w:t>0.43000</w:t>
                    </w:r>
                  </w:p>
                </w:txbxContent>
              </v:textbox>
              <w10:wrap type="none"/>
            </v:shape>
            <v:shape style="position:absolute;left:1461;top:1859;width:455;height:140" type="#_x0000_t202" filled="false" stroked="false">
              <v:textbox inset="0,0,0,0">
                <w:txbxContent>
                  <w:p>
                    <w:pPr>
                      <w:spacing w:line="134" w:lineRule="exact" w:before="0"/>
                      <w:ind w:left="0" w:right="-14" w:firstLine="0"/>
                      <w:jc w:val="left"/>
                      <w:rPr>
                        <w:sz w:val="14"/>
                      </w:rPr>
                    </w:pPr>
                    <w:r>
                      <w:rPr>
                        <w:w w:val="105"/>
                        <w:sz w:val="14"/>
                      </w:rPr>
                      <w:t>0.42000</w:t>
                    </w:r>
                  </w:p>
                </w:txbxContent>
              </v:textbox>
              <w10:wrap type="none"/>
            </v:shape>
            <v:shape style="position:absolute;left:1461;top:2459;width:455;height:140" type="#_x0000_t202" filled="false" stroked="false">
              <v:textbox inset="0,0,0,0">
                <w:txbxContent>
                  <w:p>
                    <w:pPr>
                      <w:spacing w:line="134" w:lineRule="exact" w:before="0"/>
                      <w:ind w:left="0" w:right="-14" w:firstLine="0"/>
                      <w:jc w:val="left"/>
                      <w:rPr>
                        <w:sz w:val="14"/>
                      </w:rPr>
                    </w:pPr>
                    <w:r>
                      <w:rPr>
                        <w:w w:val="105"/>
                        <w:sz w:val="14"/>
                      </w:rPr>
                      <w:t>0.41000</w:t>
                    </w:r>
                  </w:p>
                </w:txbxContent>
              </v:textbox>
              <w10:wrap type="none"/>
            </v:shape>
            <v:shape style="position:absolute;left:1461;top:3079;width:455;height:140" type="#_x0000_t202" filled="false" stroked="false">
              <v:textbox inset="0,0,0,0">
                <w:txbxContent>
                  <w:p>
                    <w:pPr>
                      <w:spacing w:line="134" w:lineRule="exact" w:before="0"/>
                      <w:ind w:left="0" w:right="-14" w:firstLine="0"/>
                      <w:jc w:val="left"/>
                      <w:rPr>
                        <w:sz w:val="14"/>
                      </w:rPr>
                    </w:pPr>
                    <w:r>
                      <w:rPr>
                        <w:w w:val="105"/>
                        <w:sz w:val="14"/>
                      </w:rPr>
                      <w:t>0.40000</w:t>
                    </w:r>
                  </w:p>
                </w:txbxContent>
              </v:textbox>
              <w10:wrap type="none"/>
            </v:shape>
            <v:shape style="position:absolute;left:1461;top:3699;width:455;height:140" type="#_x0000_t202" filled="false" stroked="false">
              <v:textbox inset="0,0,0,0">
                <w:txbxContent>
                  <w:p>
                    <w:pPr>
                      <w:spacing w:line="134" w:lineRule="exact" w:before="0"/>
                      <w:ind w:left="0" w:right="-14" w:firstLine="0"/>
                      <w:jc w:val="left"/>
                      <w:rPr>
                        <w:sz w:val="14"/>
                      </w:rPr>
                    </w:pPr>
                    <w:r>
                      <w:rPr>
                        <w:w w:val="105"/>
                        <w:sz w:val="14"/>
                      </w:rPr>
                      <w:t>0.39000</w:t>
                    </w:r>
                  </w:p>
                </w:txbxContent>
              </v:textbox>
              <w10:wrap type="none"/>
            </v:shape>
            <v:shape style="position:absolute;left:2803;top:4037;width:70;height:140" type="#_x0000_t202" filled="false" stroked="false">
              <v:textbox inset="0,0,0,0">
                <w:txbxContent>
                  <w:p>
                    <w:pPr>
                      <w:spacing w:line="134" w:lineRule="exact" w:before="0"/>
                      <w:ind w:left="0" w:right="0" w:firstLine="0"/>
                      <w:jc w:val="left"/>
                      <w:rPr>
                        <w:sz w:val="14"/>
                      </w:rPr>
                    </w:pPr>
                    <w:r>
                      <w:rPr>
                        <w:w w:val="106"/>
                        <w:sz w:val="14"/>
                      </w:rPr>
                      <w:t>1</w:t>
                    </w:r>
                  </w:p>
                </w:txbxContent>
              </v:textbox>
              <w10:wrap type="none"/>
            </v:shape>
            <v:shape style="position:absolute;left:3762;top:4037;width:70;height:140" type="#_x0000_t202" filled="false" stroked="false">
              <v:textbox inset="0,0,0,0">
                <w:txbxContent>
                  <w:p>
                    <w:pPr>
                      <w:spacing w:line="134" w:lineRule="exact" w:before="0"/>
                      <w:ind w:left="0" w:right="0" w:firstLine="0"/>
                      <w:jc w:val="left"/>
                      <w:rPr>
                        <w:sz w:val="14"/>
                      </w:rPr>
                    </w:pPr>
                    <w:r>
                      <w:rPr>
                        <w:w w:val="106"/>
                        <w:sz w:val="14"/>
                      </w:rPr>
                      <w:t>2</w:t>
                    </w:r>
                  </w:p>
                </w:txbxContent>
              </v:textbox>
              <w10:wrap type="none"/>
            </v:shape>
            <v:shape style="position:absolute;left:4707;top:4037;width:70;height:140" type="#_x0000_t202" filled="false" stroked="false">
              <v:textbox inset="0,0,0,0">
                <w:txbxContent>
                  <w:p>
                    <w:pPr>
                      <w:spacing w:line="134" w:lineRule="exact" w:before="0"/>
                      <w:ind w:left="0" w:right="0" w:firstLine="0"/>
                      <w:jc w:val="left"/>
                      <w:rPr>
                        <w:sz w:val="14"/>
                      </w:rPr>
                    </w:pPr>
                    <w:r>
                      <w:rPr>
                        <w:w w:val="106"/>
                        <w:sz w:val="14"/>
                      </w:rPr>
                      <w:t>3</w:t>
                    </w:r>
                  </w:p>
                </w:txbxContent>
              </v:textbox>
              <w10:wrap type="none"/>
            </v:shape>
            <v:shape style="position:absolute;left:5669;top:4037;width:70;height:140" type="#_x0000_t202" filled="false" stroked="false">
              <v:textbox inset="0,0,0,0">
                <w:txbxContent>
                  <w:p>
                    <w:pPr>
                      <w:spacing w:line="134" w:lineRule="exact" w:before="0"/>
                      <w:ind w:left="0" w:right="0" w:firstLine="0"/>
                      <w:jc w:val="left"/>
                      <w:rPr>
                        <w:sz w:val="14"/>
                      </w:rPr>
                    </w:pPr>
                    <w:r>
                      <w:rPr>
                        <w:w w:val="106"/>
                        <w:sz w:val="14"/>
                      </w:rPr>
                      <w:t>4</w:t>
                    </w:r>
                  </w:p>
                </w:txbxContent>
              </v:textbox>
              <w10:wrap type="none"/>
            </v:shape>
            <v:shape style="position:absolute;left:6628;top:4037;width:70;height:140" type="#_x0000_t202" filled="false" stroked="false">
              <v:textbox inset="0,0,0,0">
                <w:txbxContent>
                  <w:p>
                    <w:pPr>
                      <w:spacing w:line="134" w:lineRule="exact" w:before="0"/>
                      <w:ind w:left="0" w:right="0" w:firstLine="0"/>
                      <w:jc w:val="left"/>
                      <w:rPr>
                        <w:sz w:val="14"/>
                      </w:rPr>
                    </w:pPr>
                    <w:r>
                      <w:rPr>
                        <w:w w:val="106"/>
                        <w:sz w:val="14"/>
                      </w:rPr>
                      <w:t>5</w:t>
                    </w:r>
                  </w:p>
                </w:txbxContent>
              </v:textbox>
              <w10:wrap type="none"/>
            </v:shape>
            <v:shape style="position:absolute;left:7586;top:4037;width:70;height:140" type="#_x0000_t202" filled="false" stroked="false">
              <v:textbox inset="0,0,0,0">
                <w:txbxContent>
                  <w:p>
                    <w:pPr>
                      <w:spacing w:line="134" w:lineRule="exact" w:before="0"/>
                      <w:ind w:left="0" w:right="0" w:firstLine="0"/>
                      <w:jc w:val="left"/>
                      <w:rPr>
                        <w:sz w:val="14"/>
                      </w:rPr>
                    </w:pPr>
                    <w:r>
                      <w:rPr>
                        <w:w w:val="106"/>
                        <w:sz w:val="14"/>
                      </w:rPr>
                      <w:t>6</w:t>
                    </w:r>
                  </w:p>
                </w:txbxContent>
              </v:textbox>
              <w10:wrap type="none"/>
            </v:shape>
            <w10:wrap type="none"/>
          </v:group>
        </w:pict>
      </w:r>
      <w:r>
        <w:rPr/>
        <w:pict>
          <v:shape style="position:absolute;margin-left:57.881432pt;margin-top:72.014626pt;width:9pt;height:77.650pt;mso-position-horizontal-relative:page;mso-position-vertical-relative:paragraph;z-index:8224" type="#_x0000_t202" filled="false" stroked="false">
            <v:textbox inset="0,0,0,0" style="layout-flow:vertical;mso-layout-flow-alt:bottom-to-top">
              <w:txbxContent>
                <w:p>
                  <w:pPr>
                    <w:spacing w:line="157" w:lineRule="exact" w:before="0"/>
                    <w:ind w:left="20" w:right="-470" w:firstLine="0"/>
                    <w:jc w:val="left"/>
                    <w:rPr>
                      <w:rFonts w:ascii="Times New Roman"/>
                      <w:b/>
                      <w:sz w:val="14"/>
                    </w:rPr>
                  </w:pPr>
                  <w:r>
                    <w:rPr>
                      <w:rFonts w:ascii="Times New Roman"/>
                      <w:b/>
                      <w:spacing w:val="-4"/>
                      <w:w w:val="97"/>
                      <w:sz w:val="14"/>
                    </w:rPr>
                    <w:t>M</w:t>
                  </w:r>
                  <w:r>
                    <w:rPr>
                      <w:rFonts w:ascii="Times New Roman"/>
                      <w:b/>
                      <w:w w:val="90"/>
                      <w:sz w:val="14"/>
                    </w:rPr>
                    <w:t>ean</w:t>
                  </w:r>
                  <w:r>
                    <w:rPr>
                      <w:rFonts w:ascii="Times New Roman"/>
                      <w:b/>
                      <w:sz w:val="14"/>
                    </w:rPr>
                    <w:t> </w:t>
                  </w:r>
                  <w:r>
                    <w:rPr>
                      <w:rFonts w:ascii="Times New Roman"/>
                      <w:b/>
                      <w:w w:val="86"/>
                      <w:sz w:val="14"/>
                    </w:rPr>
                    <w:t>p</w:t>
                  </w:r>
                  <w:r>
                    <w:rPr>
                      <w:rFonts w:ascii="Times New Roman"/>
                      <w:b/>
                      <w:spacing w:val="-3"/>
                      <w:w w:val="86"/>
                      <w:sz w:val="14"/>
                    </w:rPr>
                    <w:t>r</w:t>
                  </w:r>
                  <w:r>
                    <w:rPr>
                      <w:rFonts w:ascii="Times New Roman"/>
                      <w:b/>
                      <w:w w:val="92"/>
                      <w:sz w:val="14"/>
                    </w:rPr>
                    <w:t>edicted</w:t>
                  </w:r>
                  <w:r>
                    <w:rPr>
                      <w:rFonts w:ascii="Times New Roman"/>
                      <w:b/>
                      <w:sz w:val="14"/>
                    </w:rPr>
                    <w:t> </w:t>
                  </w:r>
                  <w:r>
                    <w:rPr>
                      <w:rFonts w:ascii="Times New Roman"/>
                      <w:b/>
                      <w:w w:val="86"/>
                      <w:sz w:val="14"/>
                    </w:rPr>
                    <w:t>p</w:t>
                  </w:r>
                  <w:r>
                    <w:rPr>
                      <w:rFonts w:ascii="Times New Roman"/>
                      <w:b/>
                      <w:spacing w:val="-1"/>
                      <w:w w:val="86"/>
                      <w:sz w:val="14"/>
                    </w:rPr>
                    <w:t>r</w:t>
                  </w:r>
                  <w:r>
                    <w:rPr>
                      <w:rFonts w:ascii="Times New Roman"/>
                      <w:b/>
                      <w:w w:val="92"/>
                      <w:sz w:val="14"/>
                    </w:rPr>
                    <w:t>obability</w:t>
                  </w:r>
                </w:p>
              </w:txbxContent>
            </v:textbox>
            <w10:wrap type="none"/>
          </v:shape>
        </w:pict>
      </w:r>
      <w:r>
        <w:rPr>
          <w:rFonts w:ascii="Times New Roman"/>
          <w:b/>
          <w:w w:val="95"/>
          <w:sz w:val="19"/>
        </w:rPr>
        <w:t>Estrato respecto al coeficiente de Gini y probabilidad de predichos (etapa 1)</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9"/>
        <w:rPr>
          <w:rFonts w:ascii="Times New Roman"/>
          <w:b/>
          <w:sz w:val="18"/>
        </w:rPr>
      </w:pPr>
    </w:p>
    <w:p>
      <w:pPr>
        <w:spacing w:before="1"/>
        <w:ind w:left="100" w:right="1646" w:firstLine="0"/>
        <w:jc w:val="left"/>
        <w:rPr>
          <w:sz w:val="17"/>
        </w:rPr>
      </w:pPr>
      <w:r>
        <w:rPr>
          <w:color w:val="A7A9AC"/>
          <w:sz w:val="17"/>
        </w:rPr>
        <w:t>Fuente: elaboración propia con datos del  Coneval.</w:t>
      </w:r>
    </w:p>
    <w:p>
      <w:pPr>
        <w:pStyle w:val="BodyText"/>
        <w:rPr>
          <w:sz w:val="20"/>
        </w:rPr>
      </w:pPr>
    </w:p>
    <w:p>
      <w:pPr>
        <w:pStyle w:val="BodyText"/>
        <w:spacing w:before="169"/>
        <w:ind w:left="100" w:right="117"/>
        <w:jc w:val="both"/>
      </w:pPr>
      <w:r>
        <w:rPr/>
        <w:t>La </w:t>
      </w:r>
      <w:r>
        <w:rPr>
          <w:spacing w:val="-3"/>
        </w:rPr>
        <w:t>tendencia </w:t>
      </w:r>
      <w:r>
        <w:rPr/>
        <w:t>de la </w:t>
      </w:r>
      <w:r>
        <w:rPr>
          <w:spacing w:val="-3"/>
        </w:rPr>
        <w:t>gráfica </w:t>
      </w:r>
      <w:r>
        <w:rPr/>
        <w:t>nos </w:t>
      </w:r>
      <w:r>
        <w:rPr>
          <w:spacing w:val="-3"/>
        </w:rPr>
        <w:t>indica </w:t>
      </w:r>
      <w:r>
        <w:rPr/>
        <w:t>que la </w:t>
      </w:r>
      <w:r>
        <w:rPr>
          <w:spacing w:val="-3"/>
        </w:rPr>
        <w:t>capacidad predictiva </w:t>
      </w:r>
      <w:r>
        <w:rPr/>
        <w:t>del </w:t>
      </w:r>
      <w:r>
        <w:rPr>
          <w:spacing w:val="-3"/>
        </w:rPr>
        <w:t>modelo disminuye drásticamente conforme </w:t>
      </w:r>
      <w:r>
        <w:rPr/>
        <w:t>se </w:t>
      </w:r>
      <w:r>
        <w:rPr>
          <w:spacing w:val="-3"/>
        </w:rPr>
        <w:t>avanza </w:t>
      </w:r>
      <w:r>
        <w:rPr/>
        <w:t>en los </w:t>
      </w:r>
      <w:r>
        <w:rPr>
          <w:spacing w:val="-3"/>
        </w:rPr>
        <w:t>estratos </w:t>
      </w:r>
      <w:r>
        <w:rPr/>
        <w:t>de </w:t>
      </w:r>
      <w:r>
        <w:rPr>
          <w:spacing w:val="-3"/>
        </w:rPr>
        <w:t>desigualdad, especialmente entre </w:t>
      </w:r>
      <w:r>
        <w:rPr/>
        <w:t>los</w:t>
      </w:r>
      <w:r>
        <w:rPr>
          <w:spacing w:val="-13"/>
        </w:rPr>
        <w:t> </w:t>
      </w:r>
      <w:r>
        <w:rPr/>
        <w:t>más</w:t>
      </w:r>
      <w:r>
        <w:rPr>
          <w:spacing w:val="-13"/>
        </w:rPr>
        <w:t> </w:t>
      </w:r>
      <w:r>
        <w:rPr>
          <w:spacing w:val="-3"/>
        </w:rPr>
        <w:t>altos</w:t>
      </w:r>
      <w:r>
        <w:rPr>
          <w:spacing w:val="-13"/>
        </w:rPr>
        <w:t> </w:t>
      </w:r>
      <w:r>
        <w:rPr/>
        <w:t>de</w:t>
      </w:r>
      <w:r>
        <w:rPr>
          <w:spacing w:val="-13"/>
        </w:rPr>
        <w:t> </w:t>
      </w:r>
      <w:r>
        <w:rPr/>
        <w:t>la</w:t>
      </w:r>
      <w:r>
        <w:rPr>
          <w:spacing w:val="-13"/>
        </w:rPr>
        <w:t> </w:t>
      </w:r>
      <w:r>
        <w:rPr>
          <w:spacing w:val="-3"/>
        </w:rPr>
        <w:t>distribución,</w:t>
      </w:r>
      <w:r>
        <w:rPr>
          <w:spacing w:val="-13"/>
        </w:rPr>
        <w:t> </w:t>
      </w:r>
      <w:r>
        <w:rPr/>
        <w:t>que</w:t>
      </w:r>
      <w:r>
        <w:rPr>
          <w:spacing w:val="-13"/>
        </w:rPr>
        <w:t> </w:t>
      </w:r>
      <w:r>
        <w:rPr>
          <w:spacing w:val="-3"/>
        </w:rPr>
        <w:t>serían</w:t>
      </w:r>
      <w:r>
        <w:rPr>
          <w:spacing w:val="-13"/>
        </w:rPr>
        <w:t> </w:t>
      </w:r>
      <w:r>
        <w:rPr/>
        <w:t>los</w:t>
      </w:r>
      <w:r>
        <w:rPr>
          <w:spacing w:val="-13"/>
        </w:rPr>
        <w:t> </w:t>
      </w:r>
      <w:r>
        <w:rPr/>
        <w:t>más</w:t>
      </w:r>
      <w:r>
        <w:rPr>
          <w:spacing w:val="-13"/>
        </w:rPr>
        <w:t> </w:t>
      </w:r>
      <w:r>
        <w:rPr>
          <w:spacing w:val="-3"/>
        </w:rPr>
        <w:t>aleatorios,</w:t>
      </w:r>
      <w:r>
        <w:rPr>
          <w:spacing w:val="-13"/>
        </w:rPr>
        <w:t> </w:t>
      </w:r>
      <w:r>
        <w:rPr/>
        <w:t>es</w:t>
      </w:r>
      <w:r>
        <w:rPr>
          <w:spacing w:val="-13"/>
        </w:rPr>
        <w:t> </w:t>
      </w:r>
      <w:r>
        <w:rPr>
          <w:spacing w:val="-5"/>
        </w:rPr>
        <w:t>decir,</w:t>
      </w:r>
      <w:r>
        <w:rPr>
          <w:spacing w:val="-13"/>
        </w:rPr>
        <w:t> </w:t>
      </w:r>
      <w:r>
        <w:rPr/>
        <w:t>que</w:t>
      </w:r>
      <w:r>
        <w:rPr>
          <w:spacing w:val="-13"/>
        </w:rPr>
        <w:t> </w:t>
      </w:r>
      <w:r>
        <w:rPr/>
        <w:t>no</w:t>
      </w:r>
      <w:r>
        <w:rPr>
          <w:spacing w:val="-13"/>
        </w:rPr>
        <w:t> </w:t>
      </w:r>
      <w:r>
        <w:rPr>
          <w:spacing w:val="-3"/>
        </w:rPr>
        <w:t>garantizan </w:t>
      </w:r>
      <w:r>
        <w:rPr/>
        <w:t>un </w:t>
      </w:r>
      <w:r>
        <w:rPr>
          <w:spacing w:val="-3"/>
        </w:rPr>
        <w:t>cambio </w:t>
      </w:r>
      <w:r>
        <w:rPr/>
        <w:t>en el </w:t>
      </w:r>
      <w:r>
        <w:rPr>
          <w:spacing w:val="-3"/>
        </w:rPr>
        <w:t>gobierno municipal </w:t>
      </w:r>
      <w:r>
        <w:rPr/>
        <w:t>en </w:t>
      </w:r>
      <w:r>
        <w:rPr>
          <w:spacing w:val="-3"/>
        </w:rPr>
        <w:t>función </w:t>
      </w:r>
      <w:r>
        <w:rPr/>
        <w:t>de las </w:t>
      </w:r>
      <w:r>
        <w:rPr>
          <w:spacing w:val="-3"/>
        </w:rPr>
        <w:t>diferencias </w:t>
      </w:r>
      <w:r>
        <w:rPr/>
        <w:t>en el</w:t>
      </w:r>
      <w:r>
        <w:rPr>
          <w:spacing w:val="26"/>
        </w:rPr>
        <w:t> </w:t>
      </w:r>
      <w:r>
        <w:rPr>
          <w:spacing w:val="-4"/>
        </w:rPr>
        <w:t>ingreso.</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20" w:right="116" w:firstLine="359"/>
        <w:jc w:val="both"/>
      </w:pPr>
      <w:r>
        <w:rPr>
          <w:w w:val="105"/>
        </w:rPr>
        <w:t>Si realizamos el mismo procedimiento en la segunda etapa tenemos como resultado</w:t>
      </w:r>
      <w:r>
        <w:rPr>
          <w:spacing w:val="-35"/>
          <w:w w:val="105"/>
        </w:rPr>
        <w:t> </w:t>
      </w:r>
      <w:r>
        <w:rPr>
          <w:w w:val="105"/>
        </w:rPr>
        <w:t>que</w:t>
      </w:r>
      <w:r>
        <w:rPr>
          <w:spacing w:val="-35"/>
          <w:w w:val="105"/>
        </w:rPr>
        <w:t> </w:t>
      </w:r>
      <w:r>
        <w:rPr>
          <w:w w:val="105"/>
        </w:rPr>
        <w:t>la</w:t>
      </w:r>
      <w:r>
        <w:rPr>
          <w:spacing w:val="-35"/>
          <w:w w:val="105"/>
        </w:rPr>
        <w:t> </w:t>
      </w:r>
      <w:r>
        <w:rPr>
          <w:w w:val="105"/>
        </w:rPr>
        <w:t>significancia</w:t>
      </w:r>
      <w:r>
        <w:rPr>
          <w:spacing w:val="-35"/>
          <w:w w:val="105"/>
        </w:rPr>
        <w:t> </w:t>
      </w:r>
      <w:r>
        <w:rPr>
          <w:w w:val="105"/>
        </w:rPr>
        <w:t>se</w:t>
      </w:r>
      <w:r>
        <w:rPr>
          <w:spacing w:val="-35"/>
          <w:w w:val="105"/>
        </w:rPr>
        <w:t> </w:t>
      </w:r>
      <w:r>
        <w:rPr>
          <w:w w:val="105"/>
        </w:rPr>
        <w:t>aleja</w:t>
      </w:r>
      <w:r>
        <w:rPr>
          <w:spacing w:val="-35"/>
          <w:w w:val="105"/>
        </w:rPr>
        <w:t> </w:t>
      </w:r>
      <w:r>
        <w:rPr>
          <w:w w:val="105"/>
        </w:rPr>
        <w:t>más</w:t>
      </w:r>
      <w:r>
        <w:rPr>
          <w:spacing w:val="-35"/>
          <w:w w:val="105"/>
        </w:rPr>
        <w:t> </w:t>
      </w:r>
      <w:r>
        <w:rPr>
          <w:w w:val="105"/>
        </w:rPr>
        <w:t>de</w:t>
      </w:r>
      <w:r>
        <w:rPr>
          <w:spacing w:val="-35"/>
          <w:w w:val="105"/>
        </w:rPr>
        <w:t> </w:t>
      </w:r>
      <w:r>
        <w:rPr>
          <w:w w:val="105"/>
        </w:rPr>
        <w:t>cero,</w:t>
      </w:r>
      <w:r>
        <w:rPr>
          <w:spacing w:val="-35"/>
          <w:w w:val="105"/>
        </w:rPr>
        <w:t> </w:t>
      </w:r>
      <w:r>
        <w:rPr>
          <w:w w:val="105"/>
        </w:rPr>
        <w:t>por</w:t>
      </w:r>
      <w:r>
        <w:rPr>
          <w:spacing w:val="-35"/>
          <w:w w:val="105"/>
        </w:rPr>
        <w:t> </w:t>
      </w:r>
      <w:r>
        <w:rPr>
          <w:w w:val="105"/>
        </w:rPr>
        <w:t>lo</w:t>
      </w:r>
      <w:r>
        <w:rPr>
          <w:spacing w:val="-35"/>
          <w:w w:val="105"/>
        </w:rPr>
        <w:t> </w:t>
      </w:r>
      <w:r>
        <w:rPr>
          <w:w w:val="105"/>
        </w:rPr>
        <w:t>que</w:t>
      </w:r>
      <w:r>
        <w:rPr>
          <w:spacing w:val="-35"/>
          <w:w w:val="105"/>
        </w:rPr>
        <w:t> </w:t>
      </w:r>
      <w:r>
        <w:rPr>
          <w:w w:val="105"/>
        </w:rPr>
        <w:t>resulta</w:t>
      </w:r>
      <w:r>
        <w:rPr>
          <w:spacing w:val="-35"/>
          <w:w w:val="105"/>
        </w:rPr>
        <w:t> </w:t>
      </w:r>
      <w:r>
        <w:rPr>
          <w:w w:val="105"/>
        </w:rPr>
        <w:t>un</w:t>
      </w:r>
      <w:r>
        <w:rPr>
          <w:spacing w:val="-35"/>
          <w:w w:val="105"/>
        </w:rPr>
        <w:t> </w:t>
      </w:r>
      <w:r>
        <w:rPr>
          <w:w w:val="105"/>
        </w:rPr>
        <w:t>modelo</w:t>
      </w:r>
      <w:r>
        <w:rPr>
          <w:spacing w:val="-35"/>
          <w:w w:val="105"/>
        </w:rPr>
        <w:t> </w:t>
      </w:r>
      <w:r>
        <w:rPr>
          <w:w w:val="105"/>
        </w:rPr>
        <w:t>menos significativo</w:t>
      </w:r>
      <w:r>
        <w:rPr>
          <w:spacing w:val="-30"/>
          <w:w w:val="105"/>
        </w:rPr>
        <w:t> </w:t>
      </w:r>
      <w:r>
        <w:rPr>
          <w:w w:val="105"/>
        </w:rPr>
        <w:t>que</w:t>
      </w:r>
      <w:r>
        <w:rPr>
          <w:spacing w:val="-30"/>
          <w:w w:val="105"/>
        </w:rPr>
        <w:t> </w:t>
      </w:r>
      <w:r>
        <w:rPr>
          <w:w w:val="105"/>
        </w:rPr>
        <w:t>el</w:t>
      </w:r>
      <w:r>
        <w:rPr>
          <w:spacing w:val="-30"/>
          <w:w w:val="105"/>
        </w:rPr>
        <w:t> </w:t>
      </w:r>
      <w:r>
        <w:rPr>
          <w:w w:val="105"/>
        </w:rPr>
        <w:t>anterior,</w:t>
      </w:r>
      <w:r>
        <w:rPr>
          <w:spacing w:val="-30"/>
          <w:w w:val="105"/>
        </w:rPr>
        <w:t> </w:t>
      </w:r>
      <w:r>
        <w:rPr>
          <w:w w:val="105"/>
        </w:rPr>
        <w:t>ya</w:t>
      </w:r>
      <w:r>
        <w:rPr>
          <w:spacing w:val="-30"/>
          <w:w w:val="105"/>
        </w:rPr>
        <w:t> </w:t>
      </w:r>
      <w:r>
        <w:rPr>
          <w:w w:val="105"/>
        </w:rPr>
        <w:t>que</w:t>
      </w:r>
      <w:r>
        <w:rPr>
          <w:spacing w:val="-30"/>
          <w:w w:val="105"/>
        </w:rPr>
        <w:t> </w:t>
      </w:r>
      <w:r>
        <w:rPr>
          <w:w w:val="105"/>
        </w:rPr>
        <w:t>explica</w:t>
      </w:r>
      <w:r>
        <w:rPr>
          <w:spacing w:val="-30"/>
          <w:w w:val="105"/>
        </w:rPr>
        <w:t> </w:t>
      </w:r>
      <w:r>
        <w:rPr>
          <w:w w:val="105"/>
        </w:rPr>
        <w:t>solamente</w:t>
      </w:r>
      <w:r>
        <w:rPr>
          <w:spacing w:val="-30"/>
          <w:w w:val="105"/>
        </w:rPr>
        <w:t> </w:t>
      </w:r>
      <w:r>
        <w:rPr>
          <w:w w:val="105"/>
        </w:rPr>
        <w:t>.6%</w:t>
      </w:r>
      <w:r>
        <w:rPr>
          <w:spacing w:val="-30"/>
          <w:w w:val="105"/>
        </w:rPr>
        <w:t> </w:t>
      </w:r>
      <w:r>
        <w:rPr>
          <w:w w:val="105"/>
        </w:rPr>
        <w:t>de</w:t>
      </w:r>
      <w:r>
        <w:rPr>
          <w:spacing w:val="-30"/>
          <w:w w:val="105"/>
        </w:rPr>
        <w:t> </w:t>
      </w:r>
      <w:r>
        <w:rPr>
          <w:w w:val="105"/>
        </w:rPr>
        <w:t>la</w:t>
      </w:r>
      <w:r>
        <w:rPr>
          <w:spacing w:val="-30"/>
          <w:w w:val="105"/>
        </w:rPr>
        <w:t> </w:t>
      </w:r>
      <w:r>
        <w:rPr>
          <w:w w:val="105"/>
        </w:rPr>
        <w:t>alternancia</w:t>
      </w:r>
      <w:r>
        <w:rPr>
          <w:spacing w:val="-30"/>
          <w:w w:val="105"/>
        </w:rPr>
        <w:t> </w:t>
      </w:r>
      <w:r>
        <w:rPr>
          <w:w w:val="105"/>
        </w:rPr>
        <w:t>y</w:t>
      </w:r>
      <w:r>
        <w:rPr>
          <w:spacing w:val="-30"/>
          <w:w w:val="105"/>
        </w:rPr>
        <w:t> </w:t>
      </w:r>
      <w:r>
        <w:rPr>
          <w:w w:val="105"/>
        </w:rPr>
        <w:t>además nos permite predecir mayormente los casos con alternancia en más de 90% de las veces,</w:t>
      </w:r>
      <w:r>
        <w:rPr>
          <w:spacing w:val="-23"/>
          <w:w w:val="105"/>
        </w:rPr>
        <w:t> </w:t>
      </w:r>
      <w:r>
        <w:rPr>
          <w:w w:val="105"/>
        </w:rPr>
        <w:t>pero</w:t>
      </w:r>
      <w:r>
        <w:rPr>
          <w:spacing w:val="-23"/>
          <w:w w:val="105"/>
        </w:rPr>
        <w:t> </w:t>
      </w:r>
      <w:r>
        <w:rPr>
          <w:w w:val="105"/>
        </w:rPr>
        <w:t>sólo</w:t>
      </w:r>
      <w:r>
        <w:rPr>
          <w:spacing w:val="-23"/>
          <w:w w:val="105"/>
        </w:rPr>
        <w:t> </w:t>
      </w:r>
      <w:r>
        <w:rPr>
          <w:w w:val="105"/>
        </w:rPr>
        <w:t>15%</w:t>
      </w:r>
      <w:r>
        <w:rPr>
          <w:spacing w:val="-23"/>
          <w:w w:val="105"/>
        </w:rPr>
        <w:t> </w:t>
      </w:r>
      <w:r>
        <w:rPr>
          <w:w w:val="105"/>
        </w:rPr>
        <w:t>de</w:t>
      </w:r>
      <w:r>
        <w:rPr>
          <w:spacing w:val="-23"/>
          <w:w w:val="105"/>
        </w:rPr>
        <w:t> </w:t>
      </w:r>
      <w:r>
        <w:rPr>
          <w:w w:val="105"/>
        </w:rPr>
        <w:t>los</w:t>
      </w:r>
      <w:r>
        <w:rPr>
          <w:spacing w:val="-23"/>
          <w:w w:val="105"/>
        </w:rPr>
        <w:t> </w:t>
      </w:r>
      <w:r>
        <w:rPr>
          <w:w w:val="105"/>
        </w:rPr>
        <w:t>que</w:t>
      </w:r>
      <w:r>
        <w:rPr>
          <w:spacing w:val="-23"/>
          <w:w w:val="105"/>
        </w:rPr>
        <w:t> </w:t>
      </w:r>
      <w:r>
        <w:rPr>
          <w:w w:val="105"/>
        </w:rPr>
        <w:t>no</w:t>
      </w:r>
      <w:r>
        <w:rPr>
          <w:spacing w:val="-23"/>
          <w:w w:val="105"/>
        </w:rPr>
        <w:t> </w:t>
      </w:r>
      <w:r>
        <w:rPr>
          <w:w w:val="105"/>
        </w:rPr>
        <w:t>cambiaron</w:t>
      </w:r>
      <w:r>
        <w:rPr>
          <w:spacing w:val="-23"/>
          <w:w w:val="105"/>
        </w:rPr>
        <w:t> </w:t>
      </w:r>
      <w:r>
        <w:rPr>
          <w:w w:val="105"/>
        </w:rPr>
        <w:t>de</w:t>
      </w:r>
      <w:r>
        <w:rPr>
          <w:spacing w:val="-23"/>
          <w:w w:val="105"/>
        </w:rPr>
        <w:t> </w:t>
      </w:r>
      <w:r>
        <w:rPr>
          <w:w w:val="105"/>
        </w:rPr>
        <w:t>gobierno.</w:t>
      </w:r>
      <w:r>
        <w:rPr>
          <w:spacing w:val="-23"/>
          <w:w w:val="105"/>
        </w:rPr>
        <w:t> </w:t>
      </w:r>
      <w:r>
        <w:rPr>
          <w:w w:val="105"/>
        </w:rPr>
        <w:t>Al</w:t>
      </w:r>
      <w:r>
        <w:rPr>
          <w:spacing w:val="-23"/>
          <w:w w:val="105"/>
        </w:rPr>
        <w:t> </w:t>
      </w:r>
      <w:r>
        <w:rPr>
          <w:w w:val="105"/>
        </w:rPr>
        <w:t>igual</w:t>
      </w:r>
      <w:r>
        <w:rPr>
          <w:spacing w:val="-23"/>
          <w:w w:val="105"/>
        </w:rPr>
        <w:t> </w:t>
      </w:r>
      <w:r>
        <w:rPr>
          <w:w w:val="105"/>
        </w:rPr>
        <w:t>que</w:t>
      </w:r>
      <w:r>
        <w:rPr>
          <w:spacing w:val="-23"/>
          <w:w w:val="105"/>
        </w:rPr>
        <w:t> </w:t>
      </w:r>
      <w:r>
        <w:rPr>
          <w:w w:val="105"/>
        </w:rPr>
        <w:t>los</w:t>
      </w:r>
      <w:r>
        <w:rPr>
          <w:spacing w:val="-23"/>
          <w:w w:val="105"/>
        </w:rPr>
        <w:t> </w:t>
      </w:r>
      <w:r>
        <w:rPr>
          <w:w w:val="105"/>
        </w:rPr>
        <w:t>modelos anteriores,</w:t>
      </w:r>
      <w:r>
        <w:rPr>
          <w:spacing w:val="-21"/>
          <w:w w:val="105"/>
        </w:rPr>
        <w:t> </w:t>
      </w:r>
      <w:r>
        <w:rPr>
          <w:w w:val="105"/>
        </w:rPr>
        <w:t>la</w:t>
      </w:r>
      <w:r>
        <w:rPr>
          <w:spacing w:val="-21"/>
          <w:w w:val="105"/>
        </w:rPr>
        <w:t> </w:t>
      </w:r>
      <w:r>
        <w:rPr>
          <w:w w:val="105"/>
        </w:rPr>
        <w:t>influencia</w:t>
      </w:r>
      <w:r>
        <w:rPr>
          <w:spacing w:val="-21"/>
          <w:w w:val="105"/>
        </w:rPr>
        <w:t> </w:t>
      </w:r>
      <w:r>
        <w:rPr>
          <w:w w:val="105"/>
        </w:rPr>
        <w:t>de</w:t>
      </w:r>
      <w:r>
        <w:rPr>
          <w:spacing w:val="-21"/>
          <w:w w:val="105"/>
        </w:rPr>
        <w:t> </w:t>
      </w:r>
      <w:r>
        <w:rPr>
          <w:w w:val="105"/>
        </w:rPr>
        <w:t>las</w:t>
      </w:r>
      <w:r>
        <w:rPr>
          <w:spacing w:val="-21"/>
          <w:w w:val="105"/>
        </w:rPr>
        <w:t> </w:t>
      </w:r>
      <w:r>
        <w:rPr>
          <w:w w:val="105"/>
        </w:rPr>
        <w:t>variables</w:t>
      </w:r>
      <w:r>
        <w:rPr>
          <w:spacing w:val="-21"/>
          <w:w w:val="105"/>
        </w:rPr>
        <w:t> </w:t>
      </w:r>
      <w:r>
        <w:rPr>
          <w:w w:val="105"/>
        </w:rPr>
        <w:t>pone</w:t>
      </w:r>
      <w:r>
        <w:rPr>
          <w:spacing w:val="-21"/>
          <w:w w:val="105"/>
        </w:rPr>
        <w:t> </w:t>
      </w:r>
      <w:r>
        <w:rPr>
          <w:w w:val="105"/>
        </w:rPr>
        <w:t>en</w:t>
      </w:r>
      <w:r>
        <w:rPr>
          <w:spacing w:val="-21"/>
          <w:w w:val="105"/>
        </w:rPr>
        <w:t> </w:t>
      </w:r>
      <w:r>
        <w:rPr>
          <w:w w:val="105"/>
        </w:rPr>
        <w:t>primer</w:t>
      </w:r>
      <w:r>
        <w:rPr>
          <w:spacing w:val="-21"/>
          <w:w w:val="105"/>
        </w:rPr>
        <w:t> </w:t>
      </w:r>
      <w:r>
        <w:rPr>
          <w:w w:val="105"/>
        </w:rPr>
        <w:t>lugar</w:t>
      </w:r>
      <w:r>
        <w:rPr>
          <w:spacing w:val="-21"/>
          <w:w w:val="105"/>
        </w:rPr>
        <w:t> </w:t>
      </w:r>
      <w:r>
        <w:rPr>
          <w:w w:val="105"/>
        </w:rPr>
        <w:t>a</w:t>
      </w:r>
      <w:r>
        <w:rPr>
          <w:spacing w:val="-21"/>
          <w:w w:val="105"/>
        </w:rPr>
        <w:t> </w:t>
      </w:r>
      <w:r>
        <w:rPr>
          <w:w w:val="105"/>
        </w:rPr>
        <w:t>la</w:t>
      </w:r>
      <w:r>
        <w:rPr>
          <w:spacing w:val="-21"/>
          <w:w w:val="105"/>
        </w:rPr>
        <w:t> </w:t>
      </w:r>
      <w:r>
        <w:rPr>
          <w:w w:val="105"/>
        </w:rPr>
        <w:t>alternancia</w:t>
      </w:r>
      <w:r>
        <w:rPr>
          <w:spacing w:val="-21"/>
          <w:w w:val="105"/>
        </w:rPr>
        <w:t> </w:t>
      </w:r>
      <w:r>
        <w:rPr>
          <w:w w:val="105"/>
        </w:rPr>
        <w:t>estatal, aunque</w:t>
      </w:r>
      <w:r>
        <w:rPr>
          <w:spacing w:val="-27"/>
          <w:w w:val="105"/>
        </w:rPr>
        <w:t> </w:t>
      </w:r>
      <w:r>
        <w:rPr>
          <w:w w:val="105"/>
        </w:rPr>
        <w:t>en</w:t>
      </w:r>
      <w:r>
        <w:rPr>
          <w:spacing w:val="-27"/>
          <w:w w:val="105"/>
        </w:rPr>
        <w:t> </w:t>
      </w:r>
      <w:r>
        <w:rPr>
          <w:w w:val="105"/>
        </w:rPr>
        <w:t>este</w:t>
      </w:r>
      <w:r>
        <w:rPr>
          <w:spacing w:val="-27"/>
          <w:w w:val="105"/>
        </w:rPr>
        <w:t> </w:t>
      </w:r>
      <w:r>
        <w:rPr>
          <w:w w:val="105"/>
        </w:rPr>
        <w:t>caso</w:t>
      </w:r>
      <w:r>
        <w:rPr>
          <w:spacing w:val="-27"/>
          <w:w w:val="105"/>
        </w:rPr>
        <w:t> </w:t>
      </w:r>
      <w:r>
        <w:rPr>
          <w:w w:val="105"/>
        </w:rPr>
        <w:t>la</w:t>
      </w:r>
      <w:r>
        <w:rPr>
          <w:spacing w:val="-27"/>
          <w:w w:val="105"/>
        </w:rPr>
        <w:t> </w:t>
      </w:r>
      <w:r>
        <w:rPr>
          <w:w w:val="105"/>
        </w:rPr>
        <w:t>variable</w:t>
      </w:r>
      <w:r>
        <w:rPr>
          <w:spacing w:val="-27"/>
          <w:w w:val="105"/>
        </w:rPr>
        <w:t> </w:t>
      </w:r>
      <w:r>
        <w:rPr>
          <w:w w:val="105"/>
        </w:rPr>
        <w:t>del</w:t>
      </w:r>
      <w:r>
        <w:rPr>
          <w:spacing w:val="-27"/>
          <w:w w:val="105"/>
        </w:rPr>
        <w:t> </w:t>
      </w:r>
      <w:r>
        <w:rPr>
          <w:w w:val="105"/>
        </w:rPr>
        <w:t>ingreso</w:t>
      </w:r>
      <w:r>
        <w:rPr>
          <w:spacing w:val="-27"/>
          <w:w w:val="105"/>
        </w:rPr>
        <w:t> </w:t>
      </w:r>
      <w:r>
        <w:rPr>
          <w:w w:val="105"/>
        </w:rPr>
        <w:t>por</w:t>
      </w:r>
      <w:r>
        <w:rPr>
          <w:spacing w:val="-27"/>
          <w:w w:val="105"/>
        </w:rPr>
        <w:t> </w:t>
      </w:r>
      <w:r>
        <w:rPr>
          <w:w w:val="105"/>
        </w:rPr>
        <w:t>deciles</w:t>
      </w:r>
      <w:r>
        <w:rPr>
          <w:spacing w:val="-27"/>
          <w:w w:val="105"/>
        </w:rPr>
        <w:t> </w:t>
      </w:r>
      <w:r>
        <w:rPr>
          <w:w w:val="105"/>
        </w:rPr>
        <w:t>se</w:t>
      </w:r>
      <w:r>
        <w:rPr>
          <w:spacing w:val="-27"/>
          <w:w w:val="105"/>
        </w:rPr>
        <w:t> </w:t>
      </w:r>
      <w:r>
        <w:rPr>
          <w:w w:val="105"/>
        </w:rPr>
        <w:t>coloca</w:t>
      </w:r>
      <w:r>
        <w:rPr>
          <w:spacing w:val="-27"/>
          <w:w w:val="105"/>
        </w:rPr>
        <w:t> </w:t>
      </w:r>
      <w:r>
        <w:rPr>
          <w:w w:val="105"/>
        </w:rPr>
        <w:t>en</w:t>
      </w:r>
      <w:r>
        <w:rPr>
          <w:spacing w:val="-27"/>
          <w:w w:val="105"/>
        </w:rPr>
        <w:t> </w:t>
      </w:r>
      <w:r>
        <w:rPr>
          <w:w w:val="105"/>
        </w:rPr>
        <w:t>segundo</w:t>
      </w:r>
      <w:r>
        <w:rPr>
          <w:spacing w:val="-27"/>
          <w:w w:val="105"/>
        </w:rPr>
        <w:t> </w:t>
      </w:r>
      <w:r>
        <w:rPr>
          <w:w w:val="105"/>
        </w:rPr>
        <w:t>lugar</w:t>
      </w:r>
      <w:r>
        <w:rPr>
          <w:spacing w:val="-27"/>
          <w:w w:val="105"/>
        </w:rPr>
        <w:t> </w:t>
      </w:r>
      <w:r>
        <w:rPr>
          <w:w w:val="105"/>
        </w:rPr>
        <w:t>y</w:t>
      </w:r>
      <w:r>
        <w:rPr>
          <w:spacing w:val="-27"/>
          <w:w w:val="105"/>
        </w:rPr>
        <w:t> </w:t>
      </w:r>
      <w:r>
        <w:rPr>
          <w:w w:val="105"/>
        </w:rPr>
        <w:t>el incremento</w:t>
      </w:r>
      <w:r>
        <w:rPr>
          <w:spacing w:val="-23"/>
          <w:w w:val="105"/>
        </w:rPr>
        <w:t> </w:t>
      </w:r>
      <w:r>
        <w:rPr>
          <w:w w:val="105"/>
        </w:rPr>
        <w:t>de</w:t>
      </w:r>
      <w:r>
        <w:rPr>
          <w:spacing w:val="-23"/>
          <w:w w:val="105"/>
        </w:rPr>
        <w:t> </w:t>
      </w:r>
      <w:r>
        <w:rPr>
          <w:w w:val="105"/>
        </w:rPr>
        <w:t>la</w:t>
      </w:r>
      <w:r>
        <w:rPr>
          <w:spacing w:val="-23"/>
          <w:w w:val="105"/>
        </w:rPr>
        <w:t> </w:t>
      </w:r>
      <w:r>
        <w:rPr>
          <w:w w:val="105"/>
        </w:rPr>
        <w:t>población</w:t>
      </w:r>
      <w:r>
        <w:rPr>
          <w:spacing w:val="-23"/>
          <w:w w:val="105"/>
        </w:rPr>
        <w:t> </w:t>
      </w:r>
      <w:r>
        <w:rPr>
          <w:w w:val="105"/>
        </w:rPr>
        <w:t>por</w:t>
      </w:r>
      <w:r>
        <w:rPr>
          <w:spacing w:val="-23"/>
          <w:w w:val="105"/>
        </w:rPr>
        <w:t> </w:t>
      </w:r>
      <w:r>
        <w:rPr>
          <w:w w:val="105"/>
        </w:rPr>
        <w:t>deciles</w:t>
      </w:r>
      <w:r>
        <w:rPr>
          <w:spacing w:val="-23"/>
          <w:w w:val="105"/>
        </w:rPr>
        <w:t> </w:t>
      </w:r>
      <w:r>
        <w:rPr>
          <w:w w:val="105"/>
        </w:rPr>
        <w:t>en</w:t>
      </w:r>
      <w:r>
        <w:rPr>
          <w:spacing w:val="-23"/>
          <w:w w:val="105"/>
        </w:rPr>
        <w:t> </w:t>
      </w:r>
      <w:r>
        <w:rPr>
          <w:w w:val="105"/>
        </w:rPr>
        <w:t>tercer</w:t>
      </w:r>
      <w:r>
        <w:rPr>
          <w:spacing w:val="-23"/>
          <w:w w:val="105"/>
        </w:rPr>
        <w:t> </w:t>
      </w:r>
      <w:r>
        <w:rPr>
          <w:spacing w:val="-3"/>
          <w:w w:val="105"/>
        </w:rPr>
        <w:t>lugar.</w:t>
      </w:r>
    </w:p>
    <w:p>
      <w:pPr>
        <w:pStyle w:val="BodyText"/>
        <w:ind w:left="120" w:right="117" w:firstLine="359"/>
        <w:jc w:val="both"/>
      </w:pPr>
      <w:r>
        <w:rPr/>
        <w:t>A diferencia de los resultados del ejercicio anterior, en este caso los valores predictivos se disparan entre los estratos más altos, lo cual podría indicarnos una</w:t>
      </w:r>
      <w:r>
        <w:rPr>
          <w:spacing w:val="-29"/>
        </w:rPr>
        <w:t> </w:t>
      </w:r>
      <w:r>
        <w:rPr/>
        <w:t>gran volatilidad</w:t>
      </w:r>
      <w:r>
        <w:rPr>
          <w:spacing w:val="-4"/>
        </w:rPr>
        <w:t> </w:t>
      </w:r>
      <w:r>
        <w:rPr/>
        <w:t>electoral</w:t>
      </w:r>
      <w:r>
        <w:rPr>
          <w:spacing w:val="-4"/>
        </w:rPr>
        <w:t> </w:t>
      </w:r>
      <w:r>
        <w:rPr/>
        <w:t>de</w:t>
      </w:r>
      <w:r>
        <w:rPr>
          <w:spacing w:val="-4"/>
        </w:rPr>
        <w:t> </w:t>
      </w:r>
      <w:r>
        <w:rPr/>
        <w:t>los</w:t>
      </w:r>
      <w:r>
        <w:rPr>
          <w:spacing w:val="-4"/>
        </w:rPr>
        <w:t> </w:t>
      </w:r>
      <w:r>
        <w:rPr/>
        <w:t>mismos,</w:t>
      </w:r>
      <w:r>
        <w:rPr>
          <w:spacing w:val="-4"/>
        </w:rPr>
        <w:t> </w:t>
      </w:r>
      <w:r>
        <w:rPr/>
        <w:t>lo</w:t>
      </w:r>
      <w:r>
        <w:rPr>
          <w:spacing w:val="-4"/>
        </w:rPr>
        <w:t> </w:t>
      </w:r>
      <w:r>
        <w:rPr/>
        <w:t>que</w:t>
      </w:r>
      <w:r>
        <w:rPr>
          <w:spacing w:val="-4"/>
        </w:rPr>
        <w:t> </w:t>
      </w:r>
      <w:r>
        <w:rPr/>
        <w:t>se</w:t>
      </w:r>
      <w:r>
        <w:rPr>
          <w:spacing w:val="-4"/>
        </w:rPr>
        <w:t> </w:t>
      </w:r>
      <w:r>
        <w:rPr/>
        <w:t>reitera</w:t>
      </w:r>
      <w:r>
        <w:rPr>
          <w:spacing w:val="-4"/>
        </w:rPr>
        <w:t> </w:t>
      </w:r>
      <w:r>
        <w:rPr/>
        <w:t>en</w:t>
      </w:r>
      <w:r>
        <w:rPr>
          <w:spacing w:val="-4"/>
        </w:rPr>
        <w:t> </w:t>
      </w:r>
      <w:r>
        <w:rPr/>
        <w:t>la</w:t>
      </w:r>
      <w:r>
        <w:rPr>
          <w:spacing w:val="-4"/>
        </w:rPr>
        <w:t> </w:t>
      </w:r>
      <w:r>
        <w:rPr/>
        <w:t>siguiente</w:t>
      </w:r>
      <w:r>
        <w:rPr>
          <w:spacing w:val="-4"/>
        </w:rPr>
        <w:t> </w:t>
      </w:r>
      <w:r>
        <w:rPr/>
        <w:t>gráfica:</w:t>
      </w:r>
    </w:p>
    <w:p>
      <w:pPr>
        <w:pStyle w:val="BodyText"/>
        <w:spacing w:before="4"/>
        <w:rPr>
          <w:sz w:val="31"/>
        </w:rPr>
      </w:pPr>
    </w:p>
    <w:p>
      <w:pPr>
        <w:spacing w:before="0"/>
        <w:ind w:left="339" w:right="339" w:firstLine="0"/>
        <w:jc w:val="center"/>
        <w:rPr>
          <w:rFonts w:ascii="Times New Roman" w:hAnsi="Times New Roman"/>
          <w:b/>
          <w:sz w:val="19"/>
        </w:rPr>
      </w:pPr>
      <w:r>
        <w:rPr>
          <w:rFonts w:ascii="Times New Roman" w:hAnsi="Times New Roman"/>
          <w:b/>
          <w:w w:val="95"/>
          <w:sz w:val="19"/>
        </w:rPr>
        <w:t>Gráfica 4.11</w:t>
      </w:r>
    </w:p>
    <w:p>
      <w:pPr>
        <w:spacing w:before="21"/>
        <w:ind w:left="1021" w:right="-14" w:firstLine="0"/>
        <w:jc w:val="left"/>
        <w:rPr>
          <w:rFonts w:ascii="Times New Roman"/>
          <w:b/>
          <w:sz w:val="19"/>
        </w:rPr>
      </w:pPr>
      <w:r>
        <w:rPr/>
        <w:pict>
          <v:group style="position:absolute;margin-left:53.977001pt;margin-top:19.397850pt;width:373.95pt;height:188.2pt;mso-position-horizontal-relative:page;mso-position-vertical-relative:paragraph;z-index:8512" coordorigin="1080,388" coordsize="7479,3764">
            <v:shape style="position:absolute;left:1843;top:463;width:6658;height:3457" type="#_x0000_t75" stroked="false">
              <v:imagedata r:id="rId130" o:title=""/>
            </v:shape>
            <v:rect style="position:absolute;left:1085;top:393;width:7468;height:3752" filled="false" stroked="true" strokeweight=".505pt" strokecolor="#000000"/>
            <v:shape style="position:absolute;left:1461;top:626;width:455;height:140" type="#_x0000_t202" filled="false" stroked="false">
              <v:textbox inset="0,0,0,0">
                <w:txbxContent>
                  <w:p>
                    <w:pPr>
                      <w:spacing w:line="134" w:lineRule="exact" w:before="0"/>
                      <w:ind w:left="0" w:right="-14" w:firstLine="0"/>
                      <w:jc w:val="left"/>
                      <w:rPr>
                        <w:sz w:val="14"/>
                      </w:rPr>
                    </w:pPr>
                    <w:r>
                      <w:rPr>
                        <w:w w:val="105"/>
                        <w:sz w:val="14"/>
                      </w:rPr>
                      <w:t>0.56000</w:t>
                    </w:r>
                  </w:p>
                </w:txbxContent>
              </v:textbox>
              <w10:wrap type="none"/>
            </v:shape>
            <v:shape style="position:absolute;left:1461;top:1366;width:455;height:140" type="#_x0000_t202" filled="false" stroked="false">
              <v:textbox inset="0,0,0,0">
                <w:txbxContent>
                  <w:p>
                    <w:pPr>
                      <w:spacing w:line="134" w:lineRule="exact" w:before="0"/>
                      <w:ind w:left="0" w:right="-14" w:firstLine="0"/>
                      <w:jc w:val="left"/>
                      <w:rPr>
                        <w:sz w:val="14"/>
                      </w:rPr>
                    </w:pPr>
                    <w:r>
                      <w:rPr>
                        <w:w w:val="105"/>
                        <w:sz w:val="14"/>
                      </w:rPr>
                      <w:t>0.55500</w:t>
                    </w:r>
                  </w:p>
                </w:txbxContent>
              </v:textbox>
              <w10:wrap type="none"/>
            </v:shape>
            <v:shape style="position:absolute;left:1461;top:2107;width:455;height:140" type="#_x0000_t202" filled="false" stroked="false">
              <v:textbox inset="0,0,0,0">
                <w:txbxContent>
                  <w:p>
                    <w:pPr>
                      <w:spacing w:line="134" w:lineRule="exact" w:before="0"/>
                      <w:ind w:left="0" w:right="-14" w:firstLine="0"/>
                      <w:jc w:val="left"/>
                      <w:rPr>
                        <w:sz w:val="14"/>
                      </w:rPr>
                    </w:pPr>
                    <w:r>
                      <w:rPr>
                        <w:w w:val="105"/>
                        <w:sz w:val="14"/>
                      </w:rPr>
                      <w:t>0.55000</w:t>
                    </w:r>
                  </w:p>
                </w:txbxContent>
              </v:textbox>
              <w10:wrap type="none"/>
            </v:shape>
            <v:shape style="position:absolute;left:1461;top:2847;width:455;height:140" type="#_x0000_t202" filled="false" stroked="false">
              <v:textbox inset="0,0,0,0">
                <w:txbxContent>
                  <w:p>
                    <w:pPr>
                      <w:spacing w:line="134" w:lineRule="exact" w:before="0"/>
                      <w:ind w:left="0" w:right="-14" w:firstLine="0"/>
                      <w:jc w:val="left"/>
                      <w:rPr>
                        <w:sz w:val="14"/>
                      </w:rPr>
                    </w:pPr>
                    <w:r>
                      <w:rPr>
                        <w:w w:val="105"/>
                        <w:sz w:val="14"/>
                      </w:rPr>
                      <w:t>0.54500</w:t>
                    </w:r>
                  </w:p>
                </w:txbxContent>
              </v:textbox>
              <w10:wrap type="none"/>
            </v:shape>
            <v:shape style="position:absolute;left:1461;top:3587;width:455;height:140" type="#_x0000_t202" filled="false" stroked="false">
              <v:textbox inset="0,0,0,0">
                <w:txbxContent>
                  <w:p>
                    <w:pPr>
                      <w:spacing w:line="134" w:lineRule="exact" w:before="0"/>
                      <w:ind w:left="0" w:right="-14" w:firstLine="0"/>
                      <w:jc w:val="left"/>
                      <w:rPr>
                        <w:sz w:val="14"/>
                      </w:rPr>
                    </w:pPr>
                    <w:r>
                      <w:rPr>
                        <w:w w:val="105"/>
                        <w:sz w:val="14"/>
                      </w:rPr>
                      <w:t>0.54000</w:t>
                    </w:r>
                  </w:p>
                </w:txbxContent>
              </v:textbox>
              <w10:wrap type="none"/>
            </v:shape>
            <v:shape style="position:absolute;left:2803;top:3910;width:70;height:140" type="#_x0000_t202" filled="false" stroked="false">
              <v:textbox inset="0,0,0,0">
                <w:txbxContent>
                  <w:p>
                    <w:pPr>
                      <w:spacing w:line="134" w:lineRule="exact" w:before="0"/>
                      <w:ind w:left="0" w:right="0" w:firstLine="0"/>
                      <w:jc w:val="left"/>
                      <w:rPr>
                        <w:sz w:val="14"/>
                      </w:rPr>
                    </w:pPr>
                    <w:r>
                      <w:rPr>
                        <w:w w:val="106"/>
                        <w:sz w:val="14"/>
                      </w:rPr>
                      <w:t>1</w:t>
                    </w:r>
                  </w:p>
                </w:txbxContent>
              </v:textbox>
              <w10:wrap type="none"/>
            </v:shape>
            <v:shape style="position:absolute;left:3762;top:3910;width:70;height:140" type="#_x0000_t202" filled="false" stroked="false">
              <v:textbox inset="0,0,0,0">
                <w:txbxContent>
                  <w:p>
                    <w:pPr>
                      <w:spacing w:line="134" w:lineRule="exact" w:before="0"/>
                      <w:ind w:left="0" w:right="0" w:firstLine="0"/>
                      <w:jc w:val="left"/>
                      <w:rPr>
                        <w:sz w:val="14"/>
                      </w:rPr>
                    </w:pPr>
                    <w:r>
                      <w:rPr>
                        <w:w w:val="106"/>
                        <w:sz w:val="14"/>
                      </w:rPr>
                      <w:t>2</w:t>
                    </w:r>
                  </w:p>
                </w:txbxContent>
              </v:textbox>
              <w10:wrap type="none"/>
            </v:shape>
            <v:shape style="position:absolute;left:4707;top:3910;width:70;height:140" type="#_x0000_t202" filled="false" stroked="false">
              <v:textbox inset="0,0,0,0">
                <w:txbxContent>
                  <w:p>
                    <w:pPr>
                      <w:spacing w:line="134" w:lineRule="exact" w:before="0"/>
                      <w:ind w:left="0" w:right="0" w:firstLine="0"/>
                      <w:jc w:val="left"/>
                      <w:rPr>
                        <w:sz w:val="14"/>
                      </w:rPr>
                    </w:pPr>
                    <w:r>
                      <w:rPr>
                        <w:w w:val="106"/>
                        <w:sz w:val="14"/>
                      </w:rPr>
                      <w:t>3</w:t>
                    </w:r>
                  </w:p>
                </w:txbxContent>
              </v:textbox>
              <w10:wrap type="none"/>
            </v:shape>
            <v:shape style="position:absolute;left:5669;top:3910;width:70;height:140" type="#_x0000_t202" filled="false" stroked="false">
              <v:textbox inset="0,0,0,0">
                <w:txbxContent>
                  <w:p>
                    <w:pPr>
                      <w:spacing w:line="134" w:lineRule="exact" w:before="0"/>
                      <w:ind w:left="0" w:right="0" w:firstLine="0"/>
                      <w:jc w:val="left"/>
                      <w:rPr>
                        <w:sz w:val="14"/>
                      </w:rPr>
                    </w:pPr>
                    <w:r>
                      <w:rPr>
                        <w:w w:val="106"/>
                        <w:sz w:val="14"/>
                      </w:rPr>
                      <w:t>4</w:t>
                    </w:r>
                  </w:p>
                </w:txbxContent>
              </v:textbox>
              <w10:wrap type="none"/>
            </v:shape>
            <v:shape style="position:absolute;left:6628;top:3910;width:70;height:140" type="#_x0000_t202" filled="false" stroked="false">
              <v:textbox inset="0,0,0,0">
                <w:txbxContent>
                  <w:p>
                    <w:pPr>
                      <w:spacing w:line="134" w:lineRule="exact" w:before="0"/>
                      <w:ind w:left="0" w:right="0" w:firstLine="0"/>
                      <w:jc w:val="left"/>
                      <w:rPr>
                        <w:sz w:val="14"/>
                      </w:rPr>
                    </w:pPr>
                    <w:r>
                      <w:rPr>
                        <w:w w:val="106"/>
                        <w:sz w:val="14"/>
                      </w:rPr>
                      <w:t>5</w:t>
                    </w:r>
                  </w:p>
                </w:txbxContent>
              </v:textbox>
              <w10:wrap type="none"/>
            </v:shape>
            <v:shape style="position:absolute;left:7586;top:3910;width:70;height:140" type="#_x0000_t202" filled="false" stroked="false">
              <v:textbox inset="0,0,0,0">
                <w:txbxContent>
                  <w:p>
                    <w:pPr>
                      <w:spacing w:line="134" w:lineRule="exact" w:before="0"/>
                      <w:ind w:left="0" w:right="0" w:firstLine="0"/>
                      <w:jc w:val="left"/>
                      <w:rPr>
                        <w:sz w:val="14"/>
                      </w:rPr>
                    </w:pPr>
                    <w:r>
                      <w:rPr>
                        <w:w w:val="106"/>
                        <w:sz w:val="14"/>
                      </w:rPr>
                      <w:t>6</w:t>
                    </w:r>
                  </w:p>
                </w:txbxContent>
              </v:textbox>
              <w10:wrap type="none"/>
            </v:shape>
            <w10:wrap type="none"/>
          </v:group>
        </w:pict>
      </w:r>
      <w:r>
        <w:rPr/>
        <w:pict>
          <v:shape style="position:absolute;margin-left:57.881432pt;margin-top:71.376747pt;width:9pt;height:77.650pt;mso-position-horizontal-relative:page;mso-position-vertical-relative:paragraph;z-index:8536" type="#_x0000_t202" filled="false" stroked="false">
            <v:textbox inset="0,0,0,0" style="layout-flow:vertical;mso-layout-flow-alt:bottom-to-top">
              <w:txbxContent>
                <w:p>
                  <w:pPr>
                    <w:spacing w:line="157" w:lineRule="exact" w:before="0"/>
                    <w:ind w:left="20" w:right="-470" w:firstLine="0"/>
                    <w:jc w:val="left"/>
                    <w:rPr>
                      <w:rFonts w:ascii="Times New Roman"/>
                      <w:b/>
                      <w:sz w:val="14"/>
                    </w:rPr>
                  </w:pPr>
                  <w:r>
                    <w:rPr>
                      <w:rFonts w:ascii="Times New Roman"/>
                      <w:b/>
                      <w:spacing w:val="-4"/>
                      <w:w w:val="97"/>
                      <w:sz w:val="14"/>
                    </w:rPr>
                    <w:t>M</w:t>
                  </w:r>
                  <w:r>
                    <w:rPr>
                      <w:rFonts w:ascii="Times New Roman"/>
                      <w:b/>
                      <w:w w:val="90"/>
                      <w:sz w:val="14"/>
                    </w:rPr>
                    <w:t>ean</w:t>
                  </w:r>
                  <w:r>
                    <w:rPr>
                      <w:rFonts w:ascii="Times New Roman"/>
                      <w:b/>
                      <w:sz w:val="14"/>
                    </w:rPr>
                    <w:t> </w:t>
                  </w:r>
                  <w:r>
                    <w:rPr>
                      <w:rFonts w:ascii="Times New Roman"/>
                      <w:b/>
                      <w:w w:val="86"/>
                      <w:sz w:val="14"/>
                    </w:rPr>
                    <w:t>p</w:t>
                  </w:r>
                  <w:r>
                    <w:rPr>
                      <w:rFonts w:ascii="Times New Roman"/>
                      <w:b/>
                      <w:spacing w:val="-3"/>
                      <w:w w:val="86"/>
                      <w:sz w:val="14"/>
                    </w:rPr>
                    <w:t>r</w:t>
                  </w:r>
                  <w:r>
                    <w:rPr>
                      <w:rFonts w:ascii="Times New Roman"/>
                      <w:b/>
                      <w:w w:val="92"/>
                      <w:sz w:val="14"/>
                    </w:rPr>
                    <w:t>edicted</w:t>
                  </w:r>
                  <w:r>
                    <w:rPr>
                      <w:rFonts w:ascii="Times New Roman"/>
                      <w:b/>
                      <w:sz w:val="14"/>
                    </w:rPr>
                    <w:t> </w:t>
                  </w:r>
                  <w:r>
                    <w:rPr>
                      <w:rFonts w:ascii="Times New Roman"/>
                      <w:b/>
                      <w:w w:val="86"/>
                      <w:sz w:val="14"/>
                    </w:rPr>
                    <w:t>p</w:t>
                  </w:r>
                  <w:r>
                    <w:rPr>
                      <w:rFonts w:ascii="Times New Roman"/>
                      <w:b/>
                      <w:spacing w:val="-1"/>
                      <w:w w:val="86"/>
                      <w:sz w:val="14"/>
                    </w:rPr>
                    <w:t>r</w:t>
                  </w:r>
                  <w:r>
                    <w:rPr>
                      <w:rFonts w:ascii="Times New Roman"/>
                      <w:b/>
                      <w:w w:val="92"/>
                      <w:sz w:val="14"/>
                    </w:rPr>
                    <w:t>obability</w:t>
                  </w:r>
                </w:p>
              </w:txbxContent>
            </v:textbox>
            <w10:wrap type="none"/>
          </v:shape>
        </w:pict>
      </w:r>
      <w:r>
        <w:rPr>
          <w:rFonts w:ascii="Times New Roman"/>
          <w:b/>
          <w:w w:val="95"/>
          <w:sz w:val="19"/>
        </w:rPr>
        <w:t>Estrato respecto al coeficiente de Gini y probabilidad de predichos (etapa 2)</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rPr>
      </w:pPr>
    </w:p>
    <w:p>
      <w:pPr>
        <w:spacing w:before="0"/>
        <w:ind w:left="120" w:right="-14" w:firstLine="0"/>
        <w:jc w:val="left"/>
        <w:rPr>
          <w:sz w:val="17"/>
        </w:rPr>
      </w:pPr>
      <w:r>
        <w:rPr>
          <w:color w:val="A7A9AC"/>
          <w:sz w:val="17"/>
        </w:rPr>
        <w:t>Fuente: elaboración propia con datos del  Coneval.</w:t>
      </w:r>
    </w:p>
    <w:p>
      <w:pPr>
        <w:pStyle w:val="BodyText"/>
        <w:rPr>
          <w:sz w:val="20"/>
        </w:rPr>
      </w:pPr>
    </w:p>
    <w:p>
      <w:pPr>
        <w:pStyle w:val="BodyText"/>
        <w:rPr>
          <w:sz w:val="25"/>
        </w:rPr>
      </w:pPr>
    </w:p>
    <w:p>
      <w:pPr>
        <w:pStyle w:val="BodyText"/>
        <w:spacing w:before="20"/>
        <w:ind w:left="120" w:right="120"/>
        <w:jc w:val="both"/>
      </w:pPr>
      <w:r>
        <w:rPr>
          <w:spacing w:val="-6"/>
        </w:rPr>
        <w:t>Por </w:t>
      </w:r>
      <w:r>
        <w:rPr>
          <w:spacing w:val="-3"/>
        </w:rPr>
        <w:t>otro lado, analizando </w:t>
      </w:r>
      <w:r>
        <w:rPr/>
        <w:t>la </w:t>
      </w:r>
      <w:r>
        <w:rPr>
          <w:spacing w:val="-3"/>
        </w:rPr>
        <w:t>tercera etapa </w:t>
      </w:r>
      <w:r>
        <w:rPr/>
        <w:t>de la </w:t>
      </w:r>
      <w:r>
        <w:rPr>
          <w:spacing w:val="-3"/>
        </w:rPr>
        <w:t>misma forma </w:t>
      </w:r>
      <w:r>
        <w:rPr/>
        <w:t>en que se ha </w:t>
      </w:r>
      <w:r>
        <w:rPr>
          <w:spacing w:val="-3"/>
        </w:rPr>
        <w:t>hecho hasta ahora,</w:t>
      </w:r>
      <w:r>
        <w:rPr>
          <w:spacing w:val="-8"/>
        </w:rPr>
        <w:t> </w:t>
      </w:r>
      <w:r>
        <w:rPr/>
        <w:t>los</w:t>
      </w:r>
      <w:r>
        <w:rPr>
          <w:spacing w:val="-8"/>
        </w:rPr>
        <w:t> </w:t>
      </w:r>
      <w:r>
        <w:rPr>
          <w:spacing w:val="-3"/>
        </w:rPr>
        <w:t>resultados</w:t>
      </w:r>
      <w:r>
        <w:rPr>
          <w:spacing w:val="-8"/>
        </w:rPr>
        <w:t> </w:t>
      </w:r>
      <w:r>
        <w:rPr>
          <w:spacing w:val="-3"/>
        </w:rPr>
        <w:t>indican</w:t>
      </w:r>
      <w:r>
        <w:rPr>
          <w:spacing w:val="-8"/>
        </w:rPr>
        <w:t> </w:t>
      </w:r>
      <w:r>
        <w:rPr/>
        <w:t>que</w:t>
      </w:r>
      <w:r>
        <w:rPr>
          <w:spacing w:val="-8"/>
        </w:rPr>
        <w:t> </w:t>
      </w:r>
      <w:r>
        <w:rPr/>
        <w:t>el</w:t>
      </w:r>
      <w:r>
        <w:rPr>
          <w:spacing w:val="-8"/>
        </w:rPr>
        <w:t> </w:t>
      </w:r>
      <w:r>
        <w:rPr>
          <w:spacing w:val="-3"/>
        </w:rPr>
        <w:t>valor</w:t>
      </w:r>
      <w:r>
        <w:rPr>
          <w:spacing w:val="-8"/>
        </w:rPr>
        <w:t> </w:t>
      </w:r>
      <w:r>
        <w:rPr/>
        <w:t>de</w:t>
      </w:r>
      <w:r>
        <w:rPr>
          <w:spacing w:val="-8"/>
        </w:rPr>
        <w:t> </w:t>
      </w:r>
      <w:r>
        <w:rPr/>
        <w:t>la</w:t>
      </w:r>
      <w:r>
        <w:rPr>
          <w:spacing w:val="-8"/>
        </w:rPr>
        <w:t> </w:t>
      </w:r>
      <w:r>
        <w:rPr>
          <w:spacing w:val="-3"/>
        </w:rPr>
        <w:t>significancia</w:t>
      </w:r>
      <w:r>
        <w:rPr>
          <w:spacing w:val="-8"/>
        </w:rPr>
        <w:t> </w:t>
      </w:r>
      <w:r>
        <w:rPr/>
        <w:t>se</w:t>
      </w:r>
      <w:r>
        <w:rPr>
          <w:spacing w:val="-8"/>
        </w:rPr>
        <w:t> </w:t>
      </w:r>
      <w:r>
        <w:rPr>
          <w:spacing w:val="-3"/>
        </w:rPr>
        <w:t>acerca</w:t>
      </w:r>
      <w:r>
        <w:rPr>
          <w:spacing w:val="-8"/>
        </w:rPr>
        <w:t> </w:t>
      </w:r>
      <w:r>
        <w:rPr/>
        <w:t>a</w:t>
      </w:r>
      <w:r>
        <w:rPr>
          <w:spacing w:val="-8"/>
        </w:rPr>
        <w:t> </w:t>
      </w:r>
      <w:r>
        <w:rPr>
          <w:spacing w:val="-3"/>
        </w:rPr>
        <w:t>cero</w:t>
      </w:r>
      <w:r>
        <w:rPr>
          <w:spacing w:val="-8"/>
        </w:rPr>
        <w:t> </w:t>
      </w:r>
      <w:r>
        <w:rPr/>
        <w:t>más</w:t>
      </w:r>
      <w:r>
        <w:rPr>
          <w:spacing w:val="-8"/>
        </w:rPr>
        <w:t> </w:t>
      </w:r>
      <w:r>
        <w:rPr/>
        <w:t>que</w:t>
      </w:r>
      <w:r>
        <w:rPr>
          <w:spacing w:val="-8"/>
        </w:rPr>
        <w:t> </w:t>
      </w:r>
      <w:r>
        <w:rPr>
          <w:spacing w:val="-3"/>
        </w:rPr>
        <w:t>en </w:t>
      </w:r>
      <w:r>
        <w:rPr/>
        <w:t>los </w:t>
      </w:r>
      <w:r>
        <w:rPr>
          <w:spacing w:val="-3"/>
        </w:rPr>
        <w:t>otros casos, pero </w:t>
      </w:r>
      <w:r>
        <w:rPr/>
        <w:t>no nos </w:t>
      </w:r>
      <w:r>
        <w:rPr>
          <w:spacing w:val="-3"/>
        </w:rPr>
        <w:t>permite predecir acertadamente </w:t>
      </w:r>
      <w:r>
        <w:rPr/>
        <w:t>los </w:t>
      </w:r>
      <w:r>
        <w:rPr>
          <w:spacing w:val="-3"/>
        </w:rPr>
        <w:t>casos </w:t>
      </w:r>
      <w:r>
        <w:rPr/>
        <w:t>en los que no </w:t>
      </w:r>
      <w:r>
        <w:rPr>
          <w:spacing w:val="-3"/>
        </w:rPr>
        <w:t>hay alternancia (valor cero) aunque predice </w:t>
      </w:r>
      <w:r>
        <w:rPr/>
        <w:t>el </w:t>
      </w:r>
      <w:r>
        <w:rPr>
          <w:spacing w:val="-3"/>
        </w:rPr>
        <w:t>100% </w:t>
      </w:r>
      <w:r>
        <w:rPr/>
        <w:t>de los </w:t>
      </w:r>
      <w:r>
        <w:rPr>
          <w:spacing w:val="-3"/>
        </w:rPr>
        <w:t>casos </w:t>
      </w:r>
      <w:r>
        <w:rPr/>
        <w:t>con </w:t>
      </w:r>
      <w:r>
        <w:rPr>
          <w:spacing w:val="-3"/>
        </w:rPr>
        <w:t>alternancia (valor </w:t>
      </w:r>
      <w:r>
        <w:rPr>
          <w:spacing w:val="48"/>
        </w:rPr>
        <w:t> </w:t>
      </w:r>
      <w:r>
        <w:rPr>
          <w:spacing w:val="-3"/>
        </w:rPr>
        <w:t>1).</w:t>
      </w:r>
    </w:p>
    <w:p>
      <w:pPr>
        <w:spacing w:after="0"/>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20" w:right="116"/>
        <w:jc w:val="both"/>
      </w:pPr>
      <w:r>
        <w:rPr>
          <w:spacing w:val="-3"/>
        </w:rPr>
        <w:t>El </w:t>
      </w:r>
      <w:r>
        <w:rPr/>
        <w:t>modelo en general explica en 1.8% de la alternancia municipal. Nuevamente se repite la tendencia de los casos anteriores en los que la variable más determinante es la de alternancia en el gobierno estatal, que incrementa la probabilidad de alternancia municipal en 1.257, mientras que el incremento en los deciles poblacionales tiene el mismo efecto en .949 y el incremento de los deciles de ingreso mensual en</w:t>
      </w:r>
      <w:r>
        <w:rPr>
          <w:spacing w:val="56"/>
        </w:rPr>
        <w:t> </w:t>
      </w:r>
      <w:r>
        <w:rPr/>
        <w:t>9.66.</w:t>
      </w:r>
    </w:p>
    <w:p>
      <w:pPr>
        <w:pStyle w:val="BodyText"/>
        <w:ind w:left="120" w:right="115" w:firstLine="359"/>
        <w:jc w:val="both"/>
      </w:pPr>
      <w:r>
        <w:rPr/>
        <w:t>Otra posibilidad de medir el impacto del ingreso es a través de los estratos de     la distribución de Gini que se expuso antes. Esta variable puede sustituir a la de ingreso por deciles y los resultados de la regresión indican que este modelo tampoco es significativo, pero además no nos permite predecir los casos en los que no hay alternancia municipal y explica el 1.6% del cambio en la variable dependiente. Nuevamente la alternancia estatal se convierte en la variable que más incrementa el cambio en los gobiernos municipales, mientras que en segundo lugar el estrato de Gini y el tercer lugar la población por deciles. La siguiente gráfica nos indica que    la media de la probabilidad es baja, pero que se incrementa de forma atípica en el último</w:t>
      </w:r>
      <w:r>
        <w:rPr>
          <w:spacing w:val="48"/>
        </w:rPr>
        <w:t> </w:t>
      </w:r>
      <w:r>
        <w:rPr/>
        <w:t>estrato.</w:t>
      </w:r>
    </w:p>
    <w:p>
      <w:pPr>
        <w:pStyle w:val="BodyText"/>
        <w:spacing w:before="11"/>
        <w:rPr>
          <w:sz w:val="25"/>
        </w:rPr>
      </w:pPr>
    </w:p>
    <w:p>
      <w:pPr>
        <w:spacing w:before="0"/>
        <w:ind w:left="339" w:right="339" w:firstLine="0"/>
        <w:jc w:val="center"/>
        <w:rPr>
          <w:rFonts w:ascii="Times New Roman" w:hAnsi="Times New Roman"/>
          <w:b/>
          <w:sz w:val="19"/>
        </w:rPr>
      </w:pPr>
      <w:r>
        <w:rPr>
          <w:rFonts w:ascii="Times New Roman" w:hAnsi="Times New Roman"/>
          <w:b/>
          <w:w w:val="95"/>
          <w:sz w:val="19"/>
        </w:rPr>
        <w:t>Gráfica 4.12</w:t>
      </w:r>
    </w:p>
    <w:p>
      <w:pPr>
        <w:spacing w:before="21"/>
        <w:ind w:left="1021" w:right="-14" w:firstLine="0"/>
        <w:jc w:val="left"/>
        <w:rPr>
          <w:rFonts w:ascii="Times New Roman"/>
          <w:b/>
          <w:sz w:val="19"/>
        </w:rPr>
      </w:pPr>
      <w:r>
        <w:rPr/>
        <w:pict>
          <v:group style="position:absolute;margin-left:53.976002pt;margin-top:19.259336pt;width:373.95pt;height:189.45pt;mso-position-horizontal-relative:page;mso-position-vertical-relative:paragraph;z-index:8872" coordorigin="1080,385" coordsize="7479,3789">
            <v:shape style="position:absolute;left:1882;top:460;width:6637;height:3505" type="#_x0000_t75" stroked="false">
              <v:imagedata r:id="rId131" o:title=""/>
            </v:shape>
            <v:rect style="position:absolute;left:1085;top:391;width:7468;height:3778" filled="false" stroked="true" strokeweight=".503pt" strokecolor="#000000"/>
            <v:shape style="position:absolute;left:1461;top:610;width:455;height:140" type="#_x0000_t202" filled="false" stroked="false">
              <v:textbox inset="0,0,0,0">
                <w:txbxContent>
                  <w:p>
                    <w:pPr>
                      <w:spacing w:line="134" w:lineRule="exact" w:before="0"/>
                      <w:ind w:left="0" w:right="-14" w:firstLine="0"/>
                      <w:jc w:val="left"/>
                      <w:rPr>
                        <w:sz w:val="14"/>
                      </w:rPr>
                    </w:pPr>
                    <w:r>
                      <w:rPr>
                        <w:w w:val="105"/>
                        <w:sz w:val="14"/>
                      </w:rPr>
                      <w:t>0.69000</w:t>
                    </w:r>
                  </w:p>
                </w:txbxContent>
              </v:textbox>
              <w10:wrap type="none"/>
            </v:shape>
            <v:shape style="position:absolute;left:1461;top:1110;width:455;height:140" type="#_x0000_t202" filled="false" stroked="false">
              <v:textbox inset="0,0,0,0">
                <w:txbxContent>
                  <w:p>
                    <w:pPr>
                      <w:spacing w:line="134" w:lineRule="exact" w:before="0"/>
                      <w:ind w:left="0" w:right="-14" w:firstLine="0"/>
                      <w:jc w:val="left"/>
                      <w:rPr>
                        <w:sz w:val="14"/>
                      </w:rPr>
                    </w:pPr>
                    <w:r>
                      <w:rPr>
                        <w:w w:val="105"/>
                        <w:sz w:val="14"/>
                      </w:rPr>
                      <w:t>0.68000</w:t>
                    </w:r>
                  </w:p>
                </w:txbxContent>
              </v:textbox>
              <w10:wrap type="none"/>
            </v:shape>
            <v:shape style="position:absolute;left:1461;top:1609;width:455;height:140" type="#_x0000_t202" filled="false" stroked="false">
              <v:textbox inset="0,0,0,0">
                <w:txbxContent>
                  <w:p>
                    <w:pPr>
                      <w:spacing w:line="134" w:lineRule="exact" w:before="0"/>
                      <w:ind w:left="0" w:right="-14" w:firstLine="0"/>
                      <w:jc w:val="left"/>
                      <w:rPr>
                        <w:sz w:val="14"/>
                      </w:rPr>
                    </w:pPr>
                    <w:r>
                      <w:rPr>
                        <w:w w:val="105"/>
                        <w:sz w:val="14"/>
                      </w:rPr>
                      <w:t>0.67000</w:t>
                    </w:r>
                  </w:p>
                </w:txbxContent>
              </v:textbox>
              <w10:wrap type="none"/>
            </v:shape>
            <v:shape style="position:absolute;left:1461;top:2109;width:455;height:140" type="#_x0000_t202" filled="false" stroked="false">
              <v:textbox inset="0,0,0,0">
                <w:txbxContent>
                  <w:p>
                    <w:pPr>
                      <w:spacing w:line="134" w:lineRule="exact" w:before="0"/>
                      <w:ind w:left="0" w:right="-14" w:firstLine="0"/>
                      <w:jc w:val="left"/>
                      <w:rPr>
                        <w:sz w:val="14"/>
                      </w:rPr>
                    </w:pPr>
                    <w:r>
                      <w:rPr>
                        <w:w w:val="105"/>
                        <w:sz w:val="14"/>
                      </w:rPr>
                      <w:t>0.66000</w:t>
                    </w:r>
                  </w:p>
                </w:txbxContent>
              </v:textbox>
              <w10:wrap type="none"/>
            </v:shape>
            <v:shape style="position:absolute;left:1461;top:2609;width:455;height:140" type="#_x0000_t202" filled="false" stroked="false">
              <v:textbox inset="0,0,0,0">
                <w:txbxContent>
                  <w:p>
                    <w:pPr>
                      <w:spacing w:line="134" w:lineRule="exact" w:before="0"/>
                      <w:ind w:left="0" w:right="-14" w:firstLine="0"/>
                      <w:jc w:val="left"/>
                      <w:rPr>
                        <w:sz w:val="14"/>
                      </w:rPr>
                    </w:pPr>
                    <w:r>
                      <w:rPr>
                        <w:w w:val="105"/>
                        <w:sz w:val="14"/>
                      </w:rPr>
                      <w:t>0.65000</w:t>
                    </w:r>
                  </w:p>
                </w:txbxContent>
              </v:textbox>
              <w10:wrap type="none"/>
            </v:shape>
            <v:shape style="position:absolute;left:1461;top:3109;width:455;height:140" type="#_x0000_t202" filled="false" stroked="false">
              <v:textbox inset="0,0,0,0">
                <w:txbxContent>
                  <w:p>
                    <w:pPr>
                      <w:spacing w:line="134" w:lineRule="exact" w:before="0"/>
                      <w:ind w:left="0" w:right="-14" w:firstLine="0"/>
                      <w:jc w:val="left"/>
                      <w:rPr>
                        <w:sz w:val="14"/>
                      </w:rPr>
                    </w:pPr>
                    <w:r>
                      <w:rPr>
                        <w:w w:val="105"/>
                        <w:sz w:val="14"/>
                      </w:rPr>
                      <w:t>0.64000</w:t>
                    </w:r>
                  </w:p>
                </w:txbxContent>
              </v:textbox>
              <w10:wrap type="none"/>
            </v:shape>
            <v:shape style="position:absolute;left:1461;top:3629;width:455;height:140" type="#_x0000_t202" filled="false" stroked="false">
              <v:textbox inset="0,0,0,0">
                <w:txbxContent>
                  <w:p>
                    <w:pPr>
                      <w:spacing w:line="134" w:lineRule="exact" w:before="0"/>
                      <w:ind w:left="0" w:right="-14" w:firstLine="0"/>
                      <w:jc w:val="left"/>
                      <w:rPr>
                        <w:sz w:val="14"/>
                      </w:rPr>
                    </w:pPr>
                    <w:r>
                      <w:rPr>
                        <w:w w:val="105"/>
                        <w:sz w:val="14"/>
                      </w:rPr>
                      <w:t>0.63000</w:t>
                    </w:r>
                  </w:p>
                </w:txbxContent>
              </v:textbox>
              <w10:wrap type="none"/>
            </v:shape>
            <v:shape style="position:absolute;left:2819;top:3954;width:70;height:140" type="#_x0000_t202" filled="false" stroked="false">
              <v:textbox inset="0,0,0,0">
                <w:txbxContent>
                  <w:p>
                    <w:pPr>
                      <w:spacing w:line="134" w:lineRule="exact" w:before="0"/>
                      <w:ind w:left="0" w:right="0" w:firstLine="0"/>
                      <w:jc w:val="left"/>
                      <w:rPr>
                        <w:sz w:val="14"/>
                      </w:rPr>
                    </w:pPr>
                    <w:r>
                      <w:rPr>
                        <w:w w:val="106"/>
                        <w:sz w:val="14"/>
                      </w:rPr>
                      <w:t>1</w:t>
                    </w:r>
                  </w:p>
                </w:txbxContent>
              </v:textbox>
              <w10:wrap type="none"/>
            </v:shape>
            <v:shape style="position:absolute;left:3764;top:3954;width:70;height:140" type="#_x0000_t202" filled="false" stroked="false">
              <v:textbox inset="0,0,0,0">
                <w:txbxContent>
                  <w:p>
                    <w:pPr>
                      <w:spacing w:line="134" w:lineRule="exact" w:before="0"/>
                      <w:ind w:left="0" w:right="0" w:firstLine="0"/>
                      <w:jc w:val="left"/>
                      <w:rPr>
                        <w:sz w:val="14"/>
                      </w:rPr>
                    </w:pPr>
                    <w:r>
                      <w:rPr>
                        <w:w w:val="106"/>
                        <w:sz w:val="14"/>
                      </w:rPr>
                      <w:t>2</w:t>
                    </w:r>
                  </w:p>
                </w:txbxContent>
              </v:textbox>
              <w10:wrap type="none"/>
            </v:shape>
            <v:shape style="position:absolute;left:4727;top:3954;width:70;height:140" type="#_x0000_t202" filled="false" stroked="false">
              <v:textbox inset="0,0,0,0">
                <w:txbxContent>
                  <w:p>
                    <w:pPr>
                      <w:spacing w:line="134" w:lineRule="exact" w:before="0"/>
                      <w:ind w:left="0" w:right="0" w:firstLine="0"/>
                      <w:jc w:val="left"/>
                      <w:rPr>
                        <w:sz w:val="14"/>
                      </w:rPr>
                    </w:pPr>
                    <w:r>
                      <w:rPr>
                        <w:w w:val="106"/>
                        <w:sz w:val="14"/>
                      </w:rPr>
                      <w:t>3</w:t>
                    </w:r>
                  </w:p>
                </w:txbxContent>
              </v:textbox>
              <w10:wrap type="none"/>
            </v:shape>
            <v:shape style="position:absolute;left:5683;top:3954;width:70;height:140" type="#_x0000_t202" filled="false" stroked="false">
              <v:textbox inset="0,0,0,0">
                <w:txbxContent>
                  <w:p>
                    <w:pPr>
                      <w:spacing w:line="134" w:lineRule="exact" w:before="0"/>
                      <w:ind w:left="0" w:right="0" w:firstLine="0"/>
                      <w:jc w:val="left"/>
                      <w:rPr>
                        <w:sz w:val="14"/>
                      </w:rPr>
                    </w:pPr>
                    <w:r>
                      <w:rPr>
                        <w:w w:val="106"/>
                        <w:sz w:val="14"/>
                      </w:rPr>
                      <w:t>4</w:t>
                    </w:r>
                  </w:p>
                </w:txbxContent>
              </v:textbox>
              <w10:wrap type="none"/>
            </v:shape>
            <v:shape style="position:absolute;left:6663;top:3954;width:70;height:140" type="#_x0000_t202" filled="false" stroked="false">
              <v:textbox inset="0,0,0,0">
                <w:txbxContent>
                  <w:p>
                    <w:pPr>
                      <w:spacing w:line="134" w:lineRule="exact" w:before="0"/>
                      <w:ind w:left="0" w:right="0" w:firstLine="0"/>
                      <w:jc w:val="left"/>
                      <w:rPr>
                        <w:sz w:val="14"/>
                      </w:rPr>
                    </w:pPr>
                    <w:r>
                      <w:rPr>
                        <w:w w:val="106"/>
                        <w:sz w:val="14"/>
                      </w:rPr>
                      <w:t>5</w:t>
                    </w:r>
                  </w:p>
                </w:txbxContent>
              </v:textbox>
              <w10:wrap type="none"/>
            </v:shape>
            <v:shape style="position:absolute;left:7608;top:3954;width:70;height:140" type="#_x0000_t202" filled="false" stroked="false">
              <v:textbox inset="0,0,0,0">
                <w:txbxContent>
                  <w:p>
                    <w:pPr>
                      <w:spacing w:line="134" w:lineRule="exact" w:before="0"/>
                      <w:ind w:left="0" w:right="0" w:firstLine="0"/>
                      <w:jc w:val="left"/>
                      <w:rPr>
                        <w:sz w:val="14"/>
                      </w:rPr>
                    </w:pPr>
                    <w:r>
                      <w:rPr>
                        <w:w w:val="106"/>
                        <w:sz w:val="14"/>
                      </w:rPr>
                      <w:t>6</w:t>
                    </w:r>
                  </w:p>
                </w:txbxContent>
              </v:textbox>
              <w10:wrap type="none"/>
            </v:shape>
            <w10:wrap type="none"/>
          </v:group>
        </w:pict>
      </w:r>
      <w:r>
        <w:rPr/>
        <w:pict>
          <v:shape style="position:absolute;margin-left:57.878429pt;margin-top:71.272537pt;width:9pt;height:77.650pt;mso-position-horizontal-relative:page;mso-position-vertical-relative:paragraph;z-index:8896" type="#_x0000_t202" filled="false" stroked="false">
            <v:textbox inset="0,0,0,0" style="layout-flow:vertical;mso-layout-flow-alt:bottom-to-top">
              <w:txbxContent>
                <w:p>
                  <w:pPr>
                    <w:spacing w:line="157" w:lineRule="exact" w:before="0"/>
                    <w:ind w:left="20" w:right="-470" w:firstLine="0"/>
                    <w:jc w:val="left"/>
                    <w:rPr>
                      <w:rFonts w:ascii="Times New Roman"/>
                      <w:b/>
                      <w:sz w:val="14"/>
                    </w:rPr>
                  </w:pPr>
                  <w:r>
                    <w:rPr>
                      <w:rFonts w:ascii="Times New Roman"/>
                      <w:b/>
                      <w:spacing w:val="-4"/>
                      <w:w w:val="97"/>
                      <w:sz w:val="14"/>
                    </w:rPr>
                    <w:t>M</w:t>
                  </w:r>
                  <w:r>
                    <w:rPr>
                      <w:rFonts w:ascii="Times New Roman"/>
                      <w:b/>
                      <w:w w:val="90"/>
                      <w:sz w:val="14"/>
                    </w:rPr>
                    <w:t>ean</w:t>
                  </w:r>
                  <w:r>
                    <w:rPr>
                      <w:rFonts w:ascii="Times New Roman"/>
                      <w:b/>
                      <w:sz w:val="14"/>
                    </w:rPr>
                    <w:t> </w:t>
                  </w:r>
                  <w:r>
                    <w:rPr>
                      <w:rFonts w:ascii="Times New Roman"/>
                      <w:b/>
                      <w:w w:val="86"/>
                      <w:sz w:val="14"/>
                    </w:rPr>
                    <w:t>p</w:t>
                  </w:r>
                  <w:r>
                    <w:rPr>
                      <w:rFonts w:ascii="Times New Roman"/>
                      <w:b/>
                      <w:spacing w:val="-3"/>
                      <w:w w:val="86"/>
                      <w:sz w:val="14"/>
                    </w:rPr>
                    <w:t>r</w:t>
                  </w:r>
                  <w:r>
                    <w:rPr>
                      <w:rFonts w:ascii="Times New Roman"/>
                      <w:b/>
                      <w:w w:val="92"/>
                      <w:sz w:val="14"/>
                    </w:rPr>
                    <w:t>edicted</w:t>
                  </w:r>
                  <w:r>
                    <w:rPr>
                      <w:rFonts w:ascii="Times New Roman"/>
                      <w:b/>
                      <w:sz w:val="14"/>
                    </w:rPr>
                    <w:t> </w:t>
                  </w:r>
                  <w:r>
                    <w:rPr>
                      <w:rFonts w:ascii="Times New Roman"/>
                      <w:b/>
                      <w:w w:val="86"/>
                      <w:sz w:val="14"/>
                    </w:rPr>
                    <w:t>p</w:t>
                  </w:r>
                  <w:r>
                    <w:rPr>
                      <w:rFonts w:ascii="Times New Roman"/>
                      <w:b/>
                      <w:spacing w:val="-1"/>
                      <w:w w:val="86"/>
                      <w:sz w:val="14"/>
                    </w:rPr>
                    <w:t>r</w:t>
                  </w:r>
                  <w:r>
                    <w:rPr>
                      <w:rFonts w:ascii="Times New Roman"/>
                      <w:b/>
                      <w:w w:val="92"/>
                      <w:sz w:val="14"/>
                    </w:rPr>
                    <w:t>obability</w:t>
                  </w:r>
                </w:p>
              </w:txbxContent>
            </v:textbox>
            <w10:wrap type="none"/>
          </v:shape>
        </w:pict>
      </w:r>
      <w:r>
        <w:rPr>
          <w:rFonts w:ascii="Times New Roman"/>
          <w:b/>
          <w:w w:val="95"/>
          <w:sz w:val="19"/>
        </w:rPr>
        <w:t>Estrato respecto al coeficiente de Gini y probabilidad de predichos (etapa 3)</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1"/>
        <w:rPr>
          <w:rFonts w:ascii="Times New Roman"/>
          <w:b/>
        </w:rPr>
      </w:pPr>
    </w:p>
    <w:p>
      <w:pPr>
        <w:spacing w:before="0"/>
        <w:ind w:left="120" w:right="0" w:firstLine="0"/>
        <w:jc w:val="both"/>
        <w:rPr>
          <w:sz w:val="17"/>
        </w:rPr>
      </w:pPr>
      <w:r>
        <w:rPr>
          <w:color w:val="A7A9AC"/>
          <w:sz w:val="17"/>
        </w:rPr>
        <w:t>Fuente: elaboración propia con datos del  Coneval.</w:t>
      </w:r>
    </w:p>
    <w:p>
      <w:pPr>
        <w:spacing w:after="0"/>
        <w:jc w:val="both"/>
        <w:rPr>
          <w:sz w:val="17"/>
        </w:rPr>
        <w:sectPr>
          <w:pgSz w:w="9640" w:h="13040"/>
          <w:pgMar w:header="794" w:footer="533" w:top="980" w:bottom="720" w:left="960" w:right="960"/>
        </w:sectPr>
      </w:pPr>
    </w:p>
    <w:p>
      <w:pPr>
        <w:pStyle w:val="BodyText"/>
        <w:rPr>
          <w:sz w:val="20"/>
        </w:rPr>
      </w:pPr>
    </w:p>
    <w:p>
      <w:pPr>
        <w:pStyle w:val="BodyText"/>
        <w:spacing w:before="7"/>
        <w:rPr>
          <w:sz w:val="15"/>
        </w:rPr>
      </w:pPr>
    </w:p>
    <w:p>
      <w:pPr>
        <w:pStyle w:val="ListParagraph"/>
        <w:numPr>
          <w:ilvl w:val="1"/>
          <w:numId w:val="14"/>
        </w:numPr>
        <w:tabs>
          <w:tab w:pos="464" w:val="left" w:leader="none"/>
        </w:tabs>
        <w:spacing w:line="240" w:lineRule="auto" w:before="19" w:after="0"/>
        <w:ind w:left="463" w:right="0" w:hanging="363"/>
        <w:jc w:val="both"/>
        <w:rPr>
          <w:sz w:val="16"/>
        </w:rPr>
      </w:pPr>
      <w:r>
        <w:rPr>
          <w:spacing w:val="2"/>
          <w:w w:val="160"/>
          <w:sz w:val="23"/>
        </w:rPr>
        <w:t>a</w:t>
      </w:r>
      <w:r>
        <w:rPr>
          <w:spacing w:val="2"/>
          <w:w w:val="160"/>
          <w:sz w:val="16"/>
        </w:rPr>
        <w:t>lternancia municipal </w:t>
      </w:r>
      <w:r>
        <w:rPr>
          <w:w w:val="150"/>
          <w:sz w:val="16"/>
        </w:rPr>
        <w:t>y </w:t>
      </w:r>
      <w:r>
        <w:rPr>
          <w:spacing w:val="2"/>
          <w:w w:val="160"/>
          <w:sz w:val="16"/>
        </w:rPr>
        <w:t>desarrollo</w:t>
      </w:r>
      <w:r>
        <w:rPr>
          <w:spacing w:val="36"/>
          <w:w w:val="160"/>
          <w:sz w:val="16"/>
        </w:rPr>
        <w:t> </w:t>
      </w:r>
      <w:r>
        <w:rPr>
          <w:spacing w:val="3"/>
          <w:w w:val="160"/>
          <w:sz w:val="16"/>
        </w:rPr>
        <w:t>humano</w:t>
      </w:r>
    </w:p>
    <w:p>
      <w:pPr>
        <w:pStyle w:val="BodyText"/>
        <w:spacing w:before="11"/>
        <w:rPr>
          <w:sz w:val="22"/>
        </w:rPr>
      </w:pPr>
    </w:p>
    <w:p>
      <w:pPr>
        <w:pStyle w:val="BodyText"/>
        <w:ind w:left="100" w:right="116"/>
        <w:jc w:val="both"/>
      </w:pPr>
      <w:r>
        <w:rPr>
          <w:spacing w:val="-8"/>
        </w:rPr>
        <w:t>ya  </w:t>
      </w:r>
      <w:r>
        <w:rPr/>
        <w:t>se ha explicado la construcción del Índice de Desarrollo Humano y los alcances   y limitaciones de su medición, la cual refleja un diseño que busca ampliar la visión del bienestar más allá de la apropiación de bienes materiales e incluye dimensiones como la salud y la educación para definir un estado de bienestar de los individuos, a diferencia del índice de marginación que mide las condiciones de las localidades y la forma en que no pueden participar del </w:t>
      </w:r>
      <w:r>
        <w:rPr>
          <w:spacing w:val="25"/>
        </w:rPr>
        <w:t> </w:t>
      </w:r>
      <w:r>
        <w:rPr/>
        <w:t>bienestar.</w:t>
      </w:r>
    </w:p>
    <w:p>
      <w:pPr>
        <w:pStyle w:val="BodyText"/>
        <w:ind w:left="100" w:right="117" w:firstLine="359"/>
        <w:jc w:val="both"/>
      </w:pPr>
      <w:r>
        <w:rPr/>
        <w:t>Al</w:t>
      </w:r>
      <w:r>
        <w:rPr>
          <w:spacing w:val="-14"/>
        </w:rPr>
        <w:t> </w:t>
      </w:r>
      <w:r>
        <w:rPr/>
        <w:t>igual</w:t>
      </w:r>
      <w:r>
        <w:rPr>
          <w:spacing w:val="-14"/>
        </w:rPr>
        <w:t> </w:t>
      </w:r>
      <w:r>
        <w:rPr/>
        <w:t>que</w:t>
      </w:r>
      <w:r>
        <w:rPr>
          <w:spacing w:val="-14"/>
        </w:rPr>
        <w:t> </w:t>
      </w:r>
      <w:r>
        <w:rPr/>
        <w:t>la</w:t>
      </w:r>
      <w:r>
        <w:rPr>
          <w:spacing w:val="-14"/>
        </w:rPr>
        <w:t> </w:t>
      </w:r>
      <w:r>
        <w:rPr/>
        <w:t>medición</w:t>
      </w:r>
      <w:r>
        <w:rPr>
          <w:spacing w:val="-14"/>
        </w:rPr>
        <w:t> </w:t>
      </w:r>
      <w:r>
        <w:rPr/>
        <w:t>de</w:t>
      </w:r>
      <w:r>
        <w:rPr>
          <w:spacing w:val="-14"/>
        </w:rPr>
        <w:t> </w:t>
      </w:r>
      <w:r>
        <w:rPr/>
        <w:t>bienestar,</w:t>
      </w:r>
      <w:r>
        <w:rPr>
          <w:spacing w:val="-14"/>
        </w:rPr>
        <w:t> </w:t>
      </w:r>
      <w:r>
        <w:rPr/>
        <w:t>el</w:t>
      </w:r>
      <w:r>
        <w:rPr>
          <w:spacing w:val="-14"/>
        </w:rPr>
        <w:t> </w:t>
      </w:r>
      <w:r>
        <w:rPr/>
        <w:t>índice</w:t>
      </w:r>
      <w:r>
        <w:rPr>
          <w:spacing w:val="-14"/>
        </w:rPr>
        <w:t> </w:t>
      </w:r>
      <w:r>
        <w:rPr/>
        <w:t>nos</w:t>
      </w:r>
      <w:r>
        <w:rPr>
          <w:spacing w:val="-14"/>
        </w:rPr>
        <w:t> </w:t>
      </w:r>
      <w:r>
        <w:rPr/>
        <w:t>permite</w:t>
      </w:r>
      <w:r>
        <w:rPr>
          <w:spacing w:val="-14"/>
        </w:rPr>
        <w:t> </w:t>
      </w:r>
      <w:r>
        <w:rPr/>
        <w:t>ubicar</w:t>
      </w:r>
      <w:r>
        <w:rPr>
          <w:spacing w:val="-14"/>
        </w:rPr>
        <w:t> </w:t>
      </w:r>
      <w:r>
        <w:rPr/>
        <w:t>a</w:t>
      </w:r>
      <w:r>
        <w:rPr>
          <w:spacing w:val="-14"/>
        </w:rPr>
        <w:t> </w:t>
      </w:r>
      <w:r>
        <w:rPr/>
        <w:t>los</w:t>
      </w:r>
      <w:r>
        <w:rPr>
          <w:spacing w:val="-14"/>
        </w:rPr>
        <w:t> </w:t>
      </w:r>
      <w:r>
        <w:rPr/>
        <w:t>municipios en una lista ordenada a nivel nacional en la que primeramente se encuentran las localidades</w:t>
      </w:r>
      <w:r>
        <w:rPr>
          <w:spacing w:val="-7"/>
        </w:rPr>
        <w:t> </w:t>
      </w:r>
      <w:r>
        <w:rPr/>
        <w:t>con</w:t>
      </w:r>
      <w:r>
        <w:rPr>
          <w:spacing w:val="-7"/>
        </w:rPr>
        <w:t> </w:t>
      </w:r>
      <w:r>
        <w:rPr/>
        <w:t>los</w:t>
      </w:r>
      <w:r>
        <w:rPr>
          <w:spacing w:val="-7"/>
        </w:rPr>
        <w:t> </w:t>
      </w:r>
      <w:r>
        <w:rPr/>
        <w:t>mayores</w:t>
      </w:r>
      <w:r>
        <w:rPr>
          <w:spacing w:val="-7"/>
        </w:rPr>
        <w:t> </w:t>
      </w:r>
      <w:r>
        <w:rPr/>
        <w:t>niveles</w:t>
      </w:r>
      <w:r>
        <w:rPr>
          <w:spacing w:val="-7"/>
        </w:rPr>
        <w:t> </w:t>
      </w:r>
      <w:r>
        <w:rPr/>
        <w:t>de</w:t>
      </w:r>
      <w:r>
        <w:rPr>
          <w:spacing w:val="-7"/>
        </w:rPr>
        <w:t> </w:t>
      </w:r>
      <w:r>
        <w:rPr/>
        <w:t>desarrollo</w:t>
      </w:r>
      <w:r>
        <w:rPr>
          <w:spacing w:val="-7"/>
        </w:rPr>
        <w:t> </w:t>
      </w:r>
      <w:r>
        <w:rPr/>
        <w:t>humano</w:t>
      </w:r>
      <w:r>
        <w:rPr>
          <w:spacing w:val="-7"/>
        </w:rPr>
        <w:t> </w:t>
      </w:r>
      <w:r>
        <w:rPr/>
        <w:t>seguidas</w:t>
      </w:r>
      <w:r>
        <w:rPr>
          <w:spacing w:val="-7"/>
        </w:rPr>
        <w:t> </w:t>
      </w:r>
      <w:r>
        <w:rPr/>
        <w:t>sucesivamente</w:t>
      </w:r>
      <w:r>
        <w:rPr>
          <w:spacing w:val="-7"/>
        </w:rPr>
        <w:t> </w:t>
      </w:r>
      <w:r>
        <w:rPr/>
        <w:t>por las que tienen un menor índice. La siguiente tabla nos da cuenta de la ubicación de los municipios seleccionados en una distribución a nivel nacional, tanto para el 2000 como para el</w:t>
      </w:r>
      <w:r>
        <w:rPr>
          <w:spacing w:val="37"/>
        </w:rPr>
        <w:t> </w:t>
      </w:r>
      <w:r>
        <w:rPr/>
        <w:t>2005.</w:t>
      </w:r>
    </w:p>
    <w:p>
      <w:pPr>
        <w:pStyle w:val="BodyText"/>
        <w:spacing w:before="3"/>
        <w:rPr>
          <w:sz w:val="24"/>
        </w:rPr>
      </w:pPr>
    </w:p>
    <w:p>
      <w:pPr>
        <w:spacing w:before="0"/>
        <w:ind w:left="208" w:right="227" w:firstLine="0"/>
        <w:jc w:val="center"/>
        <w:rPr>
          <w:rFonts w:ascii="Times New Roman"/>
          <w:b/>
          <w:sz w:val="19"/>
        </w:rPr>
      </w:pPr>
      <w:r>
        <w:rPr>
          <w:rFonts w:ascii="Times New Roman"/>
          <w:b/>
          <w:sz w:val="19"/>
        </w:rPr>
        <w:t>Tabla 4.21</w:t>
      </w:r>
    </w:p>
    <w:p>
      <w:pPr>
        <w:spacing w:before="21"/>
        <w:ind w:left="208" w:right="226" w:firstLine="0"/>
        <w:jc w:val="center"/>
        <w:rPr>
          <w:rFonts w:ascii="Times New Roman"/>
          <w:b/>
          <w:sz w:val="19"/>
        </w:rPr>
      </w:pPr>
      <w:r>
        <w:rPr>
          <w:rFonts w:ascii="Times New Roman"/>
          <w:b/>
          <w:sz w:val="19"/>
        </w:rPr>
        <w:t>Lugar que ocupa en el contexto nacional </w:t>
      </w:r>
      <w:r>
        <w:rPr>
          <w:rFonts w:ascii="Georgia"/>
          <w:b/>
          <w:sz w:val="13"/>
        </w:rPr>
        <w:t>idh </w:t>
      </w:r>
      <w:r>
        <w:rPr>
          <w:rFonts w:ascii="Times New Roman"/>
          <w:b/>
          <w:sz w:val="19"/>
        </w:rPr>
        <w:t>2000</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916"/>
        <w:gridCol w:w="1204"/>
        <w:gridCol w:w="1172"/>
        <w:gridCol w:w="1476"/>
        <w:gridCol w:w="1705"/>
      </w:tblGrid>
      <w:tr>
        <w:trPr>
          <w:trHeight w:val="355" w:hRule="exact"/>
        </w:trPr>
        <w:tc>
          <w:tcPr>
            <w:tcW w:w="1916" w:type="dxa"/>
            <w:tcBorders>
              <w:left w:val="nil"/>
              <w:bottom w:val="single" w:sz="4" w:space="0" w:color="000000"/>
              <w:right w:val="nil"/>
            </w:tcBorders>
          </w:tcPr>
          <w:p>
            <w:pPr/>
          </w:p>
        </w:tc>
        <w:tc>
          <w:tcPr>
            <w:tcW w:w="1204" w:type="dxa"/>
            <w:tcBorders>
              <w:left w:val="nil"/>
              <w:bottom w:val="single" w:sz="4" w:space="0" w:color="000000"/>
              <w:right w:val="nil"/>
            </w:tcBorders>
          </w:tcPr>
          <w:p>
            <w:pPr>
              <w:pStyle w:val="TableParagraph"/>
              <w:spacing w:before="64"/>
              <w:ind w:left="162" w:right="223"/>
              <w:rPr>
                <w:rFonts w:ascii="Times New Roman"/>
                <w:i/>
                <w:sz w:val="18"/>
              </w:rPr>
            </w:pPr>
            <w:r>
              <w:rPr>
                <w:rFonts w:ascii="Times New Roman"/>
                <w:i/>
                <w:w w:val="95"/>
                <w:sz w:val="18"/>
              </w:rPr>
              <w:t>Frecuencia</w:t>
            </w:r>
          </w:p>
        </w:tc>
        <w:tc>
          <w:tcPr>
            <w:tcW w:w="1172" w:type="dxa"/>
            <w:tcBorders>
              <w:left w:val="nil"/>
              <w:bottom w:val="single" w:sz="4" w:space="0" w:color="000000"/>
              <w:right w:val="nil"/>
            </w:tcBorders>
          </w:tcPr>
          <w:p>
            <w:pPr>
              <w:pStyle w:val="TableParagraph"/>
              <w:spacing w:before="64"/>
              <w:ind w:left="224" w:right="157"/>
              <w:rPr>
                <w:rFonts w:ascii="Times New Roman"/>
                <w:i/>
                <w:sz w:val="18"/>
              </w:rPr>
            </w:pPr>
            <w:r>
              <w:rPr>
                <w:rFonts w:ascii="Times New Roman"/>
                <w:i/>
                <w:w w:val="95"/>
                <w:sz w:val="18"/>
              </w:rPr>
              <w:t>Porcentaje</w:t>
            </w:r>
          </w:p>
        </w:tc>
        <w:tc>
          <w:tcPr>
            <w:tcW w:w="1476" w:type="dxa"/>
            <w:tcBorders>
              <w:left w:val="nil"/>
              <w:bottom w:val="single" w:sz="4" w:space="0" w:color="000000"/>
              <w:right w:val="nil"/>
            </w:tcBorders>
          </w:tcPr>
          <w:p>
            <w:pPr>
              <w:pStyle w:val="TableParagraph"/>
              <w:spacing w:before="64"/>
              <w:ind w:left="194" w:right="111"/>
              <w:rPr>
                <w:rFonts w:ascii="Times New Roman" w:hAnsi="Times New Roman"/>
                <w:i/>
                <w:sz w:val="18"/>
              </w:rPr>
            </w:pPr>
            <w:r>
              <w:rPr>
                <w:rFonts w:ascii="Times New Roman" w:hAnsi="Times New Roman"/>
                <w:i/>
                <w:w w:val="85"/>
                <w:sz w:val="18"/>
              </w:rPr>
              <w:t>Porcentaje  válido</w:t>
            </w:r>
          </w:p>
        </w:tc>
        <w:tc>
          <w:tcPr>
            <w:tcW w:w="1705" w:type="dxa"/>
            <w:tcBorders>
              <w:left w:val="nil"/>
              <w:bottom w:val="single" w:sz="4" w:space="0" w:color="000000"/>
              <w:right w:val="nil"/>
            </w:tcBorders>
          </w:tcPr>
          <w:p>
            <w:pPr>
              <w:pStyle w:val="TableParagraph"/>
              <w:spacing w:before="64"/>
              <w:ind w:left="130"/>
              <w:jc w:val="left"/>
              <w:rPr>
                <w:rFonts w:ascii="Times New Roman"/>
                <w:i/>
                <w:sz w:val="18"/>
              </w:rPr>
            </w:pPr>
            <w:r>
              <w:rPr>
                <w:rFonts w:ascii="Times New Roman"/>
                <w:i/>
                <w:w w:val="90"/>
                <w:sz w:val="18"/>
              </w:rPr>
              <w:t>Porcentaje acumulado</w:t>
            </w:r>
          </w:p>
        </w:tc>
      </w:tr>
      <w:tr>
        <w:trPr>
          <w:trHeight w:val="377" w:hRule="exact"/>
        </w:trPr>
        <w:tc>
          <w:tcPr>
            <w:tcW w:w="1916" w:type="dxa"/>
            <w:tcBorders>
              <w:top w:val="single" w:sz="4" w:space="0" w:color="000000"/>
              <w:left w:val="nil"/>
              <w:bottom w:val="nil"/>
              <w:right w:val="nil"/>
            </w:tcBorders>
          </w:tcPr>
          <w:p>
            <w:pPr>
              <w:pStyle w:val="TableParagraph"/>
              <w:spacing w:before="40"/>
              <w:ind w:left="113"/>
              <w:jc w:val="left"/>
              <w:rPr>
                <w:sz w:val="18"/>
              </w:rPr>
            </w:pPr>
            <w:r>
              <w:rPr>
                <w:w w:val="105"/>
                <w:sz w:val="18"/>
              </w:rPr>
              <w:t>Primeros 500</w:t>
            </w:r>
          </w:p>
        </w:tc>
        <w:tc>
          <w:tcPr>
            <w:tcW w:w="1204" w:type="dxa"/>
            <w:tcBorders>
              <w:top w:val="single" w:sz="4" w:space="0" w:color="000000"/>
              <w:left w:val="nil"/>
              <w:bottom w:val="nil"/>
              <w:right w:val="nil"/>
            </w:tcBorders>
          </w:tcPr>
          <w:p>
            <w:pPr>
              <w:pStyle w:val="TableParagraph"/>
              <w:spacing w:before="40"/>
              <w:ind w:left="162" w:right="144"/>
              <w:rPr>
                <w:sz w:val="18"/>
              </w:rPr>
            </w:pPr>
            <w:r>
              <w:rPr>
                <w:w w:val="105"/>
                <w:sz w:val="18"/>
              </w:rPr>
              <w:t>180</w:t>
            </w:r>
          </w:p>
        </w:tc>
        <w:tc>
          <w:tcPr>
            <w:tcW w:w="1172" w:type="dxa"/>
            <w:tcBorders>
              <w:top w:val="single" w:sz="4" w:space="0" w:color="000000"/>
              <w:left w:val="nil"/>
              <w:bottom w:val="nil"/>
              <w:right w:val="nil"/>
            </w:tcBorders>
          </w:tcPr>
          <w:p>
            <w:pPr>
              <w:pStyle w:val="TableParagraph"/>
              <w:spacing w:before="40"/>
              <w:ind w:left="224" w:right="132"/>
              <w:rPr>
                <w:sz w:val="18"/>
              </w:rPr>
            </w:pPr>
            <w:r>
              <w:rPr>
                <w:w w:val="105"/>
                <w:sz w:val="18"/>
              </w:rPr>
              <w:t>26.6</w:t>
            </w:r>
          </w:p>
        </w:tc>
        <w:tc>
          <w:tcPr>
            <w:tcW w:w="1476" w:type="dxa"/>
            <w:tcBorders>
              <w:top w:val="single" w:sz="4" w:space="0" w:color="000000"/>
              <w:left w:val="nil"/>
              <w:bottom w:val="nil"/>
              <w:right w:val="nil"/>
            </w:tcBorders>
          </w:tcPr>
          <w:p>
            <w:pPr>
              <w:pStyle w:val="TableParagraph"/>
              <w:spacing w:before="40"/>
              <w:ind w:left="194" w:right="30"/>
              <w:rPr>
                <w:sz w:val="18"/>
              </w:rPr>
            </w:pPr>
            <w:r>
              <w:rPr>
                <w:w w:val="105"/>
                <w:sz w:val="18"/>
              </w:rPr>
              <w:t>27.2</w:t>
            </w:r>
          </w:p>
        </w:tc>
        <w:tc>
          <w:tcPr>
            <w:tcW w:w="1705" w:type="dxa"/>
            <w:tcBorders>
              <w:top w:val="single" w:sz="4" w:space="0" w:color="000000"/>
              <w:left w:val="nil"/>
              <w:bottom w:val="nil"/>
              <w:right w:val="nil"/>
            </w:tcBorders>
          </w:tcPr>
          <w:p>
            <w:pPr>
              <w:pStyle w:val="TableParagraph"/>
              <w:spacing w:before="40"/>
              <w:ind w:left="657" w:right="515"/>
              <w:rPr>
                <w:sz w:val="18"/>
              </w:rPr>
            </w:pPr>
            <w:r>
              <w:rPr>
                <w:w w:val="105"/>
                <w:sz w:val="18"/>
              </w:rPr>
              <w:t>27.2</w:t>
            </w:r>
          </w:p>
        </w:tc>
      </w:tr>
      <w:tr>
        <w:trPr>
          <w:trHeight w:val="358" w:hRule="exact"/>
        </w:trPr>
        <w:tc>
          <w:tcPr>
            <w:tcW w:w="1916" w:type="dxa"/>
            <w:tcBorders>
              <w:top w:val="nil"/>
              <w:left w:val="nil"/>
              <w:bottom w:val="nil"/>
              <w:right w:val="nil"/>
            </w:tcBorders>
          </w:tcPr>
          <w:p>
            <w:pPr>
              <w:pStyle w:val="TableParagraph"/>
              <w:spacing w:before="26"/>
              <w:ind w:left="113"/>
              <w:jc w:val="left"/>
              <w:rPr>
                <w:sz w:val="18"/>
              </w:rPr>
            </w:pPr>
            <w:r>
              <w:rPr>
                <w:w w:val="105"/>
                <w:sz w:val="18"/>
              </w:rPr>
              <w:t>Entre 501 y 1000</w:t>
            </w:r>
          </w:p>
        </w:tc>
        <w:tc>
          <w:tcPr>
            <w:tcW w:w="1204" w:type="dxa"/>
            <w:tcBorders>
              <w:top w:val="nil"/>
              <w:left w:val="nil"/>
              <w:bottom w:val="nil"/>
              <w:right w:val="nil"/>
            </w:tcBorders>
          </w:tcPr>
          <w:p>
            <w:pPr>
              <w:pStyle w:val="TableParagraph"/>
              <w:spacing w:before="26"/>
              <w:ind w:left="162" w:right="144"/>
              <w:rPr>
                <w:sz w:val="18"/>
              </w:rPr>
            </w:pPr>
            <w:r>
              <w:rPr>
                <w:w w:val="105"/>
                <w:sz w:val="18"/>
              </w:rPr>
              <w:t>159</w:t>
            </w:r>
          </w:p>
        </w:tc>
        <w:tc>
          <w:tcPr>
            <w:tcW w:w="1172" w:type="dxa"/>
            <w:tcBorders>
              <w:top w:val="nil"/>
              <w:left w:val="nil"/>
              <w:bottom w:val="nil"/>
              <w:right w:val="nil"/>
            </w:tcBorders>
          </w:tcPr>
          <w:p>
            <w:pPr>
              <w:pStyle w:val="TableParagraph"/>
              <w:spacing w:before="26"/>
              <w:ind w:left="224" w:right="133"/>
              <w:rPr>
                <w:sz w:val="18"/>
              </w:rPr>
            </w:pPr>
            <w:r>
              <w:rPr>
                <w:w w:val="105"/>
                <w:sz w:val="18"/>
              </w:rPr>
              <w:t>23.5</w:t>
            </w:r>
          </w:p>
        </w:tc>
        <w:tc>
          <w:tcPr>
            <w:tcW w:w="1476" w:type="dxa"/>
            <w:tcBorders>
              <w:top w:val="nil"/>
              <w:left w:val="nil"/>
              <w:bottom w:val="nil"/>
              <w:right w:val="nil"/>
            </w:tcBorders>
          </w:tcPr>
          <w:p>
            <w:pPr>
              <w:pStyle w:val="TableParagraph"/>
              <w:spacing w:before="26"/>
              <w:ind w:left="194" w:right="30"/>
              <w:rPr>
                <w:sz w:val="18"/>
              </w:rPr>
            </w:pPr>
            <w:r>
              <w:rPr>
                <w:w w:val="105"/>
                <w:sz w:val="18"/>
              </w:rPr>
              <w:t>24.0</w:t>
            </w:r>
          </w:p>
        </w:tc>
        <w:tc>
          <w:tcPr>
            <w:tcW w:w="1705" w:type="dxa"/>
            <w:tcBorders>
              <w:top w:val="nil"/>
              <w:left w:val="nil"/>
              <w:bottom w:val="nil"/>
              <w:right w:val="nil"/>
            </w:tcBorders>
          </w:tcPr>
          <w:p>
            <w:pPr>
              <w:pStyle w:val="TableParagraph"/>
              <w:spacing w:before="26"/>
              <w:ind w:left="657" w:right="516"/>
              <w:rPr>
                <w:sz w:val="18"/>
              </w:rPr>
            </w:pPr>
            <w:r>
              <w:rPr>
                <w:w w:val="105"/>
                <w:sz w:val="18"/>
              </w:rPr>
              <w:t>51.2</w:t>
            </w:r>
          </w:p>
        </w:tc>
      </w:tr>
      <w:tr>
        <w:trPr>
          <w:trHeight w:val="358" w:hRule="exact"/>
        </w:trPr>
        <w:tc>
          <w:tcPr>
            <w:tcW w:w="1916" w:type="dxa"/>
            <w:tcBorders>
              <w:top w:val="nil"/>
              <w:left w:val="nil"/>
              <w:bottom w:val="nil"/>
              <w:right w:val="nil"/>
            </w:tcBorders>
          </w:tcPr>
          <w:p>
            <w:pPr>
              <w:pStyle w:val="TableParagraph"/>
              <w:spacing w:before="26"/>
              <w:ind w:left="113"/>
              <w:jc w:val="left"/>
              <w:rPr>
                <w:sz w:val="18"/>
              </w:rPr>
            </w:pPr>
            <w:r>
              <w:rPr>
                <w:w w:val="105"/>
                <w:sz w:val="18"/>
              </w:rPr>
              <w:t>Entre 1001 y 1500</w:t>
            </w:r>
          </w:p>
        </w:tc>
        <w:tc>
          <w:tcPr>
            <w:tcW w:w="1204" w:type="dxa"/>
            <w:tcBorders>
              <w:top w:val="nil"/>
              <w:left w:val="nil"/>
              <w:bottom w:val="nil"/>
              <w:right w:val="nil"/>
            </w:tcBorders>
          </w:tcPr>
          <w:p>
            <w:pPr>
              <w:pStyle w:val="TableParagraph"/>
              <w:spacing w:before="26"/>
              <w:ind w:left="162" w:right="145"/>
              <w:rPr>
                <w:sz w:val="18"/>
              </w:rPr>
            </w:pPr>
            <w:r>
              <w:rPr>
                <w:w w:val="105"/>
                <w:sz w:val="18"/>
              </w:rPr>
              <w:t>143</w:t>
            </w:r>
          </w:p>
        </w:tc>
        <w:tc>
          <w:tcPr>
            <w:tcW w:w="1172" w:type="dxa"/>
            <w:tcBorders>
              <w:top w:val="nil"/>
              <w:left w:val="nil"/>
              <w:bottom w:val="nil"/>
              <w:right w:val="nil"/>
            </w:tcBorders>
          </w:tcPr>
          <w:p>
            <w:pPr>
              <w:pStyle w:val="TableParagraph"/>
              <w:spacing w:before="26"/>
              <w:ind w:left="224" w:right="133"/>
              <w:rPr>
                <w:sz w:val="18"/>
              </w:rPr>
            </w:pPr>
            <w:r>
              <w:rPr>
                <w:w w:val="105"/>
                <w:sz w:val="18"/>
              </w:rPr>
              <w:t>21.2</w:t>
            </w:r>
          </w:p>
        </w:tc>
        <w:tc>
          <w:tcPr>
            <w:tcW w:w="1476" w:type="dxa"/>
            <w:tcBorders>
              <w:top w:val="nil"/>
              <w:left w:val="nil"/>
              <w:bottom w:val="nil"/>
              <w:right w:val="nil"/>
            </w:tcBorders>
          </w:tcPr>
          <w:p>
            <w:pPr>
              <w:pStyle w:val="TableParagraph"/>
              <w:spacing w:before="26"/>
              <w:ind w:left="194" w:right="31"/>
              <w:rPr>
                <w:sz w:val="18"/>
              </w:rPr>
            </w:pPr>
            <w:r>
              <w:rPr>
                <w:w w:val="105"/>
                <w:sz w:val="18"/>
              </w:rPr>
              <w:t>21.6</w:t>
            </w:r>
          </w:p>
        </w:tc>
        <w:tc>
          <w:tcPr>
            <w:tcW w:w="1705" w:type="dxa"/>
            <w:tcBorders>
              <w:top w:val="nil"/>
              <w:left w:val="nil"/>
              <w:bottom w:val="nil"/>
              <w:right w:val="nil"/>
            </w:tcBorders>
          </w:tcPr>
          <w:p>
            <w:pPr>
              <w:pStyle w:val="TableParagraph"/>
              <w:spacing w:before="26"/>
              <w:ind w:left="657" w:right="516"/>
              <w:rPr>
                <w:sz w:val="18"/>
              </w:rPr>
            </w:pPr>
            <w:r>
              <w:rPr>
                <w:w w:val="105"/>
                <w:sz w:val="18"/>
              </w:rPr>
              <w:t>72.8</w:t>
            </w:r>
          </w:p>
        </w:tc>
      </w:tr>
      <w:tr>
        <w:trPr>
          <w:trHeight w:val="358" w:hRule="exact"/>
        </w:trPr>
        <w:tc>
          <w:tcPr>
            <w:tcW w:w="1916" w:type="dxa"/>
            <w:tcBorders>
              <w:top w:val="nil"/>
              <w:left w:val="nil"/>
              <w:bottom w:val="nil"/>
              <w:right w:val="nil"/>
            </w:tcBorders>
          </w:tcPr>
          <w:p>
            <w:pPr>
              <w:pStyle w:val="TableParagraph"/>
              <w:spacing w:before="26"/>
              <w:ind w:left="112"/>
              <w:jc w:val="left"/>
              <w:rPr>
                <w:sz w:val="18"/>
              </w:rPr>
            </w:pPr>
            <w:r>
              <w:rPr>
                <w:w w:val="105"/>
                <w:sz w:val="18"/>
              </w:rPr>
              <w:t>Entre 1501 y 2000</w:t>
            </w:r>
          </w:p>
        </w:tc>
        <w:tc>
          <w:tcPr>
            <w:tcW w:w="1204" w:type="dxa"/>
            <w:tcBorders>
              <w:top w:val="nil"/>
              <w:left w:val="nil"/>
              <w:bottom w:val="nil"/>
              <w:right w:val="nil"/>
            </w:tcBorders>
          </w:tcPr>
          <w:p>
            <w:pPr>
              <w:pStyle w:val="TableParagraph"/>
              <w:spacing w:before="26"/>
              <w:ind w:left="162" w:right="145"/>
              <w:rPr>
                <w:sz w:val="18"/>
              </w:rPr>
            </w:pPr>
            <w:r>
              <w:rPr>
                <w:w w:val="105"/>
                <w:sz w:val="18"/>
              </w:rPr>
              <w:t>127</w:t>
            </w:r>
          </w:p>
        </w:tc>
        <w:tc>
          <w:tcPr>
            <w:tcW w:w="1172" w:type="dxa"/>
            <w:tcBorders>
              <w:top w:val="nil"/>
              <w:left w:val="nil"/>
              <w:bottom w:val="nil"/>
              <w:right w:val="nil"/>
            </w:tcBorders>
          </w:tcPr>
          <w:p>
            <w:pPr>
              <w:pStyle w:val="TableParagraph"/>
              <w:spacing w:before="26"/>
              <w:ind w:left="224" w:right="134"/>
              <w:rPr>
                <w:sz w:val="18"/>
              </w:rPr>
            </w:pPr>
            <w:r>
              <w:rPr>
                <w:w w:val="105"/>
                <w:sz w:val="18"/>
              </w:rPr>
              <w:t>18.8</w:t>
            </w:r>
          </w:p>
        </w:tc>
        <w:tc>
          <w:tcPr>
            <w:tcW w:w="1476" w:type="dxa"/>
            <w:tcBorders>
              <w:top w:val="nil"/>
              <w:left w:val="nil"/>
              <w:bottom w:val="nil"/>
              <w:right w:val="nil"/>
            </w:tcBorders>
          </w:tcPr>
          <w:p>
            <w:pPr>
              <w:pStyle w:val="TableParagraph"/>
              <w:spacing w:before="26"/>
              <w:ind w:left="194" w:right="31"/>
              <w:rPr>
                <w:sz w:val="18"/>
              </w:rPr>
            </w:pPr>
            <w:r>
              <w:rPr>
                <w:w w:val="105"/>
                <w:sz w:val="18"/>
              </w:rPr>
              <w:t>19.2</w:t>
            </w:r>
          </w:p>
        </w:tc>
        <w:tc>
          <w:tcPr>
            <w:tcW w:w="1705" w:type="dxa"/>
            <w:tcBorders>
              <w:top w:val="nil"/>
              <w:left w:val="nil"/>
              <w:bottom w:val="nil"/>
              <w:right w:val="nil"/>
            </w:tcBorders>
          </w:tcPr>
          <w:p>
            <w:pPr>
              <w:pStyle w:val="TableParagraph"/>
              <w:spacing w:before="26"/>
              <w:ind w:left="657" w:right="517"/>
              <w:rPr>
                <w:sz w:val="18"/>
              </w:rPr>
            </w:pPr>
            <w:r>
              <w:rPr>
                <w:w w:val="105"/>
                <w:sz w:val="18"/>
              </w:rPr>
              <w:t>92.0</w:t>
            </w:r>
          </w:p>
        </w:tc>
      </w:tr>
      <w:tr>
        <w:trPr>
          <w:trHeight w:val="358" w:hRule="exact"/>
        </w:trPr>
        <w:tc>
          <w:tcPr>
            <w:tcW w:w="1916" w:type="dxa"/>
            <w:tcBorders>
              <w:top w:val="nil"/>
              <w:left w:val="nil"/>
              <w:bottom w:val="nil"/>
              <w:right w:val="nil"/>
            </w:tcBorders>
          </w:tcPr>
          <w:p>
            <w:pPr>
              <w:pStyle w:val="TableParagraph"/>
              <w:spacing w:before="26"/>
              <w:ind w:left="112"/>
              <w:jc w:val="left"/>
              <w:rPr>
                <w:sz w:val="18"/>
              </w:rPr>
            </w:pPr>
            <w:r>
              <w:rPr>
                <w:w w:val="105"/>
                <w:sz w:val="18"/>
              </w:rPr>
              <w:t>2001 en adelante</w:t>
            </w:r>
          </w:p>
        </w:tc>
        <w:tc>
          <w:tcPr>
            <w:tcW w:w="1204" w:type="dxa"/>
            <w:tcBorders>
              <w:top w:val="nil"/>
              <w:left w:val="nil"/>
              <w:bottom w:val="nil"/>
              <w:right w:val="nil"/>
            </w:tcBorders>
          </w:tcPr>
          <w:p>
            <w:pPr>
              <w:pStyle w:val="TableParagraph"/>
              <w:spacing w:before="26"/>
              <w:ind w:left="162" w:right="55"/>
              <w:rPr>
                <w:sz w:val="18"/>
              </w:rPr>
            </w:pPr>
            <w:r>
              <w:rPr>
                <w:w w:val="105"/>
                <w:sz w:val="18"/>
              </w:rPr>
              <w:t>53</w:t>
            </w:r>
          </w:p>
        </w:tc>
        <w:tc>
          <w:tcPr>
            <w:tcW w:w="1172" w:type="dxa"/>
            <w:tcBorders>
              <w:top w:val="nil"/>
              <w:left w:val="nil"/>
              <w:bottom w:val="nil"/>
              <w:right w:val="nil"/>
            </w:tcBorders>
          </w:tcPr>
          <w:p>
            <w:pPr>
              <w:pStyle w:val="TableParagraph"/>
              <w:spacing w:before="26"/>
              <w:ind w:left="224" w:right="44"/>
              <w:rPr>
                <w:sz w:val="18"/>
              </w:rPr>
            </w:pPr>
            <w:r>
              <w:rPr>
                <w:w w:val="105"/>
                <w:sz w:val="18"/>
              </w:rPr>
              <w:t>7.8</w:t>
            </w:r>
          </w:p>
        </w:tc>
        <w:tc>
          <w:tcPr>
            <w:tcW w:w="1476" w:type="dxa"/>
            <w:tcBorders>
              <w:top w:val="nil"/>
              <w:left w:val="nil"/>
              <w:bottom w:val="nil"/>
              <w:right w:val="nil"/>
            </w:tcBorders>
          </w:tcPr>
          <w:p>
            <w:pPr>
              <w:pStyle w:val="TableParagraph"/>
              <w:spacing w:before="26"/>
              <w:ind w:left="363" w:right="111"/>
              <w:rPr>
                <w:sz w:val="18"/>
              </w:rPr>
            </w:pPr>
            <w:r>
              <w:rPr>
                <w:w w:val="105"/>
                <w:sz w:val="18"/>
              </w:rPr>
              <w:t>8.0</w:t>
            </w:r>
          </w:p>
        </w:tc>
        <w:tc>
          <w:tcPr>
            <w:tcW w:w="1705" w:type="dxa"/>
            <w:tcBorders>
              <w:top w:val="nil"/>
              <w:left w:val="nil"/>
              <w:bottom w:val="nil"/>
              <w:right w:val="nil"/>
            </w:tcBorders>
          </w:tcPr>
          <w:p>
            <w:pPr>
              <w:pStyle w:val="TableParagraph"/>
              <w:spacing w:before="26"/>
              <w:ind w:left="655" w:right="605"/>
              <w:rPr>
                <w:sz w:val="18"/>
              </w:rPr>
            </w:pPr>
            <w:r>
              <w:rPr>
                <w:w w:val="105"/>
                <w:sz w:val="18"/>
              </w:rPr>
              <w:t>100.0</w:t>
            </w:r>
          </w:p>
        </w:tc>
      </w:tr>
      <w:tr>
        <w:trPr>
          <w:trHeight w:val="358" w:hRule="exact"/>
        </w:trPr>
        <w:tc>
          <w:tcPr>
            <w:tcW w:w="1916" w:type="dxa"/>
            <w:tcBorders>
              <w:top w:val="nil"/>
              <w:left w:val="nil"/>
              <w:bottom w:val="nil"/>
              <w:right w:val="nil"/>
            </w:tcBorders>
          </w:tcPr>
          <w:p>
            <w:pPr>
              <w:pStyle w:val="TableParagraph"/>
              <w:spacing w:before="26"/>
              <w:ind w:left="112"/>
              <w:jc w:val="left"/>
              <w:rPr>
                <w:sz w:val="18"/>
              </w:rPr>
            </w:pPr>
            <w:r>
              <w:rPr>
                <w:w w:val="105"/>
                <w:sz w:val="18"/>
              </w:rPr>
              <w:t>Total</w:t>
            </w:r>
          </w:p>
        </w:tc>
        <w:tc>
          <w:tcPr>
            <w:tcW w:w="1204" w:type="dxa"/>
            <w:tcBorders>
              <w:top w:val="nil"/>
              <w:left w:val="nil"/>
              <w:bottom w:val="nil"/>
              <w:right w:val="nil"/>
            </w:tcBorders>
          </w:tcPr>
          <w:p>
            <w:pPr>
              <w:pStyle w:val="TableParagraph"/>
              <w:spacing w:before="26"/>
              <w:ind w:left="162" w:right="146"/>
              <w:rPr>
                <w:sz w:val="18"/>
              </w:rPr>
            </w:pPr>
            <w:r>
              <w:rPr>
                <w:w w:val="105"/>
                <w:sz w:val="18"/>
              </w:rPr>
              <w:t>662</w:t>
            </w:r>
          </w:p>
        </w:tc>
        <w:tc>
          <w:tcPr>
            <w:tcW w:w="1172" w:type="dxa"/>
            <w:tcBorders>
              <w:top w:val="nil"/>
              <w:left w:val="nil"/>
              <w:bottom w:val="nil"/>
              <w:right w:val="nil"/>
            </w:tcBorders>
          </w:tcPr>
          <w:p>
            <w:pPr>
              <w:pStyle w:val="TableParagraph"/>
              <w:spacing w:before="26"/>
              <w:ind w:left="224" w:right="134"/>
              <w:rPr>
                <w:sz w:val="18"/>
              </w:rPr>
            </w:pPr>
            <w:r>
              <w:rPr>
                <w:w w:val="105"/>
                <w:sz w:val="18"/>
              </w:rPr>
              <w:t>97.9</w:t>
            </w:r>
          </w:p>
        </w:tc>
        <w:tc>
          <w:tcPr>
            <w:tcW w:w="1476" w:type="dxa"/>
            <w:tcBorders>
              <w:top w:val="nil"/>
              <w:left w:val="nil"/>
              <w:bottom w:val="nil"/>
              <w:right w:val="nil"/>
            </w:tcBorders>
          </w:tcPr>
          <w:p>
            <w:pPr>
              <w:pStyle w:val="TableParagraph"/>
              <w:spacing w:before="26"/>
              <w:ind w:left="183" w:right="111"/>
              <w:rPr>
                <w:sz w:val="18"/>
              </w:rPr>
            </w:pPr>
            <w:r>
              <w:rPr>
                <w:w w:val="105"/>
                <w:sz w:val="18"/>
              </w:rPr>
              <w:t>100.0</w:t>
            </w:r>
          </w:p>
        </w:tc>
        <w:tc>
          <w:tcPr>
            <w:tcW w:w="1705" w:type="dxa"/>
            <w:tcBorders>
              <w:top w:val="nil"/>
              <w:left w:val="nil"/>
              <w:bottom w:val="nil"/>
              <w:right w:val="nil"/>
            </w:tcBorders>
          </w:tcPr>
          <w:p>
            <w:pPr/>
          </w:p>
        </w:tc>
      </w:tr>
      <w:tr>
        <w:trPr>
          <w:trHeight w:val="358" w:hRule="exact"/>
        </w:trPr>
        <w:tc>
          <w:tcPr>
            <w:tcW w:w="1916" w:type="dxa"/>
            <w:tcBorders>
              <w:top w:val="nil"/>
              <w:left w:val="nil"/>
              <w:bottom w:val="nil"/>
              <w:right w:val="nil"/>
            </w:tcBorders>
          </w:tcPr>
          <w:p>
            <w:pPr>
              <w:pStyle w:val="TableParagraph"/>
              <w:spacing w:before="26"/>
              <w:ind w:left="112"/>
              <w:jc w:val="left"/>
              <w:rPr>
                <w:sz w:val="18"/>
              </w:rPr>
            </w:pPr>
            <w:r>
              <w:rPr>
                <w:sz w:val="18"/>
              </w:rPr>
              <w:t>Perdidos por el sistema</w:t>
            </w:r>
          </w:p>
        </w:tc>
        <w:tc>
          <w:tcPr>
            <w:tcW w:w="1204" w:type="dxa"/>
            <w:tcBorders>
              <w:top w:val="nil"/>
              <w:left w:val="nil"/>
              <w:bottom w:val="nil"/>
              <w:right w:val="nil"/>
            </w:tcBorders>
          </w:tcPr>
          <w:p>
            <w:pPr>
              <w:pStyle w:val="TableParagraph"/>
              <w:spacing w:before="26"/>
              <w:ind w:left="162" w:right="56"/>
              <w:rPr>
                <w:sz w:val="18"/>
              </w:rPr>
            </w:pPr>
            <w:r>
              <w:rPr>
                <w:w w:val="105"/>
                <w:sz w:val="18"/>
              </w:rPr>
              <w:t>14</w:t>
            </w:r>
          </w:p>
        </w:tc>
        <w:tc>
          <w:tcPr>
            <w:tcW w:w="1172" w:type="dxa"/>
            <w:tcBorders>
              <w:top w:val="nil"/>
              <w:left w:val="nil"/>
              <w:bottom w:val="nil"/>
              <w:right w:val="nil"/>
            </w:tcBorders>
          </w:tcPr>
          <w:p>
            <w:pPr>
              <w:pStyle w:val="TableParagraph"/>
              <w:spacing w:before="26"/>
              <w:ind w:left="224" w:right="45"/>
              <w:rPr>
                <w:sz w:val="18"/>
              </w:rPr>
            </w:pPr>
            <w:r>
              <w:rPr>
                <w:w w:val="105"/>
                <w:sz w:val="18"/>
              </w:rPr>
              <w:t>2.1</w:t>
            </w:r>
          </w:p>
        </w:tc>
        <w:tc>
          <w:tcPr>
            <w:tcW w:w="1476" w:type="dxa"/>
            <w:tcBorders>
              <w:top w:val="nil"/>
              <w:left w:val="nil"/>
              <w:bottom w:val="nil"/>
              <w:right w:val="nil"/>
            </w:tcBorders>
          </w:tcPr>
          <w:p>
            <w:pPr/>
          </w:p>
        </w:tc>
        <w:tc>
          <w:tcPr>
            <w:tcW w:w="1705" w:type="dxa"/>
            <w:tcBorders>
              <w:top w:val="nil"/>
              <w:left w:val="nil"/>
              <w:bottom w:val="nil"/>
              <w:right w:val="nil"/>
            </w:tcBorders>
          </w:tcPr>
          <w:p>
            <w:pPr/>
          </w:p>
        </w:tc>
      </w:tr>
      <w:tr>
        <w:trPr>
          <w:trHeight w:val="339" w:hRule="exact"/>
        </w:trPr>
        <w:tc>
          <w:tcPr>
            <w:tcW w:w="1916" w:type="dxa"/>
            <w:tcBorders>
              <w:top w:val="nil"/>
              <w:left w:val="nil"/>
              <w:right w:val="nil"/>
            </w:tcBorders>
          </w:tcPr>
          <w:p>
            <w:pPr>
              <w:pStyle w:val="TableParagraph"/>
              <w:spacing w:before="26"/>
              <w:ind w:left="112"/>
              <w:jc w:val="left"/>
              <w:rPr>
                <w:sz w:val="18"/>
              </w:rPr>
            </w:pPr>
            <w:r>
              <w:rPr>
                <w:w w:val="105"/>
                <w:sz w:val="18"/>
              </w:rPr>
              <w:t>Total</w:t>
            </w:r>
          </w:p>
        </w:tc>
        <w:tc>
          <w:tcPr>
            <w:tcW w:w="1204" w:type="dxa"/>
            <w:tcBorders>
              <w:top w:val="nil"/>
              <w:left w:val="nil"/>
              <w:right w:val="nil"/>
            </w:tcBorders>
          </w:tcPr>
          <w:p>
            <w:pPr>
              <w:pStyle w:val="TableParagraph"/>
              <w:spacing w:before="26"/>
              <w:ind w:left="162" w:right="147"/>
              <w:rPr>
                <w:sz w:val="18"/>
              </w:rPr>
            </w:pPr>
            <w:r>
              <w:rPr>
                <w:w w:val="105"/>
                <w:sz w:val="18"/>
              </w:rPr>
              <w:t>676</w:t>
            </w:r>
          </w:p>
        </w:tc>
        <w:tc>
          <w:tcPr>
            <w:tcW w:w="1172" w:type="dxa"/>
            <w:tcBorders>
              <w:top w:val="nil"/>
              <w:left w:val="nil"/>
              <w:right w:val="nil"/>
            </w:tcBorders>
          </w:tcPr>
          <w:p>
            <w:pPr>
              <w:pStyle w:val="TableParagraph"/>
              <w:spacing w:before="26"/>
              <w:ind w:left="157" w:right="157"/>
              <w:rPr>
                <w:sz w:val="18"/>
              </w:rPr>
            </w:pPr>
            <w:r>
              <w:rPr>
                <w:w w:val="105"/>
                <w:sz w:val="18"/>
              </w:rPr>
              <w:t>100.0</w:t>
            </w:r>
          </w:p>
        </w:tc>
        <w:tc>
          <w:tcPr>
            <w:tcW w:w="1476" w:type="dxa"/>
            <w:tcBorders>
              <w:top w:val="nil"/>
              <w:left w:val="nil"/>
              <w:right w:val="nil"/>
            </w:tcBorders>
          </w:tcPr>
          <w:p>
            <w:pPr/>
          </w:p>
        </w:tc>
        <w:tc>
          <w:tcPr>
            <w:tcW w:w="1705" w:type="dxa"/>
            <w:tcBorders>
              <w:top w:val="nil"/>
              <w:left w:val="nil"/>
              <w:right w:val="nil"/>
            </w:tcBorders>
          </w:tcPr>
          <w:p>
            <w:pPr/>
          </w:p>
        </w:tc>
      </w:tr>
    </w:tbl>
    <w:p>
      <w:pPr>
        <w:spacing w:before="101"/>
        <w:ind w:left="100" w:right="1646"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spacing w:after="0"/>
        <w:jc w:val="left"/>
        <w:rPr>
          <w:sz w:val="17"/>
        </w:rPr>
        <w:sectPr>
          <w:pgSz w:w="9640" w:h="13040"/>
          <w:pgMar w:header="788" w:footer="519" w:top="980" w:bottom="700" w:left="980" w:right="960"/>
        </w:sectPr>
      </w:pPr>
    </w:p>
    <w:p>
      <w:pPr>
        <w:pStyle w:val="BodyText"/>
        <w:rPr>
          <w:sz w:val="20"/>
        </w:rPr>
      </w:pPr>
    </w:p>
    <w:p>
      <w:pPr>
        <w:pStyle w:val="BodyText"/>
        <w:spacing w:before="1"/>
        <w:rPr>
          <w:sz w:val="15"/>
        </w:rPr>
      </w:pPr>
    </w:p>
    <w:p>
      <w:pPr>
        <w:spacing w:before="68"/>
        <w:ind w:left="208" w:right="227" w:firstLine="0"/>
        <w:jc w:val="center"/>
        <w:rPr>
          <w:rFonts w:ascii="Times New Roman"/>
          <w:b/>
          <w:sz w:val="19"/>
        </w:rPr>
      </w:pPr>
      <w:r>
        <w:rPr>
          <w:rFonts w:ascii="Times New Roman"/>
          <w:b/>
          <w:sz w:val="19"/>
        </w:rPr>
        <w:t>Tabla 4.22</w:t>
      </w:r>
    </w:p>
    <w:p>
      <w:pPr>
        <w:spacing w:before="21"/>
        <w:ind w:left="208" w:right="226" w:firstLine="0"/>
        <w:jc w:val="center"/>
        <w:rPr>
          <w:rFonts w:ascii="Times New Roman"/>
          <w:b/>
          <w:sz w:val="19"/>
        </w:rPr>
      </w:pPr>
      <w:r>
        <w:rPr>
          <w:rFonts w:ascii="Times New Roman"/>
          <w:b/>
          <w:sz w:val="19"/>
        </w:rPr>
        <w:t>Lugar que ocupa en el contexto nacional </w:t>
      </w:r>
      <w:r>
        <w:rPr>
          <w:rFonts w:ascii="Georgia"/>
          <w:b/>
          <w:sz w:val="13"/>
        </w:rPr>
        <w:t>idh </w:t>
      </w:r>
      <w:r>
        <w:rPr>
          <w:rFonts w:ascii="Times New Roman"/>
          <w:b/>
          <w:sz w:val="19"/>
        </w:rPr>
        <w:t>2005</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743"/>
        <w:gridCol w:w="1332"/>
        <w:gridCol w:w="1221"/>
        <w:gridCol w:w="1485"/>
        <w:gridCol w:w="1693"/>
      </w:tblGrid>
      <w:tr>
        <w:trPr>
          <w:trHeight w:val="355" w:hRule="exact"/>
        </w:trPr>
        <w:tc>
          <w:tcPr>
            <w:tcW w:w="1743" w:type="dxa"/>
            <w:tcBorders>
              <w:left w:val="nil"/>
              <w:bottom w:val="single" w:sz="4" w:space="0" w:color="000000"/>
              <w:right w:val="nil"/>
            </w:tcBorders>
          </w:tcPr>
          <w:p>
            <w:pPr/>
          </w:p>
        </w:tc>
        <w:tc>
          <w:tcPr>
            <w:tcW w:w="1332" w:type="dxa"/>
            <w:tcBorders>
              <w:left w:val="nil"/>
              <w:bottom w:val="single" w:sz="4" w:space="0" w:color="000000"/>
              <w:right w:val="nil"/>
            </w:tcBorders>
          </w:tcPr>
          <w:p>
            <w:pPr>
              <w:pStyle w:val="TableParagraph"/>
              <w:spacing w:before="64"/>
              <w:ind w:left="256" w:right="256"/>
              <w:rPr>
                <w:rFonts w:ascii="Times New Roman"/>
                <w:i/>
                <w:sz w:val="18"/>
              </w:rPr>
            </w:pPr>
            <w:r>
              <w:rPr>
                <w:rFonts w:ascii="Times New Roman"/>
                <w:i/>
                <w:w w:val="95"/>
                <w:sz w:val="18"/>
              </w:rPr>
              <w:t>Frecuencia</w:t>
            </w:r>
          </w:p>
        </w:tc>
        <w:tc>
          <w:tcPr>
            <w:tcW w:w="1221" w:type="dxa"/>
            <w:tcBorders>
              <w:left w:val="nil"/>
              <w:bottom w:val="single" w:sz="4" w:space="0" w:color="000000"/>
              <w:right w:val="nil"/>
            </w:tcBorders>
          </w:tcPr>
          <w:p>
            <w:pPr>
              <w:pStyle w:val="TableParagraph"/>
              <w:spacing w:before="64"/>
              <w:ind w:left="256" w:right="173"/>
              <w:rPr>
                <w:rFonts w:ascii="Times New Roman"/>
                <w:i/>
                <w:sz w:val="18"/>
              </w:rPr>
            </w:pPr>
            <w:r>
              <w:rPr>
                <w:rFonts w:ascii="Times New Roman"/>
                <w:i/>
                <w:w w:val="95"/>
                <w:sz w:val="18"/>
              </w:rPr>
              <w:t>Porcentaje</w:t>
            </w:r>
          </w:p>
        </w:tc>
        <w:tc>
          <w:tcPr>
            <w:tcW w:w="1485" w:type="dxa"/>
            <w:tcBorders>
              <w:left w:val="nil"/>
              <w:bottom w:val="single" w:sz="4" w:space="0" w:color="000000"/>
              <w:right w:val="nil"/>
            </w:tcBorders>
          </w:tcPr>
          <w:p>
            <w:pPr>
              <w:pStyle w:val="TableParagraph"/>
              <w:spacing w:before="64"/>
              <w:ind w:left="210" w:right="104"/>
              <w:rPr>
                <w:rFonts w:ascii="Times New Roman" w:hAnsi="Times New Roman"/>
                <w:i/>
                <w:sz w:val="18"/>
              </w:rPr>
            </w:pPr>
            <w:r>
              <w:rPr>
                <w:rFonts w:ascii="Times New Roman" w:hAnsi="Times New Roman"/>
                <w:i/>
                <w:w w:val="85"/>
                <w:sz w:val="18"/>
              </w:rPr>
              <w:t>Porcentaje  válido</w:t>
            </w:r>
          </w:p>
        </w:tc>
        <w:tc>
          <w:tcPr>
            <w:tcW w:w="1693" w:type="dxa"/>
            <w:tcBorders>
              <w:left w:val="nil"/>
              <w:bottom w:val="single" w:sz="4" w:space="0" w:color="000000"/>
              <w:right w:val="nil"/>
            </w:tcBorders>
          </w:tcPr>
          <w:p>
            <w:pPr>
              <w:pStyle w:val="TableParagraph"/>
              <w:spacing w:before="64"/>
              <w:ind w:left="123"/>
              <w:jc w:val="left"/>
              <w:rPr>
                <w:rFonts w:ascii="Times New Roman"/>
                <w:i/>
                <w:sz w:val="18"/>
              </w:rPr>
            </w:pPr>
            <w:r>
              <w:rPr>
                <w:rFonts w:ascii="Times New Roman"/>
                <w:i/>
                <w:w w:val="90"/>
                <w:sz w:val="18"/>
              </w:rPr>
              <w:t>Porcentaje acumulado</w:t>
            </w:r>
          </w:p>
        </w:tc>
      </w:tr>
      <w:tr>
        <w:trPr>
          <w:trHeight w:val="377" w:hRule="exact"/>
        </w:trPr>
        <w:tc>
          <w:tcPr>
            <w:tcW w:w="1743" w:type="dxa"/>
            <w:tcBorders>
              <w:top w:val="single" w:sz="4" w:space="0" w:color="000000"/>
              <w:left w:val="nil"/>
              <w:bottom w:val="nil"/>
              <w:right w:val="nil"/>
            </w:tcBorders>
          </w:tcPr>
          <w:p>
            <w:pPr>
              <w:pStyle w:val="TableParagraph"/>
              <w:spacing w:before="40"/>
              <w:ind w:left="113"/>
              <w:jc w:val="left"/>
              <w:rPr>
                <w:sz w:val="18"/>
              </w:rPr>
            </w:pPr>
            <w:r>
              <w:rPr>
                <w:w w:val="105"/>
                <w:sz w:val="18"/>
              </w:rPr>
              <w:t>Primeros 500</w:t>
            </w:r>
          </w:p>
        </w:tc>
        <w:tc>
          <w:tcPr>
            <w:tcW w:w="1332" w:type="dxa"/>
            <w:tcBorders>
              <w:top w:val="single" w:sz="4" w:space="0" w:color="000000"/>
              <w:left w:val="nil"/>
              <w:bottom w:val="nil"/>
              <w:right w:val="nil"/>
            </w:tcBorders>
          </w:tcPr>
          <w:p>
            <w:pPr>
              <w:pStyle w:val="TableParagraph"/>
              <w:spacing w:before="40"/>
              <w:ind w:left="256" w:right="130"/>
              <w:rPr>
                <w:sz w:val="18"/>
              </w:rPr>
            </w:pPr>
            <w:r>
              <w:rPr>
                <w:w w:val="105"/>
                <w:sz w:val="18"/>
              </w:rPr>
              <w:t>166</w:t>
            </w:r>
          </w:p>
        </w:tc>
        <w:tc>
          <w:tcPr>
            <w:tcW w:w="1221" w:type="dxa"/>
            <w:tcBorders>
              <w:top w:val="single" w:sz="4" w:space="0" w:color="000000"/>
              <w:left w:val="nil"/>
              <w:bottom w:val="nil"/>
              <w:right w:val="nil"/>
            </w:tcBorders>
          </w:tcPr>
          <w:p>
            <w:pPr>
              <w:pStyle w:val="TableParagraph"/>
              <w:spacing w:before="40"/>
              <w:ind w:left="256" w:right="64"/>
              <w:rPr>
                <w:sz w:val="18"/>
              </w:rPr>
            </w:pPr>
            <w:r>
              <w:rPr>
                <w:w w:val="105"/>
                <w:sz w:val="18"/>
              </w:rPr>
              <w:t>24.6</w:t>
            </w:r>
          </w:p>
        </w:tc>
        <w:tc>
          <w:tcPr>
            <w:tcW w:w="1485" w:type="dxa"/>
            <w:tcBorders>
              <w:top w:val="single" w:sz="4" w:space="0" w:color="000000"/>
              <w:left w:val="nil"/>
              <w:bottom w:val="nil"/>
              <w:right w:val="nil"/>
            </w:tcBorders>
          </w:tcPr>
          <w:p>
            <w:pPr>
              <w:pStyle w:val="TableParagraph"/>
              <w:spacing w:before="40"/>
              <w:ind w:left="210" w:right="42"/>
              <w:rPr>
                <w:sz w:val="18"/>
              </w:rPr>
            </w:pPr>
            <w:r>
              <w:rPr>
                <w:w w:val="105"/>
                <w:sz w:val="18"/>
              </w:rPr>
              <w:t>24.6</w:t>
            </w:r>
          </w:p>
        </w:tc>
        <w:tc>
          <w:tcPr>
            <w:tcW w:w="1693" w:type="dxa"/>
            <w:tcBorders>
              <w:top w:val="single" w:sz="4" w:space="0" w:color="000000"/>
              <w:left w:val="nil"/>
              <w:bottom w:val="nil"/>
              <w:right w:val="nil"/>
            </w:tcBorders>
          </w:tcPr>
          <w:p>
            <w:pPr>
              <w:pStyle w:val="TableParagraph"/>
              <w:spacing w:before="40"/>
              <w:ind w:left="702" w:right="459"/>
              <w:rPr>
                <w:sz w:val="18"/>
              </w:rPr>
            </w:pPr>
            <w:r>
              <w:rPr>
                <w:w w:val="105"/>
                <w:sz w:val="18"/>
              </w:rPr>
              <w:t>24.6</w:t>
            </w:r>
          </w:p>
        </w:tc>
      </w:tr>
      <w:tr>
        <w:trPr>
          <w:trHeight w:val="358" w:hRule="exact"/>
        </w:trPr>
        <w:tc>
          <w:tcPr>
            <w:tcW w:w="1743" w:type="dxa"/>
            <w:tcBorders>
              <w:top w:val="nil"/>
              <w:left w:val="nil"/>
              <w:bottom w:val="nil"/>
              <w:right w:val="nil"/>
            </w:tcBorders>
          </w:tcPr>
          <w:p>
            <w:pPr>
              <w:pStyle w:val="TableParagraph"/>
              <w:spacing w:before="26"/>
              <w:ind w:left="113"/>
              <w:jc w:val="left"/>
              <w:rPr>
                <w:sz w:val="18"/>
              </w:rPr>
            </w:pPr>
            <w:r>
              <w:rPr>
                <w:w w:val="105"/>
                <w:sz w:val="18"/>
              </w:rPr>
              <w:t>Entre 501 y 1000</w:t>
            </w:r>
          </w:p>
        </w:tc>
        <w:tc>
          <w:tcPr>
            <w:tcW w:w="1332" w:type="dxa"/>
            <w:tcBorders>
              <w:top w:val="nil"/>
              <w:left w:val="nil"/>
              <w:bottom w:val="nil"/>
              <w:right w:val="nil"/>
            </w:tcBorders>
          </w:tcPr>
          <w:p>
            <w:pPr>
              <w:pStyle w:val="TableParagraph"/>
              <w:spacing w:before="26"/>
              <w:ind w:left="256" w:right="130"/>
              <w:rPr>
                <w:sz w:val="18"/>
              </w:rPr>
            </w:pPr>
            <w:r>
              <w:rPr>
                <w:w w:val="105"/>
                <w:sz w:val="18"/>
              </w:rPr>
              <w:t>147</w:t>
            </w:r>
          </w:p>
        </w:tc>
        <w:tc>
          <w:tcPr>
            <w:tcW w:w="1221" w:type="dxa"/>
            <w:tcBorders>
              <w:top w:val="nil"/>
              <w:left w:val="nil"/>
              <w:bottom w:val="nil"/>
              <w:right w:val="nil"/>
            </w:tcBorders>
          </w:tcPr>
          <w:p>
            <w:pPr>
              <w:pStyle w:val="TableParagraph"/>
              <w:spacing w:before="26"/>
              <w:ind w:left="256" w:right="64"/>
              <w:rPr>
                <w:sz w:val="18"/>
              </w:rPr>
            </w:pPr>
            <w:r>
              <w:rPr>
                <w:w w:val="105"/>
                <w:sz w:val="18"/>
              </w:rPr>
              <w:t>21.7</w:t>
            </w:r>
          </w:p>
        </w:tc>
        <w:tc>
          <w:tcPr>
            <w:tcW w:w="1485" w:type="dxa"/>
            <w:tcBorders>
              <w:top w:val="nil"/>
              <w:left w:val="nil"/>
              <w:bottom w:val="nil"/>
              <w:right w:val="nil"/>
            </w:tcBorders>
          </w:tcPr>
          <w:p>
            <w:pPr>
              <w:pStyle w:val="TableParagraph"/>
              <w:spacing w:before="26"/>
              <w:ind w:left="210" w:right="42"/>
              <w:rPr>
                <w:sz w:val="18"/>
              </w:rPr>
            </w:pPr>
            <w:r>
              <w:rPr>
                <w:w w:val="105"/>
                <w:sz w:val="18"/>
              </w:rPr>
              <w:t>21.7</w:t>
            </w:r>
          </w:p>
        </w:tc>
        <w:tc>
          <w:tcPr>
            <w:tcW w:w="1693" w:type="dxa"/>
            <w:tcBorders>
              <w:top w:val="nil"/>
              <w:left w:val="nil"/>
              <w:bottom w:val="nil"/>
              <w:right w:val="nil"/>
            </w:tcBorders>
          </w:tcPr>
          <w:p>
            <w:pPr>
              <w:pStyle w:val="TableParagraph"/>
              <w:spacing w:before="26"/>
              <w:ind w:left="702" w:right="459"/>
              <w:rPr>
                <w:sz w:val="18"/>
              </w:rPr>
            </w:pPr>
            <w:r>
              <w:rPr>
                <w:w w:val="105"/>
                <w:sz w:val="18"/>
              </w:rPr>
              <w:t>46.3</w:t>
            </w:r>
          </w:p>
        </w:tc>
      </w:tr>
      <w:tr>
        <w:trPr>
          <w:trHeight w:val="358" w:hRule="exact"/>
        </w:trPr>
        <w:tc>
          <w:tcPr>
            <w:tcW w:w="1743" w:type="dxa"/>
            <w:tcBorders>
              <w:top w:val="nil"/>
              <w:left w:val="nil"/>
              <w:bottom w:val="nil"/>
              <w:right w:val="nil"/>
            </w:tcBorders>
          </w:tcPr>
          <w:p>
            <w:pPr>
              <w:pStyle w:val="TableParagraph"/>
              <w:spacing w:before="26"/>
              <w:ind w:left="112"/>
              <w:jc w:val="left"/>
              <w:rPr>
                <w:sz w:val="18"/>
              </w:rPr>
            </w:pPr>
            <w:r>
              <w:rPr>
                <w:w w:val="105"/>
                <w:sz w:val="18"/>
              </w:rPr>
              <w:t>Entre 1001 y 1500</w:t>
            </w:r>
          </w:p>
        </w:tc>
        <w:tc>
          <w:tcPr>
            <w:tcW w:w="1332" w:type="dxa"/>
            <w:tcBorders>
              <w:top w:val="nil"/>
              <w:left w:val="nil"/>
              <w:bottom w:val="nil"/>
              <w:right w:val="nil"/>
            </w:tcBorders>
          </w:tcPr>
          <w:p>
            <w:pPr>
              <w:pStyle w:val="TableParagraph"/>
              <w:spacing w:before="26"/>
              <w:ind w:left="256" w:right="130"/>
              <w:rPr>
                <w:sz w:val="18"/>
              </w:rPr>
            </w:pPr>
            <w:r>
              <w:rPr>
                <w:w w:val="105"/>
                <w:sz w:val="18"/>
              </w:rPr>
              <w:t>155</w:t>
            </w:r>
          </w:p>
        </w:tc>
        <w:tc>
          <w:tcPr>
            <w:tcW w:w="1221" w:type="dxa"/>
            <w:tcBorders>
              <w:top w:val="nil"/>
              <w:left w:val="nil"/>
              <w:bottom w:val="nil"/>
              <w:right w:val="nil"/>
            </w:tcBorders>
          </w:tcPr>
          <w:p>
            <w:pPr>
              <w:pStyle w:val="TableParagraph"/>
              <w:spacing w:before="26"/>
              <w:ind w:left="256" w:right="65"/>
              <w:rPr>
                <w:sz w:val="18"/>
              </w:rPr>
            </w:pPr>
            <w:r>
              <w:rPr>
                <w:w w:val="105"/>
                <w:sz w:val="18"/>
              </w:rPr>
              <w:t>22.9</w:t>
            </w:r>
          </w:p>
        </w:tc>
        <w:tc>
          <w:tcPr>
            <w:tcW w:w="1485" w:type="dxa"/>
            <w:tcBorders>
              <w:top w:val="nil"/>
              <w:left w:val="nil"/>
              <w:bottom w:val="nil"/>
              <w:right w:val="nil"/>
            </w:tcBorders>
          </w:tcPr>
          <w:p>
            <w:pPr>
              <w:pStyle w:val="TableParagraph"/>
              <w:spacing w:before="26"/>
              <w:ind w:left="210" w:right="43"/>
              <w:rPr>
                <w:sz w:val="18"/>
              </w:rPr>
            </w:pPr>
            <w:r>
              <w:rPr>
                <w:w w:val="105"/>
                <w:sz w:val="18"/>
              </w:rPr>
              <w:t>22.9</w:t>
            </w:r>
          </w:p>
        </w:tc>
        <w:tc>
          <w:tcPr>
            <w:tcW w:w="1693" w:type="dxa"/>
            <w:tcBorders>
              <w:top w:val="nil"/>
              <w:left w:val="nil"/>
              <w:bottom w:val="nil"/>
              <w:right w:val="nil"/>
            </w:tcBorders>
          </w:tcPr>
          <w:p>
            <w:pPr>
              <w:pStyle w:val="TableParagraph"/>
              <w:spacing w:before="26"/>
              <w:ind w:left="702" w:right="460"/>
              <w:rPr>
                <w:sz w:val="18"/>
              </w:rPr>
            </w:pPr>
            <w:r>
              <w:rPr>
                <w:w w:val="105"/>
                <w:sz w:val="18"/>
              </w:rPr>
              <w:t>69.2</w:t>
            </w:r>
          </w:p>
        </w:tc>
      </w:tr>
      <w:tr>
        <w:trPr>
          <w:trHeight w:val="358" w:hRule="exact"/>
        </w:trPr>
        <w:tc>
          <w:tcPr>
            <w:tcW w:w="1743" w:type="dxa"/>
            <w:tcBorders>
              <w:top w:val="nil"/>
              <w:left w:val="nil"/>
              <w:bottom w:val="nil"/>
              <w:right w:val="nil"/>
            </w:tcBorders>
          </w:tcPr>
          <w:p>
            <w:pPr>
              <w:pStyle w:val="TableParagraph"/>
              <w:spacing w:before="26"/>
              <w:ind w:left="112"/>
              <w:jc w:val="left"/>
              <w:rPr>
                <w:sz w:val="18"/>
              </w:rPr>
            </w:pPr>
            <w:r>
              <w:rPr>
                <w:w w:val="105"/>
                <w:sz w:val="18"/>
              </w:rPr>
              <w:t>Entre 1501 y 2000</w:t>
            </w:r>
          </w:p>
        </w:tc>
        <w:tc>
          <w:tcPr>
            <w:tcW w:w="1332" w:type="dxa"/>
            <w:tcBorders>
              <w:top w:val="nil"/>
              <w:left w:val="nil"/>
              <w:bottom w:val="nil"/>
              <w:right w:val="nil"/>
            </w:tcBorders>
          </w:tcPr>
          <w:p>
            <w:pPr>
              <w:pStyle w:val="TableParagraph"/>
              <w:spacing w:before="26"/>
              <w:ind w:left="256" w:right="131"/>
              <w:rPr>
                <w:sz w:val="18"/>
              </w:rPr>
            </w:pPr>
            <w:r>
              <w:rPr>
                <w:w w:val="105"/>
                <w:sz w:val="18"/>
              </w:rPr>
              <w:t>132</w:t>
            </w:r>
          </w:p>
        </w:tc>
        <w:tc>
          <w:tcPr>
            <w:tcW w:w="1221" w:type="dxa"/>
            <w:tcBorders>
              <w:top w:val="nil"/>
              <w:left w:val="nil"/>
              <w:bottom w:val="nil"/>
              <w:right w:val="nil"/>
            </w:tcBorders>
          </w:tcPr>
          <w:p>
            <w:pPr>
              <w:pStyle w:val="TableParagraph"/>
              <w:spacing w:before="26"/>
              <w:ind w:left="256" w:right="65"/>
              <w:rPr>
                <w:sz w:val="18"/>
              </w:rPr>
            </w:pPr>
            <w:r>
              <w:rPr>
                <w:w w:val="105"/>
                <w:sz w:val="18"/>
              </w:rPr>
              <w:t>19.5</w:t>
            </w:r>
          </w:p>
        </w:tc>
        <w:tc>
          <w:tcPr>
            <w:tcW w:w="1485" w:type="dxa"/>
            <w:tcBorders>
              <w:top w:val="nil"/>
              <w:left w:val="nil"/>
              <w:bottom w:val="nil"/>
              <w:right w:val="nil"/>
            </w:tcBorders>
          </w:tcPr>
          <w:p>
            <w:pPr>
              <w:pStyle w:val="TableParagraph"/>
              <w:spacing w:before="26"/>
              <w:ind w:left="210" w:right="43"/>
              <w:rPr>
                <w:sz w:val="18"/>
              </w:rPr>
            </w:pPr>
            <w:r>
              <w:rPr>
                <w:w w:val="105"/>
                <w:sz w:val="18"/>
              </w:rPr>
              <w:t>19.5</w:t>
            </w:r>
          </w:p>
        </w:tc>
        <w:tc>
          <w:tcPr>
            <w:tcW w:w="1693" w:type="dxa"/>
            <w:tcBorders>
              <w:top w:val="nil"/>
              <w:left w:val="nil"/>
              <w:bottom w:val="nil"/>
              <w:right w:val="nil"/>
            </w:tcBorders>
          </w:tcPr>
          <w:p>
            <w:pPr>
              <w:pStyle w:val="TableParagraph"/>
              <w:spacing w:before="26"/>
              <w:ind w:left="702" w:right="460"/>
              <w:rPr>
                <w:sz w:val="18"/>
              </w:rPr>
            </w:pPr>
            <w:r>
              <w:rPr>
                <w:w w:val="105"/>
                <w:sz w:val="18"/>
              </w:rPr>
              <w:t>88.8</w:t>
            </w:r>
          </w:p>
        </w:tc>
      </w:tr>
      <w:tr>
        <w:trPr>
          <w:trHeight w:val="358" w:hRule="exact"/>
        </w:trPr>
        <w:tc>
          <w:tcPr>
            <w:tcW w:w="1743" w:type="dxa"/>
            <w:tcBorders>
              <w:top w:val="nil"/>
              <w:left w:val="nil"/>
              <w:bottom w:val="nil"/>
              <w:right w:val="nil"/>
            </w:tcBorders>
          </w:tcPr>
          <w:p>
            <w:pPr>
              <w:pStyle w:val="TableParagraph"/>
              <w:spacing w:before="26"/>
              <w:ind w:left="112"/>
              <w:jc w:val="left"/>
              <w:rPr>
                <w:sz w:val="18"/>
              </w:rPr>
            </w:pPr>
            <w:r>
              <w:rPr>
                <w:w w:val="105"/>
                <w:sz w:val="18"/>
              </w:rPr>
              <w:t>2001 en adelante</w:t>
            </w:r>
          </w:p>
        </w:tc>
        <w:tc>
          <w:tcPr>
            <w:tcW w:w="1332" w:type="dxa"/>
            <w:tcBorders>
              <w:top w:val="nil"/>
              <w:left w:val="nil"/>
              <w:bottom w:val="nil"/>
              <w:right w:val="nil"/>
            </w:tcBorders>
          </w:tcPr>
          <w:p>
            <w:pPr>
              <w:pStyle w:val="TableParagraph"/>
              <w:spacing w:before="26"/>
              <w:ind w:left="256" w:right="41"/>
              <w:rPr>
                <w:sz w:val="18"/>
              </w:rPr>
            </w:pPr>
            <w:r>
              <w:rPr>
                <w:w w:val="105"/>
                <w:sz w:val="18"/>
              </w:rPr>
              <w:t>76</w:t>
            </w:r>
          </w:p>
        </w:tc>
        <w:tc>
          <w:tcPr>
            <w:tcW w:w="1221" w:type="dxa"/>
            <w:tcBorders>
              <w:top w:val="nil"/>
              <w:left w:val="nil"/>
              <w:bottom w:val="nil"/>
              <w:right w:val="nil"/>
            </w:tcBorders>
          </w:tcPr>
          <w:p>
            <w:pPr>
              <w:pStyle w:val="TableParagraph"/>
              <w:spacing w:before="26"/>
              <w:ind w:left="256" w:right="65"/>
              <w:rPr>
                <w:sz w:val="18"/>
              </w:rPr>
            </w:pPr>
            <w:r>
              <w:rPr>
                <w:w w:val="105"/>
                <w:sz w:val="18"/>
              </w:rPr>
              <w:t>11.2</w:t>
            </w:r>
          </w:p>
        </w:tc>
        <w:tc>
          <w:tcPr>
            <w:tcW w:w="1485" w:type="dxa"/>
            <w:tcBorders>
              <w:top w:val="nil"/>
              <w:left w:val="nil"/>
              <w:bottom w:val="nil"/>
              <w:right w:val="nil"/>
            </w:tcBorders>
          </w:tcPr>
          <w:p>
            <w:pPr>
              <w:pStyle w:val="TableParagraph"/>
              <w:spacing w:before="26"/>
              <w:ind w:left="210" w:right="43"/>
              <w:rPr>
                <w:sz w:val="18"/>
              </w:rPr>
            </w:pPr>
            <w:r>
              <w:rPr>
                <w:w w:val="105"/>
                <w:sz w:val="18"/>
              </w:rPr>
              <w:t>11.2</w:t>
            </w:r>
          </w:p>
        </w:tc>
        <w:tc>
          <w:tcPr>
            <w:tcW w:w="1693" w:type="dxa"/>
            <w:tcBorders>
              <w:top w:val="nil"/>
              <w:left w:val="nil"/>
              <w:bottom w:val="nil"/>
              <w:right w:val="nil"/>
            </w:tcBorders>
          </w:tcPr>
          <w:p>
            <w:pPr>
              <w:pStyle w:val="TableParagraph"/>
              <w:spacing w:before="26"/>
              <w:ind w:left="700" w:right="549"/>
              <w:rPr>
                <w:sz w:val="18"/>
              </w:rPr>
            </w:pPr>
            <w:r>
              <w:rPr>
                <w:w w:val="105"/>
                <w:sz w:val="18"/>
              </w:rPr>
              <w:t>100.0</w:t>
            </w:r>
          </w:p>
        </w:tc>
      </w:tr>
      <w:tr>
        <w:trPr>
          <w:trHeight w:val="339" w:hRule="exact"/>
        </w:trPr>
        <w:tc>
          <w:tcPr>
            <w:tcW w:w="1743" w:type="dxa"/>
            <w:tcBorders>
              <w:top w:val="nil"/>
              <w:left w:val="nil"/>
              <w:right w:val="nil"/>
            </w:tcBorders>
          </w:tcPr>
          <w:p>
            <w:pPr>
              <w:pStyle w:val="TableParagraph"/>
              <w:spacing w:before="26"/>
              <w:ind w:left="112"/>
              <w:jc w:val="left"/>
              <w:rPr>
                <w:sz w:val="18"/>
              </w:rPr>
            </w:pPr>
            <w:r>
              <w:rPr>
                <w:w w:val="105"/>
                <w:sz w:val="18"/>
              </w:rPr>
              <w:t>Total</w:t>
            </w:r>
          </w:p>
        </w:tc>
        <w:tc>
          <w:tcPr>
            <w:tcW w:w="1332" w:type="dxa"/>
            <w:tcBorders>
              <w:top w:val="nil"/>
              <w:left w:val="nil"/>
              <w:right w:val="nil"/>
            </w:tcBorders>
          </w:tcPr>
          <w:p>
            <w:pPr>
              <w:pStyle w:val="TableParagraph"/>
              <w:spacing w:before="26"/>
              <w:ind w:left="256" w:right="131"/>
              <w:rPr>
                <w:sz w:val="18"/>
              </w:rPr>
            </w:pPr>
            <w:r>
              <w:rPr>
                <w:w w:val="105"/>
                <w:sz w:val="18"/>
              </w:rPr>
              <w:t>676</w:t>
            </w:r>
          </w:p>
        </w:tc>
        <w:tc>
          <w:tcPr>
            <w:tcW w:w="1221" w:type="dxa"/>
            <w:tcBorders>
              <w:top w:val="nil"/>
              <w:left w:val="nil"/>
              <w:right w:val="nil"/>
            </w:tcBorders>
          </w:tcPr>
          <w:p>
            <w:pPr>
              <w:pStyle w:val="TableParagraph"/>
              <w:spacing w:before="26"/>
              <w:ind w:left="256" w:right="156"/>
              <w:rPr>
                <w:sz w:val="18"/>
              </w:rPr>
            </w:pPr>
            <w:r>
              <w:rPr>
                <w:w w:val="105"/>
                <w:sz w:val="18"/>
              </w:rPr>
              <w:t>100.0</w:t>
            </w:r>
          </w:p>
        </w:tc>
        <w:tc>
          <w:tcPr>
            <w:tcW w:w="1485" w:type="dxa"/>
            <w:tcBorders>
              <w:top w:val="nil"/>
              <w:left w:val="nil"/>
              <w:right w:val="nil"/>
            </w:tcBorders>
          </w:tcPr>
          <w:p>
            <w:pPr>
              <w:pStyle w:val="TableParagraph"/>
              <w:spacing w:before="26"/>
              <w:ind w:left="180" w:right="104"/>
              <w:rPr>
                <w:sz w:val="18"/>
              </w:rPr>
            </w:pPr>
            <w:r>
              <w:rPr>
                <w:w w:val="105"/>
                <w:sz w:val="18"/>
              </w:rPr>
              <w:t>100.0</w:t>
            </w:r>
          </w:p>
        </w:tc>
        <w:tc>
          <w:tcPr>
            <w:tcW w:w="1693" w:type="dxa"/>
            <w:tcBorders>
              <w:top w:val="nil"/>
              <w:left w:val="nil"/>
              <w:right w:val="nil"/>
            </w:tcBorders>
          </w:tcPr>
          <w:p>
            <w:pPr/>
          </w:p>
        </w:tc>
      </w:tr>
    </w:tbl>
    <w:p>
      <w:pPr>
        <w:spacing w:before="101"/>
        <w:ind w:left="100" w:right="0" w:firstLine="0"/>
        <w:jc w:val="both"/>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rPr>
          <w:sz w:val="16"/>
        </w:rPr>
      </w:pPr>
    </w:p>
    <w:p>
      <w:pPr>
        <w:pStyle w:val="BodyText"/>
        <w:spacing w:before="4"/>
        <w:rPr>
          <w:sz w:val="12"/>
        </w:rPr>
      </w:pPr>
    </w:p>
    <w:p>
      <w:pPr>
        <w:pStyle w:val="BodyText"/>
        <w:ind w:left="100" w:right="116"/>
        <w:jc w:val="both"/>
      </w:pPr>
      <w:r>
        <w:rPr>
          <w:w w:val="105"/>
        </w:rPr>
        <w:t>La</w:t>
      </w:r>
      <w:r>
        <w:rPr>
          <w:spacing w:val="-13"/>
          <w:w w:val="105"/>
        </w:rPr>
        <w:t> </w:t>
      </w:r>
      <w:r>
        <w:rPr>
          <w:w w:val="105"/>
        </w:rPr>
        <w:t>distribución</w:t>
      </w:r>
      <w:r>
        <w:rPr>
          <w:spacing w:val="-13"/>
          <w:w w:val="105"/>
        </w:rPr>
        <w:t> </w:t>
      </w:r>
      <w:r>
        <w:rPr>
          <w:w w:val="105"/>
        </w:rPr>
        <w:t>en</w:t>
      </w:r>
      <w:r>
        <w:rPr>
          <w:spacing w:val="-13"/>
          <w:w w:val="105"/>
        </w:rPr>
        <w:t> </w:t>
      </w:r>
      <w:r>
        <w:rPr>
          <w:w w:val="105"/>
        </w:rPr>
        <w:t>las</w:t>
      </w:r>
      <w:r>
        <w:rPr>
          <w:spacing w:val="-13"/>
          <w:w w:val="105"/>
        </w:rPr>
        <w:t> </w:t>
      </w:r>
      <w:r>
        <w:rPr>
          <w:w w:val="105"/>
        </w:rPr>
        <w:t>tablas</w:t>
      </w:r>
      <w:r>
        <w:rPr>
          <w:spacing w:val="-13"/>
          <w:w w:val="105"/>
        </w:rPr>
        <w:t> </w:t>
      </w:r>
      <w:r>
        <w:rPr>
          <w:w w:val="105"/>
        </w:rPr>
        <w:t>nos</w:t>
      </w:r>
      <w:r>
        <w:rPr>
          <w:spacing w:val="-13"/>
          <w:w w:val="105"/>
        </w:rPr>
        <w:t> </w:t>
      </w:r>
      <w:r>
        <w:rPr>
          <w:w w:val="105"/>
        </w:rPr>
        <w:t>indica</w:t>
      </w:r>
      <w:r>
        <w:rPr>
          <w:spacing w:val="-13"/>
          <w:w w:val="105"/>
        </w:rPr>
        <w:t> </w:t>
      </w:r>
      <w:r>
        <w:rPr>
          <w:w w:val="105"/>
        </w:rPr>
        <w:t>una</w:t>
      </w:r>
      <w:r>
        <w:rPr>
          <w:spacing w:val="-13"/>
          <w:w w:val="105"/>
        </w:rPr>
        <w:t> </w:t>
      </w:r>
      <w:r>
        <w:rPr>
          <w:w w:val="105"/>
        </w:rPr>
        <w:t>tendencia</w:t>
      </w:r>
      <w:r>
        <w:rPr>
          <w:spacing w:val="-13"/>
          <w:w w:val="105"/>
        </w:rPr>
        <w:t> </w:t>
      </w:r>
      <w:r>
        <w:rPr>
          <w:w w:val="105"/>
        </w:rPr>
        <w:t>a</w:t>
      </w:r>
      <w:r>
        <w:rPr>
          <w:spacing w:val="-13"/>
          <w:w w:val="105"/>
        </w:rPr>
        <w:t> </w:t>
      </w:r>
      <w:r>
        <w:rPr>
          <w:w w:val="105"/>
        </w:rPr>
        <w:t>concentrar</w:t>
      </w:r>
      <w:r>
        <w:rPr>
          <w:spacing w:val="-13"/>
          <w:w w:val="105"/>
        </w:rPr>
        <w:t> </w:t>
      </w:r>
      <w:r>
        <w:rPr>
          <w:w w:val="105"/>
        </w:rPr>
        <w:t>a</w:t>
      </w:r>
      <w:r>
        <w:rPr>
          <w:spacing w:val="-13"/>
          <w:w w:val="105"/>
        </w:rPr>
        <w:t> </w:t>
      </w:r>
      <w:r>
        <w:rPr>
          <w:w w:val="105"/>
        </w:rPr>
        <w:t>los</w:t>
      </w:r>
      <w:r>
        <w:rPr>
          <w:spacing w:val="-13"/>
          <w:w w:val="105"/>
        </w:rPr>
        <w:t> </w:t>
      </w:r>
      <w:r>
        <w:rPr>
          <w:w w:val="105"/>
        </w:rPr>
        <w:t>municipios en los rangos que tienen un índice de desarrollo humano más alto, una muestra</w:t>
      </w:r>
      <w:r>
        <w:rPr>
          <w:spacing w:val="-38"/>
          <w:w w:val="105"/>
        </w:rPr>
        <w:t> </w:t>
      </w:r>
      <w:r>
        <w:rPr>
          <w:w w:val="105"/>
        </w:rPr>
        <w:t>de ello es que la cuarta parte de la selección se encuentra entre los primeros 500 de todo el país. Posiblemente esta situación permita que el comportamiento de estos municipios</w:t>
      </w:r>
      <w:r>
        <w:rPr>
          <w:spacing w:val="-31"/>
          <w:w w:val="105"/>
        </w:rPr>
        <w:t> </w:t>
      </w:r>
      <w:r>
        <w:rPr>
          <w:w w:val="105"/>
        </w:rPr>
        <w:t>con</w:t>
      </w:r>
      <w:r>
        <w:rPr>
          <w:spacing w:val="-31"/>
          <w:w w:val="105"/>
        </w:rPr>
        <w:t> </w:t>
      </w:r>
      <w:r>
        <w:rPr>
          <w:w w:val="105"/>
        </w:rPr>
        <w:t>nivel</w:t>
      </w:r>
      <w:r>
        <w:rPr>
          <w:spacing w:val="-31"/>
          <w:w w:val="105"/>
        </w:rPr>
        <w:t> </w:t>
      </w:r>
      <w:r>
        <w:rPr>
          <w:w w:val="105"/>
        </w:rPr>
        <w:t>alto</w:t>
      </w:r>
      <w:r>
        <w:rPr>
          <w:spacing w:val="-31"/>
          <w:w w:val="105"/>
        </w:rPr>
        <w:t> </w:t>
      </w:r>
      <w:r>
        <w:rPr>
          <w:w w:val="105"/>
        </w:rPr>
        <w:t>y</w:t>
      </w:r>
      <w:r>
        <w:rPr>
          <w:spacing w:val="-31"/>
          <w:w w:val="105"/>
        </w:rPr>
        <w:t> </w:t>
      </w:r>
      <w:r>
        <w:rPr>
          <w:w w:val="105"/>
        </w:rPr>
        <w:t>medio</w:t>
      </w:r>
      <w:r>
        <w:rPr>
          <w:spacing w:val="-31"/>
          <w:w w:val="105"/>
        </w:rPr>
        <w:t> </w:t>
      </w:r>
      <w:r>
        <w:rPr>
          <w:w w:val="105"/>
        </w:rPr>
        <w:t>de</w:t>
      </w:r>
      <w:r>
        <w:rPr>
          <w:spacing w:val="-31"/>
          <w:w w:val="105"/>
        </w:rPr>
        <w:t> </w:t>
      </w:r>
      <w:r>
        <w:rPr>
          <w:w w:val="105"/>
        </w:rPr>
        <w:t>desarrollo</w:t>
      </w:r>
      <w:r>
        <w:rPr>
          <w:spacing w:val="-31"/>
          <w:w w:val="105"/>
        </w:rPr>
        <w:t> </w:t>
      </w:r>
      <w:r>
        <w:rPr>
          <w:w w:val="105"/>
        </w:rPr>
        <w:t>que</w:t>
      </w:r>
      <w:r>
        <w:rPr>
          <w:spacing w:val="-31"/>
          <w:w w:val="105"/>
        </w:rPr>
        <w:t> </w:t>
      </w:r>
      <w:r>
        <w:rPr>
          <w:w w:val="105"/>
        </w:rPr>
        <w:t>nos</w:t>
      </w:r>
      <w:r>
        <w:rPr>
          <w:spacing w:val="-31"/>
          <w:w w:val="105"/>
        </w:rPr>
        <w:t> </w:t>
      </w:r>
      <w:r>
        <w:rPr>
          <w:w w:val="105"/>
        </w:rPr>
        <w:t>indica</w:t>
      </w:r>
      <w:r>
        <w:rPr>
          <w:spacing w:val="-31"/>
          <w:w w:val="105"/>
        </w:rPr>
        <w:t> </w:t>
      </w:r>
      <w:r>
        <w:rPr>
          <w:w w:val="105"/>
        </w:rPr>
        <w:t>la</w:t>
      </w:r>
      <w:r>
        <w:rPr>
          <w:spacing w:val="-31"/>
          <w:w w:val="105"/>
        </w:rPr>
        <w:t> </w:t>
      </w:r>
      <w:r>
        <w:rPr>
          <w:w w:val="105"/>
        </w:rPr>
        <w:t>selección,</w:t>
      </w:r>
      <w:r>
        <w:rPr>
          <w:spacing w:val="-31"/>
          <w:w w:val="105"/>
        </w:rPr>
        <w:t> </w:t>
      </w:r>
      <w:r>
        <w:rPr>
          <w:w w:val="105"/>
        </w:rPr>
        <w:t>no</w:t>
      </w:r>
      <w:r>
        <w:rPr>
          <w:spacing w:val="-31"/>
          <w:w w:val="105"/>
        </w:rPr>
        <w:t> </w:t>
      </w:r>
      <w:r>
        <w:rPr>
          <w:w w:val="105"/>
        </w:rPr>
        <w:t>tengan el</w:t>
      </w:r>
      <w:r>
        <w:rPr>
          <w:spacing w:val="-13"/>
          <w:w w:val="105"/>
        </w:rPr>
        <w:t> </w:t>
      </w:r>
      <w:r>
        <w:rPr>
          <w:w w:val="105"/>
        </w:rPr>
        <w:t>mismo</w:t>
      </w:r>
      <w:r>
        <w:rPr>
          <w:spacing w:val="-13"/>
          <w:w w:val="105"/>
        </w:rPr>
        <w:t> </w:t>
      </w:r>
      <w:r>
        <w:rPr>
          <w:w w:val="105"/>
        </w:rPr>
        <w:t>comportamiento</w:t>
      </w:r>
      <w:r>
        <w:rPr>
          <w:spacing w:val="-13"/>
          <w:w w:val="105"/>
        </w:rPr>
        <w:t> </w:t>
      </w:r>
      <w:r>
        <w:rPr>
          <w:w w:val="105"/>
        </w:rPr>
        <w:t>que</w:t>
      </w:r>
      <w:r>
        <w:rPr>
          <w:spacing w:val="-13"/>
          <w:w w:val="105"/>
        </w:rPr>
        <w:t> </w:t>
      </w:r>
      <w:r>
        <w:rPr>
          <w:w w:val="105"/>
        </w:rPr>
        <w:t>los</w:t>
      </w:r>
      <w:r>
        <w:rPr>
          <w:spacing w:val="-13"/>
          <w:w w:val="105"/>
        </w:rPr>
        <w:t> </w:t>
      </w:r>
      <w:r>
        <w:rPr>
          <w:w w:val="105"/>
        </w:rPr>
        <w:t>municipios</w:t>
      </w:r>
      <w:r>
        <w:rPr>
          <w:spacing w:val="-13"/>
          <w:w w:val="105"/>
        </w:rPr>
        <w:t> </w:t>
      </w:r>
      <w:r>
        <w:rPr>
          <w:w w:val="105"/>
        </w:rPr>
        <w:t>en</w:t>
      </w:r>
      <w:r>
        <w:rPr>
          <w:spacing w:val="-13"/>
          <w:w w:val="105"/>
        </w:rPr>
        <w:t> </w:t>
      </w:r>
      <w:r>
        <w:rPr>
          <w:w w:val="105"/>
        </w:rPr>
        <w:t>una</w:t>
      </w:r>
      <w:r>
        <w:rPr>
          <w:spacing w:val="-13"/>
          <w:w w:val="105"/>
        </w:rPr>
        <w:t> </w:t>
      </w:r>
      <w:r>
        <w:rPr>
          <w:w w:val="105"/>
        </w:rPr>
        <w:t>situación</w:t>
      </w:r>
      <w:r>
        <w:rPr>
          <w:spacing w:val="-13"/>
          <w:w w:val="105"/>
        </w:rPr>
        <w:t> </w:t>
      </w:r>
      <w:r>
        <w:rPr>
          <w:w w:val="105"/>
        </w:rPr>
        <w:t>menos</w:t>
      </w:r>
      <w:r>
        <w:rPr>
          <w:spacing w:val="-13"/>
          <w:w w:val="105"/>
        </w:rPr>
        <w:t> </w:t>
      </w:r>
      <w:r>
        <w:rPr>
          <w:w w:val="105"/>
        </w:rPr>
        <w:t>benéfica;</w:t>
      </w:r>
      <w:r>
        <w:rPr>
          <w:spacing w:val="-13"/>
          <w:w w:val="105"/>
        </w:rPr>
        <w:t> </w:t>
      </w:r>
      <w:r>
        <w:rPr>
          <w:w w:val="105"/>
        </w:rPr>
        <w:t>sin embargo,</w:t>
      </w:r>
      <w:r>
        <w:rPr>
          <w:spacing w:val="-8"/>
          <w:w w:val="105"/>
        </w:rPr>
        <w:t> </w:t>
      </w:r>
      <w:r>
        <w:rPr>
          <w:w w:val="105"/>
        </w:rPr>
        <w:t>hay</w:t>
      </w:r>
      <w:r>
        <w:rPr>
          <w:spacing w:val="-8"/>
          <w:w w:val="105"/>
        </w:rPr>
        <w:t> </w:t>
      </w:r>
      <w:r>
        <w:rPr>
          <w:w w:val="105"/>
        </w:rPr>
        <w:t>que</w:t>
      </w:r>
      <w:r>
        <w:rPr>
          <w:spacing w:val="-8"/>
          <w:w w:val="105"/>
        </w:rPr>
        <w:t> </w:t>
      </w:r>
      <w:r>
        <w:rPr>
          <w:w w:val="105"/>
        </w:rPr>
        <w:t>recordar</w:t>
      </w:r>
      <w:r>
        <w:rPr>
          <w:spacing w:val="-8"/>
          <w:w w:val="105"/>
        </w:rPr>
        <w:t> </w:t>
      </w:r>
      <w:r>
        <w:rPr>
          <w:w w:val="105"/>
        </w:rPr>
        <w:t>que</w:t>
      </w:r>
      <w:r>
        <w:rPr>
          <w:spacing w:val="-8"/>
          <w:w w:val="105"/>
        </w:rPr>
        <w:t> </w:t>
      </w:r>
      <w:r>
        <w:rPr>
          <w:w w:val="105"/>
        </w:rPr>
        <w:t>estas</w:t>
      </w:r>
      <w:r>
        <w:rPr>
          <w:spacing w:val="-8"/>
          <w:w w:val="105"/>
        </w:rPr>
        <w:t> </w:t>
      </w:r>
      <w:r>
        <w:rPr>
          <w:w w:val="105"/>
        </w:rPr>
        <w:t>tablas</w:t>
      </w:r>
      <w:r>
        <w:rPr>
          <w:spacing w:val="-8"/>
          <w:w w:val="105"/>
        </w:rPr>
        <w:t> </w:t>
      </w:r>
      <w:r>
        <w:rPr>
          <w:w w:val="105"/>
        </w:rPr>
        <w:t>no</w:t>
      </w:r>
      <w:r>
        <w:rPr>
          <w:spacing w:val="-8"/>
          <w:w w:val="105"/>
        </w:rPr>
        <w:t> </w:t>
      </w:r>
      <w:r>
        <w:rPr>
          <w:w w:val="105"/>
        </w:rPr>
        <w:t>implican</w:t>
      </w:r>
      <w:r>
        <w:rPr>
          <w:spacing w:val="-8"/>
          <w:w w:val="105"/>
        </w:rPr>
        <w:t> </w:t>
      </w:r>
      <w:r>
        <w:rPr>
          <w:w w:val="105"/>
        </w:rPr>
        <w:t>una</w:t>
      </w:r>
      <w:r>
        <w:rPr>
          <w:spacing w:val="-8"/>
          <w:w w:val="105"/>
        </w:rPr>
        <w:t> </w:t>
      </w:r>
      <w:r>
        <w:rPr>
          <w:w w:val="105"/>
        </w:rPr>
        <w:t>escala,</w:t>
      </w:r>
      <w:r>
        <w:rPr>
          <w:spacing w:val="-8"/>
          <w:w w:val="105"/>
        </w:rPr>
        <w:t> </w:t>
      </w:r>
      <w:r>
        <w:rPr>
          <w:w w:val="105"/>
        </w:rPr>
        <w:t>sino</w:t>
      </w:r>
      <w:r>
        <w:rPr>
          <w:spacing w:val="-8"/>
          <w:w w:val="105"/>
        </w:rPr>
        <w:t> </w:t>
      </w:r>
      <w:r>
        <w:rPr>
          <w:w w:val="105"/>
        </w:rPr>
        <w:t>solamente una distribución entre el orden en que se clasifican los municipios. </w:t>
      </w:r>
      <w:r>
        <w:rPr>
          <w:spacing w:val="-5"/>
          <w:w w:val="105"/>
        </w:rPr>
        <w:t>Por </w:t>
      </w:r>
      <w:r>
        <w:rPr>
          <w:w w:val="105"/>
        </w:rPr>
        <w:t>otro lado, hay</w:t>
      </w:r>
      <w:r>
        <w:rPr>
          <w:spacing w:val="-6"/>
          <w:w w:val="105"/>
        </w:rPr>
        <w:t> </w:t>
      </w:r>
      <w:r>
        <w:rPr>
          <w:w w:val="105"/>
        </w:rPr>
        <w:t>que</w:t>
      </w:r>
      <w:r>
        <w:rPr>
          <w:spacing w:val="-6"/>
          <w:w w:val="105"/>
        </w:rPr>
        <w:t> </w:t>
      </w:r>
      <w:r>
        <w:rPr>
          <w:w w:val="105"/>
        </w:rPr>
        <w:t>reconocer</w:t>
      </w:r>
      <w:r>
        <w:rPr>
          <w:spacing w:val="-6"/>
          <w:w w:val="105"/>
        </w:rPr>
        <w:t> </w:t>
      </w:r>
      <w:r>
        <w:rPr>
          <w:w w:val="105"/>
        </w:rPr>
        <w:t>que</w:t>
      </w:r>
      <w:r>
        <w:rPr>
          <w:spacing w:val="-6"/>
          <w:w w:val="105"/>
        </w:rPr>
        <w:t> </w:t>
      </w:r>
      <w:r>
        <w:rPr>
          <w:w w:val="105"/>
        </w:rPr>
        <w:t>se</w:t>
      </w:r>
      <w:r>
        <w:rPr>
          <w:spacing w:val="-6"/>
          <w:w w:val="105"/>
        </w:rPr>
        <w:t> </w:t>
      </w:r>
      <w:r>
        <w:rPr>
          <w:w w:val="105"/>
        </w:rPr>
        <w:t>puede</w:t>
      </w:r>
      <w:r>
        <w:rPr>
          <w:spacing w:val="-6"/>
          <w:w w:val="105"/>
        </w:rPr>
        <w:t> </w:t>
      </w:r>
      <w:r>
        <w:rPr>
          <w:w w:val="105"/>
        </w:rPr>
        <w:t>observar</w:t>
      </w:r>
      <w:r>
        <w:rPr>
          <w:spacing w:val="-6"/>
          <w:w w:val="105"/>
        </w:rPr>
        <w:t> </w:t>
      </w:r>
      <w:r>
        <w:rPr>
          <w:w w:val="105"/>
        </w:rPr>
        <w:t>un</w:t>
      </w:r>
      <w:r>
        <w:rPr>
          <w:spacing w:val="-6"/>
          <w:w w:val="105"/>
        </w:rPr>
        <w:t> </w:t>
      </w:r>
      <w:r>
        <w:rPr>
          <w:w w:val="105"/>
        </w:rPr>
        <w:t>leve</w:t>
      </w:r>
      <w:r>
        <w:rPr>
          <w:spacing w:val="-6"/>
          <w:w w:val="105"/>
        </w:rPr>
        <w:t> </w:t>
      </w:r>
      <w:r>
        <w:rPr>
          <w:w w:val="105"/>
        </w:rPr>
        <w:t>descenso</w:t>
      </w:r>
      <w:r>
        <w:rPr>
          <w:spacing w:val="-6"/>
          <w:w w:val="105"/>
        </w:rPr>
        <w:t> </w:t>
      </w:r>
      <w:r>
        <w:rPr>
          <w:w w:val="105"/>
        </w:rPr>
        <w:t>de</w:t>
      </w:r>
      <w:r>
        <w:rPr>
          <w:spacing w:val="-6"/>
          <w:w w:val="105"/>
        </w:rPr>
        <w:t> </w:t>
      </w:r>
      <w:r>
        <w:rPr>
          <w:w w:val="105"/>
        </w:rPr>
        <w:t>los</w:t>
      </w:r>
      <w:r>
        <w:rPr>
          <w:spacing w:val="-6"/>
          <w:w w:val="105"/>
        </w:rPr>
        <w:t> </w:t>
      </w:r>
      <w:r>
        <w:rPr>
          <w:w w:val="105"/>
        </w:rPr>
        <w:t>municipios</w:t>
      </w:r>
      <w:r>
        <w:rPr>
          <w:spacing w:val="-6"/>
          <w:w w:val="105"/>
        </w:rPr>
        <w:t> </w:t>
      </w:r>
      <w:r>
        <w:rPr>
          <w:w w:val="105"/>
        </w:rPr>
        <w:t>en</w:t>
      </w:r>
      <w:r>
        <w:rPr>
          <w:spacing w:val="-6"/>
          <w:w w:val="105"/>
        </w:rPr>
        <w:t> </w:t>
      </w:r>
      <w:r>
        <w:rPr>
          <w:w w:val="105"/>
        </w:rPr>
        <w:t>la clasificación,</w:t>
      </w:r>
      <w:r>
        <w:rPr>
          <w:spacing w:val="-22"/>
          <w:w w:val="105"/>
        </w:rPr>
        <w:t> </w:t>
      </w:r>
      <w:r>
        <w:rPr>
          <w:w w:val="105"/>
        </w:rPr>
        <w:t>especialmente</w:t>
      </w:r>
      <w:r>
        <w:rPr>
          <w:spacing w:val="-22"/>
          <w:w w:val="105"/>
        </w:rPr>
        <w:t> </w:t>
      </w:r>
      <w:r>
        <w:rPr>
          <w:w w:val="105"/>
        </w:rPr>
        <w:t>en</w:t>
      </w:r>
      <w:r>
        <w:rPr>
          <w:spacing w:val="-22"/>
          <w:w w:val="105"/>
        </w:rPr>
        <w:t> </w:t>
      </w:r>
      <w:r>
        <w:rPr>
          <w:w w:val="105"/>
        </w:rPr>
        <w:t>los</w:t>
      </w:r>
      <w:r>
        <w:rPr>
          <w:spacing w:val="-22"/>
          <w:w w:val="105"/>
        </w:rPr>
        <w:t> </w:t>
      </w:r>
      <w:r>
        <w:rPr>
          <w:w w:val="105"/>
        </w:rPr>
        <w:t>dos</w:t>
      </w:r>
      <w:r>
        <w:rPr>
          <w:spacing w:val="-22"/>
          <w:w w:val="105"/>
        </w:rPr>
        <w:t> </w:t>
      </w:r>
      <w:r>
        <w:rPr>
          <w:w w:val="105"/>
        </w:rPr>
        <w:t>primeros</w:t>
      </w:r>
      <w:r>
        <w:rPr>
          <w:spacing w:val="-22"/>
          <w:w w:val="105"/>
        </w:rPr>
        <w:t> </w:t>
      </w:r>
      <w:r>
        <w:rPr>
          <w:w w:val="105"/>
        </w:rPr>
        <w:t>grupos</w:t>
      </w:r>
      <w:r>
        <w:rPr>
          <w:spacing w:val="-22"/>
          <w:w w:val="105"/>
        </w:rPr>
        <w:t> </w:t>
      </w:r>
      <w:r>
        <w:rPr>
          <w:w w:val="105"/>
        </w:rPr>
        <w:t>y</w:t>
      </w:r>
      <w:r>
        <w:rPr>
          <w:spacing w:val="-22"/>
          <w:w w:val="105"/>
        </w:rPr>
        <w:t> </w:t>
      </w:r>
      <w:r>
        <w:rPr>
          <w:w w:val="105"/>
        </w:rPr>
        <w:t>el</w:t>
      </w:r>
      <w:r>
        <w:rPr>
          <w:spacing w:val="-22"/>
          <w:w w:val="105"/>
        </w:rPr>
        <w:t> </w:t>
      </w:r>
      <w:r>
        <w:rPr>
          <w:w w:val="105"/>
        </w:rPr>
        <w:t>último</w:t>
      </w:r>
      <w:r>
        <w:rPr>
          <w:spacing w:val="-22"/>
          <w:w w:val="105"/>
        </w:rPr>
        <w:t> </w:t>
      </w:r>
      <w:r>
        <w:rPr>
          <w:w w:val="105"/>
        </w:rPr>
        <w:t>en</w:t>
      </w:r>
      <w:r>
        <w:rPr>
          <w:spacing w:val="-22"/>
          <w:w w:val="105"/>
        </w:rPr>
        <w:t> </w:t>
      </w:r>
      <w:r>
        <w:rPr>
          <w:w w:val="105"/>
        </w:rPr>
        <w:t>un</w:t>
      </w:r>
      <w:r>
        <w:rPr>
          <w:spacing w:val="-22"/>
          <w:w w:val="105"/>
        </w:rPr>
        <w:t> </w:t>
      </w:r>
      <w:r>
        <w:rPr>
          <w:w w:val="105"/>
        </w:rPr>
        <w:t>periodo</w:t>
      </w:r>
      <w:r>
        <w:rPr>
          <w:spacing w:val="-22"/>
          <w:w w:val="105"/>
        </w:rPr>
        <w:t> </w:t>
      </w:r>
      <w:r>
        <w:rPr>
          <w:w w:val="105"/>
        </w:rPr>
        <w:t>de cinco</w:t>
      </w:r>
      <w:r>
        <w:rPr>
          <w:spacing w:val="-23"/>
          <w:w w:val="105"/>
        </w:rPr>
        <w:t> </w:t>
      </w:r>
      <w:r>
        <w:rPr>
          <w:w w:val="105"/>
        </w:rPr>
        <w:t>años</w:t>
      </w:r>
      <w:r>
        <w:rPr>
          <w:spacing w:val="-23"/>
          <w:w w:val="105"/>
        </w:rPr>
        <w:t> </w:t>
      </w:r>
      <w:r>
        <w:rPr>
          <w:w w:val="105"/>
        </w:rPr>
        <w:t>(el</w:t>
      </w:r>
      <w:r>
        <w:rPr>
          <w:spacing w:val="-23"/>
          <w:w w:val="105"/>
        </w:rPr>
        <w:t> </w:t>
      </w:r>
      <w:r>
        <w:rPr>
          <w:w w:val="105"/>
        </w:rPr>
        <w:t>cual</w:t>
      </w:r>
      <w:r>
        <w:rPr>
          <w:spacing w:val="-23"/>
          <w:w w:val="105"/>
        </w:rPr>
        <w:t> </w:t>
      </w:r>
      <w:r>
        <w:rPr>
          <w:w w:val="105"/>
        </w:rPr>
        <w:t>ha</w:t>
      </w:r>
      <w:r>
        <w:rPr>
          <w:spacing w:val="-23"/>
          <w:w w:val="105"/>
        </w:rPr>
        <w:t> </w:t>
      </w:r>
      <w:r>
        <w:rPr>
          <w:w w:val="105"/>
        </w:rPr>
        <w:t>sido</w:t>
      </w:r>
      <w:r>
        <w:rPr>
          <w:spacing w:val="-23"/>
          <w:w w:val="105"/>
        </w:rPr>
        <w:t> </w:t>
      </w:r>
      <w:r>
        <w:rPr>
          <w:w w:val="105"/>
        </w:rPr>
        <w:t>de</w:t>
      </w:r>
      <w:r>
        <w:rPr>
          <w:spacing w:val="-23"/>
          <w:w w:val="105"/>
        </w:rPr>
        <w:t> </w:t>
      </w:r>
      <w:r>
        <w:rPr>
          <w:w w:val="105"/>
        </w:rPr>
        <w:t>aproximadamente</w:t>
      </w:r>
      <w:r>
        <w:rPr>
          <w:spacing w:val="-23"/>
          <w:w w:val="105"/>
        </w:rPr>
        <w:t> </w:t>
      </w:r>
      <w:r>
        <w:rPr>
          <w:w w:val="105"/>
        </w:rPr>
        <w:t>3%).</w:t>
      </w:r>
    </w:p>
    <w:p>
      <w:pPr>
        <w:pStyle w:val="BodyText"/>
        <w:ind w:left="100" w:right="117" w:firstLine="359"/>
        <w:jc w:val="both"/>
      </w:pPr>
      <w:r>
        <w:rPr/>
        <w:t>Las gráficas siguientes nos ilustran la distribución tanto a través de frecuencias como</w:t>
      </w:r>
      <w:r>
        <w:rPr>
          <w:spacing w:val="-25"/>
        </w:rPr>
        <w:t> </w:t>
      </w:r>
      <w:r>
        <w:rPr/>
        <w:t>de</w:t>
      </w:r>
      <w:r>
        <w:rPr>
          <w:spacing w:val="-25"/>
        </w:rPr>
        <w:t> </w:t>
      </w:r>
      <w:r>
        <w:rPr/>
        <w:t>porcentajes,</w:t>
      </w:r>
      <w:r>
        <w:rPr>
          <w:spacing w:val="-25"/>
        </w:rPr>
        <w:t> </w:t>
      </w:r>
      <w:r>
        <w:rPr/>
        <w:t>se</w:t>
      </w:r>
      <w:r>
        <w:rPr>
          <w:spacing w:val="-25"/>
        </w:rPr>
        <w:t> </w:t>
      </w:r>
      <w:r>
        <w:rPr/>
        <w:t>puede</w:t>
      </w:r>
      <w:r>
        <w:rPr>
          <w:spacing w:val="-25"/>
        </w:rPr>
        <w:t> </w:t>
      </w:r>
      <w:r>
        <w:rPr/>
        <w:t>observar</w:t>
      </w:r>
      <w:r>
        <w:rPr>
          <w:spacing w:val="-25"/>
        </w:rPr>
        <w:t> </w:t>
      </w:r>
      <w:r>
        <w:rPr/>
        <w:t>que</w:t>
      </w:r>
      <w:r>
        <w:rPr>
          <w:spacing w:val="-25"/>
        </w:rPr>
        <w:t> </w:t>
      </w:r>
      <w:r>
        <w:rPr/>
        <w:t>en</w:t>
      </w:r>
      <w:r>
        <w:rPr>
          <w:spacing w:val="-25"/>
        </w:rPr>
        <w:t> </w:t>
      </w:r>
      <w:r>
        <w:rPr/>
        <w:t>el</w:t>
      </w:r>
      <w:r>
        <w:rPr>
          <w:spacing w:val="-25"/>
        </w:rPr>
        <w:t> </w:t>
      </w:r>
      <w:r>
        <w:rPr/>
        <w:t>mismo</w:t>
      </w:r>
      <w:r>
        <w:rPr>
          <w:spacing w:val="-25"/>
        </w:rPr>
        <w:t> </w:t>
      </w:r>
      <w:r>
        <w:rPr/>
        <w:t>año</w:t>
      </w:r>
      <w:r>
        <w:rPr>
          <w:spacing w:val="-25"/>
        </w:rPr>
        <w:t> </w:t>
      </w:r>
      <w:r>
        <w:rPr/>
        <w:t>las</w:t>
      </w:r>
      <w:r>
        <w:rPr>
          <w:spacing w:val="-25"/>
        </w:rPr>
        <w:t> </w:t>
      </w:r>
      <w:r>
        <w:rPr/>
        <w:t>gráficas</w:t>
      </w:r>
      <w:r>
        <w:rPr>
          <w:spacing w:val="-25"/>
        </w:rPr>
        <w:t> </w:t>
      </w:r>
      <w:r>
        <w:rPr/>
        <w:t>son</w:t>
      </w:r>
      <w:r>
        <w:rPr>
          <w:spacing w:val="-25"/>
        </w:rPr>
        <w:t> </w:t>
      </w:r>
      <w:r>
        <w:rPr/>
        <w:t>semejantes, pero sí es notorio el cambio del orden de la distribución entre 2000 y </w:t>
      </w:r>
      <w:r>
        <w:rPr>
          <w:spacing w:val="48"/>
        </w:rPr>
        <w:t> </w:t>
      </w:r>
      <w:r>
        <w:rPr/>
        <w:t>2005.</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spacing w:before="68"/>
        <w:ind w:left="3364" w:right="4318" w:firstLine="0"/>
        <w:jc w:val="center"/>
        <w:rPr>
          <w:rFonts w:ascii="Times New Roman" w:hAnsi="Times New Roman"/>
          <w:b/>
          <w:sz w:val="19"/>
        </w:rPr>
      </w:pPr>
      <w:r>
        <w:rPr>
          <w:rFonts w:ascii="Times New Roman" w:hAnsi="Times New Roman"/>
          <w:b/>
          <w:w w:val="95"/>
          <w:sz w:val="19"/>
        </w:rPr>
        <w:t>Gráfica 4.13</w:t>
      </w:r>
    </w:p>
    <w:p>
      <w:pPr>
        <w:spacing w:before="21"/>
        <w:ind w:left="1485" w:right="112" w:firstLine="0"/>
        <w:jc w:val="left"/>
        <w:rPr>
          <w:rFonts w:ascii="Times New Roman"/>
          <w:b/>
          <w:sz w:val="19"/>
        </w:rPr>
      </w:pPr>
      <w:r>
        <w:rPr/>
        <w:pict>
          <v:group style="position:absolute;margin-left:54.175999pt;margin-top:18.804653pt;width:373.65pt;height:179.45pt;mso-position-horizontal-relative:page;mso-position-vertical-relative:paragraph;z-index:9088" coordorigin="1084,376" coordsize="7473,3589">
            <v:shape style="position:absolute;left:1506;top:427;width:7025;height:3349" type="#_x0000_t75" stroked="false">
              <v:imagedata r:id="rId132" o:title=""/>
            </v:shape>
            <v:rect style="position:absolute;left:1089;top:381;width:7463;height:3578" filled="false" stroked="true" strokeweight=".5pt" strokecolor="#000000"/>
            <v:shape style="position:absolute;left:1347;top:615;width:210;height:140" type="#_x0000_t202" filled="false" stroked="false">
              <v:textbox inset="0,0,0,0">
                <w:txbxContent>
                  <w:p>
                    <w:pPr>
                      <w:spacing w:line="134" w:lineRule="exact" w:before="0"/>
                      <w:ind w:left="0" w:right="-18" w:firstLine="0"/>
                      <w:jc w:val="left"/>
                      <w:rPr>
                        <w:sz w:val="14"/>
                      </w:rPr>
                    </w:pPr>
                    <w:r>
                      <w:rPr>
                        <w:w w:val="105"/>
                        <w:sz w:val="14"/>
                      </w:rPr>
                      <w:t>200</w:t>
                    </w:r>
                  </w:p>
                </w:txbxContent>
              </v:textbox>
              <w10:wrap type="none"/>
            </v:shape>
            <v:shape style="position:absolute;left:1347;top:1355;width:210;height:140" type="#_x0000_t202" filled="false" stroked="false">
              <v:textbox inset="0,0,0,0">
                <w:txbxContent>
                  <w:p>
                    <w:pPr>
                      <w:spacing w:line="134" w:lineRule="exact" w:before="0"/>
                      <w:ind w:left="0" w:right="-18" w:firstLine="0"/>
                      <w:jc w:val="left"/>
                      <w:rPr>
                        <w:sz w:val="14"/>
                      </w:rPr>
                    </w:pPr>
                    <w:r>
                      <w:rPr>
                        <w:w w:val="105"/>
                        <w:sz w:val="14"/>
                      </w:rPr>
                      <w:t>150</w:t>
                    </w:r>
                  </w:p>
                </w:txbxContent>
              </v:textbox>
              <w10:wrap type="none"/>
            </v:shape>
            <v:shape style="position:absolute;left:1347;top:2095;width:210;height:140" type="#_x0000_t202" filled="false" stroked="false">
              <v:textbox inset="0,0,0,0">
                <w:txbxContent>
                  <w:p>
                    <w:pPr>
                      <w:spacing w:line="134" w:lineRule="exact" w:before="0"/>
                      <w:ind w:left="0" w:right="-18" w:firstLine="0"/>
                      <w:jc w:val="left"/>
                      <w:rPr>
                        <w:sz w:val="14"/>
                      </w:rPr>
                    </w:pPr>
                    <w:r>
                      <w:rPr>
                        <w:w w:val="105"/>
                        <w:sz w:val="14"/>
                      </w:rPr>
                      <w:t>100</w:t>
                    </w:r>
                  </w:p>
                </w:txbxContent>
              </v:textbox>
              <w10:wrap type="none"/>
            </v:shape>
            <v:shape style="position:absolute;left:1417;top:2855;width:140;height:140" type="#_x0000_t202" filled="false" stroked="false">
              <v:textbox inset="0,0,0,0">
                <w:txbxContent>
                  <w:p>
                    <w:pPr>
                      <w:spacing w:line="134" w:lineRule="exact" w:before="0"/>
                      <w:ind w:left="0" w:right="-19" w:firstLine="0"/>
                      <w:jc w:val="left"/>
                      <w:rPr>
                        <w:sz w:val="14"/>
                      </w:rPr>
                    </w:pPr>
                    <w:r>
                      <w:rPr>
                        <w:w w:val="105"/>
                        <w:sz w:val="14"/>
                      </w:rPr>
                      <w:t>50</w:t>
                    </w:r>
                  </w:p>
                </w:txbxContent>
              </v:textbox>
              <w10:wrap type="none"/>
            </v:shape>
            <v:shape style="position:absolute;left:1487;top:3595;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2253;top:3741;width:725;height:140" type="#_x0000_t202" filled="false" stroked="false">
              <v:textbox inset="0,0,0,0">
                <w:txbxContent>
                  <w:p>
                    <w:pPr>
                      <w:spacing w:line="134" w:lineRule="exact" w:before="0"/>
                      <w:ind w:left="0" w:right="-18" w:firstLine="0"/>
                      <w:jc w:val="left"/>
                      <w:rPr>
                        <w:sz w:val="14"/>
                      </w:rPr>
                    </w:pPr>
                    <w:r>
                      <w:rPr>
                        <w:w w:val="105"/>
                        <w:sz w:val="14"/>
                      </w:rPr>
                      <w:t>Primeros</w:t>
                    </w:r>
                    <w:r>
                      <w:rPr>
                        <w:spacing w:val="-22"/>
                        <w:w w:val="105"/>
                        <w:sz w:val="14"/>
                      </w:rPr>
                      <w:t> </w:t>
                    </w:r>
                    <w:r>
                      <w:rPr>
                        <w:w w:val="105"/>
                        <w:sz w:val="14"/>
                      </w:rPr>
                      <w:t>500</w:t>
                    </w:r>
                  </w:p>
                </w:txbxContent>
              </v:textbox>
              <w10:wrap type="none"/>
            </v:shape>
            <v:shape style="position:absolute;left:3347;top:3741;width:4604;height:140" type="#_x0000_t202" filled="false" stroked="false">
              <v:textbox inset="0,0,0,0">
                <w:txbxContent>
                  <w:p>
                    <w:pPr>
                      <w:tabs>
                        <w:tab w:pos="1184" w:val="left" w:leader="none"/>
                        <w:tab w:pos="2414" w:val="left" w:leader="none"/>
                        <w:tab w:pos="3678" w:val="left" w:leader="none"/>
                      </w:tabs>
                      <w:spacing w:line="134" w:lineRule="exact" w:before="0"/>
                      <w:ind w:left="0" w:right="0" w:firstLine="0"/>
                      <w:jc w:val="left"/>
                      <w:rPr>
                        <w:sz w:val="14"/>
                      </w:rPr>
                    </w:pPr>
                    <w:r>
                      <w:rPr>
                        <w:w w:val="105"/>
                        <w:sz w:val="14"/>
                      </w:rPr>
                      <w:t>Entre 501</w:t>
                    </w:r>
                    <w:r>
                      <w:rPr>
                        <w:spacing w:val="-8"/>
                        <w:w w:val="105"/>
                        <w:sz w:val="14"/>
                      </w:rPr>
                      <w:t> </w:t>
                    </w:r>
                    <w:r>
                      <w:rPr>
                        <w:w w:val="105"/>
                        <w:sz w:val="14"/>
                      </w:rPr>
                      <w:t>a</w:t>
                    </w:r>
                    <w:r>
                      <w:rPr>
                        <w:spacing w:val="-4"/>
                        <w:w w:val="105"/>
                        <w:sz w:val="14"/>
                      </w:rPr>
                      <w:t> </w:t>
                    </w:r>
                    <w:r>
                      <w:rPr>
                        <w:w w:val="105"/>
                        <w:sz w:val="14"/>
                      </w:rPr>
                      <w:t>1000</w:t>
                      <w:tab/>
                      <w:t>Entre 1001</w:t>
                    </w:r>
                    <w:r>
                      <w:rPr>
                        <w:spacing w:val="-8"/>
                        <w:w w:val="105"/>
                        <w:sz w:val="14"/>
                      </w:rPr>
                      <w:t> </w:t>
                    </w:r>
                    <w:r>
                      <w:rPr>
                        <w:w w:val="105"/>
                        <w:sz w:val="14"/>
                      </w:rPr>
                      <w:t>a</w:t>
                    </w:r>
                    <w:r>
                      <w:rPr>
                        <w:spacing w:val="-4"/>
                        <w:w w:val="105"/>
                        <w:sz w:val="14"/>
                      </w:rPr>
                      <w:t> </w:t>
                    </w:r>
                    <w:r>
                      <w:rPr>
                        <w:w w:val="105"/>
                        <w:sz w:val="14"/>
                      </w:rPr>
                      <w:t>1500</w:t>
                      <w:tab/>
                      <w:t>Entre 1501</w:t>
                    </w:r>
                    <w:r>
                      <w:rPr>
                        <w:spacing w:val="-8"/>
                        <w:w w:val="105"/>
                        <w:sz w:val="14"/>
                      </w:rPr>
                      <w:t> </w:t>
                    </w:r>
                    <w:r>
                      <w:rPr>
                        <w:w w:val="105"/>
                        <w:sz w:val="14"/>
                      </w:rPr>
                      <w:t>a</w:t>
                    </w:r>
                    <w:r>
                      <w:rPr>
                        <w:spacing w:val="-4"/>
                        <w:w w:val="105"/>
                        <w:sz w:val="14"/>
                      </w:rPr>
                      <w:t> </w:t>
                    </w:r>
                    <w:r>
                      <w:rPr>
                        <w:w w:val="105"/>
                        <w:sz w:val="14"/>
                      </w:rPr>
                      <w:t>2000</w:t>
                      <w:tab/>
                      <w:t>2001 en</w:t>
                    </w:r>
                    <w:r>
                      <w:rPr>
                        <w:spacing w:val="-19"/>
                        <w:w w:val="105"/>
                        <w:sz w:val="14"/>
                      </w:rPr>
                      <w:t> </w:t>
                    </w:r>
                    <w:r>
                      <w:rPr>
                        <w:w w:val="105"/>
                        <w:sz w:val="14"/>
                      </w:rPr>
                      <w:t>adelante</w:t>
                    </w:r>
                  </w:p>
                </w:txbxContent>
              </v:textbox>
              <w10:wrap type="none"/>
            </v:shape>
            <w10:wrap type="none"/>
          </v:group>
        </w:pict>
      </w:r>
      <w:r>
        <w:rPr/>
        <w:pict>
          <v:shape style="position:absolute;margin-left:57.224152pt;margin-top:88.411652pt;width:9pt;height:29.95pt;mso-position-horizontal-relative:page;mso-position-vertical-relative:paragraph;z-index:9304" type="#_x0000_t202" filled="false" stroked="false">
            <v:textbox inset="0,0,0,0" style="layout-flow:vertical;mso-layout-flow-alt:bottom-to-top">
              <w:txbxContent>
                <w:p>
                  <w:pPr>
                    <w:spacing w:line="154" w:lineRule="exact" w:before="0"/>
                    <w:ind w:left="20" w:right="-417" w:firstLine="0"/>
                    <w:jc w:val="left"/>
                    <w:rPr>
                      <w:sz w:val="14"/>
                    </w:rPr>
                  </w:pPr>
                  <w:r>
                    <w:rPr>
                      <w:spacing w:val="-6"/>
                      <w:w w:val="102"/>
                      <w:sz w:val="14"/>
                    </w:rPr>
                    <w:t>F</w:t>
                  </w:r>
                  <w:r>
                    <w:rPr>
                      <w:spacing w:val="-2"/>
                      <w:w w:val="105"/>
                      <w:sz w:val="14"/>
                    </w:rPr>
                    <w:t>r</w:t>
                  </w:r>
                  <w:r>
                    <w:rPr>
                      <w:w w:val="101"/>
                      <w:sz w:val="14"/>
                    </w:rPr>
                    <w:t>equency</w:t>
                  </w:r>
                </w:p>
              </w:txbxContent>
            </v:textbox>
            <w10:wrap type="none"/>
          </v:shape>
        </w:pict>
      </w:r>
      <w:r>
        <w:rPr>
          <w:rFonts w:ascii="Times New Roman"/>
          <w:b/>
          <w:sz w:val="19"/>
        </w:rPr>
        <w:t>Lugar que ocupa en el contexto nacional </w:t>
      </w:r>
      <w:r>
        <w:rPr>
          <w:rFonts w:ascii="Georgia"/>
          <w:b/>
          <w:sz w:val="15"/>
        </w:rPr>
        <w:t>idh </w:t>
      </w:r>
      <w:r>
        <w:rPr>
          <w:rFonts w:ascii="Times New Roman"/>
          <w:b/>
          <w:sz w:val="19"/>
        </w:rPr>
        <w:t>2000 (frecuencia)</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4"/>
        <w:rPr>
          <w:rFonts w:ascii="Times New Roman"/>
          <w:b/>
          <w:sz w:val="25"/>
        </w:rPr>
      </w:pPr>
    </w:p>
    <w:p>
      <w:pPr>
        <w:spacing w:before="0"/>
        <w:ind w:left="120" w:right="112"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spacing w:before="4"/>
        <w:rPr>
          <w:sz w:val="20"/>
        </w:rPr>
      </w:pPr>
    </w:p>
    <w:p>
      <w:pPr>
        <w:spacing w:before="68"/>
        <w:ind w:left="3364" w:right="4318" w:firstLine="0"/>
        <w:jc w:val="center"/>
        <w:rPr>
          <w:rFonts w:ascii="Times New Roman" w:hAnsi="Times New Roman"/>
          <w:b/>
          <w:sz w:val="19"/>
        </w:rPr>
      </w:pPr>
      <w:r>
        <w:rPr>
          <w:rFonts w:ascii="Times New Roman" w:hAnsi="Times New Roman"/>
          <w:b/>
          <w:w w:val="95"/>
          <w:sz w:val="19"/>
        </w:rPr>
        <w:t>Gráfica 4.14</w:t>
      </w:r>
    </w:p>
    <w:p>
      <w:pPr>
        <w:spacing w:before="21"/>
        <w:ind w:left="1475" w:right="112" w:firstLine="0"/>
        <w:jc w:val="left"/>
        <w:rPr>
          <w:rFonts w:ascii="Times New Roman"/>
          <w:b/>
          <w:sz w:val="19"/>
        </w:rPr>
      </w:pPr>
      <w:r>
        <w:rPr/>
        <w:pict>
          <v:group style="position:absolute;margin-left:53.993999pt;margin-top:19.24345pt;width:373.8pt;height:219.6pt;mso-position-horizontal-relative:page;mso-position-vertical-relative:paragraph;z-index:9256" coordorigin="1080,385" coordsize="7476,4392">
            <v:shape style="position:absolute;left:1663;top:435;width:6862;height:4078" type="#_x0000_t75" stroked="false">
              <v:imagedata r:id="rId133" o:title=""/>
            </v:shape>
            <v:rect style="position:absolute;left:1085;top:390;width:7465;height:4381" filled="false" stroked="true" strokeweight=".488pt" strokecolor="#000000"/>
            <v:shape style="position:absolute;left:1360;top:624;width:364;height:140" type="#_x0000_t202" filled="false" stroked="false">
              <v:textbox inset="0,0,0,0">
                <w:txbxContent>
                  <w:p>
                    <w:pPr>
                      <w:spacing w:line="134" w:lineRule="exact" w:before="0"/>
                      <w:ind w:left="0" w:right="-13" w:firstLine="0"/>
                      <w:jc w:val="left"/>
                      <w:rPr>
                        <w:sz w:val="14"/>
                      </w:rPr>
                    </w:pPr>
                    <w:r>
                      <w:rPr>
                        <w:w w:val="105"/>
                        <w:sz w:val="14"/>
                      </w:rPr>
                      <w:t>30.0%</w:t>
                    </w:r>
                  </w:p>
                </w:txbxContent>
              </v:textbox>
              <w10:wrap type="none"/>
            </v:shape>
            <v:shape style="position:absolute;left:1360;top:1864;width:364;height:140" type="#_x0000_t202" filled="false" stroked="false">
              <v:textbox inset="0,0,0,0">
                <w:txbxContent>
                  <w:p>
                    <w:pPr>
                      <w:spacing w:line="134" w:lineRule="exact" w:before="0"/>
                      <w:ind w:left="0" w:right="-13" w:firstLine="0"/>
                      <w:jc w:val="left"/>
                      <w:rPr>
                        <w:sz w:val="14"/>
                      </w:rPr>
                    </w:pPr>
                    <w:r>
                      <w:rPr>
                        <w:w w:val="105"/>
                        <w:sz w:val="14"/>
                      </w:rPr>
                      <w:t>20.0%</w:t>
                    </w:r>
                  </w:p>
                </w:txbxContent>
              </v:textbox>
              <w10:wrap type="none"/>
            </v:shape>
            <v:shape style="position:absolute;left:1360;top:3104;width:364;height:140" type="#_x0000_t202" filled="false" stroked="false">
              <v:textbox inset="0,0,0,0">
                <w:txbxContent>
                  <w:p>
                    <w:pPr>
                      <w:spacing w:line="134" w:lineRule="exact" w:before="0"/>
                      <w:ind w:left="0" w:right="-13" w:firstLine="0"/>
                      <w:jc w:val="left"/>
                      <w:rPr>
                        <w:sz w:val="14"/>
                      </w:rPr>
                    </w:pPr>
                    <w:r>
                      <w:rPr>
                        <w:w w:val="105"/>
                        <w:sz w:val="14"/>
                      </w:rPr>
                      <w:t>10.0%</w:t>
                    </w:r>
                  </w:p>
                </w:txbxContent>
              </v:textbox>
              <w10:wrap type="none"/>
            </v:shape>
            <v:shape style="position:absolute;left:1430;top:4324;width:294;height:140" type="#_x0000_t202" filled="false" stroked="false">
              <v:textbox inset="0,0,0,0">
                <w:txbxContent>
                  <w:p>
                    <w:pPr>
                      <w:spacing w:line="134" w:lineRule="exact" w:before="0"/>
                      <w:ind w:left="0" w:right="-14" w:firstLine="0"/>
                      <w:jc w:val="left"/>
                      <w:rPr>
                        <w:sz w:val="14"/>
                      </w:rPr>
                    </w:pPr>
                    <w:r>
                      <w:rPr>
                        <w:w w:val="105"/>
                        <w:sz w:val="14"/>
                      </w:rPr>
                      <w:t>0.0%</w:t>
                    </w:r>
                  </w:p>
                </w:txbxContent>
              </v:textbox>
              <w10:wrap type="none"/>
            </v:shape>
            <v:shape style="position:absolute;left:2404;top:4530;width:725;height:140" type="#_x0000_t202" filled="false" stroked="false">
              <v:textbox inset="0,0,0,0">
                <w:txbxContent>
                  <w:p>
                    <w:pPr>
                      <w:spacing w:line="134" w:lineRule="exact" w:before="0"/>
                      <w:ind w:left="0" w:right="-18" w:firstLine="0"/>
                      <w:jc w:val="left"/>
                      <w:rPr>
                        <w:sz w:val="14"/>
                      </w:rPr>
                    </w:pPr>
                    <w:r>
                      <w:rPr>
                        <w:w w:val="105"/>
                        <w:sz w:val="14"/>
                      </w:rPr>
                      <w:t>Primeros</w:t>
                    </w:r>
                    <w:r>
                      <w:rPr>
                        <w:spacing w:val="-22"/>
                        <w:w w:val="105"/>
                        <w:sz w:val="14"/>
                      </w:rPr>
                      <w:t> </w:t>
                    </w:r>
                    <w:r>
                      <w:rPr>
                        <w:w w:val="105"/>
                        <w:sz w:val="14"/>
                      </w:rPr>
                      <w:t>500</w:t>
                    </w:r>
                  </w:p>
                </w:txbxContent>
              </v:textbox>
              <w10:wrap type="none"/>
            </v:shape>
            <v:shape style="position:absolute;left:3498;top:4530;width:4506;height:140" type="#_x0000_t202" filled="false" stroked="false">
              <v:textbox inset="0,0,0,0">
                <w:txbxContent>
                  <w:p>
                    <w:pPr>
                      <w:tabs>
                        <w:tab w:pos="1151" w:val="left" w:leader="none"/>
                        <w:tab w:pos="3580" w:val="left" w:leader="none"/>
                      </w:tabs>
                      <w:spacing w:line="134" w:lineRule="exact" w:before="0"/>
                      <w:ind w:left="0" w:right="0" w:firstLine="0"/>
                      <w:jc w:val="left"/>
                      <w:rPr>
                        <w:sz w:val="14"/>
                      </w:rPr>
                    </w:pPr>
                    <w:r>
                      <w:rPr>
                        <w:w w:val="105"/>
                        <w:sz w:val="14"/>
                      </w:rPr>
                      <w:t>Entre 501</w:t>
                    </w:r>
                    <w:r>
                      <w:rPr>
                        <w:spacing w:val="-8"/>
                        <w:w w:val="105"/>
                        <w:sz w:val="14"/>
                      </w:rPr>
                      <w:t> </w:t>
                    </w:r>
                    <w:r>
                      <w:rPr>
                        <w:w w:val="105"/>
                        <w:sz w:val="14"/>
                      </w:rPr>
                      <w:t>a</w:t>
                    </w:r>
                    <w:r>
                      <w:rPr>
                        <w:spacing w:val="-4"/>
                        <w:w w:val="105"/>
                        <w:sz w:val="14"/>
                      </w:rPr>
                      <w:t> </w:t>
                    </w:r>
                    <w:r>
                      <w:rPr>
                        <w:w w:val="105"/>
                        <w:sz w:val="14"/>
                      </w:rPr>
                      <w:t>1000</w:t>
                      <w:tab/>
                      <w:t>Entre 1001 a 1500    Entre 1501</w:t>
                    </w:r>
                    <w:r>
                      <w:rPr>
                        <w:spacing w:val="-26"/>
                        <w:w w:val="105"/>
                        <w:sz w:val="14"/>
                      </w:rPr>
                      <w:t> </w:t>
                    </w:r>
                    <w:r>
                      <w:rPr>
                        <w:w w:val="105"/>
                        <w:sz w:val="14"/>
                      </w:rPr>
                      <w:t>a</w:t>
                    </w:r>
                    <w:r>
                      <w:rPr>
                        <w:spacing w:val="-4"/>
                        <w:w w:val="105"/>
                        <w:sz w:val="14"/>
                      </w:rPr>
                      <w:t> </w:t>
                    </w:r>
                    <w:r>
                      <w:rPr>
                        <w:w w:val="105"/>
                        <w:sz w:val="14"/>
                      </w:rPr>
                      <w:t>2000</w:t>
                      <w:tab/>
                      <w:t>2001 en</w:t>
                    </w:r>
                    <w:r>
                      <w:rPr>
                        <w:spacing w:val="-19"/>
                        <w:w w:val="105"/>
                        <w:sz w:val="14"/>
                      </w:rPr>
                      <w:t> </w:t>
                    </w:r>
                    <w:r>
                      <w:rPr>
                        <w:w w:val="105"/>
                        <w:sz w:val="14"/>
                      </w:rPr>
                      <w:t>adelante</w:t>
                    </w:r>
                  </w:p>
                </w:txbxContent>
              </v:textbox>
              <w10:wrap type="none"/>
            </v:shape>
            <w10:wrap type="none"/>
          </v:group>
        </w:pict>
      </w:r>
      <w:r>
        <w:rPr/>
        <w:pict>
          <v:shape style="position:absolute;margin-left:57.125832pt;margin-top:117.735146pt;width:9pt;height:23.2pt;mso-position-horizontal-relative:page;mso-position-vertical-relative:paragraph;z-index:9280" type="#_x0000_t202" filled="false" stroked="false">
            <v:textbox inset="0,0,0,0" style="layout-flow:vertical;mso-layout-flow-alt:bottom-to-top">
              <w:txbxContent>
                <w:p>
                  <w:pPr>
                    <w:spacing w:line="157" w:lineRule="exact" w:before="0"/>
                    <w:ind w:left="20" w:right="-283" w:firstLine="0"/>
                    <w:jc w:val="left"/>
                    <w:rPr>
                      <w:rFonts w:ascii="Times New Roman"/>
                      <w:b/>
                      <w:sz w:val="14"/>
                    </w:rPr>
                  </w:pPr>
                  <w:r>
                    <w:rPr>
                      <w:rFonts w:ascii="Times New Roman"/>
                      <w:b/>
                      <w:spacing w:val="-8"/>
                      <w:w w:val="96"/>
                      <w:sz w:val="14"/>
                    </w:rPr>
                    <w:t>P</w:t>
                  </w:r>
                  <w:r>
                    <w:rPr>
                      <w:rFonts w:ascii="Times New Roman"/>
                      <w:b/>
                      <w:w w:val="89"/>
                      <w:sz w:val="14"/>
                    </w:rPr>
                    <w:t>o</w:t>
                  </w:r>
                  <w:r>
                    <w:rPr>
                      <w:rFonts w:ascii="Times New Roman"/>
                      <w:b/>
                      <w:spacing w:val="-2"/>
                      <w:w w:val="89"/>
                      <w:sz w:val="14"/>
                    </w:rPr>
                    <w:t>r</w:t>
                  </w:r>
                  <w:r>
                    <w:rPr>
                      <w:rFonts w:ascii="Times New Roman"/>
                      <w:b/>
                      <w:w w:val="93"/>
                      <w:sz w:val="14"/>
                    </w:rPr>
                    <w:t>cent</w:t>
                  </w:r>
                </w:p>
              </w:txbxContent>
            </v:textbox>
            <w10:wrap type="none"/>
          </v:shape>
        </w:pict>
      </w:r>
      <w:r>
        <w:rPr>
          <w:rFonts w:ascii="Times New Roman"/>
          <w:b/>
          <w:sz w:val="19"/>
        </w:rPr>
        <w:t>Lugar que ocupa en el contexto nacional </w:t>
      </w:r>
      <w:r>
        <w:rPr>
          <w:rFonts w:ascii="Georgia"/>
          <w:b/>
          <w:sz w:val="15"/>
        </w:rPr>
        <w:t>idh </w:t>
      </w:r>
      <w:r>
        <w:rPr>
          <w:rFonts w:ascii="Times New Roman"/>
          <w:b/>
          <w:sz w:val="19"/>
        </w:rPr>
        <w:t>2000 (porcentaje)</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4"/>
        <w:rPr>
          <w:rFonts w:ascii="Times New Roman"/>
          <w:b/>
          <w:sz w:val="24"/>
        </w:rPr>
      </w:pPr>
    </w:p>
    <w:p>
      <w:pPr>
        <w:spacing w:before="0"/>
        <w:ind w:left="118" w:right="112"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spacing w:after="0"/>
        <w:jc w:val="left"/>
        <w:rPr>
          <w:sz w:val="17"/>
        </w:rPr>
        <w:sectPr>
          <w:pgSz w:w="9640" w:h="13040"/>
          <w:pgMar w:header="788" w:footer="519" w:top="980" w:bottom="700" w:left="960" w:right="0"/>
        </w:sectPr>
      </w:pPr>
    </w:p>
    <w:p>
      <w:pPr>
        <w:pStyle w:val="BodyText"/>
        <w:rPr>
          <w:sz w:val="20"/>
        </w:rPr>
      </w:pPr>
    </w:p>
    <w:p>
      <w:pPr>
        <w:pStyle w:val="BodyText"/>
        <w:spacing w:before="1"/>
        <w:rPr>
          <w:sz w:val="15"/>
        </w:rPr>
      </w:pPr>
    </w:p>
    <w:p>
      <w:pPr>
        <w:spacing w:before="68"/>
        <w:ind w:left="3364" w:right="4320" w:firstLine="0"/>
        <w:jc w:val="center"/>
        <w:rPr>
          <w:rFonts w:ascii="Times New Roman" w:hAnsi="Times New Roman"/>
          <w:b/>
          <w:sz w:val="19"/>
        </w:rPr>
      </w:pPr>
      <w:r>
        <w:rPr>
          <w:rFonts w:ascii="Times New Roman" w:hAnsi="Times New Roman"/>
          <w:b/>
          <w:w w:val="95"/>
          <w:sz w:val="19"/>
        </w:rPr>
        <w:t>Gráfica 4.15</w:t>
      </w:r>
    </w:p>
    <w:p>
      <w:pPr>
        <w:spacing w:before="21"/>
        <w:ind w:left="1483" w:right="112" w:firstLine="0"/>
        <w:jc w:val="left"/>
        <w:rPr>
          <w:rFonts w:ascii="Times New Roman"/>
          <w:b/>
          <w:sz w:val="19"/>
        </w:rPr>
      </w:pPr>
      <w:r>
        <w:rPr/>
        <w:pict>
          <v:group style="position:absolute;margin-left:53.921001pt;margin-top:19.796654pt;width:374.15pt;height:177.85pt;mso-position-horizontal-relative:page;mso-position-vertical-relative:paragraph;z-index:9496" coordorigin="1078,396" coordsize="7483,3557">
            <v:shape style="position:absolute;left:1570;top:401;width:6939;height:3402" type="#_x0000_t75" stroked="false">
              <v:imagedata r:id="rId134" o:title=""/>
            </v:shape>
            <v:rect style="position:absolute;left:1083;top:401;width:7472;height:3546" filled="false" stroked="true" strokeweight=".5pt" strokecolor="#000000"/>
            <v:shape style="position:absolute;left:1345;top:615;width:210;height:140" type="#_x0000_t202" filled="false" stroked="false">
              <v:textbox inset="0,0,0,0">
                <w:txbxContent>
                  <w:p>
                    <w:pPr>
                      <w:spacing w:line="134" w:lineRule="exact" w:before="0"/>
                      <w:ind w:left="0" w:right="-18" w:firstLine="0"/>
                      <w:jc w:val="left"/>
                      <w:rPr>
                        <w:sz w:val="14"/>
                      </w:rPr>
                    </w:pPr>
                    <w:r>
                      <w:rPr>
                        <w:w w:val="105"/>
                        <w:sz w:val="14"/>
                      </w:rPr>
                      <w:t>200</w:t>
                    </w:r>
                  </w:p>
                </w:txbxContent>
              </v:textbox>
              <w10:wrap type="none"/>
            </v:shape>
            <v:shape style="position:absolute;left:1345;top:1355;width:210;height:140" type="#_x0000_t202" filled="false" stroked="false">
              <v:textbox inset="0,0,0,0">
                <w:txbxContent>
                  <w:p>
                    <w:pPr>
                      <w:spacing w:line="134" w:lineRule="exact" w:before="0"/>
                      <w:ind w:left="0" w:right="-18" w:firstLine="0"/>
                      <w:jc w:val="left"/>
                      <w:rPr>
                        <w:sz w:val="14"/>
                      </w:rPr>
                    </w:pPr>
                    <w:r>
                      <w:rPr>
                        <w:w w:val="105"/>
                        <w:sz w:val="14"/>
                      </w:rPr>
                      <w:t>150</w:t>
                    </w:r>
                  </w:p>
                </w:txbxContent>
              </v:textbox>
              <w10:wrap type="none"/>
            </v:shape>
            <v:shape style="position:absolute;left:1345;top:2095;width:210;height:140" type="#_x0000_t202" filled="false" stroked="false">
              <v:textbox inset="0,0,0,0">
                <w:txbxContent>
                  <w:p>
                    <w:pPr>
                      <w:spacing w:line="134" w:lineRule="exact" w:before="0"/>
                      <w:ind w:left="0" w:right="-18" w:firstLine="0"/>
                      <w:jc w:val="left"/>
                      <w:rPr>
                        <w:sz w:val="14"/>
                      </w:rPr>
                    </w:pPr>
                    <w:r>
                      <w:rPr>
                        <w:w w:val="105"/>
                        <w:sz w:val="14"/>
                      </w:rPr>
                      <w:t>100</w:t>
                    </w:r>
                  </w:p>
                </w:txbxContent>
              </v:textbox>
              <w10:wrap type="none"/>
            </v:shape>
            <v:shape style="position:absolute;left:1415;top:2855;width:140;height:140" type="#_x0000_t202" filled="false" stroked="false">
              <v:textbox inset="0,0,0,0">
                <w:txbxContent>
                  <w:p>
                    <w:pPr>
                      <w:spacing w:line="134" w:lineRule="exact" w:before="0"/>
                      <w:ind w:left="0" w:right="-19" w:firstLine="0"/>
                      <w:jc w:val="left"/>
                      <w:rPr>
                        <w:sz w:val="14"/>
                      </w:rPr>
                    </w:pPr>
                    <w:r>
                      <w:rPr>
                        <w:w w:val="105"/>
                        <w:sz w:val="14"/>
                      </w:rPr>
                      <w:t>50</w:t>
                    </w:r>
                  </w:p>
                </w:txbxContent>
              </v:textbox>
              <w10:wrap type="none"/>
            </v:shape>
            <v:shape style="position:absolute;left:1485;top:3595;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2251;top:3741;width:725;height:140" type="#_x0000_t202" filled="false" stroked="false">
              <v:textbox inset="0,0,0,0">
                <w:txbxContent>
                  <w:p>
                    <w:pPr>
                      <w:spacing w:line="134" w:lineRule="exact" w:before="0"/>
                      <w:ind w:left="0" w:right="-18" w:firstLine="0"/>
                      <w:jc w:val="left"/>
                      <w:rPr>
                        <w:sz w:val="14"/>
                      </w:rPr>
                    </w:pPr>
                    <w:r>
                      <w:rPr>
                        <w:w w:val="105"/>
                        <w:sz w:val="14"/>
                      </w:rPr>
                      <w:t>Primeros</w:t>
                    </w:r>
                    <w:r>
                      <w:rPr>
                        <w:spacing w:val="-22"/>
                        <w:w w:val="105"/>
                        <w:sz w:val="14"/>
                      </w:rPr>
                      <w:t> </w:t>
                    </w:r>
                    <w:r>
                      <w:rPr>
                        <w:w w:val="105"/>
                        <w:sz w:val="14"/>
                      </w:rPr>
                      <w:t>500</w:t>
                    </w:r>
                  </w:p>
                </w:txbxContent>
              </v:textbox>
              <w10:wrap type="none"/>
            </v:shape>
            <v:shape style="position:absolute;left:3345;top:3741;width:4604;height:140" type="#_x0000_t202" filled="false" stroked="false">
              <v:textbox inset="0,0,0,0">
                <w:txbxContent>
                  <w:p>
                    <w:pPr>
                      <w:tabs>
                        <w:tab w:pos="1184" w:val="left" w:leader="none"/>
                        <w:tab w:pos="2414" w:val="left" w:leader="none"/>
                        <w:tab w:pos="3678" w:val="left" w:leader="none"/>
                      </w:tabs>
                      <w:spacing w:line="134" w:lineRule="exact" w:before="0"/>
                      <w:ind w:left="0" w:right="0" w:firstLine="0"/>
                      <w:jc w:val="left"/>
                      <w:rPr>
                        <w:sz w:val="14"/>
                      </w:rPr>
                    </w:pPr>
                    <w:r>
                      <w:rPr>
                        <w:w w:val="105"/>
                        <w:sz w:val="14"/>
                      </w:rPr>
                      <w:t>Entre 501</w:t>
                    </w:r>
                    <w:r>
                      <w:rPr>
                        <w:spacing w:val="-8"/>
                        <w:w w:val="105"/>
                        <w:sz w:val="14"/>
                      </w:rPr>
                      <w:t> </w:t>
                    </w:r>
                    <w:r>
                      <w:rPr>
                        <w:w w:val="105"/>
                        <w:sz w:val="14"/>
                      </w:rPr>
                      <w:t>a</w:t>
                    </w:r>
                    <w:r>
                      <w:rPr>
                        <w:spacing w:val="-4"/>
                        <w:w w:val="105"/>
                        <w:sz w:val="14"/>
                      </w:rPr>
                      <w:t> </w:t>
                    </w:r>
                    <w:r>
                      <w:rPr>
                        <w:w w:val="105"/>
                        <w:sz w:val="14"/>
                      </w:rPr>
                      <w:t>1000</w:t>
                      <w:tab/>
                      <w:t>Entre 1001</w:t>
                    </w:r>
                    <w:r>
                      <w:rPr>
                        <w:spacing w:val="-8"/>
                        <w:w w:val="105"/>
                        <w:sz w:val="14"/>
                      </w:rPr>
                      <w:t> </w:t>
                    </w:r>
                    <w:r>
                      <w:rPr>
                        <w:w w:val="105"/>
                        <w:sz w:val="14"/>
                      </w:rPr>
                      <w:t>a</w:t>
                    </w:r>
                    <w:r>
                      <w:rPr>
                        <w:spacing w:val="-4"/>
                        <w:w w:val="105"/>
                        <w:sz w:val="14"/>
                      </w:rPr>
                      <w:t> </w:t>
                    </w:r>
                    <w:r>
                      <w:rPr>
                        <w:w w:val="105"/>
                        <w:sz w:val="14"/>
                      </w:rPr>
                      <w:t>1500</w:t>
                      <w:tab/>
                      <w:t>Entre 1501</w:t>
                    </w:r>
                    <w:r>
                      <w:rPr>
                        <w:spacing w:val="-8"/>
                        <w:w w:val="105"/>
                        <w:sz w:val="14"/>
                      </w:rPr>
                      <w:t> </w:t>
                    </w:r>
                    <w:r>
                      <w:rPr>
                        <w:w w:val="105"/>
                        <w:sz w:val="14"/>
                      </w:rPr>
                      <w:t>a</w:t>
                    </w:r>
                    <w:r>
                      <w:rPr>
                        <w:spacing w:val="-4"/>
                        <w:w w:val="105"/>
                        <w:sz w:val="14"/>
                      </w:rPr>
                      <w:t> </w:t>
                    </w:r>
                    <w:r>
                      <w:rPr>
                        <w:w w:val="105"/>
                        <w:sz w:val="14"/>
                      </w:rPr>
                      <w:t>2000</w:t>
                      <w:tab/>
                      <w:t>2001 en</w:t>
                    </w:r>
                    <w:r>
                      <w:rPr>
                        <w:spacing w:val="-19"/>
                        <w:w w:val="105"/>
                        <w:sz w:val="14"/>
                      </w:rPr>
                      <w:t> </w:t>
                    </w:r>
                    <w:r>
                      <w:rPr>
                        <w:w w:val="105"/>
                        <w:sz w:val="14"/>
                      </w:rPr>
                      <w:t>adelante</w:t>
                    </w:r>
                  </w:p>
                </w:txbxContent>
              </v:textbox>
              <w10:wrap type="none"/>
            </v:shape>
            <w10:wrap type="none"/>
          </v:group>
        </w:pict>
      </w:r>
      <w:r>
        <w:rPr/>
        <w:pict>
          <v:shape style="position:absolute;margin-left:57.148048pt;margin-top:88.411652pt;width:9pt;height:29.95pt;mso-position-horizontal-relative:page;mso-position-vertical-relative:paragraph;z-index:9760" type="#_x0000_t202" filled="false" stroked="false">
            <v:textbox inset="0,0,0,0" style="layout-flow:vertical;mso-layout-flow-alt:bottom-to-top">
              <w:txbxContent>
                <w:p>
                  <w:pPr>
                    <w:spacing w:line="154" w:lineRule="exact" w:before="0"/>
                    <w:ind w:left="20" w:right="-417" w:firstLine="0"/>
                    <w:jc w:val="left"/>
                    <w:rPr>
                      <w:sz w:val="14"/>
                    </w:rPr>
                  </w:pPr>
                  <w:r>
                    <w:rPr>
                      <w:spacing w:val="-6"/>
                      <w:w w:val="102"/>
                      <w:sz w:val="14"/>
                    </w:rPr>
                    <w:t>F</w:t>
                  </w:r>
                  <w:r>
                    <w:rPr>
                      <w:spacing w:val="-2"/>
                      <w:w w:val="105"/>
                      <w:sz w:val="14"/>
                    </w:rPr>
                    <w:t>r</w:t>
                  </w:r>
                  <w:r>
                    <w:rPr>
                      <w:w w:val="101"/>
                      <w:sz w:val="14"/>
                    </w:rPr>
                    <w:t>equency</w:t>
                  </w:r>
                </w:p>
              </w:txbxContent>
            </v:textbox>
            <w10:wrap type="none"/>
          </v:shape>
        </w:pict>
      </w:r>
      <w:r>
        <w:rPr>
          <w:rFonts w:ascii="Times New Roman"/>
          <w:b/>
          <w:sz w:val="19"/>
        </w:rPr>
        <w:t>Lugar que ocupa en el contexto nacional </w:t>
      </w:r>
      <w:r>
        <w:rPr>
          <w:rFonts w:ascii="Georgia"/>
          <w:b/>
          <w:sz w:val="15"/>
        </w:rPr>
        <w:t>idh </w:t>
      </w:r>
      <w:r>
        <w:rPr>
          <w:rFonts w:ascii="Times New Roman"/>
          <w:b/>
          <w:sz w:val="19"/>
        </w:rPr>
        <w:t>2005 (frecuencia)</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4"/>
        <w:rPr>
          <w:rFonts w:ascii="Times New Roman"/>
          <w:b/>
          <w:sz w:val="25"/>
        </w:rPr>
      </w:pPr>
    </w:p>
    <w:p>
      <w:pPr>
        <w:spacing w:before="0"/>
        <w:ind w:left="118" w:right="112"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spacing w:before="4"/>
        <w:rPr>
          <w:sz w:val="20"/>
        </w:rPr>
      </w:pPr>
    </w:p>
    <w:p>
      <w:pPr>
        <w:spacing w:before="68"/>
        <w:ind w:left="3361" w:right="4320" w:firstLine="0"/>
        <w:jc w:val="center"/>
        <w:rPr>
          <w:rFonts w:ascii="Times New Roman" w:hAnsi="Times New Roman"/>
          <w:b/>
          <w:sz w:val="19"/>
        </w:rPr>
      </w:pPr>
      <w:r>
        <w:rPr>
          <w:rFonts w:ascii="Times New Roman" w:hAnsi="Times New Roman"/>
          <w:b/>
          <w:w w:val="95"/>
          <w:sz w:val="19"/>
        </w:rPr>
        <w:t>Gráfica 4.16</w:t>
      </w:r>
    </w:p>
    <w:p>
      <w:pPr>
        <w:spacing w:before="21"/>
        <w:ind w:left="1471" w:right="112" w:firstLine="0"/>
        <w:jc w:val="left"/>
        <w:rPr>
          <w:rFonts w:ascii="Times New Roman"/>
          <w:b/>
          <w:sz w:val="19"/>
        </w:rPr>
      </w:pPr>
      <w:r>
        <w:rPr/>
        <w:pict>
          <v:group style="position:absolute;margin-left:53.993999pt;margin-top:18.988449pt;width:374.1pt;height:219.65pt;mso-position-horizontal-relative:page;mso-position-vertical-relative:paragraph;z-index:9712" coordorigin="1080,380" coordsize="7482,4393">
            <v:shape style="position:absolute;left:1622;top:463;width:6862;height:4060" type="#_x0000_t75" stroked="false">
              <v:imagedata r:id="rId135" o:title=""/>
            </v:shape>
            <v:rect style="position:absolute;left:1085;top:385;width:7471;height:4382" filled="false" stroked="true" strokeweight=".488pt" strokecolor="#000000"/>
            <v:shape style="position:absolute;left:1362;top:652;width:364;height:140" type="#_x0000_t202" filled="false" stroked="false">
              <v:textbox inset="0,0,0,0">
                <w:txbxContent>
                  <w:p>
                    <w:pPr>
                      <w:spacing w:line="134" w:lineRule="exact" w:before="0"/>
                      <w:ind w:left="0" w:right="-13" w:firstLine="0"/>
                      <w:jc w:val="left"/>
                      <w:rPr>
                        <w:sz w:val="14"/>
                      </w:rPr>
                    </w:pPr>
                    <w:r>
                      <w:rPr>
                        <w:w w:val="105"/>
                        <w:sz w:val="14"/>
                      </w:rPr>
                      <w:t>25.0%</w:t>
                    </w:r>
                  </w:p>
                </w:txbxContent>
              </v:textbox>
              <w10:wrap type="none"/>
            </v:shape>
            <v:shape style="position:absolute;left:1362;top:1372;width:364;height:140" type="#_x0000_t202" filled="false" stroked="false">
              <v:textbox inset="0,0,0,0">
                <w:txbxContent>
                  <w:p>
                    <w:pPr>
                      <w:spacing w:line="134" w:lineRule="exact" w:before="0"/>
                      <w:ind w:left="0" w:right="-13" w:firstLine="0"/>
                      <w:jc w:val="left"/>
                      <w:rPr>
                        <w:sz w:val="14"/>
                      </w:rPr>
                    </w:pPr>
                    <w:r>
                      <w:rPr>
                        <w:w w:val="105"/>
                        <w:sz w:val="14"/>
                      </w:rPr>
                      <w:t>20.0%</w:t>
                    </w:r>
                  </w:p>
                </w:txbxContent>
              </v:textbox>
              <w10:wrap type="none"/>
            </v:shape>
            <v:shape style="position:absolute;left:1362;top:2132;width:364;height:140" type="#_x0000_t202" filled="false" stroked="false">
              <v:textbox inset="0,0,0,0">
                <w:txbxContent>
                  <w:p>
                    <w:pPr>
                      <w:spacing w:line="134" w:lineRule="exact" w:before="0"/>
                      <w:ind w:left="0" w:right="-13" w:firstLine="0"/>
                      <w:jc w:val="left"/>
                      <w:rPr>
                        <w:sz w:val="14"/>
                      </w:rPr>
                    </w:pPr>
                    <w:r>
                      <w:rPr>
                        <w:w w:val="105"/>
                        <w:sz w:val="14"/>
                      </w:rPr>
                      <w:t>15.0%</w:t>
                    </w:r>
                  </w:p>
                </w:txbxContent>
              </v:textbox>
              <w10:wrap type="none"/>
            </v:shape>
            <v:shape style="position:absolute;left:1362;top:2852;width:364;height:140" type="#_x0000_t202" filled="false" stroked="false">
              <v:textbox inset="0,0,0,0">
                <w:txbxContent>
                  <w:p>
                    <w:pPr>
                      <w:spacing w:line="134" w:lineRule="exact" w:before="0"/>
                      <w:ind w:left="0" w:right="-13" w:firstLine="0"/>
                      <w:jc w:val="left"/>
                      <w:rPr>
                        <w:sz w:val="14"/>
                      </w:rPr>
                    </w:pPr>
                    <w:r>
                      <w:rPr>
                        <w:w w:val="105"/>
                        <w:sz w:val="14"/>
                      </w:rPr>
                      <w:t>10.0%</w:t>
                    </w:r>
                  </w:p>
                </w:txbxContent>
              </v:textbox>
              <w10:wrap type="none"/>
            </v:shape>
            <v:shape style="position:absolute;left:1432;top:3592;width:294;height:140" type="#_x0000_t202" filled="false" stroked="false">
              <v:textbox inset="0,0,0,0">
                <w:txbxContent>
                  <w:p>
                    <w:pPr>
                      <w:spacing w:line="134" w:lineRule="exact" w:before="0"/>
                      <w:ind w:left="0" w:right="-14" w:firstLine="0"/>
                      <w:jc w:val="left"/>
                      <w:rPr>
                        <w:sz w:val="14"/>
                      </w:rPr>
                    </w:pPr>
                    <w:r>
                      <w:rPr>
                        <w:w w:val="105"/>
                        <w:sz w:val="14"/>
                      </w:rPr>
                      <w:t>5.0%</w:t>
                    </w:r>
                  </w:p>
                </w:txbxContent>
              </v:textbox>
              <w10:wrap type="none"/>
            </v:shape>
            <v:shape style="position:absolute;left:1432;top:4332;width:294;height:140" type="#_x0000_t202" filled="false" stroked="false">
              <v:textbox inset="0,0,0,0">
                <w:txbxContent>
                  <w:p>
                    <w:pPr>
                      <w:spacing w:line="134" w:lineRule="exact" w:before="0"/>
                      <w:ind w:left="0" w:right="-14" w:firstLine="0"/>
                      <w:jc w:val="left"/>
                      <w:rPr>
                        <w:sz w:val="14"/>
                      </w:rPr>
                    </w:pPr>
                    <w:r>
                      <w:rPr>
                        <w:w w:val="105"/>
                        <w:sz w:val="14"/>
                      </w:rPr>
                      <w:t>0.0%</w:t>
                    </w:r>
                  </w:p>
                </w:txbxContent>
              </v:textbox>
              <w10:wrap type="none"/>
            </v:shape>
            <v:shape style="position:absolute;left:2377;top:4516;width:725;height:140" type="#_x0000_t202" filled="false" stroked="false">
              <v:textbox inset="0,0,0,0">
                <w:txbxContent>
                  <w:p>
                    <w:pPr>
                      <w:spacing w:line="134" w:lineRule="exact" w:before="0"/>
                      <w:ind w:left="0" w:right="-18" w:firstLine="0"/>
                      <w:jc w:val="left"/>
                      <w:rPr>
                        <w:sz w:val="14"/>
                      </w:rPr>
                    </w:pPr>
                    <w:r>
                      <w:rPr>
                        <w:w w:val="105"/>
                        <w:sz w:val="14"/>
                      </w:rPr>
                      <w:t>Primeros</w:t>
                    </w:r>
                    <w:r>
                      <w:rPr>
                        <w:spacing w:val="-22"/>
                        <w:w w:val="105"/>
                        <w:sz w:val="14"/>
                      </w:rPr>
                      <w:t> </w:t>
                    </w:r>
                    <w:r>
                      <w:rPr>
                        <w:w w:val="105"/>
                        <w:sz w:val="14"/>
                      </w:rPr>
                      <w:t>500</w:t>
                    </w:r>
                  </w:p>
                </w:txbxContent>
              </v:textbox>
              <w10:wrap type="none"/>
            </v:shape>
            <v:shape style="position:absolute;left:3471;top:4516;width:4506;height:140" type="#_x0000_t202" filled="false" stroked="false">
              <v:textbox inset="0,0,0,0">
                <w:txbxContent>
                  <w:p>
                    <w:pPr>
                      <w:tabs>
                        <w:tab w:pos="1151" w:val="left" w:leader="none"/>
                        <w:tab w:pos="3580" w:val="left" w:leader="none"/>
                      </w:tabs>
                      <w:spacing w:line="134" w:lineRule="exact" w:before="0"/>
                      <w:ind w:left="0" w:right="0" w:firstLine="0"/>
                      <w:jc w:val="left"/>
                      <w:rPr>
                        <w:sz w:val="14"/>
                      </w:rPr>
                    </w:pPr>
                    <w:r>
                      <w:rPr>
                        <w:w w:val="105"/>
                        <w:sz w:val="14"/>
                      </w:rPr>
                      <w:t>Entre 501</w:t>
                    </w:r>
                    <w:r>
                      <w:rPr>
                        <w:spacing w:val="-8"/>
                        <w:w w:val="105"/>
                        <w:sz w:val="14"/>
                      </w:rPr>
                      <w:t> </w:t>
                    </w:r>
                    <w:r>
                      <w:rPr>
                        <w:w w:val="105"/>
                        <w:sz w:val="14"/>
                      </w:rPr>
                      <w:t>a</w:t>
                    </w:r>
                    <w:r>
                      <w:rPr>
                        <w:spacing w:val="-4"/>
                        <w:w w:val="105"/>
                        <w:sz w:val="14"/>
                      </w:rPr>
                      <w:t> </w:t>
                    </w:r>
                    <w:r>
                      <w:rPr>
                        <w:w w:val="105"/>
                        <w:sz w:val="14"/>
                      </w:rPr>
                      <w:t>1000</w:t>
                      <w:tab/>
                      <w:t>Entre 1001 a 1500    Entre 1501</w:t>
                    </w:r>
                    <w:r>
                      <w:rPr>
                        <w:spacing w:val="-26"/>
                        <w:w w:val="105"/>
                        <w:sz w:val="14"/>
                      </w:rPr>
                      <w:t> </w:t>
                    </w:r>
                    <w:r>
                      <w:rPr>
                        <w:w w:val="105"/>
                        <w:sz w:val="14"/>
                      </w:rPr>
                      <w:t>a</w:t>
                    </w:r>
                    <w:r>
                      <w:rPr>
                        <w:spacing w:val="-4"/>
                        <w:w w:val="105"/>
                        <w:sz w:val="14"/>
                      </w:rPr>
                      <w:t> </w:t>
                    </w:r>
                    <w:r>
                      <w:rPr>
                        <w:w w:val="105"/>
                        <w:sz w:val="14"/>
                      </w:rPr>
                      <w:t>2000</w:t>
                      <w:tab/>
                      <w:t>2001 en</w:t>
                    </w:r>
                    <w:r>
                      <w:rPr>
                        <w:spacing w:val="-19"/>
                        <w:w w:val="105"/>
                        <w:sz w:val="14"/>
                      </w:rPr>
                      <w:t> </w:t>
                    </w:r>
                    <w:r>
                      <w:rPr>
                        <w:w w:val="105"/>
                        <w:sz w:val="14"/>
                      </w:rPr>
                      <w:t>adelante</w:t>
                    </w:r>
                  </w:p>
                </w:txbxContent>
              </v:textbox>
              <w10:wrap type="none"/>
            </v:shape>
            <w10:wrap type="none"/>
          </v:group>
        </w:pict>
      </w:r>
      <w:r>
        <w:rPr/>
        <w:pict>
          <v:shape style="position:absolute;margin-left:57.201931pt;margin-top:119.152451pt;width:9pt;height:23.2pt;mso-position-horizontal-relative:page;mso-position-vertical-relative:paragraph;z-index:9736" type="#_x0000_t202" filled="false" stroked="false">
            <v:textbox inset="0,0,0,0" style="layout-flow:vertical;mso-layout-flow-alt:bottom-to-top">
              <w:txbxContent>
                <w:p>
                  <w:pPr>
                    <w:spacing w:line="157" w:lineRule="exact" w:before="0"/>
                    <w:ind w:left="20" w:right="-283" w:firstLine="0"/>
                    <w:jc w:val="left"/>
                    <w:rPr>
                      <w:rFonts w:ascii="Times New Roman"/>
                      <w:b/>
                      <w:sz w:val="14"/>
                    </w:rPr>
                  </w:pPr>
                  <w:r>
                    <w:rPr>
                      <w:rFonts w:ascii="Times New Roman"/>
                      <w:b/>
                      <w:spacing w:val="-8"/>
                      <w:w w:val="96"/>
                      <w:sz w:val="14"/>
                    </w:rPr>
                    <w:t>P</w:t>
                  </w:r>
                  <w:r>
                    <w:rPr>
                      <w:rFonts w:ascii="Times New Roman"/>
                      <w:b/>
                      <w:w w:val="89"/>
                      <w:sz w:val="14"/>
                    </w:rPr>
                    <w:t>o</w:t>
                  </w:r>
                  <w:r>
                    <w:rPr>
                      <w:rFonts w:ascii="Times New Roman"/>
                      <w:b/>
                      <w:spacing w:val="-2"/>
                      <w:w w:val="89"/>
                      <w:sz w:val="14"/>
                    </w:rPr>
                    <w:t>r</w:t>
                  </w:r>
                  <w:r>
                    <w:rPr>
                      <w:rFonts w:ascii="Times New Roman"/>
                      <w:b/>
                      <w:w w:val="93"/>
                      <w:sz w:val="14"/>
                    </w:rPr>
                    <w:t>cent</w:t>
                  </w:r>
                </w:p>
              </w:txbxContent>
            </v:textbox>
            <w10:wrap type="none"/>
          </v:shape>
        </w:pict>
      </w:r>
      <w:r>
        <w:rPr>
          <w:rFonts w:ascii="Times New Roman"/>
          <w:b/>
          <w:sz w:val="19"/>
        </w:rPr>
        <w:t>Lugar que ocupa en el contexto nacional </w:t>
      </w:r>
      <w:r>
        <w:rPr>
          <w:rFonts w:ascii="Georgia"/>
          <w:b/>
          <w:sz w:val="15"/>
        </w:rPr>
        <w:t>idh </w:t>
      </w:r>
      <w:r>
        <w:rPr>
          <w:rFonts w:ascii="Times New Roman"/>
          <w:b/>
          <w:sz w:val="19"/>
        </w:rPr>
        <w:t>2005 (porcentaje)</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7"/>
        <w:rPr>
          <w:rFonts w:ascii="Times New Roman"/>
          <w:b/>
          <w:sz w:val="25"/>
        </w:rPr>
      </w:pPr>
    </w:p>
    <w:p>
      <w:pPr>
        <w:spacing w:before="0"/>
        <w:ind w:left="120" w:right="112"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spacing w:after="0"/>
        <w:jc w:val="left"/>
        <w:rPr>
          <w:sz w:val="17"/>
        </w:rPr>
        <w:sectPr>
          <w:pgSz w:w="9640" w:h="13040"/>
          <w:pgMar w:header="794" w:footer="533" w:top="980" w:bottom="720" w:left="960" w:right="0"/>
        </w:sectPr>
      </w:pPr>
    </w:p>
    <w:p>
      <w:pPr>
        <w:pStyle w:val="BodyText"/>
        <w:rPr>
          <w:sz w:val="20"/>
        </w:rPr>
      </w:pPr>
    </w:p>
    <w:p>
      <w:pPr>
        <w:pStyle w:val="BodyText"/>
        <w:spacing w:before="7"/>
        <w:rPr>
          <w:sz w:val="15"/>
        </w:rPr>
      </w:pPr>
    </w:p>
    <w:p>
      <w:pPr>
        <w:pStyle w:val="BodyText"/>
        <w:spacing w:before="19"/>
        <w:ind w:left="119" w:right="118"/>
        <w:jc w:val="both"/>
      </w:pPr>
      <w:r>
        <w:rPr>
          <w:w w:val="105"/>
        </w:rPr>
        <w:t>La misma metodología definida por el </w:t>
      </w:r>
      <w:r>
        <w:rPr>
          <w:w w:val="125"/>
          <w:sz w:val="16"/>
        </w:rPr>
        <w:t>pnud </w:t>
      </w:r>
      <w:r>
        <w:rPr>
          <w:w w:val="105"/>
        </w:rPr>
        <w:t>establece tres niveles en los que se distribuye</w:t>
      </w:r>
      <w:r>
        <w:rPr>
          <w:spacing w:val="-46"/>
          <w:w w:val="105"/>
        </w:rPr>
        <w:t> </w:t>
      </w:r>
      <w:r>
        <w:rPr>
          <w:w w:val="105"/>
        </w:rPr>
        <w:t>la</w:t>
      </w:r>
      <w:r>
        <w:rPr>
          <w:spacing w:val="-46"/>
          <w:w w:val="105"/>
        </w:rPr>
        <w:t> </w:t>
      </w:r>
      <w:r>
        <w:rPr>
          <w:w w:val="105"/>
        </w:rPr>
        <w:t>escala</w:t>
      </w:r>
      <w:r>
        <w:rPr>
          <w:spacing w:val="-46"/>
          <w:w w:val="105"/>
        </w:rPr>
        <w:t> </w:t>
      </w:r>
      <w:r>
        <w:rPr>
          <w:w w:val="105"/>
        </w:rPr>
        <w:t>de</w:t>
      </w:r>
      <w:r>
        <w:rPr>
          <w:spacing w:val="-46"/>
          <w:w w:val="105"/>
        </w:rPr>
        <w:t> </w:t>
      </w:r>
      <w:r>
        <w:rPr>
          <w:w w:val="105"/>
        </w:rPr>
        <w:t>desarrollo</w:t>
      </w:r>
      <w:r>
        <w:rPr>
          <w:spacing w:val="-46"/>
          <w:w w:val="105"/>
        </w:rPr>
        <w:t> </w:t>
      </w:r>
      <w:r>
        <w:rPr>
          <w:w w:val="105"/>
        </w:rPr>
        <w:t>humano,</w:t>
      </w:r>
      <w:r>
        <w:rPr>
          <w:spacing w:val="-46"/>
          <w:w w:val="105"/>
        </w:rPr>
        <w:t> </w:t>
      </w:r>
      <w:r>
        <w:rPr>
          <w:w w:val="105"/>
        </w:rPr>
        <w:t>los</w:t>
      </w:r>
      <w:r>
        <w:rPr>
          <w:spacing w:val="-46"/>
          <w:w w:val="105"/>
        </w:rPr>
        <w:t> </w:t>
      </w:r>
      <w:r>
        <w:rPr>
          <w:w w:val="105"/>
        </w:rPr>
        <w:t>cuales</w:t>
      </w:r>
      <w:r>
        <w:rPr>
          <w:spacing w:val="-46"/>
          <w:w w:val="105"/>
        </w:rPr>
        <w:t> </w:t>
      </w:r>
      <w:r>
        <w:rPr>
          <w:w w:val="105"/>
        </w:rPr>
        <w:t>al</w:t>
      </w:r>
      <w:r>
        <w:rPr>
          <w:spacing w:val="-46"/>
          <w:w w:val="105"/>
        </w:rPr>
        <w:t> </w:t>
      </w:r>
      <w:r>
        <w:rPr>
          <w:w w:val="105"/>
        </w:rPr>
        <w:t>ser</w:t>
      </w:r>
      <w:r>
        <w:rPr>
          <w:spacing w:val="-46"/>
          <w:w w:val="105"/>
        </w:rPr>
        <w:t> </w:t>
      </w:r>
      <w:r>
        <w:rPr>
          <w:w w:val="105"/>
        </w:rPr>
        <w:t>aplicados</w:t>
      </w:r>
      <w:r>
        <w:rPr>
          <w:spacing w:val="-46"/>
          <w:w w:val="105"/>
        </w:rPr>
        <w:t> </w:t>
      </w:r>
      <w:r>
        <w:rPr>
          <w:w w:val="105"/>
        </w:rPr>
        <w:t>a</w:t>
      </w:r>
      <w:r>
        <w:rPr>
          <w:spacing w:val="-46"/>
          <w:w w:val="105"/>
        </w:rPr>
        <w:t> </w:t>
      </w:r>
      <w:r>
        <w:rPr>
          <w:w w:val="105"/>
        </w:rPr>
        <w:t>nuestra</w:t>
      </w:r>
      <w:r>
        <w:rPr>
          <w:spacing w:val="-46"/>
          <w:w w:val="105"/>
        </w:rPr>
        <w:t> </w:t>
      </w:r>
      <w:r>
        <w:rPr>
          <w:w w:val="105"/>
        </w:rPr>
        <w:t>selección de</w:t>
      </w:r>
      <w:r>
        <w:rPr>
          <w:spacing w:val="-22"/>
          <w:w w:val="105"/>
        </w:rPr>
        <w:t> </w:t>
      </w:r>
      <w:r>
        <w:rPr>
          <w:w w:val="105"/>
        </w:rPr>
        <w:t>municipios</w:t>
      </w:r>
      <w:r>
        <w:rPr>
          <w:spacing w:val="-22"/>
          <w:w w:val="105"/>
        </w:rPr>
        <w:t> </w:t>
      </w:r>
      <w:r>
        <w:rPr>
          <w:w w:val="105"/>
        </w:rPr>
        <w:t>nos</w:t>
      </w:r>
      <w:r>
        <w:rPr>
          <w:spacing w:val="-22"/>
          <w:w w:val="105"/>
        </w:rPr>
        <w:t> </w:t>
      </w:r>
      <w:r>
        <w:rPr>
          <w:w w:val="105"/>
        </w:rPr>
        <w:t>dan</w:t>
      </w:r>
      <w:r>
        <w:rPr>
          <w:spacing w:val="-22"/>
          <w:w w:val="105"/>
        </w:rPr>
        <w:t> </w:t>
      </w:r>
      <w:r>
        <w:rPr>
          <w:w w:val="105"/>
        </w:rPr>
        <w:t>como</w:t>
      </w:r>
      <w:r>
        <w:rPr>
          <w:spacing w:val="-22"/>
          <w:w w:val="105"/>
        </w:rPr>
        <w:t> </w:t>
      </w:r>
      <w:r>
        <w:rPr>
          <w:w w:val="105"/>
        </w:rPr>
        <w:t>resultado</w:t>
      </w:r>
      <w:r>
        <w:rPr>
          <w:spacing w:val="-22"/>
          <w:w w:val="105"/>
        </w:rPr>
        <w:t> </w:t>
      </w:r>
      <w:r>
        <w:rPr>
          <w:w w:val="105"/>
        </w:rPr>
        <w:t>la</w:t>
      </w:r>
      <w:r>
        <w:rPr>
          <w:spacing w:val="-22"/>
          <w:w w:val="105"/>
        </w:rPr>
        <w:t> </w:t>
      </w:r>
      <w:r>
        <w:rPr>
          <w:w w:val="105"/>
        </w:rPr>
        <w:t>tabla,</w:t>
      </w:r>
      <w:r>
        <w:rPr>
          <w:spacing w:val="-22"/>
          <w:w w:val="105"/>
        </w:rPr>
        <w:t> </w:t>
      </w:r>
      <w:r>
        <w:rPr>
          <w:w w:val="105"/>
        </w:rPr>
        <w:t>gráficas</w:t>
      </w:r>
      <w:r>
        <w:rPr>
          <w:spacing w:val="-22"/>
          <w:w w:val="105"/>
        </w:rPr>
        <w:t> </w:t>
      </w:r>
      <w:r>
        <w:rPr>
          <w:w w:val="105"/>
        </w:rPr>
        <w:t>de</w:t>
      </w:r>
      <w:r>
        <w:rPr>
          <w:spacing w:val="-22"/>
          <w:w w:val="105"/>
        </w:rPr>
        <w:t> </w:t>
      </w:r>
      <w:r>
        <w:rPr>
          <w:w w:val="105"/>
        </w:rPr>
        <w:t>frecuencias</w:t>
      </w:r>
      <w:r>
        <w:rPr>
          <w:spacing w:val="-22"/>
          <w:w w:val="105"/>
        </w:rPr>
        <w:t> </w:t>
      </w:r>
      <w:r>
        <w:rPr>
          <w:w w:val="105"/>
        </w:rPr>
        <w:t>y</w:t>
      </w:r>
      <w:r>
        <w:rPr>
          <w:spacing w:val="-22"/>
          <w:w w:val="105"/>
        </w:rPr>
        <w:t> </w:t>
      </w:r>
      <w:r>
        <w:rPr>
          <w:w w:val="105"/>
        </w:rPr>
        <w:t>porcentajes que</w:t>
      </w:r>
      <w:r>
        <w:rPr>
          <w:spacing w:val="-22"/>
          <w:w w:val="105"/>
        </w:rPr>
        <w:t> </w:t>
      </w:r>
      <w:r>
        <w:rPr>
          <w:w w:val="105"/>
        </w:rPr>
        <w:t>a</w:t>
      </w:r>
      <w:r>
        <w:rPr>
          <w:spacing w:val="-22"/>
          <w:w w:val="105"/>
        </w:rPr>
        <w:t> </w:t>
      </w:r>
      <w:r>
        <w:rPr>
          <w:w w:val="105"/>
        </w:rPr>
        <w:t>continuación</w:t>
      </w:r>
      <w:r>
        <w:rPr>
          <w:spacing w:val="-22"/>
          <w:w w:val="105"/>
        </w:rPr>
        <w:t> </w:t>
      </w:r>
      <w:r>
        <w:rPr>
          <w:w w:val="105"/>
        </w:rPr>
        <w:t>se</w:t>
      </w:r>
      <w:r>
        <w:rPr>
          <w:spacing w:val="-22"/>
          <w:w w:val="105"/>
        </w:rPr>
        <w:t> </w:t>
      </w:r>
      <w:r>
        <w:rPr>
          <w:w w:val="105"/>
        </w:rPr>
        <w:t>presentan:</w:t>
      </w:r>
    </w:p>
    <w:p>
      <w:pPr>
        <w:pStyle w:val="BodyText"/>
        <w:spacing w:before="2"/>
        <w:rPr>
          <w:sz w:val="24"/>
        </w:rPr>
      </w:pPr>
    </w:p>
    <w:p>
      <w:pPr>
        <w:spacing w:before="1"/>
        <w:ind w:left="339" w:right="339" w:firstLine="0"/>
        <w:jc w:val="center"/>
        <w:rPr>
          <w:rFonts w:ascii="Times New Roman"/>
          <w:b/>
          <w:sz w:val="19"/>
        </w:rPr>
      </w:pPr>
      <w:r>
        <w:rPr>
          <w:rFonts w:ascii="Times New Roman"/>
          <w:b/>
          <w:sz w:val="19"/>
        </w:rPr>
        <w:t>Tabla 4.23</w:t>
      </w:r>
    </w:p>
    <w:p>
      <w:pPr>
        <w:spacing w:before="21"/>
        <w:ind w:left="339" w:right="339" w:firstLine="0"/>
        <w:jc w:val="center"/>
        <w:rPr>
          <w:rFonts w:ascii="Times New Roman" w:hAnsi="Times New Roman"/>
          <w:b/>
          <w:sz w:val="19"/>
        </w:rPr>
      </w:pPr>
      <w:r>
        <w:rPr>
          <w:rFonts w:ascii="Times New Roman" w:hAnsi="Times New Roman"/>
          <w:b/>
          <w:w w:val="95"/>
          <w:sz w:val="19"/>
        </w:rPr>
        <w:t>Estrato del Índice de Desarrollo Humano</w:t>
      </w:r>
    </w:p>
    <w:p>
      <w:pPr>
        <w:pStyle w:val="BodyText"/>
        <w:spacing w:before="7" w:after="1"/>
        <w:rPr>
          <w:rFonts w:ascii="Times New Roman"/>
          <w:b/>
          <w:sz w:val="14"/>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8"/>
        <w:gridCol w:w="1493"/>
        <w:gridCol w:w="1310"/>
        <w:gridCol w:w="1555"/>
        <w:gridCol w:w="1711"/>
      </w:tblGrid>
      <w:tr>
        <w:trPr>
          <w:trHeight w:val="355" w:hRule="exact"/>
        </w:trPr>
        <w:tc>
          <w:tcPr>
            <w:tcW w:w="1408" w:type="dxa"/>
            <w:tcBorders>
              <w:left w:val="nil"/>
              <w:bottom w:val="single" w:sz="4" w:space="0" w:color="000000"/>
              <w:right w:val="nil"/>
            </w:tcBorders>
          </w:tcPr>
          <w:p>
            <w:pPr>
              <w:pStyle w:val="TableParagraph"/>
              <w:spacing w:before="64"/>
              <w:ind w:left="518"/>
              <w:jc w:val="left"/>
              <w:rPr>
                <w:rFonts w:ascii="Times New Roman"/>
                <w:i/>
                <w:sz w:val="18"/>
              </w:rPr>
            </w:pPr>
            <w:r>
              <w:rPr>
                <w:rFonts w:ascii="Times New Roman"/>
                <w:i/>
                <w:w w:val="95"/>
                <w:sz w:val="18"/>
              </w:rPr>
              <w:t>Estrato</w:t>
            </w:r>
          </w:p>
        </w:tc>
        <w:tc>
          <w:tcPr>
            <w:tcW w:w="1493" w:type="dxa"/>
            <w:tcBorders>
              <w:left w:val="nil"/>
              <w:bottom w:val="single" w:sz="4" w:space="0" w:color="000000"/>
              <w:right w:val="nil"/>
            </w:tcBorders>
          </w:tcPr>
          <w:p>
            <w:pPr>
              <w:pStyle w:val="TableParagraph"/>
              <w:spacing w:before="64"/>
              <w:ind w:left="431"/>
              <w:jc w:val="left"/>
              <w:rPr>
                <w:rFonts w:ascii="Times New Roman"/>
                <w:i/>
                <w:sz w:val="18"/>
              </w:rPr>
            </w:pPr>
            <w:r>
              <w:rPr>
                <w:rFonts w:ascii="Times New Roman"/>
                <w:i/>
                <w:w w:val="95"/>
                <w:sz w:val="18"/>
              </w:rPr>
              <w:t>Frecuencia</w:t>
            </w:r>
          </w:p>
        </w:tc>
        <w:tc>
          <w:tcPr>
            <w:tcW w:w="1310" w:type="dxa"/>
            <w:tcBorders>
              <w:left w:val="nil"/>
              <w:bottom w:val="single" w:sz="4" w:space="0" w:color="000000"/>
              <w:right w:val="nil"/>
            </w:tcBorders>
          </w:tcPr>
          <w:p>
            <w:pPr>
              <w:pStyle w:val="TableParagraph"/>
              <w:spacing w:before="64"/>
              <w:ind w:left="356"/>
              <w:jc w:val="left"/>
              <w:rPr>
                <w:rFonts w:ascii="Times New Roman"/>
                <w:i/>
                <w:sz w:val="18"/>
              </w:rPr>
            </w:pPr>
            <w:r>
              <w:rPr>
                <w:rFonts w:ascii="Times New Roman"/>
                <w:i/>
                <w:w w:val="95"/>
                <w:sz w:val="18"/>
              </w:rPr>
              <w:t>Porcentaje</w:t>
            </w:r>
          </w:p>
        </w:tc>
        <w:tc>
          <w:tcPr>
            <w:tcW w:w="1555" w:type="dxa"/>
            <w:tcBorders>
              <w:left w:val="nil"/>
              <w:bottom w:val="single" w:sz="4" w:space="0" w:color="000000"/>
              <w:right w:val="nil"/>
            </w:tcBorders>
          </w:tcPr>
          <w:p>
            <w:pPr>
              <w:pStyle w:val="TableParagraph"/>
              <w:spacing w:before="64"/>
              <w:ind w:left="275"/>
              <w:jc w:val="left"/>
              <w:rPr>
                <w:rFonts w:ascii="Times New Roman" w:hAnsi="Times New Roman"/>
                <w:i/>
                <w:sz w:val="18"/>
              </w:rPr>
            </w:pPr>
            <w:r>
              <w:rPr>
                <w:rFonts w:ascii="Times New Roman" w:hAnsi="Times New Roman"/>
                <w:i/>
                <w:w w:val="85"/>
                <w:sz w:val="18"/>
              </w:rPr>
              <w:t>Porcentaje  válido</w:t>
            </w:r>
          </w:p>
        </w:tc>
        <w:tc>
          <w:tcPr>
            <w:tcW w:w="1711" w:type="dxa"/>
            <w:tcBorders>
              <w:left w:val="nil"/>
              <w:bottom w:val="single" w:sz="4" w:space="0" w:color="000000"/>
              <w:right w:val="nil"/>
            </w:tcBorders>
          </w:tcPr>
          <w:p>
            <w:pPr>
              <w:pStyle w:val="TableParagraph"/>
              <w:spacing w:before="64"/>
              <w:ind w:left="147"/>
              <w:jc w:val="left"/>
              <w:rPr>
                <w:rFonts w:ascii="Times New Roman"/>
                <w:i/>
                <w:sz w:val="18"/>
              </w:rPr>
            </w:pPr>
            <w:r>
              <w:rPr>
                <w:rFonts w:ascii="Times New Roman"/>
                <w:i/>
                <w:w w:val="90"/>
                <w:sz w:val="18"/>
              </w:rPr>
              <w:t>Porcentaje acumulado</w:t>
            </w:r>
          </w:p>
        </w:tc>
      </w:tr>
      <w:tr>
        <w:trPr>
          <w:trHeight w:val="377" w:hRule="exact"/>
        </w:trPr>
        <w:tc>
          <w:tcPr>
            <w:tcW w:w="1408" w:type="dxa"/>
            <w:tcBorders>
              <w:top w:val="single" w:sz="4" w:space="0" w:color="000000"/>
              <w:left w:val="nil"/>
              <w:bottom w:val="nil"/>
              <w:right w:val="nil"/>
            </w:tcBorders>
          </w:tcPr>
          <w:p>
            <w:pPr>
              <w:pStyle w:val="TableParagraph"/>
              <w:spacing w:before="40"/>
              <w:ind w:left="113"/>
              <w:jc w:val="left"/>
              <w:rPr>
                <w:sz w:val="18"/>
              </w:rPr>
            </w:pPr>
            <w:r>
              <w:rPr>
                <w:sz w:val="18"/>
              </w:rPr>
              <w:t>Alto</w:t>
            </w:r>
          </w:p>
        </w:tc>
        <w:tc>
          <w:tcPr>
            <w:tcW w:w="1493" w:type="dxa"/>
            <w:tcBorders>
              <w:top w:val="single" w:sz="4" w:space="0" w:color="000000"/>
              <w:left w:val="nil"/>
              <w:bottom w:val="nil"/>
              <w:right w:val="nil"/>
            </w:tcBorders>
          </w:tcPr>
          <w:p>
            <w:pPr>
              <w:pStyle w:val="TableParagraph"/>
              <w:spacing w:before="40"/>
              <w:ind w:left="681" w:right="505"/>
              <w:rPr>
                <w:sz w:val="18"/>
              </w:rPr>
            </w:pPr>
            <w:r>
              <w:rPr>
                <w:w w:val="105"/>
                <w:sz w:val="18"/>
              </w:rPr>
              <w:t>202</w:t>
            </w:r>
          </w:p>
        </w:tc>
        <w:tc>
          <w:tcPr>
            <w:tcW w:w="1310" w:type="dxa"/>
            <w:tcBorders>
              <w:top w:val="single" w:sz="4" w:space="0" w:color="000000"/>
              <w:left w:val="nil"/>
              <w:bottom w:val="nil"/>
              <w:right w:val="nil"/>
            </w:tcBorders>
          </w:tcPr>
          <w:p>
            <w:pPr>
              <w:pStyle w:val="TableParagraph"/>
              <w:spacing w:before="40"/>
              <w:ind w:left="579"/>
              <w:jc w:val="left"/>
              <w:rPr>
                <w:sz w:val="18"/>
              </w:rPr>
            </w:pPr>
            <w:r>
              <w:rPr>
                <w:w w:val="105"/>
                <w:sz w:val="18"/>
              </w:rPr>
              <w:t>29.9</w:t>
            </w:r>
          </w:p>
        </w:tc>
        <w:tc>
          <w:tcPr>
            <w:tcW w:w="1555" w:type="dxa"/>
            <w:tcBorders>
              <w:top w:val="single" w:sz="4" w:space="0" w:color="000000"/>
              <w:left w:val="nil"/>
              <w:bottom w:val="nil"/>
              <w:right w:val="nil"/>
            </w:tcBorders>
          </w:tcPr>
          <w:p>
            <w:pPr>
              <w:pStyle w:val="TableParagraph"/>
              <w:spacing w:before="40"/>
              <w:ind w:left="764"/>
              <w:jc w:val="left"/>
              <w:rPr>
                <w:sz w:val="18"/>
              </w:rPr>
            </w:pPr>
            <w:r>
              <w:rPr>
                <w:w w:val="105"/>
                <w:sz w:val="18"/>
              </w:rPr>
              <w:t>29.9</w:t>
            </w:r>
          </w:p>
        </w:tc>
        <w:tc>
          <w:tcPr>
            <w:tcW w:w="1711" w:type="dxa"/>
            <w:tcBorders>
              <w:top w:val="single" w:sz="4" w:space="0" w:color="000000"/>
              <w:left w:val="nil"/>
              <w:bottom w:val="nil"/>
              <w:right w:val="nil"/>
            </w:tcBorders>
          </w:tcPr>
          <w:p>
            <w:pPr>
              <w:pStyle w:val="TableParagraph"/>
              <w:spacing w:before="40"/>
              <w:ind w:left="664" w:right="516"/>
              <w:rPr>
                <w:sz w:val="18"/>
              </w:rPr>
            </w:pPr>
            <w:r>
              <w:rPr>
                <w:w w:val="105"/>
                <w:sz w:val="18"/>
              </w:rPr>
              <w:t>29.9</w:t>
            </w:r>
          </w:p>
        </w:tc>
      </w:tr>
      <w:tr>
        <w:trPr>
          <w:trHeight w:val="358" w:hRule="exact"/>
        </w:trPr>
        <w:tc>
          <w:tcPr>
            <w:tcW w:w="1408" w:type="dxa"/>
            <w:tcBorders>
              <w:top w:val="nil"/>
              <w:left w:val="nil"/>
              <w:bottom w:val="nil"/>
              <w:right w:val="nil"/>
            </w:tcBorders>
          </w:tcPr>
          <w:p>
            <w:pPr>
              <w:pStyle w:val="TableParagraph"/>
              <w:spacing w:before="26"/>
              <w:ind w:left="113"/>
              <w:jc w:val="left"/>
              <w:rPr>
                <w:sz w:val="18"/>
              </w:rPr>
            </w:pPr>
            <w:r>
              <w:rPr>
                <w:w w:val="105"/>
                <w:sz w:val="18"/>
              </w:rPr>
              <w:t>Medio</w:t>
            </w:r>
          </w:p>
        </w:tc>
        <w:tc>
          <w:tcPr>
            <w:tcW w:w="1493" w:type="dxa"/>
            <w:tcBorders>
              <w:top w:val="nil"/>
              <w:left w:val="nil"/>
              <w:bottom w:val="nil"/>
              <w:right w:val="nil"/>
            </w:tcBorders>
          </w:tcPr>
          <w:p>
            <w:pPr>
              <w:pStyle w:val="TableParagraph"/>
              <w:spacing w:before="26"/>
              <w:ind w:left="681" w:right="505"/>
              <w:rPr>
                <w:sz w:val="18"/>
              </w:rPr>
            </w:pPr>
            <w:r>
              <w:rPr>
                <w:w w:val="105"/>
                <w:sz w:val="18"/>
              </w:rPr>
              <w:t>473</w:t>
            </w:r>
          </w:p>
        </w:tc>
        <w:tc>
          <w:tcPr>
            <w:tcW w:w="1310" w:type="dxa"/>
            <w:tcBorders>
              <w:top w:val="nil"/>
              <w:left w:val="nil"/>
              <w:bottom w:val="nil"/>
              <w:right w:val="nil"/>
            </w:tcBorders>
          </w:tcPr>
          <w:p>
            <w:pPr>
              <w:pStyle w:val="TableParagraph"/>
              <w:spacing w:before="26"/>
              <w:ind w:left="579"/>
              <w:jc w:val="left"/>
              <w:rPr>
                <w:sz w:val="18"/>
              </w:rPr>
            </w:pPr>
            <w:r>
              <w:rPr>
                <w:w w:val="105"/>
                <w:sz w:val="18"/>
              </w:rPr>
              <w:t>70.0</w:t>
            </w:r>
          </w:p>
        </w:tc>
        <w:tc>
          <w:tcPr>
            <w:tcW w:w="1555" w:type="dxa"/>
            <w:tcBorders>
              <w:top w:val="nil"/>
              <w:left w:val="nil"/>
              <w:bottom w:val="nil"/>
              <w:right w:val="nil"/>
            </w:tcBorders>
          </w:tcPr>
          <w:p>
            <w:pPr>
              <w:pStyle w:val="TableParagraph"/>
              <w:spacing w:before="26"/>
              <w:ind w:left="764"/>
              <w:jc w:val="left"/>
              <w:rPr>
                <w:sz w:val="18"/>
              </w:rPr>
            </w:pPr>
            <w:r>
              <w:rPr>
                <w:w w:val="105"/>
                <w:sz w:val="18"/>
              </w:rPr>
              <w:t>70.0</w:t>
            </w:r>
          </w:p>
        </w:tc>
        <w:tc>
          <w:tcPr>
            <w:tcW w:w="1711" w:type="dxa"/>
            <w:tcBorders>
              <w:top w:val="nil"/>
              <w:left w:val="nil"/>
              <w:bottom w:val="nil"/>
              <w:right w:val="nil"/>
            </w:tcBorders>
          </w:tcPr>
          <w:p>
            <w:pPr>
              <w:pStyle w:val="TableParagraph"/>
              <w:spacing w:before="26"/>
              <w:ind w:left="664" w:right="516"/>
              <w:rPr>
                <w:sz w:val="18"/>
              </w:rPr>
            </w:pPr>
            <w:r>
              <w:rPr>
                <w:w w:val="105"/>
                <w:sz w:val="18"/>
              </w:rPr>
              <w:t>99.9</w:t>
            </w:r>
          </w:p>
        </w:tc>
      </w:tr>
      <w:tr>
        <w:trPr>
          <w:trHeight w:val="358" w:hRule="exact"/>
        </w:trPr>
        <w:tc>
          <w:tcPr>
            <w:tcW w:w="1408" w:type="dxa"/>
            <w:tcBorders>
              <w:top w:val="nil"/>
              <w:left w:val="nil"/>
              <w:bottom w:val="nil"/>
              <w:right w:val="nil"/>
            </w:tcBorders>
          </w:tcPr>
          <w:p>
            <w:pPr>
              <w:pStyle w:val="TableParagraph"/>
              <w:spacing w:before="26"/>
              <w:ind w:left="113"/>
              <w:jc w:val="left"/>
              <w:rPr>
                <w:sz w:val="18"/>
              </w:rPr>
            </w:pPr>
            <w:r>
              <w:rPr>
                <w:w w:val="105"/>
                <w:sz w:val="18"/>
              </w:rPr>
              <w:t>bajo</w:t>
            </w:r>
          </w:p>
        </w:tc>
        <w:tc>
          <w:tcPr>
            <w:tcW w:w="1493" w:type="dxa"/>
            <w:tcBorders>
              <w:top w:val="nil"/>
              <w:left w:val="nil"/>
              <w:bottom w:val="nil"/>
              <w:right w:val="nil"/>
            </w:tcBorders>
          </w:tcPr>
          <w:p>
            <w:pPr>
              <w:pStyle w:val="TableParagraph"/>
              <w:spacing w:before="26"/>
              <w:ind w:left="356"/>
              <w:rPr>
                <w:sz w:val="18"/>
              </w:rPr>
            </w:pPr>
            <w:r>
              <w:rPr>
                <w:w w:val="106"/>
                <w:sz w:val="18"/>
              </w:rPr>
              <w:t>1</w:t>
            </w:r>
          </w:p>
        </w:tc>
        <w:tc>
          <w:tcPr>
            <w:tcW w:w="1310" w:type="dxa"/>
            <w:tcBorders>
              <w:top w:val="nil"/>
              <w:left w:val="nil"/>
              <w:bottom w:val="nil"/>
              <w:right w:val="nil"/>
            </w:tcBorders>
          </w:tcPr>
          <w:p>
            <w:pPr>
              <w:pStyle w:val="TableParagraph"/>
              <w:spacing w:before="26"/>
              <w:ind w:left="759"/>
              <w:jc w:val="left"/>
              <w:rPr>
                <w:sz w:val="18"/>
              </w:rPr>
            </w:pPr>
            <w:r>
              <w:rPr>
                <w:w w:val="105"/>
                <w:sz w:val="18"/>
              </w:rPr>
              <w:t>.1</w:t>
            </w:r>
          </w:p>
        </w:tc>
        <w:tc>
          <w:tcPr>
            <w:tcW w:w="1555" w:type="dxa"/>
            <w:tcBorders>
              <w:top w:val="nil"/>
              <w:left w:val="nil"/>
              <w:bottom w:val="nil"/>
              <w:right w:val="nil"/>
            </w:tcBorders>
          </w:tcPr>
          <w:p>
            <w:pPr>
              <w:pStyle w:val="TableParagraph"/>
              <w:spacing w:before="26"/>
              <w:ind w:left="944"/>
              <w:jc w:val="left"/>
              <w:rPr>
                <w:sz w:val="18"/>
              </w:rPr>
            </w:pPr>
            <w:r>
              <w:rPr>
                <w:w w:val="105"/>
                <w:sz w:val="18"/>
              </w:rPr>
              <w:t>.1</w:t>
            </w:r>
          </w:p>
        </w:tc>
        <w:tc>
          <w:tcPr>
            <w:tcW w:w="1711" w:type="dxa"/>
            <w:tcBorders>
              <w:top w:val="nil"/>
              <w:left w:val="nil"/>
              <w:bottom w:val="nil"/>
              <w:right w:val="nil"/>
            </w:tcBorders>
          </w:tcPr>
          <w:p>
            <w:pPr>
              <w:pStyle w:val="TableParagraph"/>
              <w:spacing w:before="26"/>
              <w:ind w:left="663" w:right="605"/>
              <w:rPr>
                <w:sz w:val="18"/>
              </w:rPr>
            </w:pPr>
            <w:r>
              <w:rPr>
                <w:w w:val="105"/>
                <w:sz w:val="18"/>
              </w:rPr>
              <w:t>100.0</w:t>
            </w:r>
          </w:p>
        </w:tc>
      </w:tr>
      <w:tr>
        <w:trPr>
          <w:trHeight w:val="339" w:hRule="exact"/>
        </w:trPr>
        <w:tc>
          <w:tcPr>
            <w:tcW w:w="1408" w:type="dxa"/>
            <w:tcBorders>
              <w:top w:val="nil"/>
              <w:left w:val="nil"/>
              <w:right w:val="nil"/>
            </w:tcBorders>
          </w:tcPr>
          <w:p>
            <w:pPr>
              <w:pStyle w:val="TableParagraph"/>
              <w:spacing w:before="26"/>
              <w:ind w:left="113"/>
              <w:jc w:val="left"/>
              <w:rPr>
                <w:sz w:val="18"/>
              </w:rPr>
            </w:pPr>
            <w:r>
              <w:rPr>
                <w:w w:val="105"/>
                <w:sz w:val="18"/>
              </w:rPr>
              <w:t>Total</w:t>
            </w:r>
          </w:p>
        </w:tc>
        <w:tc>
          <w:tcPr>
            <w:tcW w:w="1493" w:type="dxa"/>
            <w:tcBorders>
              <w:top w:val="nil"/>
              <w:left w:val="nil"/>
              <w:right w:val="nil"/>
            </w:tcBorders>
          </w:tcPr>
          <w:p>
            <w:pPr>
              <w:pStyle w:val="TableParagraph"/>
              <w:spacing w:before="26"/>
              <w:ind w:left="681" w:right="505"/>
              <w:rPr>
                <w:sz w:val="18"/>
              </w:rPr>
            </w:pPr>
            <w:r>
              <w:rPr>
                <w:w w:val="105"/>
                <w:sz w:val="18"/>
              </w:rPr>
              <w:t>676</w:t>
            </w:r>
          </w:p>
        </w:tc>
        <w:tc>
          <w:tcPr>
            <w:tcW w:w="1310" w:type="dxa"/>
            <w:tcBorders>
              <w:top w:val="nil"/>
              <w:left w:val="nil"/>
              <w:right w:val="nil"/>
            </w:tcBorders>
          </w:tcPr>
          <w:p>
            <w:pPr>
              <w:pStyle w:val="TableParagraph"/>
              <w:spacing w:before="26"/>
              <w:ind w:left="489"/>
              <w:jc w:val="left"/>
              <w:rPr>
                <w:sz w:val="18"/>
              </w:rPr>
            </w:pPr>
            <w:r>
              <w:rPr>
                <w:w w:val="105"/>
                <w:sz w:val="18"/>
              </w:rPr>
              <w:t>100.0</w:t>
            </w:r>
          </w:p>
        </w:tc>
        <w:tc>
          <w:tcPr>
            <w:tcW w:w="1555" w:type="dxa"/>
            <w:tcBorders>
              <w:top w:val="nil"/>
              <w:left w:val="nil"/>
              <w:right w:val="nil"/>
            </w:tcBorders>
          </w:tcPr>
          <w:p>
            <w:pPr>
              <w:pStyle w:val="TableParagraph"/>
              <w:spacing w:before="26"/>
              <w:ind w:left="674"/>
              <w:jc w:val="left"/>
              <w:rPr>
                <w:sz w:val="18"/>
              </w:rPr>
            </w:pPr>
            <w:r>
              <w:rPr>
                <w:w w:val="105"/>
                <w:sz w:val="18"/>
              </w:rPr>
              <w:t>100.0</w:t>
            </w:r>
          </w:p>
        </w:tc>
        <w:tc>
          <w:tcPr>
            <w:tcW w:w="1711" w:type="dxa"/>
            <w:tcBorders>
              <w:top w:val="nil"/>
              <w:left w:val="nil"/>
              <w:right w:val="nil"/>
            </w:tcBorders>
          </w:tcPr>
          <w:p>
            <w:pPr/>
          </w:p>
        </w:tc>
      </w:tr>
    </w:tbl>
    <w:p>
      <w:pPr>
        <w:spacing w:before="101"/>
        <w:ind w:left="120" w:right="-14"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rPr>
          <w:sz w:val="16"/>
        </w:rPr>
      </w:pPr>
    </w:p>
    <w:p>
      <w:pPr>
        <w:pStyle w:val="BodyText"/>
        <w:spacing w:before="6"/>
        <w:rPr>
          <w:sz w:val="16"/>
        </w:rPr>
      </w:pPr>
    </w:p>
    <w:p>
      <w:pPr>
        <w:spacing w:before="0"/>
        <w:ind w:left="334" w:right="339" w:firstLine="0"/>
        <w:jc w:val="center"/>
        <w:rPr>
          <w:rFonts w:ascii="Times New Roman" w:hAnsi="Times New Roman"/>
          <w:b/>
          <w:sz w:val="19"/>
        </w:rPr>
      </w:pPr>
      <w:r>
        <w:rPr>
          <w:rFonts w:ascii="Times New Roman" w:hAnsi="Times New Roman"/>
          <w:b/>
          <w:w w:val="95"/>
          <w:sz w:val="19"/>
        </w:rPr>
        <w:t>Gráfica 4.17</w:t>
      </w:r>
    </w:p>
    <w:p>
      <w:pPr>
        <w:spacing w:before="21"/>
        <w:ind w:left="2298" w:right="-14" w:firstLine="0"/>
        <w:jc w:val="left"/>
        <w:rPr>
          <w:rFonts w:ascii="Times New Roman" w:hAnsi="Times New Roman"/>
          <w:b/>
          <w:sz w:val="19"/>
        </w:rPr>
      </w:pPr>
      <w:r>
        <w:rPr/>
        <w:pict>
          <v:group style="position:absolute;margin-left:54.089001pt;margin-top:18.988447pt;width:373.8pt;height:181.35pt;mso-position-horizontal-relative:page;mso-position-vertical-relative:paragraph;z-index:10000" coordorigin="1082,380" coordsize="7476,3627">
            <v:shape style="position:absolute;left:1633;top:463;width:6862;height:3297" type="#_x0000_t75" stroked="false">
              <v:imagedata r:id="rId136" o:title=""/>
            </v:shape>
            <v:rect style="position:absolute;left:1087;top:385;width:7466;height:3617" filled="false" stroked="true" strokeweight=".5pt" strokecolor="#000000"/>
            <v:shape style="position:absolute;left:1469;top:638;width:210;height:140" type="#_x0000_t202" filled="false" stroked="false">
              <v:textbox inset="0,0,0,0">
                <w:txbxContent>
                  <w:p>
                    <w:pPr>
                      <w:spacing w:line="134" w:lineRule="exact" w:before="0"/>
                      <w:ind w:left="0" w:right="-18" w:firstLine="0"/>
                      <w:jc w:val="left"/>
                      <w:rPr>
                        <w:sz w:val="14"/>
                      </w:rPr>
                    </w:pPr>
                    <w:r>
                      <w:rPr>
                        <w:w w:val="105"/>
                        <w:sz w:val="14"/>
                      </w:rPr>
                      <w:t>500</w:t>
                    </w:r>
                  </w:p>
                </w:txbxContent>
              </v:textbox>
              <w10:wrap type="none"/>
            </v:shape>
            <v:shape style="position:absolute;left:1469;top:1218;width:210;height:140" type="#_x0000_t202" filled="false" stroked="false">
              <v:textbox inset="0,0,0,0">
                <w:txbxContent>
                  <w:p>
                    <w:pPr>
                      <w:spacing w:line="134" w:lineRule="exact" w:before="0"/>
                      <w:ind w:left="0" w:right="-18" w:firstLine="0"/>
                      <w:jc w:val="left"/>
                      <w:rPr>
                        <w:sz w:val="14"/>
                      </w:rPr>
                    </w:pPr>
                    <w:r>
                      <w:rPr>
                        <w:w w:val="105"/>
                        <w:sz w:val="14"/>
                      </w:rPr>
                      <w:t>400</w:t>
                    </w:r>
                  </w:p>
                </w:txbxContent>
              </v:textbox>
              <w10:wrap type="none"/>
            </v:shape>
            <v:shape style="position:absolute;left:1469;top:1798;width:210;height:140" type="#_x0000_t202" filled="false" stroked="false">
              <v:textbox inset="0,0,0,0">
                <w:txbxContent>
                  <w:p>
                    <w:pPr>
                      <w:spacing w:line="134" w:lineRule="exact" w:before="0"/>
                      <w:ind w:left="0" w:right="-18" w:firstLine="0"/>
                      <w:jc w:val="left"/>
                      <w:rPr>
                        <w:sz w:val="14"/>
                      </w:rPr>
                    </w:pPr>
                    <w:r>
                      <w:rPr>
                        <w:w w:val="105"/>
                        <w:sz w:val="14"/>
                      </w:rPr>
                      <w:t>300</w:t>
                    </w:r>
                  </w:p>
                </w:txbxContent>
              </v:textbox>
              <w10:wrap type="none"/>
            </v:shape>
            <v:shape style="position:absolute;left:1469;top:2398;width:210;height:140" type="#_x0000_t202" filled="false" stroked="false">
              <v:textbox inset="0,0,0,0">
                <w:txbxContent>
                  <w:p>
                    <w:pPr>
                      <w:spacing w:line="134" w:lineRule="exact" w:before="0"/>
                      <w:ind w:left="0" w:right="-18" w:firstLine="0"/>
                      <w:jc w:val="left"/>
                      <w:rPr>
                        <w:sz w:val="14"/>
                      </w:rPr>
                    </w:pPr>
                    <w:r>
                      <w:rPr>
                        <w:w w:val="105"/>
                        <w:sz w:val="14"/>
                      </w:rPr>
                      <w:t>200</w:t>
                    </w:r>
                  </w:p>
                </w:txbxContent>
              </v:textbox>
              <w10:wrap type="none"/>
            </v:shape>
            <v:shape style="position:absolute;left:1469;top:2998;width:210;height:140" type="#_x0000_t202" filled="false" stroked="false">
              <v:textbox inset="0,0,0,0">
                <w:txbxContent>
                  <w:p>
                    <w:pPr>
                      <w:spacing w:line="134" w:lineRule="exact" w:before="0"/>
                      <w:ind w:left="0" w:right="-18" w:firstLine="0"/>
                      <w:jc w:val="left"/>
                      <w:rPr>
                        <w:sz w:val="14"/>
                      </w:rPr>
                    </w:pPr>
                    <w:r>
                      <w:rPr>
                        <w:w w:val="105"/>
                        <w:sz w:val="14"/>
                      </w:rPr>
                      <w:t>100</w:t>
                    </w:r>
                  </w:p>
                </w:txbxContent>
              </v:textbox>
              <w10:wrap type="none"/>
            </v:shape>
            <v:shape style="position:absolute;left:1609;top:3598;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2983;top:3770;width:233;height:140" type="#_x0000_t202" filled="false" stroked="false">
              <v:textbox inset="0,0,0,0">
                <w:txbxContent>
                  <w:p>
                    <w:pPr>
                      <w:spacing w:line="134" w:lineRule="exact" w:before="0"/>
                      <w:ind w:left="0" w:right="-9" w:firstLine="0"/>
                      <w:jc w:val="left"/>
                      <w:rPr>
                        <w:sz w:val="14"/>
                      </w:rPr>
                    </w:pPr>
                    <w:r>
                      <w:rPr>
                        <w:w w:val="95"/>
                        <w:sz w:val="14"/>
                      </w:rPr>
                      <w:t>Alto</w:t>
                    </w:r>
                  </w:p>
                </w:txbxContent>
              </v:textbox>
              <w10:wrap type="none"/>
            </v:shape>
            <v:shape style="position:absolute;left:4931;top:3770;width:356;height:140" type="#_x0000_t202" filled="false" stroked="false">
              <v:textbox inset="0,0,0,0">
                <w:txbxContent>
                  <w:p>
                    <w:pPr>
                      <w:spacing w:line="134" w:lineRule="exact" w:before="0"/>
                      <w:ind w:left="0" w:right="-8" w:firstLine="0"/>
                      <w:jc w:val="left"/>
                      <w:rPr>
                        <w:sz w:val="14"/>
                      </w:rPr>
                    </w:pPr>
                    <w:r>
                      <w:rPr>
                        <w:sz w:val="14"/>
                      </w:rPr>
                      <w:t>Medio</w:t>
                    </w:r>
                  </w:p>
                </w:txbxContent>
              </v:textbox>
              <w10:wrap type="none"/>
            </v:shape>
            <v:shape style="position:absolute;left:6966;top:3770;width:244;height:140" type="#_x0000_t202" filled="false" stroked="false">
              <v:textbox inset="0,0,0,0">
                <w:txbxContent>
                  <w:p>
                    <w:pPr>
                      <w:spacing w:line="134" w:lineRule="exact" w:before="0"/>
                      <w:ind w:left="0" w:right="-14" w:firstLine="0"/>
                      <w:jc w:val="left"/>
                      <w:rPr>
                        <w:sz w:val="14"/>
                      </w:rPr>
                    </w:pPr>
                    <w:r>
                      <w:rPr>
                        <w:w w:val="105"/>
                        <w:sz w:val="14"/>
                      </w:rPr>
                      <w:t>bajo</w:t>
                    </w:r>
                  </w:p>
                </w:txbxContent>
              </v:textbox>
              <w10:wrap type="none"/>
            </v:shape>
            <w10:wrap type="none"/>
          </v:group>
        </w:pict>
      </w:r>
      <w:r>
        <w:rPr/>
        <w:pict>
          <v:shape style="position:absolute;margin-left:59.17263pt;margin-top:91.830643pt;width:9pt;height:30.3pt;mso-position-horizontal-relative:page;mso-position-vertical-relative:paragraph;z-index:10024" type="#_x0000_t202" filled="false" stroked="false">
            <v:textbox inset="0,0,0,0" style="layout-flow:vertical;mso-layout-flow-alt:bottom-to-top">
              <w:txbxContent>
                <w:p>
                  <w:pPr>
                    <w:spacing w:line="157" w:lineRule="exact" w:before="0"/>
                    <w:ind w:left="20" w:right="-426" w:firstLine="0"/>
                    <w:jc w:val="left"/>
                    <w:rPr>
                      <w:rFonts w:ascii="Times New Roman"/>
                      <w:b/>
                      <w:sz w:val="14"/>
                    </w:rPr>
                  </w:pPr>
                  <w:r>
                    <w:rPr>
                      <w:rFonts w:ascii="Times New Roman"/>
                      <w:b/>
                      <w:spacing w:val="-6"/>
                      <w:w w:val="87"/>
                      <w:sz w:val="14"/>
                    </w:rPr>
                    <w:t>F</w:t>
                  </w:r>
                  <w:r>
                    <w:rPr>
                      <w:rFonts w:ascii="Times New Roman"/>
                      <w:b/>
                      <w:spacing w:val="-3"/>
                      <w:w w:val="78"/>
                      <w:sz w:val="14"/>
                    </w:rPr>
                    <w:t>r</w:t>
                  </w:r>
                  <w:r>
                    <w:rPr>
                      <w:rFonts w:ascii="Times New Roman"/>
                      <w:b/>
                      <w:w w:val="92"/>
                      <w:sz w:val="14"/>
                    </w:rPr>
                    <w:t>equency</w:t>
                  </w:r>
                </w:p>
              </w:txbxContent>
            </v:textbox>
            <w10:wrap type="none"/>
          </v:shape>
        </w:pict>
      </w:r>
      <w:r>
        <w:rPr>
          <w:rFonts w:ascii="Times New Roman" w:hAnsi="Times New Roman"/>
          <w:b/>
          <w:w w:val="95"/>
          <w:sz w:val="19"/>
        </w:rPr>
        <w:t>Estrato del Índice de Desarrollo Humano</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spacing w:before="104"/>
        <w:ind w:left="125" w:right="-14"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spacing w:before="2"/>
        <w:rPr>
          <w:sz w:val="27"/>
        </w:rPr>
      </w:pPr>
    </w:p>
    <w:p>
      <w:pPr>
        <w:pStyle w:val="BodyText"/>
        <w:spacing w:before="20"/>
        <w:ind w:left="120" w:right="-14"/>
      </w:pPr>
      <w:r>
        <w:rPr>
          <w:w w:val="105"/>
        </w:rPr>
        <w:t>Como se puede ver, existe un número bastante reducido de casos ubicados en el estrato de desarrollo humano bajo la misma categorización del </w:t>
      </w:r>
      <w:r>
        <w:rPr>
          <w:w w:val="125"/>
          <w:sz w:val="16"/>
        </w:rPr>
        <w:t>pnud </w:t>
      </w:r>
      <w:r>
        <w:rPr>
          <w:w w:val="105"/>
        </w:rPr>
        <w:t>(sólo uno),  a</w:t>
      </w:r>
    </w:p>
    <w:p>
      <w:pPr>
        <w:spacing w:after="0"/>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6"/>
        <w:jc w:val="both"/>
      </w:pPr>
      <w:r>
        <w:rPr>
          <w:w w:val="105"/>
        </w:rPr>
        <w:t>pesar</w:t>
      </w:r>
      <w:r>
        <w:rPr>
          <w:spacing w:val="-17"/>
          <w:w w:val="105"/>
        </w:rPr>
        <w:t> </w:t>
      </w:r>
      <w:r>
        <w:rPr>
          <w:w w:val="105"/>
        </w:rPr>
        <w:t>de</w:t>
      </w:r>
      <w:r>
        <w:rPr>
          <w:spacing w:val="-17"/>
          <w:w w:val="105"/>
        </w:rPr>
        <w:t> </w:t>
      </w:r>
      <w:r>
        <w:rPr>
          <w:w w:val="105"/>
        </w:rPr>
        <w:t>que</w:t>
      </w:r>
      <w:r>
        <w:rPr>
          <w:spacing w:val="-17"/>
          <w:w w:val="105"/>
        </w:rPr>
        <w:t> </w:t>
      </w:r>
      <w:r>
        <w:rPr>
          <w:w w:val="105"/>
        </w:rPr>
        <w:t>en</w:t>
      </w:r>
      <w:r>
        <w:rPr>
          <w:spacing w:val="-17"/>
          <w:w w:val="105"/>
        </w:rPr>
        <w:t> </w:t>
      </w:r>
      <w:r>
        <w:rPr>
          <w:w w:val="105"/>
        </w:rPr>
        <w:t>la</w:t>
      </w:r>
      <w:r>
        <w:rPr>
          <w:spacing w:val="-17"/>
          <w:w w:val="105"/>
        </w:rPr>
        <w:t> </w:t>
      </w:r>
      <w:r>
        <w:rPr>
          <w:w w:val="105"/>
        </w:rPr>
        <w:t>selección</w:t>
      </w:r>
      <w:r>
        <w:rPr>
          <w:spacing w:val="-17"/>
          <w:w w:val="105"/>
        </w:rPr>
        <w:t> </w:t>
      </w:r>
      <w:r>
        <w:rPr>
          <w:w w:val="105"/>
        </w:rPr>
        <w:t>se</w:t>
      </w:r>
      <w:r>
        <w:rPr>
          <w:spacing w:val="-17"/>
          <w:w w:val="105"/>
        </w:rPr>
        <w:t> </w:t>
      </w:r>
      <w:r>
        <w:rPr>
          <w:w w:val="105"/>
        </w:rPr>
        <w:t>incluyen</w:t>
      </w:r>
      <w:r>
        <w:rPr>
          <w:spacing w:val="-17"/>
          <w:w w:val="105"/>
        </w:rPr>
        <w:t> </w:t>
      </w:r>
      <w:r>
        <w:rPr>
          <w:w w:val="105"/>
        </w:rPr>
        <w:t>los</w:t>
      </w:r>
      <w:r>
        <w:rPr>
          <w:spacing w:val="-17"/>
          <w:w w:val="105"/>
        </w:rPr>
        <w:t> </w:t>
      </w:r>
      <w:r>
        <w:rPr>
          <w:w w:val="105"/>
        </w:rPr>
        <w:t>municipios</w:t>
      </w:r>
      <w:r>
        <w:rPr>
          <w:spacing w:val="-17"/>
          <w:w w:val="105"/>
        </w:rPr>
        <w:t> </w:t>
      </w:r>
      <w:r>
        <w:rPr>
          <w:w w:val="105"/>
        </w:rPr>
        <w:t>de</w:t>
      </w:r>
      <w:r>
        <w:rPr>
          <w:spacing w:val="-17"/>
          <w:w w:val="105"/>
        </w:rPr>
        <w:t> </w:t>
      </w:r>
      <w:r>
        <w:rPr>
          <w:w w:val="105"/>
        </w:rPr>
        <w:t>entidades</w:t>
      </w:r>
      <w:r>
        <w:rPr>
          <w:spacing w:val="-17"/>
          <w:w w:val="105"/>
        </w:rPr>
        <w:t> </w:t>
      </w:r>
      <w:r>
        <w:rPr>
          <w:w w:val="105"/>
        </w:rPr>
        <w:t>como</w:t>
      </w:r>
      <w:r>
        <w:rPr>
          <w:spacing w:val="-17"/>
          <w:w w:val="105"/>
        </w:rPr>
        <w:t> </w:t>
      </w:r>
      <w:r>
        <w:rPr>
          <w:w w:val="105"/>
        </w:rPr>
        <w:t>Guerrero y</w:t>
      </w:r>
      <w:r>
        <w:rPr>
          <w:spacing w:val="-15"/>
          <w:w w:val="105"/>
        </w:rPr>
        <w:t> </w:t>
      </w:r>
      <w:r>
        <w:rPr>
          <w:spacing w:val="-3"/>
          <w:w w:val="105"/>
        </w:rPr>
        <w:t>yucatán</w:t>
      </w:r>
      <w:r>
        <w:rPr>
          <w:spacing w:val="-13"/>
          <w:w w:val="105"/>
        </w:rPr>
        <w:t> </w:t>
      </w:r>
      <w:r>
        <w:rPr>
          <w:w w:val="105"/>
        </w:rPr>
        <w:t>que</w:t>
      </w:r>
      <w:r>
        <w:rPr>
          <w:spacing w:val="-13"/>
          <w:w w:val="105"/>
        </w:rPr>
        <w:t> </w:t>
      </w:r>
      <w:r>
        <w:rPr>
          <w:w w:val="105"/>
        </w:rPr>
        <w:t>en</w:t>
      </w:r>
      <w:r>
        <w:rPr>
          <w:spacing w:val="-13"/>
          <w:w w:val="105"/>
        </w:rPr>
        <w:t> </w:t>
      </w:r>
      <w:r>
        <w:rPr>
          <w:w w:val="105"/>
        </w:rPr>
        <w:t>las</w:t>
      </w:r>
      <w:r>
        <w:rPr>
          <w:spacing w:val="-13"/>
          <w:w w:val="105"/>
        </w:rPr>
        <w:t> </w:t>
      </w:r>
      <w:r>
        <w:rPr>
          <w:w w:val="105"/>
        </w:rPr>
        <w:t>mediciones</w:t>
      </w:r>
      <w:r>
        <w:rPr>
          <w:spacing w:val="-13"/>
          <w:w w:val="105"/>
        </w:rPr>
        <w:t> </w:t>
      </w:r>
      <w:r>
        <w:rPr>
          <w:w w:val="105"/>
        </w:rPr>
        <w:t>anteriores</w:t>
      </w:r>
      <w:r>
        <w:rPr>
          <w:spacing w:val="-13"/>
          <w:w w:val="105"/>
        </w:rPr>
        <w:t> </w:t>
      </w:r>
      <w:r>
        <w:rPr>
          <w:w w:val="105"/>
        </w:rPr>
        <w:t>no</w:t>
      </w:r>
      <w:r>
        <w:rPr>
          <w:spacing w:val="-13"/>
          <w:w w:val="105"/>
        </w:rPr>
        <w:t> </w:t>
      </w:r>
      <w:r>
        <w:rPr>
          <w:w w:val="105"/>
        </w:rPr>
        <w:t>indican</w:t>
      </w:r>
      <w:r>
        <w:rPr>
          <w:spacing w:val="-13"/>
          <w:w w:val="105"/>
        </w:rPr>
        <w:t> </w:t>
      </w:r>
      <w:r>
        <w:rPr>
          <w:w w:val="105"/>
        </w:rPr>
        <w:t>una</w:t>
      </w:r>
      <w:r>
        <w:rPr>
          <w:spacing w:val="-13"/>
          <w:w w:val="105"/>
        </w:rPr>
        <w:t> </w:t>
      </w:r>
      <w:r>
        <w:rPr>
          <w:w w:val="105"/>
        </w:rPr>
        <w:t>situación</w:t>
      </w:r>
      <w:r>
        <w:rPr>
          <w:spacing w:val="-13"/>
          <w:w w:val="105"/>
        </w:rPr>
        <w:t> </w:t>
      </w:r>
      <w:r>
        <w:rPr>
          <w:w w:val="105"/>
        </w:rPr>
        <w:t>de</w:t>
      </w:r>
      <w:r>
        <w:rPr>
          <w:spacing w:val="-13"/>
          <w:w w:val="105"/>
        </w:rPr>
        <w:t> </w:t>
      </w:r>
      <w:r>
        <w:rPr>
          <w:w w:val="105"/>
        </w:rPr>
        <w:t>bienestar.</w:t>
      </w:r>
      <w:r>
        <w:rPr>
          <w:spacing w:val="-13"/>
          <w:w w:val="105"/>
        </w:rPr>
        <w:t> </w:t>
      </w:r>
      <w:r>
        <w:rPr>
          <w:w w:val="105"/>
        </w:rPr>
        <w:t>A esto</w:t>
      </w:r>
      <w:r>
        <w:rPr>
          <w:spacing w:val="-14"/>
          <w:w w:val="105"/>
        </w:rPr>
        <w:t> </w:t>
      </w:r>
      <w:r>
        <w:rPr>
          <w:w w:val="105"/>
        </w:rPr>
        <w:t>hay</w:t>
      </w:r>
      <w:r>
        <w:rPr>
          <w:spacing w:val="-14"/>
          <w:w w:val="105"/>
        </w:rPr>
        <w:t> </w:t>
      </w:r>
      <w:r>
        <w:rPr>
          <w:w w:val="105"/>
        </w:rPr>
        <w:t>que</w:t>
      </w:r>
      <w:r>
        <w:rPr>
          <w:spacing w:val="-14"/>
          <w:w w:val="105"/>
        </w:rPr>
        <w:t> </w:t>
      </w:r>
      <w:r>
        <w:rPr>
          <w:w w:val="105"/>
        </w:rPr>
        <w:t>sumar</w:t>
      </w:r>
      <w:r>
        <w:rPr>
          <w:spacing w:val="-14"/>
          <w:w w:val="105"/>
        </w:rPr>
        <w:t> </w:t>
      </w:r>
      <w:r>
        <w:rPr>
          <w:w w:val="105"/>
        </w:rPr>
        <w:t>el</w:t>
      </w:r>
      <w:r>
        <w:rPr>
          <w:spacing w:val="-14"/>
          <w:w w:val="105"/>
        </w:rPr>
        <w:t> </w:t>
      </w:r>
      <w:r>
        <w:rPr>
          <w:w w:val="105"/>
        </w:rPr>
        <w:t>hecho</w:t>
      </w:r>
      <w:r>
        <w:rPr>
          <w:spacing w:val="-14"/>
          <w:w w:val="105"/>
        </w:rPr>
        <w:t> </w:t>
      </w:r>
      <w:r>
        <w:rPr>
          <w:w w:val="105"/>
        </w:rPr>
        <w:t>de</w:t>
      </w:r>
      <w:r>
        <w:rPr>
          <w:spacing w:val="-14"/>
          <w:w w:val="105"/>
        </w:rPr>
        <w:t> </w:t>
      </w:r>
      <w:r>
        <w:rPr>
          <w:w w:val="105"/>
        </w:rPr>
        <w:t>que</w:t>
      </w:r>
      <w:r>
        <w:rPr>
          <w:spacing w:val="-14"/>
          <w:w w:val="105"/>
        </w:rPr>
        <w:t> </w:t>
      </w:r>
      <w:r>
        <w:rPr>
          <w:w w:val="105"/>
        </w:rPr>
        <w:t>la</w:t>
      </w:r>
      <w:r>
        <w:rPr>
          <w:spacing w:val="-14"/>
          <w:w w:val="105"/>
        </w:rPr>
        <w:t> </w:t>
      </w:r>
      <w:r>
        <w:rPr>
          <w:w w:val="105"/>
        </w:rPr>
        <w:t>movilidad</w:t>
      </w:r>
      <w:r>
        <w:rPr>
          <w:spacing w:val="-14"/>
          <w:w w:val="105"/>
        </w:rPr>
        <w:t> </w:t>
      </w:r>
      <w:r>
        <w:rPr>
          <w:w w:val="105"/>
        </w:rPr>
        <w:t>entre</w:t>
      </w:r>
      <w:r>
        <w:rPr>
          <w:spacing w:val="-14"/>
          <w:w w:val="105"/>
        </w:rPr>
        <w:t> </w:t>
      </w:r>
      <w:r>
        <w:rPr>
          <w:w w:val="105"/>
        </w:rPr>
        <w:t>los</w:t>
      </w:r>
      <w:r>
        <w:rPr>
          <w:spacing w:val="-14"/>
          <w:w w:val="105"/>
        </w:rPr>
        <w:t> </w:t>
      </w:r>
      <w:r>
        <w:rPr>
          <w:w w:val="105"/>
        </w:rPr>
        <w:t>estratos</w:t>
      </w:r>
      <w:r>
        <w:rPr>
          <w:spacing w:val="-14"/>
          <w:w w:val="105"/>
        </w:rPr>
        <w:t> </w:t>
      </w:r>
      <w:r>
        <w:rPr>
          <w:w w:val="105"/>
        </w:rPr>
        <w:t>es</w:t>
      </w:r>
      <w:r>
        <w:rPr>
          <w:spacing w:val="-14"/>
          <w:w w:val="105"/>
        </w:rPr>
        <w:t> </w:t>
      </w:r>
      <w:r>
        <w:rPr>
          <w:w w:val="105"/>
        </w:rPr>
        <w:t>prácticamente inexistente.</w:t>
      </w:r>
      <w:r>
        <w:rPr>
          <w:spacing w:val="-5"/>
          <w:w w:val="105"/>
        </w:rPr>
        <w:t> Por </w:t>
      </w:r>
      <w:r>
        <w:rPr>
          <w:w w:val="105"/>
        </w:rPr>
        <w:t>lo</w:t>
      </w:r>
      <w:r>
        <w:rPr>
          <w:spacing w:val="-5"/>
          <w:w w:val="105"/>
        </w:rPr>
        <w:t> </w:t>
      </w:r>
      <w:r>
        <w:rPr>
          <w:w w:val="105"/>
        </w:rPr>
        <w:t>tanto,</w:t>
      </w:r>
      <w:r>
        <w:rPr>
          <w:spacing w:val="-5"/>
          <w:w w:val="105"/>
        </w:rPr>
        <w:t> </w:t>
      </w:r>
      <w:r>
        <w:rPr>
          <w:w w:val="105"/>
        </w:rPr>
        <w:t>se</w:t>
      </w:r>
      <w:r>
        <w:rPr>
          <w:spacing w:val="-5"/>
          <w:w w:val="105"/>
        </w:rPr>
        <w:t> </w:t>
      </w:r>
      <w:r>
        <w:rPr>
          <w:w w:val="105"/>
        </w:rPr>
        <w:t>ha</w:t>
      </w:r>
      <w:r>
        <w:rPr>
          <w:spacing w:val="-5"/>
          <w:w w:val="105"/>
        </w:rPr>
        <w:t> </w:t>
      </w:r>
      <w:r>
        <w:rPr>
          <w:w w:val="105"/>
        </w:rPr>
        <w:t>recurrido</w:t>
      </w:r>
      <w:r>
        <w:rPr>
          <w:spacing w:val="-5"/>
          <w:w w:val="105"/>
        </w:rPr>
        <w:t> </w:t>
      </w:r>
      <w:r>
        <w:rPr>
          <w:w w:val="105"/>
        </w:rPr>
        <w:t>a</w:t>
      </w:r>
      <w:r>
        <w:rPr>
          <w:spacing w:val="-5"/>
          <w:w w:val="105"/>
        </w:rPr>
        <w:t> </w:t>
      </w:r>
      <w:r>
        <w:rPr>
          <w:w w:val="105"/>
        </w:rPr>
        <w:t>una</w:t>
      </w:r>
      <w:r>
        <w:rPr>
          <w:spacing w:val="-5"/>
          <w:w w:val="105"/>
        </w:rPr>
        <w:t> </w:t>
      </w:r>
      <w:r>
        <w:rPr>
          <w:w w:val="105"/>
        </w:rPr>
        <w:t>estrategia</w:t>
      </w:r>
      <w:r>
        <w:rPr>
          <w:spacing w:val="-5"/>
          <w:w w:val="105"/>
        </w:rPr>
        <w:t> </w:t>
      </w:r>
      <w:r>
        <w:rPr>
          <w:w w:val="105"/>
        </w:rPr>
        <w:t>para</w:t>
      </w:r>
      <w:r>
        <w:rPr>
          <w:spacing w:val="-5"/>
          <w:w w:val="105"/>
        </w:rPr>
        <w:t> </w:t>
      </w:r>
      <w:r>
        <w:rPr>
          <w:w w:val="105"/>
        </w:rPr>
        <w:t>evaluar</w:t>
      </w:r>
      <w:r>
        <w:rPr>
          <w:spacing w:val="-5"/>
          <w:w w:val="105"/>
        </w:rPr>
        <w:t> </w:t>
      </w:r>
      <w:r>
        <w:rPr>
          <w:w w:val="105"/>
        </w:rPr>
        <w:t>el</w:t>
      </w:r>
      <w:r>
        <w:rPr>
          <w:spacing w:val="-5"/>
          <w:w w:val="105"/>
        </w:rPr>
        <w:t> </w:t>
      </w:r>
      <w:r>
        <w:rPr>
          <w:w w:val="105"/>
        </w:rPr>
        <w:t>cambio</w:t>
      </w:r>
      <w:r>
        <w:rPr>
          <w:spacing w:val="-5"/>
          <w:w w:val="105"/>
        </w:rPr>
        <w:t> </w:t>
      </w:r>
      <w:r>
        <w:rPr>
          <w:w w:val="105"/>
        </w:rPr>
        <w:t>de la marginación en un periodo, la cual consiste en evaluar la variación entre 2000 y</w:t>
      </w:r>
      <w:r>
        <w:rPr>
          <w:spacing w:val="-7"/>
          <w:w w:val="105"/>
        </w:rPr>
        <w:t> </w:t>
      </w:r>
      <w:r>
        <w:rPr>
          <w:w w:val="105"/>
        </w:rPr>
        <w:t>2005.</w:t>
      </w:r>
      <w:r>
        <w:rPr>
          <w:spacing w:val="-7"/>
          <w:w w:val="105"/>
        </w:rPr>
        <w:t> </w:t>
      </w:r>
      <w:r>
        <w:rPr>
          <w:spacing w:val="-3"/>
          <w:w w:val="105"/>
        </w:rPr>
        <w:t>Para</w:t>
      </w:r>
      <w:r>
        <w:rPr>
          <w:spacing w:val="-7"/>
          <w:w w:val="105"/>
        </w:rPr>
        <w:t> </w:t>
      </w:r>
      <w:r>
        <w:rPr>
          <w:w w:val="105"/>
        </w:rPr>
        <w:t>este</w:t>
      </w:r>
      <w:r>
        <w:rPr>
          <w:spacing w:val="-7"/>
          <w:w w:val="105"/>
        </w:rPr>
        <w:t> </w:t>
      </w:r>
      <w:r>
        <w:rPr>
          <w:w w:val="105"/>
        </w:rPr>
        <w:t>fin</w:t>
      </w:r>
      <w:r>
        <w:rPr>
          <w:spacing w:val="-7"/>
          <w:w w:val="105"/>
        </w:rPr>
        <w:t> </w:t>
      </w:r>
      <w:r>
        <w:rPr>
          <w:w w:val="105"/>
        </w:rPr>
        <w:t>se</w:t>
      </w:r>
      <w:r>
        <w:rPr>
          <w:spacing w:val="-7"/>
          <w:w w:val="105"/>
        </w:rPr>
        <w:t> </w:t>
      </w:r>
      <w:r>
        <w:rPr>
          <w:w w:val="105"/>
        </w:rPr>
        <w:t>diseñó</w:t>
      </w:r>
      <w:r>
        <w:rPr>
          <w:spacing w:val="-7"/>
          <w:w w:val="105"/>
        </w:rPr>
        <w:t> </w:t>
      </w:r>
      <w:r>
        <w:rPr>
          <w:w w:val="105"/>
        </w:rPr>
        <w:t>una</w:t>
      </w:r>
      <w:r>
        <w:rPr>
          <w:spacing w:val="-7"/>
          <w:w w:val="105"/>
        </w:rPr>
        <w:t> </w:t>
      </w:r>
      <w:r>
        <w:rPr>
          <w:w w:val="105"/>
        </w:rPr>
        <w:t>variable</w:t>
      </w:r>
      <w:r>
        <w:rPr>
          <w:spacing w:val="-7"/>
          <w:w w:val="105"/>
        </w:rPr>
        <w:t> </w:t>
      </w:r>
      <w:r>
        <w:rPr>
          <w:w w:val="105"/>
        </w:rPr>
        <w:t>dicotómica</w:t>
      </w:r>
      <w:r>
        <w:rPr>
          <w:spacing w:val="-7"/>
          <w:w w:val="105"/>
        </w:rPr>
        <w:t> </w:t>
      </w:r>
      <w:r>
        <w:rPr>
          <w:w w:val="105"/>
        </w:rPr>
        <w:t>a</w:t>
      </w:r>
      <w:r>
        <w:rPr>
          <w:spacing w:val="-7"/>
          <w:w w:val="105"/>
        </w:rPr>
        <w:t> </w:t>
      </w:r>
      <w:r>
        <w:rPr>
          <w:w w:val="105"/>
        </w:rPr>
        <w:t>la</w:t>
      </w:r>
      <w:r>
        <w:rPr>
          <w:spacing w:val="-7"/>
          <w:w w:val="105"/>
        </w:rPr>
        <w:t> </w:t>
      </w:r>
      <w:r>
        <w:rPr>
          <w:w w:val="105"/>
        </w:rPr>
        <w:t>que</w:t>
      </w:r>
      <w:r>
        <w:rPr>
          <w:spacing w:val="-7"/>
          <w:w w:val="105"/>
        </w:rPr>
        <w:t> </w:t>
      </w:r>
      <w:r>
        <w:rPr>
          <w:w w:val="105"/>
        </w:rPr>
        <w:t>se</w:t>
      </w:r>
      <w:r>
        <w:rPr>
          <w:spacing w:val="-7"/>
          <w:w w:val="105"/>
        </w:rPr>
        <w:t> </w:t>
      </w:r>
      <w:r>
        <w:rPr>
          <w:w w:val="105"/>
        </w:rPr>
        <w:t>le</w:t>
      </w:r>
      <w:r>
        <w:rPr>
          <w:spacing w:val="-7"/>
          <w:w w:val="105"/>
        </w:rPr>
        <w:t> </w:t>
      </w:r>
      <w:r>
        <w:rPr>
          <w:w w:val="105"/>
        </w:rPr>
        <w:t>asignaron</w:t>
      </w:r>
      <w:r>
        <w:rPr>
          <w:spacing w:val="-7"/>
          <w:w w:val="105"/>
        </w:rPr>
        <w:t> </w:t>
      </w:r>
      <w:r>
        <w:rPr>
          <w:w w:val="105"/>
        </w:rPr>
        <w:t>los valores</w:t>
      </w:r>
      <w:r>
        <w:rPr>
          <w:spacing w:val="-25"/>
          <w:w w:val="105"/>
        </w:rPr>
        <w:t> </w:t>
      </w:r>
      <w:r>
        <w:rPr>
          <w:w w:val="105"/>
        </w:rPr>
        <w:t>de</w:t>
      </w:r>
      <w:r>
        <w:rPr>
          <w:spacing w:val="-25"/>
          <w:w w:val="105"/>
        </w:rPr>
        <w:t> </w:t>
      </w:r>
      <w:r>
        <w:rPr>
          <w:w w:val="105"/>
        </w:rPr>
        <w:t>cero</w:t>
      </w:r>
      <w:r>
        <w:rPr>
          <w:spacing w:val="-25"/>
          <w:w w:val="105"/>
        </w:rPr>
        <w:t> </w:t>
      </w:r>
      <w:r>
        <w:rPr>
          <w:w w:val="105"/>
        </w:rPr>
        <w:t>si</w:t>
      </w:r>
      <w:r>
        <w:rPr>
          <w:spacing w:val="-25"/>
          <w:w w:val="105"/>
        </w:rPr>
        <w:t> </w:t>
      </w:r>
      <w:r>
        <w:rPr>
          <w:w w:val="105"/>
        </w:rPr>
        <w:t>el</w:t>
      </w:r>
      <w:r>
        <w:rPr>
          <w:spacing w:val="-25"/>
          <w:w w:val="105"/>
        </w:rPr>
        <w:t> </w:t>
      </w:r>
      <w:r>
        <w:rPr>
          <w:w w:val="105"/>
        </w:rPr>
        <w:t>municipio</w:t>
      </w:r>
      <w:r>
        <w:rPr>
          <w:spacing w:val="-25"/>
          <w:w w:val="105"/>
        </w:rPr>
        <w:t> </w:t>
      </w:r>
      <w:r>
        <w:rPr>
          <w:w w:val="105"/>
        </w:rPr>
        <w:t>bajó</w:t>
      </w:r>
      <w:r>
        <w:rPr>
          <w:spacing w:val="-25"/>
          <w:w w:val="105"/>
        </w:rPr>
        <w:t> </w:t>
      </w:r>
      <w:r>
        <w:rPr>
          <w:w w:val="105"/>
        </w:rPr>
        <w:t>o</w:t>
      </w:r>
      <w:r>
        <w:rPr>
          <w:spacing w:val="-25"/>
          <w:w w:val="105"/>
        </w:rPr>
        <w:t> </w:t>
      </w:r>
      <w:r>
        <w:rPr>
          <w:w w:val="105"/>
        </w:rPr>
        <w:t>se</w:t>
      </w:r>
      <w:r>
        <w:rPr>
          <w:spacing w:val="-25"/>
          <w:w w:val="105"/>
        </w:rPr>
        <w:t> </w:t>
      </w:r>
      <w:r>
        <w:rPr>
          <w:w w:val="105"/>
        </w:rPr>
        <w:t>mantuvo</w:t>
      </w:r>
      <w:r>
        <w:rPr>
          <w:spacing w:val="-25"/>
          <w:w w:val="105"/>
        </w:rPr>
        <w:t> </w:t>
      </w:r>
      <w:r>
        <w:rPr>
          <w:w w:val="105"/>
        </w:rPr>
        <w:t>igual</w:t>
      </w:r>
      <w:r>
        <w:rPr>
          <w:spacing w:val="-25"/>
          <w:w w:val="105"/>
        </w:rPr>
        <w:t> </w:t>
      </w:r>
      <w:r>
        <w:rPr>
          <w:w w:val="105"/>
        </w:rPr>
        <w:t>respecto</w:t>
      </w:r>
      <w:r>
        <w:rPr>
          <w:spacing w:val="-25"/>
          <w:w w:val="105"/>
        </w:rPr>
        <w:t> </w:t>
      </w:r>
      <w:r>
        <w:rPr>
          <w:w w:val="105"/>
        </w:rPr>
        <w:t>al</w:t>
      </w:r>
      <w:r>
        <w:rPr>
          <w:spacing w:val="-25"/>
          <w:w w:val="105"/>
        </w:rPr>
        <w:t> </w:t>
      </w:r>
      <w:r>
        <w:rPr>
          <w:w w:val="105"/>
        </w:rPr>
        <w:t>lugar</w:t>
      </w:r>
      <w:r>
        <w:rPr>
          <w:spacing w:val="-25"/>
          <w:w w:val="105"/>
        </w:rPr>
        <w:t> </w:t>
      </w:r>
      <w:r>
        <w:rPr>
          <w:w w:val="105"/>
        </w:rPr>
        <w:t>que</w:t>
      </w:r>
      <w:r>
        <w:rPr>
          <w:spacing w:val="-25"/>
          <w:w w:val="105"/>
        </w:rPr>
        <w:t> </w:t>
      </w:r>
      <w:r>
        <w:rPr>
          <w:w w:val="105"/>
        </w:rPr>
        <w:t>ocupaba en el contexto nacional en el año anteriormente evaluado (la diferencia se obtiene entre</w:t>
      </w:r>
      <w:r>
        <w:rPr>
          <w:spacing w:val="-16"/>
          <w:w w:val="105"/>
        </w:rPr>
        <w:t> </w:t>
      </w:r>
      <w:r>
        <w:rPr>
          <w:w w:val="105"/>
        </w:rPr>
        <w:t>2000</w:t>
      </w:r>
      <w:r>
        <w:rPr>
          <w:spacing w:val="-16"/>
          <w:w w:val="105"/>
        </w:rPr>
        <w:t> </w:t>
      </w:r>
      <w:r>
        <w:rPr>
          <w:w w:val="105"/>
        </w:rPr>
        <w:t>y</w:t>
      </w:r>
      <w:r>
        <w:rPr>
          <w:spacing w:val="-16"/>
          <w:w w:val="105"/>
        </w:rPr>
        <w:t> </w:t>
      </w:r>
      <w:r>
        <w:rPr>
          <w:w w:val="105"/>
        </w:rPr>
        <w:t>2005),</w:t>
      </w:r>
      <w:r>
        <w:rPr>
          <w:spacing w:val="-16"/>
          <w:w w:val="105"/>
        </w:rPr>
        <w:t> </w:t>
      </w:r>
      <w:r>
        <w:rPr>
          <w:w w:val="105"/>
        </w:rPr>
        <w:t>mientras</w:t>
      </w:r>
      <w:r>
        <w:rPr>
          <w:spacing w:val="-16"/>
          <w:w w:val="105"/>
        </w:rPr>
        <w:t> </w:t>
      </w:r>
      <w:r>
        <w:rPr>
          <w:w w:val="105"/>
        </w:rPr>
        <w:t>que</w:t>
      </w:r>
      <w:r>
        <w:rPr>
          <w:spacing w:val="-16"/>
          <w:w w:val="105"/>
        </w:rPr>
        <w:t> </w:t>
      </w:r>
      <w:r>
        <w:rPr>
          <w:w w:val="105"/>
        </w:rPr>
        <w:t>se</w:t>
      </w:r>
      <w:r>
        <w:rPr>
          <w:spacing w:val="-16"/>
          <w:w w:val="105"/>
        </w:rPr>
        <w:t> </w:t>
      </w:r>
      <w:r>
        <w:rPr>
          <w:w w:val="105"/>
        </w:rPr>
        <w:t>le</w:t>
      </w:r>
      <w:r>
        <w:rPr>
          <w:spacing w:val="-16"/>
          <w:w w:val="105"/>
        </w:rPr>
        <w:t> </w:t>
      </w:r>
      <w:r>
        <w:rPr>
          <w:w w:val="105"/>
        </w:rPr>
        <w:t>asignó</w:t>
      </w:r>
      <w:r>
        <w:rPr>
          <w:spacing w:val="-16"/>
          <w:w w:val="105"/>
        </w:rPr>
        <w:t> </w:t>
      </w:r>
      <w:r>
        <w:rPr>
          <w:w w:val="105"/>
        </w:rPr>
        <w:t>el</w:t>
      </w:r>
      <w:r>
        <w:rPr>
          <w:spacing w:val="-16"/>
          <w:w w:val="105"/>
        </w:rPr>
        <w:t> </w:t>
      </w:r>
      <w:r>
        <w:rPr>
          <w:w w:val="105"/>
        </w:rPr>
        <w:t>valor</w:t>
      </w:r>
      <w:r>
        <w:rPr>
          <w:spacing w:val="-16"/>
          <w:w w:val="105"/>
        </w:rPr>
        <w:t> </w:t>
      </w:r>
      <w:r>
        <w:rPr>
          <w:w w:val="105"/>
        </w:rPr>
        <w:t>de</w:t>
      </w:r>
      <w:r>
        <w:rPr>
          <w:spacing w:val="-16"/>
          <w:w w:val="105"/>
        </w:rPr>
        <w:t> </w:t>
      </w:r>
      <w:r>
        <w:rPr>
          <w:w w:val="105"/>
        </w:rPr>
        <w:t>uno</w:t>
      </w:r>
      <w:r>
        <w:rPr>
          <w:spacing w:val="-16"/>
          <w:w w:val="105"/>
        </w:rPr>
        <w:t> </w:t>
      </w:r>
      <w:r>
        <w:rPr>
          <w:w w:val="105"/>
        </w:rPr>
        <w:t>si</w:t>
      </w:r>
      <w:r>
        <w:rPr>
          <w:spacing w:val="-16"/>
          <w:w w:val="105"/>
        </w:rPr>
        <w:t> </w:t>
      </w:r>
      <w:r>
        <w:rPr>
          <w:w w:val="105"/>
        </w:rPr>
        <w:t>mejoró</w:t>
      </w:r>
      <w:r>
        <w:rPr>
          <w:spacing w:val="-16"/>
          <w:w w:val="105"/>
        </w:rPr>
        <w:t> </w:t>
      </w:r>
      <w:r>
        <w:rPr>
          <w:w w:val="105"/>
        </w:rPr>
        <w:t>su</w:t>
      </w:r>
      <w:r>
        <w:rPr>
          <w:spacing w:val="-16"/>
          <w:w w:val="105"/>
        </w:rPr>
        <w:t> </w:t>
      </w:r>
      <w:r>
        <w:rPr>
          <w:w w:val="105"/>
        </w:rPr>
        <w:t>ubicación en</w:t>
      </w:r>
      <w:r>
        <w:rPr>
          <w:spacing w:val="-24"/>
          <w:w w:val="105"/>
        </w:rPr>
        <w:t> </w:t>
      </w:r>
      <w:r>
        <w:rPr>
          <w:w w:val="105"/>
        </w:rPr>
        <w:t>la</w:t>
      </w:r>
      <w:r>
        <w:rPr>
          <w:spacing w:val="-24"/>
          <w:w w:val="105"/>
        </w:rPr>
        <w:t> </w:t>
      </w:r>
      <w:r>
        <w:rPr>
          <w:w w:val="105"/>
        </w:rPr>
        <w:t>clasificación.</w:t>
      </w:r>
      <w:r>
        <w:rPr>
          <w:spacing w:val="-24"/>
          <w:w w:val="105"/>
        </w:rPr>
        <w:t> </w:t>
      </w:r>
      <w:r>
        <w:rPr>
          <w:w w:val="105"/>
        </w:rPr>
        <w:t>Los</w:t>
      </w:r>
      <w:r>
        <w:rPr>
          <w:spacing w:val="-24"/>
          <w:w w:val="105"/>
        </w:rPr>
        <w:t> </w:t>
      </w:r>
      <w:r>
        <w:rPr>
          <w:w w:val="105"/>
        </w:rPr>
        <w:t>municipios</w:t>
      </w:r>
      <w:r>
        <w:rPr>
          <w:spacing w:val="-24"/>
          <w:w w:val="105"/>
        </w:rPr>
        <w:t> </w:t>
      </w:r>
      <w:r>
        <w:rPr>
          <w:w w:val="105"/>
        </w:rPr>
        <w:t>que</w:t>
      </w:r>
      <w:r>
        <w:rPr>
          <w:spacing w:val="-24"/>
          <w:w w:val="105"/>
        </w:rPr>
        <w:t> </w:t>
      </w:r>
      <w:r>
        <w:rPr>
          <w:w w:val="105"/>
        </w:rPr>
        <w:t>no</w:t>
      </w:r>
      <w:r>
        <w:rPr>
          <w:spacing w:val="-24"/>
          <w:w w:val="105"/>
        </w:rPr>
        <w:t> </w:t>
      </w:r>
      <w:r>
        <w:rPr>
          <w:w w:val="105"/>
        </w:rPr>
        <w:t>existían</w:t>
      </w:r>
      <w:r>
        <w:rPr>
          <w:spacing w:val="-24"/>
          <w:w w:val="105"/>
        </w:rPr>
        <w:t> </w:t>
      </w:r>
      <w:r>
        <w:rPr>
          <w:w w:val="105"/>
        </w:rPr>
        <w:t>en</w:t>
      </w:r>
      <w:r>
        <w:rPr>
          <w:spacing w:val="-24"/>
          <w:w w:val="105"/>
        </w:rPr>
        <w:t> </w:t>
      </w:r>
      <w:r>
        <w:rPr>
          <w:w w:val="105"/>
        </w:rPr>
        <w:t>el</w:t>
      </w:r>
      <w:r>
        <w:rPr>
          <w:spacing w:val="-24"/>
          <w:w w:val="105"/>
        </w:rPr>
        <w:t> </w:t>
      </w:r>
      <w:r>
        <w:rPr>
          <w:w w:val="105"/>
        </w:rPr>
        <w:t>2000</w:t>
      </w:r>
      <w:r>
        <w:rPr>
          <w:spacing w:val="-24"/>
          <w:w w:val="105"/>
        </w:rPr>
        <w:t> </w:t>
      </w:r>
      <w:r>
        <w:rPr>
          <w:w w:val="105"/>
        </w:rPr>
        <w:t>y</w:t>
      </w:r>
      <w:r>
        <w:rPr>
          <w:spacing w:val="-24"/>
          <w:w w:val="105"/>
        </w:rPr>
        <w:t> </w:t>
      </w:r>
      <w:r>
        <w:rPr>
          <w:w w:val="105"/>
        </w:rPr>
        <w:t>los</w:t>
      </w:r>
      <w:r>
        <w:rPr>
          <w:spacing w:val="-24"/>
          <w:w w:val="105"/>
        </w:rPr>
        <w:t> </w:t>
      </w:r>
      <w:r>
        <w:rPr>
          <w:w w:val="105"/>
        </w:rPr>
        <w:t>que</w:t>
      </w:r>
      <w:r>
        <w:rPr>
          <w:spacing w:val="-24"/>
          <w:w w:val="105"/>
        </w:rPr>
        <w:t> </w:t>
      </w:r>
      <w:r>
        <w:rPr>
          <w:w w:val="105"/>
        </w:rPr>
        <w:t>no</w:t>
      </w:r>
      <w:r>
        <w:rPr>
          <w:spacing w:val="-24"/>
          <w:w w:val="105"/>
        </w:rPr>
        <w:t> </w:t>
      </w:r>
      <w:r>
        <w:rPr>
          <w:w w:val="105"/>
        </w:rPr>
        <w:t>se</w:t>
      </w:r>
      <w:r>
        <w:rPr>
          <w:spacing w:val="-24"/>
          <w:w w:val="105"/>
        </w:rPr>
        <w:t> </w:t>
      </w:r>
      <w:r>
        <w:rPr>
          <w:w w:val="105"/>
        </w:rPr>
        <w:t>dispone información</w:t>
      </w:r>
      <w:r>
        <w:rPr>
          <w:spacing w:val="-13"/>
          <w:w w:val="105"/>
        </w:rPr>
        <w:t> </w:t>
      </w:r>
      <w:r>
        <w:rPr>
          <w:w w:val="105"/>
        </w:rPr>
        <w:t>se</w:t>
      </w:r>
      <w:r>
        <w:rPr>
          <w:spacing w:val="-13"/>
          <w:w w:val="105"/>
        </w:rPr>
        <w:t> </w:t>
      </w:r>
      <w:r>
        <w:rPr>
          <w:w w:val="105"/>
        </w:rPr>
        <w:t>les</w:t>
      </w:r>
      <w:r>
        <w:rPr>
          <w:spacing w:val="-13"/>
          <w:w w:val="105"/>
        </w:rPr>
        <w:t> </w:t>
      </w:r>
      <w:r>
        <w:rPr>
          <w:w w:val="105"/>
        </w:rPr>
        <w:t>asignó</w:t>
      </w:r>
      <w:r>
        <w:rPr>
          <w:spacing w:val="-13"/>
          <w:w w:val="105"/>
        </w:rPr>
        <w:t> </w:t>
      </w:r>
      <w:r>
        <w:rPr>
          <w:w w:val="105"/>
        </w:rPr>
        <w:t>en</w:t>
      </w:r>
      <w:r>
        <w:rPr>
          <w:spacing w:val="-13"/>
          <w:w w:val="105"/>
        </w:rPr>
        <w:t> </w:t>
      </w:r>
      <w:r>
        <w:rPr>
          <w:w w:val="105"/>
        </w:rPr>
        <w:t>automático</w:t>
      </w:r>
      <w:r>
        <w:rPr>
          <w:spacing w:val="-13"/>
          <w:w w:val="105"/>
        </w:rPr>
        <w:t> </w:t>
      </w:r>
      <w:r>
        <w:rPr>
          <w:w w:val="105"/>
        </w:rPr>
        <w:t>el</w:t>
      </w:r>
      <w:r>
        <w:rPr>
          <w:spacing w:val="-13"/>
          <w:w w:val="105"/>
        </w:rPr>
        <w:t> </w:t>
      </w:r>
      <w:r>
        <w:rPr>
          <w:w w:val="105"/>
        </w:rPr>
        <w:t>valor</w:t>
      </w:r>
      <w:r>
        <w:rPr>
          <w:spacing w:val="-13"/>
          <w:w w:val="105"/>
        </w:rPr>
        <w:t> </w:t>
      </w:r>
      <w:r>
        <w:rPr>
          <w:w w:val="105"/>
        </w:rPr>
        <w:t>cero,</w:t>
      </w:r>
      <w:r>
        <w:rPr>
          <w:spacing w:val="-13"/>
          <w:w w:val="105"/>
        </w:rPr>
        <w:t> </w:t>
      </w:r>
      <w:r>
        <w:rPr>
          <w:w w:val="105"/>
        </w:rPr>
        <w:t>ya</w:t>
      </w:r>
      <w:r>
        <w:rPr>
          <w:spacing w:val="-13"/>
          <w:w w:val="105"/>
        </w:rPr>
        <w:t> </w:t>
      </w:r>
      <w:r>
        <w:rPr>
          <w:w w:val="105"/>
        </w:rPr>
        <w:t>que</w:t>
      </w:r>
      <w:r>
        <w:rPr>
          <w:spacing w:val="-13"/>
          <w:w w:val="105"/>
        </w:rPr>
        <w:t> </w:t>
      </w:r>
      <w:r>
        <w:rPr>
          <w:w w:val="105"/>
        </w:rPr>
        <w:t>se</w:t>
      </w:r>
      <w:r>
        <w:rPr>
          <w:spacing w:val="-13"/>
          <w:w w:val="105"/>
        </w:rPr>
        <w:t> </w:t>
      </w:r>
      <w:r>
        <w:rPr>
          <w:w w:val="105"/>
        </w:rPr>
        <w:t>carece</w:t>
      </w:r>
      <w:r>
        <w:rPr>
          <w:spacing w:val="-13"/>
          <w:w w:val="105"/>
        </w:rPr>
        <w:t> </w:t>
      </w:r>
      <w:r>
        <w:rPr>
          <w:w w:val="105"/>
        </w:rPr>
        <w:t>del</w:t>
      </w:r>
      <w:r>
        <w:rPr>
          <w:spacing w:val="-13"/>
          <w:w w:val="105"/>
        </w:rPr>
        <w:t> </w:t>
      </w:r>
      <w:r>
        <w:rPr>
          <w:w w:val="105"/>
        </w:rPr>
        <w:t>valor</w:t>
      </w:r>
      <w:r>
        <w:rPr>
          <w:spacing w:val="-13"/>
          <w:w w:val="105"/>
        </w:rPr>
        <w:t> </w:t>
      </w:r>
      <w:r>
        <w:rPr>
          <w:w w:val="105"/>
        </w:rPr>
        <w:t>de referencia.</w:t>
      </w:r>
      <w:r>
        <w:rPr>
          <w:spacing w:val="-40"/>
          <w:w w:val="105"/>
        </w:rPr>
        <w:t> </w:t>
      </w:r>
      <w:r>
        <w:rPr>
          <w:w w:val="105"/>
        </w:rPr>
        <w:t>Los</w:t>
      </w:r>
      <w:r>
        <w:rPr>
          <w:spacing w:val="-40"/>
          <w:w w:val="105"/>
        </w:rPr>
        <w:t> </w:t>
      </w:r>
      <w:r>
        <w:rPr>
          <w:w w:val="105"/>
        </w:rPr>
        <w:t>resultados</w:t>
      </w:r>
      <w:r>
        <w:rPr>
          <w:spacing w:val="-40"/>
          <w:w w:val="105"/>
        </w:rPr>
        <w:t> </w:t>
      </w:r>
      <w:r>
        <w:rPr>
          <w:w w:val="105"/>
        </w:rPr>
        <w:t>de</w:t>
      </w:r>
      <w:r>
        <w:rPr>
          <w:spacing w:val="-40"/>
          <w:w w:val="105"/>
        </w:rPr>
        <w:t> </w:t>
      </w:r>
      <w:r>
        <w:rPr>
          <w:w w:val="105"/>
        </w:rPr>
        <w:t>este</w:t>
      </w:r>
      <w:r>
        <w:rPr>
          <w:spacing w:val="-40"/>
          <w:w w:val="105"/>
        </w:rPr>
        <w:t> </w:t>
      </w:r>
      <w:r>
        <w:rPr>
          <w:w w:val="105"/>
        </w:rPr>
        <w:t>diagnóstico</w:t>
      </w:r>
      <w:r>
        <w:rPr>
          <w:spacing w:val="-40"/>
          <w:w w:val="105"/>
        </w:rPr>
        <w:t> </w:t>
      </w:r>
      <w:r>
        <w:rPr>
          <w:w w:val="105"/>
        </w:rPr>
        <w:t>fueron</w:t>
      </w:r>
      <w:r>
        <w:rPr>
          <w:spacing w:val="-40"/>
          <w:w w:val="105"/>
        </w:rPr>
        <w:t> </w:t>
      </w:r>
      <w:r>
        <w:rPr>
          <w:w w:val="105"/>
        </w:rPr>
        <w:t>los</w:t>
      </w:r>
      <w:r>
        <w:rPr>
          <w:spacing w:val="-40"/>
          <w:w w:val="105"/>
        </w:rPr>
        <w:t> </w:t>
      </w:r>
      <w:r>
        <w:rPr>
          <w:w w:val="105"/>
        </w:rPr>
        <w:t>siguientes:</w:t>
      </w:r>
    </w:p>
    <w:p>
      <w:pPr>
        <w:pStyle w:val="BodyText"/>
        <w:spacing w:before="4"/>
      </w:pPr>
    </w:p>
    <w:p>
      <w:pPr>
        <w:spacing w:before="0"/>
        <w:ind w:left="208" w:right="227" w:firstLine="0"/>
        <w:jc w:val="center"/>
        <w:rPr>
          <w:rFonts w:ascii="Times New Roman"/>
          <w:b/>
          <w:sz w:val="19"/>
        </w:rPr>
      </w:pPr>
      <w:r>
        <w:rPr>
          <w:rFonts w:ascii="Times New Roman"/>
          <w:b/>
          <w:sz w:val="19"/>
        </w:rPr>
        <w:t>Tabla 4.24</w:t>
      </w:r>
    </w:p>
    <w:p>
      <w:pPr>
        <w:spacing w:before="21"/>
        <w:ind w:left="208" w:right="225" w:firstLine="0"/>
        <w:jc w:val="center"/>
        <w:rPr>
          <w:rFonts w:ascii="Times New Roman" w:hAnsi="Times New Roman"/>
          <w:b/>
          <w:sz w:val="19"/>
        </w:rPr>
      </w:pPr>
      <w:r>
        <w:rPr>
          <w:rFonts w:ascii="Times New Roman" w:hAnsi="Times New Roman"/>
          <w:b/>
          <w:sz w:val="19"/>
        </w:rPr>
        <w:t>Variación </w:t>
      </w:r>
      <w:r>
        <w:rPr>
          <w:rFonts w:ascii="Georgia" w:hAnsi="Georgia"/>
          <w:b/>
          <w:sz w:val="13"/>
        </w:rPr>
        <w:t>idh </w:t>
      </w:r>
      <w:r>
        <w:rPr>
          <w:rFonts w:ascii="Times New Roman" w:hAnsi="Times New Roman"/>
          <w:b/>
          <w:sz w:val="19"/>
        </w:rPr>
        <w:t>2000-2005</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68"/>
        <w:gridCol w:w="1464"/>
        <w:gridCol w:w="1289"/>
        <w:gridCol w:w="1527"/>
        <w:gridCol w:w="1729"/>
      </w:tblGrid>
      <w:tr>
        <w:trPr>
          <w:trHeight w:val="355" w:hRule="exact"/>
        </w:trPr>
        <w:tc>
          <w:tcPr>
            <w:tcW w:w="1468" w:type="dxa"/>
            <w:tcBorders>
              <w:left w:val="nil"/>
              <w:bottom w:val="single" w:sz="4" w:space="0" w:color="000000"/>
              <w:right w:val="nil"/>
            </w:tcBorders>
          </w:tcPr>
          <w:p>
            <w:pPr>
              <w:pStyle w:val="TableParagraph"/>
              <w:spacing w:before="64"/>
              <w:ind w:left="427"/>
              <w:jc w:val="left"/>
              <w:rPr>
                <w:rFonts w:ascii="Times New Roman" w:hAnsi="Times New Roman"/>
                <w:i/>
                <w:sz w:val="18"/>
              </w:rPr>
            </w:pPr>
            <w:r>
              <w:rPr>
                <w:rFonts w:ascii="Times New Roman" w:hAnsi="Times New Roman"/>
                <w:i/>
                <w:sz w:val="18"/>
              </w:rPr>
              <w:t>Variación</w:t>
            </w:r>
          </w:p>
        </w:tc>
        <w:tc>
          <w:tcPr>
            <w:tcW w:w="1464" w:type="dxa"/>
            <w:tcBorders>
              <w:left w:val="nil"/>
              <w:bottom w:val="single" w:sz="4" w:space="0" w:color="000000"/>
              <w:right w:val="nil"/>
            </w:tcBorders>
          </w:tcPr>
          <w:p>
            <w:pPr>
              <w:pStyle w:val="TableParagraph"/>
              <w:spacing w:before="64"/>
              <w:ind w:left="342" w:right="302"/>
              <w:rPr>
                <w:rFonts w:ascii="Times New Roman"/>
                <w:i/>
                <w:sz w:val="18"/>
              </w:rPr>
            </w:pPr>
            <w:r>
              <w:rPr>
                <w:rFonts w:ascii="Times New Roman"/>
                <w:i/>
                <w:w w:val="95"/>
                <w:sz w:val="18"/>
              </w:rPr>
              <w:t>Frecuencia</w:t>
            </w:r>
          </w:p>
        </w:tc>
        <w:tc>
          <w:tcPr>
            <w:tcW w:w="1289" w:type="dxa"/>
            <w:tcBorders>
              <w:left w:val="nil"/>
              <w:bottom w:val="single" w:sz="4" w:space="0" w:color="000000"/>
              <w:right w:val="nil"/>
            </w:tcBorders>
          </w:tcPr>
          <w:p>
            <w:pPr>
              <w:pStyle w:val="TableParagraph"/>
              <w:spacing w:before="64"/>
              <w:ind w:left="302" w:right="195"/>
              <w:rPr>
                <w:rFonts w:ascii="Times New Roman"/>
                <w:i/>
                <w:sz w:val="18"/>
              </w:rPr>
            </w:pPr>
            <w:r>
              <w:rPr>
                <w:rFonts w:ascii="Times New Roman"/>
                <w:i/>
                <w:w w:val="95"/>
                <w:sz w:val="18"/>
              </w:rPr>
              <w:t>Porcentaje</w:t>
            </w:r>
          </w:p>
        </w:tc>
        <w:tc>
          <w:tcPr>
            <w:tcW w:w="1527" w:type="dxa"/>
            <w:tcBorders>
              <w:left w:val="nil"/>
              <w:bottom w:val="single" w:sz="4" w:space="0" w:color="000000"/>
              <w:right w:val="nil"/>
            </w:tcBorders>
          </w:tcPr>
          <w:p>
            <w:pPr>
              <w:pStyle w:val="TableParagraph"/>
              <w:spacing w:before="64"/>
              <w:ind w:left="251"/>
              <w:jc w:val="left"/>
              <w:rPr>
                <w:rFonts w:ascii="Times New Roman" w:hAnsi="Times New Roman"/>
                <w:i/>
                <w:sz w:val="18"/>
              </w:rPr>
            </w:pPr>
            <w:r>
              <w:rPr>
                <w:rFonts w:ascii="Times New Roman" w:hAnsi="Times New Roman"/>
                <w:i/>
                <w:w w:val="85"/>
                <w:sz w:val="18"/>
              </w:rPr>
              <w:t>Porcentaje  válido</w:t>
            </w:r>
          </w:p>
        </w:tc>
        <w:tc>
          <w:tcPr>
            <w:tcW w:w="1729" w:type="dxa"/>
            <w:tcBorders>
              <w:left w:val="nil"/>
              <w:bottom w:val="single" w:sz="4" w:space="0" w:color="000000"/>
              <w:right w:val="nil"/>
            </w:tcBorders>
          </w:tcPr>
          <w:p>
            <w:pPr>
              <w:pStyle w:val="TableParagraph"/>
              <w:spacing w:before="64"/>
              <w:ind w:left="143"/>
              <w:jc w:val="left"/>
              <w:rPr>
                <w:rFonts w:ascii="Times New Roman"/>
                <w:i/>
                <w:sz w:val="18"/>
              </w:rPr>
            </w:pPr>
            <w:r>
              <w:rPr>
                <w:rFonts w:ascii="Times New Roman"/>
                <w:i/>
                <w:w w:val="90"/>
                <w:sz w:val="18"/>
              </w:rPr>
              <w:t>Porcentaje acumulado</w:t>
            </w:r>
          </w:p>
        </w:tc>
      </w:tr>
      <w:tr>
        <w:trPr>
          <w:trHeight w:val="377" w:hRule="exact"/>
        </w:trPr>
        <w:tc>
          <w:tcPr>
            <w:tcW w:w="1468" w:type="dxa"/>
            <w:tcBorders>
              <w:top w:val="single" w:sz="4" w:space="0" w:color="000000"/>
              <w:left w:val="nil"/>
              <w:bottom w:val="nil"/>
              <w:right w:val="nil"/>
            </w:tcBorders>
          </w:tcPr>
          <w:p>
            <w:pPr>
              <w:pStyle w:val="TableParagraph"/>
              <w:spacing w:before="40"/>
              <w:ind w:left="113"/>
              <w:jc w:val="left"/>
              <w:rPr>
                <w:sz w:val="18"/>
              </w:rPr>
            </w:pPr>
            <w:r>
              <w:rPr>
                <w:w w:val="105"/>
                <w:sz w:val="18"/>
              </w:rPr>
              <w:t>Igual o peor</w:t>
            </w:r>
          </w:p>
        </w:tc>
        <w:tc>
          <w:tcPr>
            <w:tcW w:w="1464" w:type="dxa"/>
            <w:tcBorders>
              <w:top w:val="single" w:sz="4" w:space="0" w:color="000000"/>
              <w:left w:val="nil"/>
              <w:bottom w:val="nil"/>
              <w:right w:val="nil"/>
            </w:tcBorders>
          </w:tcPr>
          <w:p>
            <w:pPr>
              <w:pStyle w:val="TableParagraph"/>
              <w:spacing w:before="40"/>
              <w:ind w:left="342" w:right="257"/>
              <w:rPr>
                <w:sz w:val="18"/>
              </w:rPr>
            </w:pPr>
            <w:r>
              <w:rPr>
                <w:w w:val="105"/>
                <w:sz w:val="18"/>
              </w:rPr>
              <w:t>440</w:t>
            </w:r>
          </w:p>
        </w:tc>
        <w:tc>
          <w:tcPr>
            <w:tcW w:w="1289" w:type="dxa"/>
            <w:tcBorders>
              <w:top w:val="single" w:sz="4" w:space="0" w:color="000000"/>
              <w:left w:val="nil"/>
              <w:bottom w:val="nil"/>
              <w:right w:val="nil"/>
            </w:tcBorders>
          </w:tcPr>
          <w:p>
            <w:pPr>
              <w:pStyle w:val="TableParagraph"/>
              <w:spacing w:before="40"/>
              <w:ind w:left="302" w:right="159"/>
              <w:rPr>
                <w:sz w:val="18"/>
              </w:rPr>
            </w:pPr>
            <w:r>
              <w:rPr>
                <w:w w:val="105"/>
                <w:sz w:val="18"/>
              </w:rPr>
              <w:t>65.1</w:t>
            </w:r>
          </w:p>
        </w:tc>
        <w:tc>
          <w:tcPr>
            <w:tcW w:w="1527" w:type="dxa"/>
            <w:tcBorders>
              <w:top w:val="single" w:sz="4" w:space="0" w:color="000000"/>
              <w:left w:val="nil"/>
              <w:bottom w:val="nil"/>
              <w:right w:val="nil"/>
            </w:tcBorders>
          </w:tcPr>
          <w:p>
            <w:pPr>
              <w:pStyle w:val="TableParagraph"/>
              <w:spacing w:before="40"/>
              <w:ind w:left="715"/>
              <w:jc w:val="left"/>
              <w:rPr>
                <w:sz w:val="18"/>
              </w:rPr>
            </w:pPr>
            <w:r>
              <w:rPr>
                <w:w w:val="105"/>
                <w:sz w:val="18"/>
              </w:rPr>
              <w:t>65.1</w:t>
            </w:r>
          </w:p>
        </w:tc>
        <w:tc>
          <w:tcPr>
            <w:tcW w:w="1729" w:type="dxa"/>
            <w:tcBorders>
              <w:top w:val="single" w:sz="4" w:space="0" w:color="000000"/>
              <w:left w:val="nil"/>
              <w:bottom w:val="nil"/>
              <w:right w:val="nil"/>
            </w:tcBorders>
          </w:tcPr>
          <w:p>
            <w:pPr>
              <w:pStyle w:val="TableParagraph"/>
              <w:spacing w:before="40"/>
              <w:ind w:left="683" w:right="516"/>
              <w:rPr>
                <w:sz w:val="18"/>
              </w:rPr>
            </w:pPr>
            <w:r>
              <w:rPr>
                <w:w w:val="105"/>
                <w:sz w:val="18"/>
              </w:rPr>
              <w:t>65.1</w:t>
            </w:r>
          </w:p>
        </w:tc>
      </w:tr>
      <w:tr>
        <w:trPr>
          <w:trHeight w:val="358" w:hRule="exact"/>
        </w:trPr>
        <w:tc>
          <w:tcPr>
            <w:tcW w:w="1468" w:type="dxa"/>
            <w:tcBorders>
              <w:top w:val="nil"/>
              <w:left w:val="nil"/>
              <w:bottom w:val="nil"/>
              <w:right w:val="nil"/>
            </w:tcBorders>
          </w:tcPr>
          <w:p>
            <w:pPr>
              <w:pStyle w:val="TableParagraph"/>
              <w:spacing w:before="26"/>
              <w:ind w:left="113"/>
              <w:jc w:val="left"/>
              <w:rPr>
                <w:sz w:val="18"/>
              </w:rPr>
            </w:pPr>
            <w:r>
              <w:rPr>
                <w:sz w:val="18"/>
              </w:rPr>
              <w:t>Mejor</w:t>
            </w:r>
          </w:p>
        </w:tc>
        <w:tc>
          <w:tcPr>
            <w:tcW w:w="1464" w:type="dxa"/>
            <w:tcBorders>
              <w:top w:val="nil"/>
              <w:left w:val="nil"/>
              <w:bottom w:val="nil"/>
              <w:right w:val="nil"/>
            </w:tcBorders>
          </w:tcPr>
          <w:p>
            <w:pPr>
              <w:pStyle w:val="TableParagraph"/>
              <w:spacing w:before="26"/>
              <w:ind w:left="342" w:right="256"/>
              <w:rPr>
                <w:sz w:val="18"/>
              </w:rPr>
            </w:pPr>
            <w:r>
              <w:rPr>
                <w:w w:val="105"/>
                <w:sz w:val="18"/>
              </w:rPr>
              <w:t>236</w:t>
            </w:r>
          </w:p>
        </w:tc>
        <w:tc>
          <w:tcPr>
            <w:tcW w:w="1289" w:type="dxa"/>
            <w:tcBorders>
              <w:top w:val="nil"/>
              <w:left w:val="nil"/>
              <w:bottom w:val="nil"/>
              <w:right w:val="nil"/>
            </w:tcBorders>
          </w:tcPr>
          <w:p>
            <w:pPr>
              <w:pStyle w:val="TableParagraph"/>
              <w:spacing w:before="26"/>
              <w:ind w:left="302" w:right="158"/>
              <w:rPr>
                <w:sz w:val="18"/>
              </w:rPr>
            </w:pPr>
            <w:r>
              <w:rPr>
                <w:w w:val="105"/>
                <w:sz w:val="18"/>
              </w:rPr>
              <w:t>34.9</w:t>
            </w:r>
          </w:p>
        </w:tc>
        <w:tc>
          <w:tcPr>
            <w:tcW w:w="1527" w:type="dxa"/>
            <w:tcBorders>
              <w:top w:val="nil"/>
              <w:left w:val="nil"/>
              <w:bottom w:val="nil"/>
              <w:right w:val="nil"/>
            </w:tcBorders>
          </w:tcPr>
          <w:p>
            <w:pPr>
              <w:pStyle w:val="TableParagraph"/>
              <w:spacing w:before="26"/>
              <w:ind w:left="715"/>
              <w:jc w:val="left"/>
              <w:rPr>
                <w:sz w:val="18"/>
              </w:rPr>
            </w:pPr>
            <w:r>
              <w:rPr>
                <w:w w:val="105"/>
                <w:sz w:val="18"/>
              </w:rPr>
              <w:t>34.9</w:t>
            </w:r>
          </w:p>
        </w:tc>
        <w:tc>
          <w:tcPr>
            <w:tcW w:w="1729" w:type="dxa"/>
            <w:tcBorders>
              <w:top w:val="nil"/>
              <w:left w:val="nil"/>
              <w:bottom w:val="nil"/>
              <w:right w:val="nil"/>
            </w:tcBorders>
          </w:tcPr>
          <w:p>
            <w:pPr>
              <w:pStyle w:val="TableParagraph"/>
              <w:spacing w:before="26"/>
              <w:ind w:left="682" w:right="605"/>
              <w:rPr>
                <w:sz w:val="18"/>
              </w:rPr>
            </w:pPr>
            <w:r>
              <w:rPr>
                <w:w w:val="105"/>
                <w:sz w:val="18"/>
              </w:rPr>
              <w:t>100.0</w:t>
            </w:r>
          </w:p>
        </w:tc>
      </w:tr>
      <w:tr>
        <w:trPr>
          <w:trHeight w:val="339" w:hRule="exact"/>
        </w:trPr>
        <w:tc>
          <w:tcPr>
            <w:tcW w:w="1468" w:type="dxa"/>
            <w:tcBorders>
              <w:top w:val="nil"/>
              <w:left w:val="nil"/>
              <w:right w:val="nil"/>
            </w:tcBorders>
          </w:tcPr>
          <w:p>
            <w:pPr>
              <w:pStyle w:val="TableParagraph"/>
              <w:spacing w:before="26"/>
              <w:ind w:left="113"/>
              <w:jc w:val="left"/>
              <w:rPr>
                <w:sz w:val="18"/>
              </w:rPr>
            </w:pPr>
            <w:r>
              <w:rPr>
                <w:w w:val="105"/>
                <w:sz w:val="18"/>
              </w:rPr>
              <w:t>Total</w:t>
            </w:r>
          </w:p>
        </w:tc>
        <w:tc>
          <w:tcPr>
            <w:tcW w:w="1464" w:type="dxa"/>
            <w:tcBorders>
              <w:top w:val="nil"/>
              <w:left w:val="nil"/>
              <w:right w:val="nil"/>
            </w:tcBorders>
          </w:tcPr>
          <w:p>
            <w:pPr>
              <w:pStyle w:val="TableParagraph"/>
              <w:spacing w:before="26"/>
              <w:ind w:left="342" w:right="256"/>
              <w:rPr>
                <w:sz w:val="18"/>
              </w:rPr>
            </w:pPr>
            <w:r>
              <w:rPr>
                <w:w w:val="105"/>
                <w:sz w:val="18"/>
              </w:rPr>
              <w:t>676</w:t>
            </w:r>
          </w:p>
        </w:tc>
        <w:tc>
          <w:tcPr>
            <w:tcW w:w="1289" w:type="dxa"/>
            <w:tcBorders>
              <w:top w:val="nil"/>
              <w:left w:val="nil"/>
              <w:right w:val="nil"/>
            </w:tcBorders>
          </w:tcPr>
          <w:p>
            <w:pPr>
              <w:pStyle w:val="TableParagraph"/>
              <w:spacing w:before="26"/>
              <w:ind w:left="249" w:right="195"/>
              <w:rPr>
                <w:sz w:val="18"/>
              </w:rPr>
            </w:pPr>
            <w:r>
              <w:rPr>
                <w:w w:val="105"/>
                <w:sz w:val="18"/>
              </w:rPr>
              <w:t>100.0</w:t>
            </w:r>
          </w:p>
        </w:tc>
        <w:tc>
          <w:tcPr>
            <w:tcW w:w="1527" w:type="dxa"/>
            <w:tcBorders>
              <w:top w:val="nil"/>
              <w:left w:val="nil"/>
              <w:right w:val="nil"/>
            </w:tcBorders>
          </w:tcPr>
          <w:p>
            <w:pPr>
              <w:pStyle w:val="TableParagraph"/>
              <w:spacing w:before="26"/>
              <w:ind w:left="626"/>
              <w:jc w:val="left"/>
              <w:rPr>
                <w:sz w:val="18"/>
              </w:rPr>
            </w:pPr>
            <w:r>
              <w:rPr>
                <w:w w:val="105"/>
                <w:sz w:val="18"/>
              </w:rPr>
              <w:t>100.0</w:t>
            </w:r>
          </w:p>
        </w:tc>
        <w:tc>
          <w:tcPr>
            <w:tcW w:w="1729" w:type="dxa"/>
            <w:tcBorders>
              <w:top w:val="nil"/>
              <w:left w:val="nil"/>
              <w:right w:val="nil"/>
            </w:tcBorders>
          </w:tcPr>
          <w:p>
            <w:pPr/>
          </w:p>
        </w:tc>
      </w:tr>
    </w:tbl>
    <w:p>
      <w:pPr>
        <w:spacing w:before="101"/>
        <w:ind w:left="100" w:right="0" w:firstLine="0"/>
        <w:jc w:val="both"/>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spacing w:before="10"/>
      </w:pPr>
    </w:p>
    <w:p>
      <w:pPr>
        <w:pStyle w:val="BodyText"/>
        <w:ind w:left="100" w:right="116"/>
        <w:jc w:val="both"/>
      </w:pPr>
      <w:r>
        <w:rPr/>
        <w:t>Más allá de la intensidad del cambio, la situación de los municipios en el lustro abordado se caracteriza porque casi dos terceras  partes  de  los  mismos  no  han visto mejorada su calificación en el índice. Esta variable más allá de establecer un diagnóstico nos servirá como una herramienta para evaluar una condición de cambio de</w:t>
      </w:r>
      <w:r>
        <w:rPr>
          <w:spacing w:val="-6"/>
        </w:rPr>
        <w:t> </w:t>
      </w:r>
      <w:r>
        <w:rPr/>
        <w:t>la</w:t>
      </w:r>
      <w:r>
        <w:rPr>
          <w:spacing w:val="-6"/>
        </w:rPr>
        <w:t> </w:t>
      </w:r>
      <w:r>
        <w:rPr/>
        <w:t>estructura</w:t>
      </w:r>
      <w:r>
        <w:rPr>
          <w:spacing w:val="-6"/>
        </w:rPr>
        <w:t> </w:t>
      </w:r>
      <w:r>
        <w:rPr/>
        <w:t>de</w:t>
      </w:r>
      <w:r>
        <w:rPr>
          <w:spacing w:val="-6"/>
        </w:rPr>
        <w:t> </w:t>
      </w:r>
      <w:r>
        <w:rPr/>
        <w:t>bienestar</w:t>
      </w:r>
      <w:r>
        <w:rPr>
          <w:spacing w:val="-6"/>
        </w:rPr>
        <w:t> </w:t>
      </w:r>
      <w:r>
        <w:rPr/>
        <w:t>de</w:t>
      </w:r>
      <w:r>
        <w:rPr>
          <w:spacing w:val="-6"/>
        </w:rPr>
        <w:t> </w:t>
      </w:r>
      <w:r>
        <w:rPr/>
        <w:t>los</w:t>
      </w:r>
      <w:r>
        <w:rPr>
          <w:spacing w:val="-6"/>
        </w:rPr>
        <w:t> </w:t>
      </w:r>
      <w:r>
        <w:rPr/>
        <w:t>municipios,</w:t>
      </w:r>
      <w:r>
        <w:rPr>
          <w:spacing w:val="-6"/>
        </w:rPr>
        <w:t> </w:t>
      </w:r>
      <w:r>
        <w:rPr/>
        <w:t>ya</w:t>
      </w:r>
      <w:r>
        <w:rPr>
          <w:spacing w:val="-6"/>
        </w:rPr>
        <w:t> </w:t>
      </w:r>
      <w:r>
        <w:rPr/>
        <w:t>que</w:t>
      </w:r>
      <w:r>
        <w:rPr>
          <w:spacing w:val="-6"/>
        </w:rPr>
        <w:t> </w:t>
      </w:r>
      <w:r>
        <w:rPr/>
        <w:t>se</w:t>
      </w:r>
      <w:r>
        <w:rPr>
          <w:spacing w:val="-6"/>
        </w:rPr>
        <w:t> </w:t>
      </w:r>
      <w:r>
        <w:rPr/>
        <w:t>puede</w:t>
      </w:r>
      <w:r>
        <w:rPr>
          <w:spacing w:val="-6"/>
        </w:rPr>
        <w:t> </w:t>
      </w:r>
      <w:r>
        <w:rPr/>
        <w:t>definir</w:t>
      </w:r>
      <w:r>
        <w:rPr>
          <w:spacing w:val="-6"/>
        </w:rPr>
        <w:t> </w:t>
      </w:r>
      <w:r>
        <w:rPr/>
        <w:t>como</w:t>
      </w:r>
      <w:r>
        <w:rPr>
          <w:spacing w:val="-6"/>
        </w:rPr>
        <w:t> </w:t>
      </w:r>
      <w:r>
        <w:rPr/>
        <w:t>un</w:t>
      </w:r>
      <w:r>
        <w:rPr>
          <w:spacing w:val="-6"/>
        </w:rPr>
        <w:t> </w:t>
      </w:r>
      <w:r>
        <w:rPr/>
        <w:t>factor crítico</w:t>
      </w:r>
      <w:r>
        <w:rPr>
          <w:spacing w:val="-4"/>
        </w:rPr>
        <w:t> </w:t>
      </w:r>
      <w:r>
        <w:rPr/>
        <w:t>alrededor</w:t>
      </w:r>
      <w:r>
        <w:rPr>
          <w:spacing w:val="-4"/>
        </w:rPr>
        <w:t> </w:t>
      </w:r>
      <w:r>
        <w:rPr/>
        <w:t>de</w:t>
      </w:r>
      <w:r>
        <w:rPr>
          <w:spacing w:val="-4"/>
        </w:rPr>
        <w:t> </w:t>
      </w:r>
      <w:r>
        <w:rPr/>
        <w:t>la</w:t>
      </w:r>
      <w:r>
        <w:rPr>
          <w:spacing w:val="-4"/>
        </w:rPr>
        <w:t> </w:t>
      </w:r>
      <w:r>
        <w:rPr/>
        <w:t>suposición</w:t>
      </w:r>
      <w:r>
        <w:rPr>
          <w:spacing w:val="-4"/>
        </w:rPr>
        <w:t> </w:t>
      </w:r>
      <w:r>
        <w:rPr/>
        <w:t>de</w:t>
      </w:r>
      <w:r>
        <w:rPr>
          <w:spacing w:val="-4"/>
        </w:rPr>
        <w:t> </w:t>
      </w:r>
      <w:r>
        <w:rPr/>
        <w:t>que</w:t>
      </w:r>
      <w:r>
        <w:rPr>
          <w:spacing w:val="-4"/>
        </w:rPr>
        <w:t> </w:t>
      </w:r>
      <w:r>
        <w:rPr/>
        <w:t>la</w:t>
      </w:r>
      <w:r>
        <w:rPr>
          <w:spacing w:val="-4"/>
        </w:rPr>
        <w:t> </w:t>
      </w:r>
      <w:r>
        <w:rPr/>
        <w:t>situación</w:t>
      </w:r>
      <w:r>
        <w:rPr>
          <w:spacing w:val="-4"/>
        </w:rPr>
        <w:t> </w:t>
      </w:r>
      <w:r>
        <w:rPr/>
        <w:t>de</w:t>
      </w:r>
      <w:r>
        <w:rPr>
          <w:spacing w:val="-4"/>
        </w:rPr>
        <w:t> </w:t>
      </w:r>
      <w:r>
        <w:rPr/>
        <w:t>desarrollo</w:t>
      </w:r>
      <w:r>
        <w:rPr>
          <w:spacing w:val="-4"/>
        </w:rPr>
        <w:t> </w:t>
      </w:r>
      <w:r>
        <w:rPr/>
        <w:t>humano</w:t>
      </w:r>
      <w:r>
        <w:rPr>
          <w:spacing w:val="-4"/>
        </w:rPr>
        <w:t> </w:t>
      </w:r>
      <w:r>
        <w:rPr/>
        <w:t>es</w:t>
      </w:r>
      <w:r>
        <w:rPr>
          <w:spacing w:val="-4"/>
        </w:rPr>
        <w:t> </w:t>
      </w:r>
      <w:r>
        <w:rPr/>
        <w:t>positiva en los municipios que hemos</w:t>
      </w:r>
      <w:r>
        <w:rPr>
          <w:spacing w:val="33"/>
        </w:rPr>
        <w:t> </w:t>
      </w:r>
      <w:r>
        <w:rPr/>
        <w:t>seleccionado.</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spacing w:before="68"/>
        <w:ind w:left="2090" w:right="2926" w:firstLine="0"/>
        <w:jc w:val="center"/>
        <w:rPr>
          <w:rFonts w:ascii="Times New Roman" w:hAnsi="Times New Roman"/>
          <w:b/>
          <w:sz w:val="19"/>
        </w:rPr>
      </w:pPr>
      <w:r>
        <w:rPr>
          <w:rFonts w:ascii="Times New Roman" w:hAnsi="Times New Roman"/>
          <w:b/>
          <w:w w:val="95"/>
          <w:sz w:val="19"/>
        </w:rPr>
        <w:t>Gráfica 4.18</w:t>
      </w:r>
    </w:p>
    <w:p>
      <w:pPr>
        <w:spacing w:before="21"/>
        <w:ind w:left="2887" w:right="0" w:firstLine="0"/>
        <w:jc w:val="left"/>
        <w:rPr>
          <w:rFonts w:ascii="Times New Roman" w:hAnsi="Times New Roman"/>
          <w:b/>
          <w:sz w:val="19"/>
        </w:rPr>
      </w:pPr>
      <w:r>
        <w:rPr/>
        <w:pict>
          <v:group style="position:absolute;margin-left:54.089001pt;margin-top:16.153654pt;width:373.8pt;height:168.9pt;mso-position-horizontal-relative:page;mso-position-vertical-relative:paragraph;z-index:10192" coordorigin="1082,323" coordsize="7476,3378">
            <v:shape style="position:absolute;left:1633;top:406;width:6862;height:3018" type="#_x0000_t75" stroked="false">
              <v:imagedata r:id="rId137" o:title=""/>
            </v:shape>
            <v:rect style="position:absolute;left:1087;top:328;width:7466;height:3368" filled="false" stroked="true" strokeweight=".5pt" strokecolor="#000000"/>
            <v:shape style="position:absolute;left:1468;top:921;width:140;height:140" type="#_x0000_t202" filled="false" stroked="false">
              <v:textbox inset="0,0,0,0">
                <w:txbxContent>
                  <w:p>
                    <w:pPr>
                      <w:spacing w:line="134" w:lineRule="exact" w:before="0"/>
                      <w:ind w:left="0" w:right="-19" w:firstLine="0"/>
                      <w:jc w:val="left"/>
                      <w:rPr>
                        <w:sz w:val="14"/>
                      </w:rPr>
                    </w:pPr>
                    <w:r>
                      <w:rPr>
                        <w:w w:val="105"/>
                        <w:sz w:val="14"/>
                      </w:rPr>
                      <w:t>60</w:t>
                    </w:r>
                  </w:p>
                </w:txbxContent>
              </v:textbox>
              <w10:wrap type="none"/>
            </v:shape>
            <v:shape style="position:absolute;left:1468;top:1701;width:140;height:140" type="#_x0000_t202" filled="false" stroked="false">
              <v:textbox inset="0,0,0,0">
                <w:txbxContent>
                  <w:p>
                    <w:pPr>
                      <w:spacing w:line="134" w:lineRule="exact" w:before="0"/>
                      <w:ind w:left="0" w:right="-19" w:firstLine="0"/>
                      <w:jc w:val="left"/>
                      <w:rPr>
                        <w:sz w:val="14"/>
                      </w:rPr>
                    </w:pPr>
                    <w:r>
                      <w:rPr>
                        <w:w w:val="105"/>
                        <w:sz w:val="14"/>
                      </w:rPr>
                      <w:t>40</w:t>
                    </w:r>
                  </w:p>
                </w:txbxContent>
              </v:textbox>
              <w10:wrap type="none"/>
            </v:shape>
            <v:shape style="position:absolute;left:1468;top:2481;width:140;height:140" type="#_x0000_t202" filled="false" stroked="false">
              <v:textbox inset="0,0,0,0">
                <w:txbxContent>
                  <w:p>
                    <w:pPr>
                      <w:spacing w:line="134" w:lineRule="exact" w:before="0"/>
                      <w:ind w:left="0" w:right="-19" w:firstLine="0"/>
                      <w:jc w:val="left"/>
                      <w:rPr>
                        <w:sz w:val="14"/>
                      </w:rPr>
                    </w:pPr>
                    <w:r>
                      <w:rPr>
                        <w:w w:val="105"/>
                        <w:sz w:val="14"/>
                      </w:rPr>
                      <w:t>20</w:t>
                    </w:r>
                  </w:p>
                </w:txbxContent>
              </v:textbox>
              <w10:wrap type="none"/>
            </v:shape>
            <v:shape style="position:absolute;left:1538;top:3241;width:70;height:140" type="#_x0000_t202" filled="false" stroked="false">
              <v:textbox inset="0,0,0,0">
                <w:txbxContent>
                  <w:p>
                    <w:pPr>
                      <w:spacing w:line="134" w:lineRule="exact" w:before="0"/>
                      <w:ind w:left="0" w:right="0" w:firstLine="0"/>
                      <w:jc w:val="left"/>
                      <w:rPr>
                        <w:sz w:val="14"/>
                      </w:rPr>
                    </w:pPr>
                    <w:r>
                      <w:rPr>
                        <w:w w:val="106"/>
                        <w:sz w:val="14"/>
                      </w:rPr>
                      <w:t>0</w:t>
                    </w:r>
                  </w:p>
                </w:txbxContent>
              </v:textbox>
              <w10:wrap type="none"/>
            </v:shape>
            <v:shape style="position:absolute;left:3224;top:3444;width:651;height:140" type="#_x0000_t202" filled="false" stroked="false">
              <v:textbox inset="0,0,0,0">
                <w:txbxContent>
                  <w:p>
                    <w:pPr>
                      <w:spacing w:line="134" w:lineRule="exact" w:before="0"/>
                      <w:ind w:left="0" w:right="-18" w:firstLine="0"/>
                      <w:jc w:val="left"/>
                      <w:rPr>
                        <w:sz w:val="14"/>
                      </w:rPr>
                    </w:pPr>
                    <w:r>
                      <w:rPr>
                        <w:w w:val="105"/>
                        <w:sz w:val="14"/>
                      </w:rPr>
                      <w:t>Igual o</w:t>
                    </w:r>
                    <w:r>
                      <w:rPr>
                        <w:spacing w:val="-26"/>
                        <w:w w:val="105"/>
                        <w:sz w:val="14"/>
                      </w:rPr>
                      <w:t> </w:t>
                    </w:r>
                    <w:r>
                      <w:rPr>
                        <w:w w:val="105"/>
                        <w:sz w:val="14"/>
                      </w:rPr>
                      <w:t>peor</w:t>
                    </w:r>
                  </w:p>
                </w:txbxContent>
              </v:textbox>
              <w10:wrap type="none"/>
            </v:shape>
            <v:shape style="position:absolute;left:6395;top:3444;width:330;height:140" type="#_x0000_t202" filled="false" stroked="false">
              <v:textbox inset="0,0,0,0">
                <w:txbxContent>
                  <w:p>
                    <w:pPr>
                      <w:spacing w:line="134" w:lineRule="exact" w:before="0"/>
                      <w:ind w:left="0" w:right="-12" w:firstLine="0"/>
                      <w:jc w:val="left"/>
                      <w:rPr>
                        <w:sz w:val="14"/>
                      </w:rPr>
                    </w:pPr>
                    <w:r>
                      <w:rPr>
                        <w:sz w:val="14"/>
                      </w:rPr>
                      <w:t>Mejor</w:t>
                    </w:r>
                  </w:p>
                </w:txbxContent>
              </v:textbox>
              <w10:wrap type="none"/>
            </v:shape>
            <w10:wrap type="none"/>
          </v:group>
        </w:pict>
      </w:r>
      <w:r>
        <w:rPr/>
        <w:pict>
          <v:shape style="position:absolute;margin-left:59.17263pt;margin-top:94.470955pt;width:9pt;height:30.3pt;mso-position-horizontal-relative:page;mso-position-vertical-relative:paragraph;z-index:10288" type="#_x0000_t202" filled="false" stroked="false">
            <v:textbox inset="0,0,0,0" style="layout-flow:vertical;mso-layout-flow-alt:bottom-to-top">
              <w:txbxContent>
                <w:p>
                  <w:pPr>
                    <w:spacing w:line="157" w:lineRule="exact" w:before="0"/>
                    <w:ind w:left="20" w:right="-426" w:firstLine="0"/>
                    <w:jc w:val="left"/>
                    <w:rPr>
                      <w:rFonts w:ascii="Times New Roman"/>
                      <w:b/>
                      <w:sz w:val="14"/>
                    </w:rPr>
                  </w:pPr>
                  <w:r>
                    <w:rPr>
                      <w:rFonts w:ascii="Times New Roman"/>
                      <w:b/>
                      <w:spacing w:val="-6"/>
                      <w:w w:val="87"/>
                      <w:sz w:val="14"/>
                    </w:rPr>
                    <w:t>F</w:t>
                  </w:r>
                  <w:r>
                    <w:rPr>
                      <w:rFonts w:ascii="Times New Roman"/>
                      <w:b/>
                      <w:spacing w:val="-3"/>
                      <w:w w:val="78"/>
                      <w:sz w:val="14"/>
                    </w:rPr>
                    <w:t>r</w:t>
                  </w:r>
                  <w:r>
                    <w:rPr>
                      <w:rFonts w:ascii="Times New Roman"/>
                      <w:b/>
                      <w:w w:val="92"/>
                      <w:sz w:val="14"/>
                    </w:rPr>
                    <w:t>equency</w:t>
                  </w:r>
                </w:p>
              </w:txbxContent>
            </v:textbox>
            <w10:wrap type="none"/>
          </v:shape>
        </w:pict>
      </w:r>
      <w:r>
        <w:rPr>
          <w:rFonts w:ascii="Times New Roman" w:hAnsi="Times New Roman"/>
          <w:b/>
          <w:sz w:val="19"/>
        </w:rPr>
        <w:t>Variación </w:t>
      </w:r>
      <w:r>
        <w:rPr>
          <w:rFonts w:ascii="Georgia" w:hAnsi="Georgia"/>
          <w:b/>
          <w:sz w:val="15"/>
        </w:rPr>
        <w:t>idh </w:t>
      </w:r>
      <w:r>
        <w:rPr>
          <w:rFonts w:ascii="Times New Roman" w:hAnsi="Times New Roman"/>
          <w:b/>
          <w:sz w:val="19"/>
        </w:rPr>
        <w:t>2000-2005</w:t>
      </w: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rPr>
          <w:rFonts w:ascii="Times New Roman"/>
          <w:b/>
          <w:sz w:val="18"/>
        </w:rPr>
      </w:pPr>
    </w:p>
    <w:p>
      <w:pPr>
        <w:pStyle w:val="BodyText"/>
        <w:spacing w:before="3"/>
        <w:rPr>
          <w:rFonts w:ascii="Times New Roman"/>
          <w:b/>
          <w:sz w:val="17"/>
        </w:rPr>
      </w:pPr>
    </w:p>
    <w:p>
      <w:pPr>
        <w:spacing w:before="0"/>
        <w:ind w:left="120" w:right="0" w:firstLine="0"/>
        <w:jc w:val="left"/>
        <w:rPr>
          <w:sz w:val="17"/>
        </w:rPr>
      </w:pPr>
      <w:r>
        <w:rPr>
          <w:color w:val="A7A9AC"/>
          <w:w w:val="105"/>
          <w:sz w:val="17"/>
        </w:rPr>
        <w:t>Fuente: elaboración propia con datos del </w:t>
      </w:r>
      <w:r>
        <w:rPr>
          <w:color w:val="A7A9AC"/>
          <w:w w:val="120"/>
          <w:sz w:val="12"/>
        </w:rPr>
        <w:t>pnud</w:t>
      </w:r>
      <w:r>
        <w:rPr>
          <w:color w:val="A7A9AC"/>
          <w:w w:val="120"/>
          <w:sz w:val="17"/>
        </w:rPr>
        <w:t>.</w:t>
      </w:r>
    </w:p>
    <w:p>
      <w:pPr>
        <w:pStyle w:val="BodyText"/>
        <w:spacing w:before="7"/>
        <w:rPr>
          <w:sz w:val="17"/>
        </w:rPr>
      </w:pPr>
    </w:p>
    <w:p>
      <w:pPr>
        <w:pStyle w:val="BodyText"/>
        <w:spacing w:before="20"/>
        <w:ind w:left="120" w:right="957"/>
        <w:jc w:val="both"/>
      </w:pPr>
      <w:r>
        <w:rPr/>
        <w:t>Asimismo, la variación también puede contrastarse si analizamos las diferencias</w:t>
      </w:r>
      <w:r>
        <w:rPr>
          <w:spacing w:val="-15"/>
        </w:rPr>
        <w:t> </w:t>
      </w:r>
      <w:r>
        <w:rPr/>
        <w:t>entre cada entidad. Si consideramos como criterio de análisis las frecuencias, la gráfica de variación es la</w:t>
      </w:r>
      <w:r>
        <w:rPr>
          <w:spacing w:val="-29"/>
        </w:rPr>
        <w:t> </w:t>
      </w:r>
      <w:r>
        <w:rPr/>
        <w:t>siguiente:</w:t>
      </w:r>
    </w:p>
    <w:p>
      <w:pPr>
        <w:pStyle w:val="BodyText"/>
        <w:spacing w:before="11"/>
        <w:rPr>
          <w:sz w:val="15"/>
        </w:rPr>
      </w:pPr>
    </w:p>
    <w:p>
      <w:pPr>
        <w:spacing w:before="68"/>
        <w:ind w:left="2090" w:right="2927" w:firstLine="0"/>
        <w:jc w:val="center"/>
        <w:rPr>
          <w:rFonts w:ascii="Times New Roman" w:hAnsi="Times New Roman"/>
          <w:b/>
          <w:sz w:val="19"/>
        </w:rPr>
      </w:pPr>
      <w:r>
        <w:rPr>
          <w:rFonts w:ascii="Times New Roman" w:hAnsi="Times New Roman"/>
          <w:b/>
          <w:w w:val="95"/>
          <w:sz w:val="19"/>
        </w:rPr>
        <w:t>Gráfica 4.19</w:t>
      </w:r>
    </w:p>
    <w:p>
      <w:pPr>
        <w:spacing w:before="21"/>
        <w:ind w:left="2090" w:right="2927" w:firstLine="0"/>
        <w:jc w:val="center"/>
        <w:rPr>
          <w:rFonts w:ascii="Times New Roman" w:hAnsi="Times New Roman"/>
          <w:b/>
          <w:sz w:val="19"/>
        </w:rPr>
      </w:pPr>
      <w:r>
        <w:rPr/>
        <w:pict>
          <v:group style="position:absolute;margin-left:54.042999pt;margin-top:16.596031pt;width:373.85pt;height:189.9pt;mso-position-horizontal-relative:page;mso-position-vertical-relative:paragraph;z-index:10240" coordorigin="1081,332" coordsize="7477,3798">
            <v:shape style="position:absolute;left:1524;top:337;width:6758;height:3012" type="#_x0000_t75" stroked="false">
              <v:imagedata r:id="rId138" o:title=""/>
            </v:shape>
            <v:shape style="position:absolute;left:1086;top:337;width:7467;height:3788" type="#_x0000_t202" filled="false" stroked="true" strokeweight=".5pt" strokecolor="#000000">
              <v:textbox inset="0,0,0,0">
                <w:txbxContent>
                  <w:p>
                    <w:pPr>
                      <w:spacing w:line="128" w:lineRule="exact" w:before="71"/>
                      <w:ind w:left="0" w:right="154" w:firstLine="0"/>
                      <w:jc w:val="right"/>
                      <w:rPr>
                        <w:sz w:val="12"/>
                      </w:rPr>
                    </w:pPr>
                    <w:r>
                      <w:rPr>
                        <w:w w:val="105"/>
                        <w:sz w:val="12"/>
                      </w:rPr>
                      <w:t>Variación idh 2000-2005</w:t>
                    </w:r>
                  </w:p>
                  <w:p>
                    <w:pPr>
                      <w:spacing w:line="128" w:lineRule="exact" w:before="0"/>
                      <w:ind w:left="241" w:right="7007" w:firstLine="0"/>
                      <w:jc w:val="center"/>
                      <w:rPr>
                        <w:sz w:val="12"/>
                      </w:rPr>
                    </w:pPr>
                    <w:r>
                      <w:rPr>
                        <w:w w:val="105"/>
                        <w:sz w:val="12"/>
                      </w:rPr>
                      <w:t>100</w:t>
                    </w:r>
                  </w:p>
                  <w:p>
                    <w:pPr>
                      <w:spacing w:before="28"/>
                      <w:ind w:left="6523" w:right="0" w:firstLine="0"/>
                      <w:jc w:val="left"/>
                      <w:rPr>
                        <w:sz w:val="12"/>
                      </w:rPr>
                    </w:pPr>
                    <w:r>
                      <w:rPr>
                        <w:w w:val="105"/>
                        <w:sz w:val="12"/>
                      </w:rPr>
                      <w:t>Igual o peor</w:t>
                    </w:r>
                  </w:p>
                  <w:p>
                    <w:pPr>
                      <w:spacing w:line="126" w:lineRule="exact" w:before="103"/>
                      <w:ind w:left="0" w:right="648" w:firstLine="0"/>
                      <w:jc w:val="right"/>
                      <w:rPr>
                        <w:sz w:val="12"/>
                      </w:rPr>
                    </w:pPr>
                    <w:r>
                      <w:rPr>
                        <w:sz w:val="12"/>
                      </w:rPr>
                      <w:t>Mejor</w:t>
                    </w:r>
                  </w:p>
                  <w:p>
                    <w:pPr>
                      <w:spacing w:line="126" w:lineRule="exact" w:before="0"/>
                      <w:ind w:left="314" w:right="0" w:firstLine="0"/>
                      <w:jc w:val="left"/>
                      <w:rPr>
                        <w:sz w:val="12"/>
                      </w:rPr>
                    </w:pPr>
                    <w:r>
                      <w:rPr>
                        <w:w w:val="105"/>
                        <w:sz w:val="12"/>
                      </w:rPr>
                      <w:t>80</w:t>
                    </w:r>
                  </w:p>
                  <w:p>
                    <w:pPr>
                      <w:spacing w:line="240" w:lineRule="auto" w:before="0"/>
                      <w:rPr>
                        <w:sz w:val="12"/>
                      </w:rPr>
                    </w:pPr>
                  </w:p>
                  <w:p>
                    <w:pPr>
                      <w:spacing w:line="240" w:lineRule="auto" w:before="3"/>
                      <w:rPr>
                        <w:sz w:val="17"/>
                      </w:rPr>
                    </w:pPr>
                  </w:p>
                  <w:p>
                    <w:pPr>
                      <w:spacing w:before="0"/>
                      <w:ind w:left="314" w:right="0" w:firstLine="0"/>
                      <w:jc w:val="left"/>
                      <w:rPr>
                        <w:sz w:val="12"/>
                      </w:rPr>
                    </w:pPr>
                    <w:r>
                      <w:rPr>
                        <w:w w:val="105"/>
                        <w:sz w:val="12"/>
                      </w:rPr>
                      <w:t>60</w:t>
                    </w:r>
                  </w:p>
                  <w:p>
                    <w:pPr>
                      <w:spacing w:line="240" w:lineRule="auto" w:before="0"/>
                      <w:rPr>
                        <w:sz w:val="12"/>
                      </w:rPr>
                    </w:pPr>
                  </w:p>
                  <w:p>
                    <w:pPr>
                      <w:spacing w:line="240" w:lineRule="auto" w:before="1"/>
                      <w:rPr>
                        <w:sz w:val="11"/>
                      </w:rPr>
                    </w:pPr>
                  </w:p>
                  <w:p>
                    <w:pPr>
                      <w:spacing w:before="1"/>
                      <w:ind w:left="314" w:right="0" w:firstLine="0"/>
                      <w:jc w:val="left"/>
                      <w:rPr>
                        <w:sz w:val="12"/>
                      </w:rPr>
                    </w:pPr>
                    <w:r>
                      <w:rPr>
                        <w:w w:val="105"/>
                        <w:sz w:val="12"/>
                      </w:rPr>
                      <w:t>40</w:t>
                    </w:r>
                  </w:p>
                  <w:p>
                    <w:pPr>
                      <w:spacing w:line="240" w:lineRule="auto" w:before="0"/>
                      <w:rPr>
                        <w:sz w:val="12"/>
                      </w:rPr>
                    </w:pPr>
                  </w:p>
                  <w:p>
                    <w:pPr>
                      <w:spacing w:line="240" w:lineRule="auto" w:before="3"/>
                      <w:rPr>
                        <w:sz w:val="17"/>
                      </w:rPr>
                    </w:pPr>
                  </w:p>
                  <w:p>
                    <w:pPr>
                      <w:spacing w:before="0"/>
                      <w:ind w:left="314" w:right="0" w:firstLine="0"/>
                      <w:jc w:val="left"/>
                      <w:rPr>
                        <w:sz w:val="12"/>
                      </w:rPr>
                    </w:pPr>
                    <w:r>
                      <w:rPr>
                        <w:w w:val="105"/>
                        <w:sz w:val="12"/>
                      </w:rPr>
                      <w:t>20</w:t>
                    </w:r>
                  </w:p>
                  <w:p>
                    <w:pPr>
                      <w:spacing w:line="240" w:lineRule="auto" w:before="0"/>
                      <w:rPr>
                        <w:sz w:val="12"/>
                      </w:rPr>
                    </w:pPr>
                  </w:p>
                  <w:p>
                    <w:pPr>
                      <w:spacing w:line="240" w:lineRule="auto" w:before="3"/>
                      <w:rPr>
                        <w:sz w:val="17"/>
                      </w:rPr>
                    </w:pPr>
                  </w:p>
                  <w:p>
                    <w:pPr>
                      <w:spacing w:before="0"/>
                      <w:ind w:left="0" w:right="6646" w:firstLine="0"/>
                      <w:jc w:val="center"/>
                      <w:rPr>
                        <w:sz w:val="12"/>
                      </w:rPr>
                    </w:pPr>
                    <w:r>
                      <w:rPr>
                        <w:w w:val="106"/>
                        <w:sz w:val="12"/>
                      </w:rPr>
                      <w:t>0</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7"/>
                      <w:rPr>
                        <w:sz w:val="13"/>
                      </w:rPr>
                    </w:pPr>
                  </w:p>
                  <w:p>
                    <w:pPr>
                      <w:spacing w:before="0"/>
                      <w:ind w:left="241" w:right="1631" w:firstLine="0"/>
                      <w:jc w:val="center"/>
                      <w:rPr>
                        <w:rFonts w:ascii="Times New Roman"/>
                        <w:b/>
                        <w:sz w:val="12"/>
                      </w:rPr>
                    </w:pPr>
                    <w:r>
                      <w:rPr>
                        <w:rFonts w:ascii="Times New Roman"/>
                        <w:b/>
                        <w:sz w:val="12"/>
                      </w:rPr>
                      <w:t>Entidad</w:t>
                    </w:r>
                  </w:p>
                </w:txbxContent>
              </v:textbox>
              <w10:wrap type="none"/>
            </v:shape>
            <w10:wrap type="none"/>
          </v:group>
        </w:pict>
      </w:r>
      <w:r>
        <w:rPr/>
        <w:pict>
          <v:shape style="position:absolute;margin-left:57.775127pt;margin-top:85.365631pt;width:8pt;height:17.4pt;mso-position-horizontal-relative:page;mso-position-vertical-relative:paragraph;z-index:10264" type="#_x0000_t202" filled="false" stroked="false">
            <v:textbox inset="0,0,0,0" style="layout-flow:vertical;mso-layout-flow-alt:bottom-to-top">
              <w:txbxContent>
                <w:p>
                  <w:pPr>
                    <w:spacing w:line="138" w:lineRule="exact" w:before="0"/>
                    <w:ind w:left="20" w:right="-188" w:firstLine="0"/>
                    <w:jc w:val="left"/>
                    <w:rPr>
                      <w:rFonts w:ascii="Times New Roman"/>
                      <w:b/>
                      <w:sz w:val="12"/>
                    </w:rPr>
                  </w:pPr>
                  <w:r>
                    <w:rPr>
                      <w:rFonts w:ascii="Times New Roman"/>
                      <w:b/>
                      <w:w w:val="95"/>
                      <w:sz w:val="12"/>
                    </w:rPr>
                    <w:t>Count</w:t>
                  </w:r>
                </w:p>
              </w:txbxContent>
            </v:textbox>
            <w10:wrap type="none"/>
          </v:shape>
        </w:pict>
      </w:r>
      <w:r>
        <w:rPr>
          <w:rFonts w:ascii="Times New Roman" w:hAnsi="Times New Roman"/>
          <w:b/>
          <w:w w:val="95"/>
          <w:sz w:val="19"/>
        </w:rPr>
        <w:t>Variación </w:t>
      </w:r>
      <w:r>
        <w:rPr>
          <w:rFonts w:ascii="Georgia" w:hAnsi="Georgia"/>
          <w:b/>
          <w:w w:val="95"/>
          <w:sz w:val="15"/>
        </w:rPr>
        <w:t>idh  </w:t>
      </w:r>
      <w:r>
        <w:rPr>
          <w:rFonts w:ascii="Times New Roman" w:hAnsi="Times New Roman"/>
          <w:b/>
          <w:w w:val="95"/>
          <w:sz w:val="19"/>
        </w:rPr>
        <w:t>2000-2005 (entidad/frecuencia)</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16"/>
        </w:rPr>
      </w:pPr>
    </w:p>
    <w:p>
      <w:pPr>
        <w:spacing w:before="40"/>
        <w:ind w:left="119" w:right="0" w:firstLine="0"/>
        <w:jc w:val="left"/>
        <w:rPr>
          <w:sz w:val="17"/>
        </w:rPr>
      </w:pPr>
      <w:r>
        <w:rPr/>
        <w:pict>
          <v:shape style="position:absolute;margin-left:103.006775pt;margin-top:-39.97121pt;width:8pt;height:13.6pt;mso-position-horizontal-relative:page;mso-position-vertical-relative:paragraph;z-index:10312" type="#_x0000_t202" filled="false" stroked="false">
            <v:textbox inset="0,0,0,0" style="layout-flow:vertical;mso-layout-flow-alt:bottom-to-top">
              <w:txbxContent>
                <w:p>
                  <w:pPr>
                    <w:spacing w:line="135" w:lineRule="exact" w:before="0"/>
                    <w:ind w:left="20" w:right="-4" w:firstLine="0"/>
                    <w:jc w:val="left"/>
                    <w:rPr>
                      <w:sz w:val="12"/>
                    </w:rPr>
                  </w:pPr>
                  <w:r>
                    <w:rPr>
                      <w:w w:val="112"/>
                      <w:sz w:val="12"/>
                    </w:rPr>
                    <w:t>D.</w:t>
                  </w:r>
                  <w:r>
                    <w:rPr>
                      <w:spacing w:val="-2"/>
                      <w:sz w:val="12"/>
                    </w:rPr>
                    <w:t> </w:t>
                  </w:r>
                  <w:r>
                    <w:rPr>
                      <w:spacing w:val="-17"/>
                      <w:w w:val="102"/>
                      <w:sz w:val="12"/>
                    </w:rPr>
                    <w:t>F</w:t>
                  </w:r>
                  <w:r>
                    <w:rPr>
                      <w:w w:val="106"/>
                      <w:sz w:val="12"/>
                    </w:rPr>
                    <w:t>.</w:t>
                  </w:r>
                </w:p>
              </w:txbxContent>
            </v:textbox>
            <w10:wrap type="none"/>
          </v:shape>
        </w:pict>
      </w:r>
      <w:r>
        <w:rPr/>
        <w:pict>
          <v:shape style="position:absolute;margin-left:127.006775pt;margin-top:-39.97121pt;width:8pt;height:33.25pt;mso-position-horizontal-relative:page;mso-position-vertical-relative:paragraph;z-index:10336" type="#_x0000_t202" filled="false" stroked="false">
            <v:textbox inset="0,0,0,0" style="layout-flow:vertical;mso-layout-flow-alt:bottom-to-top">
              <w:txbxContent>
                <w:p>
                  <w:pPr>
                    <w:spacing w:line="135" w:lineRule="exact" w:before="0"/>
                    <w:ind w:left="20" w:right="-119" w:firstLine="0"/>
                    <w:jc w:val="left"/>
                    <w:rPr>
                      <w:sz w:val="12"/>
                    </w:rPr>
                  </w:pPr>
                  <w:r>
                    <w:rPr>
                      <w:spacing w:val="-1"/>
                      <w:w w:val="101"/>
                      <w:sz w:val="12"/>
                    </w:rPr>
                    <w:t>E</w:t>
                  </w:r>
                  <w:r>
                    <w:rPr>
                      <w:w w:val="105"/>
                      <w:sz w:val="12"/>
                    </w:rPr>
                    <w:t>d</w:t>
                  </w:r>
                  <w:r>
                    <w:rPr>
                      <w:spacing w:val="-2"/>
                      <w:w w:val="105"/>
                      <w:sz w:val="12"/>
                    </w:rPr>
                    <w:t>o</w:t>
                  </w:r>
                  <w:r>
                    <w:rPr>
                      <w:w w:val="106"/>
                      <w:sz w:val="12"/>
                    </w:rPr>
                    <w:t>.</w:t>
                  </w:r>
                  <w:r>
                    <w:rPr>
                      <w:spacing w:val="-2"/>
                      <w:sz w:val="12"/>
                    </w:rPr>
                    <w:t> </w:t>
                  </w:r>
                  <w:r>
                    <w:rPr>
                      <w:w w:val="102"/>
                      <w:sz w:val="12"/>
                    </w:rPr>
                    <w:t>de</w:t>
                  </w:r>
                  <w:r>
                    <w:rPr>
                      <w:spacing w:val="-2"/>
                      <w:sz w:val="12"/>
                    </w:rPr>
                    <w:t> </w:t>
                  </w:r>
                  <w:r>
                    <w:rPr>
                      <w:w w:val="100"/>
                      <w:sz w:val="12"/>
                    </w:rPr>
                    <w:t>Méx.</w:t>
                  </w:r>
                </w:p>
              </w:txbxContent>
            </v:textbox>
            <w10:wrap type="none"/>
          </v:shape>
        </w:pict>
      </w:r>
      <w:r>
        <w:rPr/>
        <w:pict>
          <v:shape style="position:absolute;margin-left:151.006775pt;margin-top:-39.97121pt;width:8pt;height:29.3pt;mso-position-horizontal-relative:page;mso-position-vertical-relative:paragraph;z-index:10360" type="#_x0000_t202" filled="false" stroked="false">
            <v:textbox inset="0,0,0,0" style="layout-flow:vertical;mso-layout-flow-alt:bottom-to-top">
              <w:txbxContent>
                <w:p>
                  <w:pPr>
                    <w:spacing w:line="135" w:lineRule="exact" w:before="0"/>
                    <w:ind w:left="20" w:right="-425" w:firstLine="0"/>
                    <w:jc w:val="left"/>
                    <w:rPr>
                      <w:sz w:val="12"/>
                    </w:rPr>
                  </w:pPr>
                  <w:r>
                    <w:rPr>
                      <w:spacing w:val="-2"/>
                      <w:w w:val="110"/>
                      <w:sz w:val="12"/>
                    </w:rPr>
                    <w:t>G</w:t>
                  </w:r>
                  <w:r>
                    <w:rPr>
                      <w:w w:val="104"/>
                      <w:sz w:val="12"/>
                    </w:rPr>
                    <w:t>uanajuato</w:t>
                  </w:r>
                </w:p>
              </w:txbxContent>
            </v:textbox>
            <w10:wrap type="none"/>
          </v:shape>
        </w:pict>
      </w:r>
      <w:r>
        <w:rPr/>
        <w:pict>
          <v:shape style="position:absolute;margin-left:175.006775pt;margin-top:-39.970612pt;width:8pt;height:23.05pt;mso-position-horizontal-relative:page;mso-position-vertical-relative:paragraph;z-index:10384" type="#_x0000_t202" filled="false" stroked="false">
            <v:textbox inset="0,0,0,0" style="layout-flow:vertical;mso-layout-flow-alt:bottom-to-top">
              <w:txbxContent>
                <w:p>
                  <w:pPr>
                    <w:spacing w:line="135" w:lineRule="exact" w:before="0"/>
                    <w:ind w:left="20" w:right="-299" w:firstLine="0"/>
                    <w:jc w:val="left"/>
                    <w:rPr>
                      <w:sz w:val="12"/>
                    </w:rPr>
                  </w:pPr>
                  <w:r>
                    <w:rPr>
                      <w:spacing w:val="-2"/>
                      <w:w w:val="110"/>
                      <w:sz w:val="12"/>
                    </w:rPr>
                    <w:t>G</w:t>
                  </w:r>
                  <w:r>
                    <w:rPr>
                      <w:w w:val="103"/>
                      <w:sz w:val="12"/>
                    </w:rPr>
                    <w:t>uer</w:t>
                  </w:r>
                  <w:r>
                    <w:rPr>
                      <w:spacing w:val="-2"/>
                      <w:w w:val="103"/>
                      <w:sz w:val="12"/>
                    </w:rPr>
                    <w:t>r</w:t>
                  </w:r>
                  <w:r>
                    <w:rPr>
                      <w:w w:val="99"/>
                      <w:sz w:val="12"/>
                    </w:rPr>
                    <w:t>e</w:t>
                  </w:r>
                  <w:r>
                    <w:rPr>
                      <w:spacing w:val="-1"/>
                      <w:w w:val="99"/>
                      <w:sz w:val="12"/>
                    </w:rPr>
                    <w:t>r</w:t>
                  </w:r>
                  <w:r>
                    <w:rPr>
                      <w:w w:val="103"/>
                      <w:sz w:val="12"/>
                    </w:rPr>
                    <w:t>o</w:t>
                  </w:r>
                </w:p>
              </w:txbxContent>
            </v:textbox>
            <w10:wrap type="none"/>
          </v:shape>
        </w:pict>
      </w:r>
      <w:r>
        <w:rPr/>
        <w:pict>
          <v:shape style="position:absolute;margin-left:199.006775pt;margin-top:-39.97121pt;width:8pt;height:27.75pt;mso-position-horizontal-relative:page;mso-position-vertical-relative:paragraph;z-index:10408" type="#_x0000_t202" filled="false" stroked="false">
            <v:textbox inset="0,0,0,0" style="layout-flow:vertical;mso-layout-flow-alt:bottom-to-top">
              <w:txbxContent>
                <w:p>
                  <w:pPr>
                    <w:spacing w:line="135" w:lineRule="exact" w:before="0"/>
                    <w:ind w:left="20" w:right="-395" w:firstLine="0"/>
                    <w:jc w:val="left"/>
                    <w:rPr>
                      <w:sz w:val="12"/>
                    </w:rPr>
                  </w:pPr>
                  <w:r>
                    <w:rPr>
                      <w:spacing w:val="-2"/>
                      <w:w w:val="109"/>
                      <w:sz w:val="12"/>
                    </w:rPr>
                    <w:t>M</w:t>
                  </w:r>
                  <w:r>
                    <w:rPr>
                      <w:w w:val="100"/>
                      <w:sz w:val="12"/>
                    </w:rPr>
                    <w:t>ichoacán</w:t>
                  </w:r>
                </w:p>
              </w:txbxContent>
            </v:textbox>
            <w10:wrap type="none"/>
          </v:shape>
        </w:pict>
      </w:r>
      <w:r>
        <w:rPr/>
        <w:pict>
          <v:shape style="position:absolute;margin-left:224.008774pt;margin-top:-39.97121pt;width:8pt;height:19.4pt;mso-position-horizontal-relative:page;mso-position-vertical-relative:paragraph;z-index:10432" type="#_x0000_t202" filled="false" stroked="false">
            <v:textbox inset="0,0,0,0" style="layout-flow:vertical;mso-layout-flow-alt:bottom-to-top">
              <w:txbxContent>
                <w:p>
                  <w:pPr>
                    <w:spacing w:line="135" w:lineRule="exact" w:before="0"/>
                    <w:ind w:left="20" w:right="-227" w:firstLine="0"/>
                    <w:jc w:val="left"/>
                    <w:rPr>
                      <w:sz w:val="12"/>
                    </w:rPr>
                  </w:pPr>
                  <w:r>
                    <w:rPr>
                      <w:spacing w:val="-4"/>
                      <w:w w:val="115"/>
                      <w:sz w:val="12"/>
                    </w:rPr>
                    <w:t>N</w:t>
                  </w:r>
                  <w:r>
                    <w:rPr>
                      <w:w w:val="100"/>
                      <w:sz w:val="12"/>
                    </w:rPr>
                    <w:t>ayarit</w:t>
                  </w:r>
                </w:p>
              </w:txbxContent>
            </v:textbox>
            <w10:wrap type="none"/>
          </v:shape>
        </w:pict>
      </w:r>
      <w:r>
        <w:rPr/>
        <w:pict>
          <v:shape style="position:absolute;margin-left:248.008774pt;margin-top:-39.97121pt;width:8pt;height:30.7pt;mso-position-horizontal-relative:page;mso-position-vertical-relative:paragraph;z-index:10456" type="#_x0000_t202" filled="false" stroked="false">
            <v:textbox inset="0,0,0,0" style="layout-flow:vertical;mso-layout-flow-alt:bottom-to-top">
              <w:txbxContent>
                <w:p>
                  <w:pPr>
                    <w:spacing w:line="135" w:lineRule="exact" w:before="0"/>
                    <w:ind w:left="20" w:right="-189" w:firstLine="0"/>
                    <w:jc w:val="left"/>
                    <w:rPr>
                      <w:sz w:val="12"/>
                    </w:rPr>
                  </w:pPr>
                  <w:r>
                    <w:rPr>
                      <w:spacing w:val="-4"/>
                      <w:w w:val="115"/>
                      <w:sz w:val="12"/>
                    </w:rPr>
                    <w:t>N</w:t>
                  </w:r>
                  <w:r>
                    <w:rPr>
                      <w:w w:val="98"/>
                      <w:sz w:val="12"/>
                    </w:rPr>
                    <w:t>ue</w:t>
                  </w:r>
                  <w:r>
                    <w:rPr>
                      <w:spacing w:val="-1"/>
                      <w:w w:val="98"/>
                      <w:sz w:val="12"/>
                    </w:rPr>
                    <w:t>v</w:t>
                  </w:r>
                  <w:r>
                    <w:rPr>
                      <w:w w:val="103"/>
                      <w:sz w:val="12"/>
                    </w:rPr>
                    <w:t>o</w:t>
                  </w:r>
                  <w:r>
                    <w:rPr>
                      <w:spacing w:val="-2"/>
                      <w:sz w:val="12"/>
                    </w:rPr>
                    <w:t> </w:t>
                  </w:r>
                  <w:r>
                    <w:rPr>
                      <w:w w:val="101"/>
                      <w:sz w:val="12"/>
                    </w:rPr>
                    <w:t>León</w:t>
                  </w:r>
                </w:p>
              </w:txbxContent>
            </v:textbox>
            <w10:wrap type="none"/>
          </v:shape>
        </w:pict>
      </w:r>
      <w:r>
        <w:rPr/>
        <w:pict>
          <v:shape style="position:absolute;margin-left:272.008759pt;margin-top:-39.97121pt;width:8pt;height:28.4pt;mso-position-horizontal-relative:page;mso-position-vertical-relative:paragraph;z-index:10480" type="#_x0000_t202" filled="false" stroked="false">
            <v:textbox inset="0,0,0,0" style="layout-flow:vertical;mso-layout-flow-alt:bottom-to-top">
              <w:txbxContent>
                <w:p>
                  <w:pPr>
                    <w:spacing w:line="135" w:lineRule="exact" w:before="0"/>
                    <w:ind w:left="20" w:right="0" w:firstLine="0"/>
                    <w:jc w:val="left"/>
                    <w:rPr>
                      <w:sz w:val="12"/>
                    </w:rPr>
                  </w:pPr>
                  <w:r>
                    <w:rPr>
                      <w:w w:val="97"/>
                      <w:sz w:val="12"/>
                    </w:rPr>
                    <w:t>S.</w:t>
                  </w:r>
                  <w:r>
                    <w:rPr>
                      <w:spacing w:val="-2"/>
                      <w:sz w:val="12"/>
                    </w:rPr>
                    <w:t> </w:t>
                  </w:r>
                  <w:r>
                    <w:rPr>
                      <w:w w:val="99"/>
                      <w:sz w:val="12"/>
                    </w:rPr>
                    <w:t>L.</w:t>
                  </w:r>
                  <w:r>
                    <w:rPr>
                      <w:spacing w:val="-2"/>
                      <w:sz w:val="12"/>
                    </w:rPr>
                    <w:t> </w:t>
                  </w:r>
                  <w:r>
                    <w:rPr>
                      <w:spacing w:val="-7"/>
                      <w:w w:val="105"/>
                      <w:sz w:val="12"/>
                    </w:rPr>
                    <w:t>P</w:t>
                  </w:r>
                  <w:r>
                    <w:rPr>
                      <w:w w:val="100"/>
                      <w:sz w:val="12"/>
                    </w:rPr>
                    <w:t>otosí</w:t>
                  </w:r>
                </w:p>
              </w:txbxContent>
            </v:textbox>
            <w10:wrap type="none"/>
          </v:shape>
        </w:pict>
      </w:r>
      <w:r>
        <w:rPr/>
        <w:pict>
          <v:shape style="position:absolute;margin-left:296.008759pt;margin-top:-39.97121pt;width:8pt;height:21.15pt;mso-position-horizontal-relative:page;mso-position-vertical-relative:paragraph;z-index:10504" type="#_x0000_t202" filled="false" stroked="false">
            <v:textbox inset="0,0,0,0" style="layout-flow:vertical;mso-layout-flow-alt:bottom-to-top">
              <w:txbxContent>
                <w:p>
                  <w:pPr>
                    <w:spacing w:line="135" w:lineRule="exact" w:before="0"/>
                    <w:ind w:left="20" w:right="-262" w:firstLine="0"/>
                    <w:jc w:val="left"/>
                    <w:rPr>
                      <w:sz w:val="12"/>
                    </w:rPr>
                  </w:pPr>
                  <w:r>
                    <w:rPr>
                      <w:w w:val="101"/>
                      <w:sz w:val="12"/>
                    </w:rPr>
                    <w:t>Tla</w:t>
                  </w:r>
                  <w:r>
                    <w:rPr>
                      <w:spacing w:val="-2"/>
                      <w:w w:val="101"/>
                      <w:sz w:val="12"/>
                    </w:rPr>
                    <w:t>x</w:t>
                  </w:r>
                  <w:r>
                    <w:rPr>
                      <w:w w:val="96"/>
                      <w:sz w:val="12"/>
                    </w:rPr>
                    <w:t>cala</w:t>
                  </w:r>
                </w:p>
              </w:txbxContent>
            </v:textbox>
            <w10:wrap type="none"/>
          </v:shape>
        </w:pict>
      </w:r>
      <w:r>
        <w:rPr/>
        <w:pict>
          <v:shape style="position:absolute;margin-left:320.008759pt;margin-top:-39.97121pt;width:8pt;height:20.350pt;mso-position-horizontal-relative:page;mso-position-vertical-relative:paragraph;z-index:10528" type="#_x0000_t202" filled="false" stroked="false">
            <v:textbox inset="0,0,0,0" style="layout-flow:vertical;mso-layout-flow-alt:bottom-to-top">
              <w:txbxContent>
                <w:p>
                  <w:pPr>
                    <w:spacing w:line="135" w:lineRule="exact" w:before="0"/>
                    <w:ind w:left="20" w:right="-247" w:firstLine="0"/>
                    <w:jc w:val="left"/>
                    <w:rPr>
                      <w:sz w:val="12"/>
                    </w:rPr>
                  </w:pPr>
                  <w:r>
                    <w:rPr>
                      <w:spacing w:val="-9"/>
                      <w:w w:val="122"/>
                      <w:sz w:val="12"/>
                    </w:rPr>
                    <w:t>y</w:t>
                  </w:r>
                  <w:r>
                    <w:rPr>
                      <w:w w:val="103"/>
                      <w:sz w:val="12"/>
                    </w:rPr>
                    <w:t>ucatán</w:t>
                  </w:r>
                </w:p>
              </w:txbxContent>
            </v:textbox>
            <w10:wrap type="none"/>
          </v:shape>
        </w:pict>
      </w:r>
      <w:r>
        <w:rPr>
          <w:color w:val="A7A9AC"/>
          <w:w w:val="105"/>
          <w:sz w:val="17"/>
        </w:rPr>
        <w:t>Fuente: elaboración propia con datos del </w:t>
      </w:r>
      <w:r>
        <w:rPr>
          <w:color w:val="A7A9AC"/>
          <w:w w:val="120"/>
          <w:sz w:val="12"/>
        </w:rPr>
        <w:t>pnud</w:t>
      </w:r>
      <w:r>
        <w:rPr>
          <w:color w:val="A7A9AC"/>
          <w:w w:val="120"/>
          <w:sz w:val="17"/>
        </w:rPr>
        <w:t>.</w:t>
      </w:r>
    </w:p>
    <w:p>
      <w:pPr>
        <w:spacing w:after="0"/>
        <w:jc w:val="left"/>
        <w:rPr>
          <w:sz w:val="17"/>
        </w:rPr>
        <w:sectPr>
          <w:pgSz w:w="9640" w:h="13040"/>
          <w:pgMar w:header="788" w:footer="519" w:top="980" w:bottom="700" w:left="960" w:right="120"/>
        </w:sectPr>
      </w:pPr>
    </w:p>
    <w:p>
      <w:pPr>
        <w:pStyle w:val="BodyText"/>
        <w:rPr>
          <w:sz w:val="20"/>
        </w:rPr>
      </w:pPr>
    </w:p>
    <w:p>
      <w:pPr>
        <w:pStyle w:val="BodyText"/>
        <w:spacing w:before="1"/>
        <w:rPr>
          <w:sz w:val="15"/>
        </w:rPr>
      </w:pPr>
    </w:p>
    <w:p>
      <w:pPr>
        <w:pStyle w:val="BodyText"/>
        <w:spacing w:before="20"/>
        <w:ind w:left="120" w:right="116"/>
        <w:jc w:val="both"/>
      </w:pPr>
      <w:r>
        <w:rPr/>
        <w:t>Se distingue que solamente hubo una entidad en la que el número de municipios    con una mejora en su nivel de desarrollo humano creció y fue el estado de </w:t>
      </w:r>
      <w:r>
        <w:rPr>
          <w:spacing w:val="-3"/>
        </w:rPr>
        <w:t>yucatán, </w:t>
      </w:r>
      <w:r>
        <w:rPr/>
        <w:t>mientras que Nayarit se mantuvo en el mismo nivel. Sin embargo, las ocho restantes entidades reflejaron un decremento del nivel de desarrollo; especialmente resultan significativos los casos de Michoacán y el Estado de México. La siguiente gráfica  nos permite encontrar una referencia proporcional, ya que está elaborada con los porcentajes en que ha cambiado la situación de</w:t>
      </w:r>
      <w:r>
        <w:rPr>
          <w:spacing w:val="40"/>
        </w:rPr>
        <w:t> </w:t>
      </w:r>
      <w:r>
        <w:rPr/>
        <w:t>referencia.</w:t>
      </w:r>
    </w:p>
    <w:p>
      <w:pPr>
        <w:pStyle w:val="BodyText"/>
        <w:spacing w:before="8"/>
        <w:rPr>
          <w:sz w:val="31"/>
        </w:rPr>
      </w:pPr>
    </w:p>
    <w:p>
      <w:pPr>
        <w:spacing w:before="0"/>
        <w:ind w:left="339" w:right="339" w:firstLine="0"/>
        <w:jc w:val="center"/>
        <w:rPr>
          <w:rFonts w:ascii="Times New Roman" w:hAnsi="Times New Roman"/>
          <w:b/>
          <w:sz w:val="19"/>
        </w:rPr>
      </w:pPr>
      <w:r>
        <w:rPr>
          <w:rFonts w:ascii="Times New Roman" w:hAnsi="Times New Roman"/>
          <w:b/>
          <w:w w:val="95"/>
          <w:sz w:val="19"/>
        </w:rPr>
        <w:t>Gráfica 4.20</w:t>
      </w:r>
    </w:p>
    <w:p>
      <w:pPr>
        <w:spacing w:before="21"/>
        <w:ind w:left="339" w:right="339" w:firstLine="0"/>
        <w:jc w:val="center"/>
        <w:rPr>
          <w:rFonts w:ascii="Times New Roman" w:hAnsi="Times New Roman"/>
          <w:b/>
          <w:sz w:val="19"/>
        </w:rPr>
      </w:pPr>
      <w:r>
        <w:rPr/>
        <w:pict>
          <v:group style="position:absolute;margin-left:53.950001pt;margin-top:17.543446pt;width:373.95pt;height:200.45pt;mso-position-horizontal-relative:page;mso-position-vertical-relative:paragraph;z-index:10576" coordorigin="1079,351" coordsize="7479,4009">
            <v:shape style="position:absolute;left:1626;top:390;width:6415;height:3284" type="#_x0000_t75" stroked="false">
              <v:imagedata r:id="rId139" o:title=""/>
            </v:shape>
            <v:shape style="position:absolute;left:1084;top:356;width:7469;height:3999" type="#_x0000_t202" filled="false" stroked="true" strokeweight=".5pt" strokecolor="#000000">
              <v:textbox inset="0,0,0,0">
                <w:txbxContent>
                  <w:p>
                    <w:pPr>
                      <w:spacing w:line="148" w:lineRule="exact" w:before="98"/>
                      <w:ind w:left="0" w:right="132" w:firstLine="0"/>
                      <w:jc w:val="right"/>
                      <w:rPr>
                        <w:sz w:val="12"/>
                      </w:rPr>
                    </w:pPr>
                    <w:r>
                      <w:rPr>
                        <w:w w:val="105"/>
                        <w:sz w:val="12"/>
                      </w:rPr>
                      <w:t>Variación idh 2000-2005</w:t>
                    </w:r>
                  </w:p>
                  <w:p>
                    <w:pPr>
                      <w:spacing w:line="148" w:lineRule="exact" w:before="0"/>
                      <w:ind w:left="264" w:right="109" w:firstLine="0"/>
                      <w:jc w:val="left"/>
                      <w:rPr>
                        <w:sz w:val="12"/>
                      </w:rPr>
                    </w:pPr>
                    <w:r>
                      <w:rPr>
                        <w:w w:val="105"/>
                        <w:sz w:val="12"/>
                      </w:rPr>
                      <w:t>40.0%</w:t>
                    </w:r>
                  </w:p>
                  <w:p>
                    <w:pPr>
                      <w:spacing w:line="398" w:lineRule="auto" w:before="43"/>
                      <w:ind w:left="6553" w:right="109" w:firstLine="0"/>
                      <w:jc w:val="left"/>
                      <w:rPr>
                        <w:sz w:val="12"/>
                      </w:rPr>
                    </w:pPr>
                    <w:r>
                      <w:rPr>
                        <w:sz w:val="12"/>
                      </w:rPr>
                      <w:t>Igual o peor Mejor</w:t>
                    </w:r>
                  </w:p>
                  <w:p>
                    <w:pPr>
                      <w:spacing w:line="141" w:lineRule="exact" w:before="0"/>
                      <w:ind w:left="264" w:right="109" w:firstLine="0"/>
                      <w:jc w:val="left"/>
                      <w:rPr>
                        <w:sz w:val="12"/>
                      </w:rPr>
                    </w:pPr>
                    <w:r>
                      <w:rPr>
                        <w:w w:val="105"/>
                        <w:sz w:val="12"/>
                      </w:rPr>
                      <w:t>30.0%</w:t>
                    </w:r>
                  </w:p>
                  <w:p>
                    <w:pPr>
                      <w:spacing w:line="240" w:lineRule="auto" w:before="0"/>
                      <w:rPr>
                        <w:sz w:val="12"/>
                      </w:rPr>
                    </w:pPr>
                  </w:p>
                  <w:p>
                    <w:pPr>
                      <w:spacing w:line="240" w:lineRule="auto" w:before="0"/>
                      <w:rPr>
                        <w:sz w:val="12"/>
                      </w:rPr>
                    </w:pPr>
                  </w:p>
                  <w:p>
                    <w:pPr>
                      <w:spacing w:line="240" w:lineRule="auto" w:before="6"/>
                      <w:rPr>
                        <w:sz w:val="17"/>
                      </w:rPr>
                    </w:pPr>
                  </w:p>
                  <w:p>
                    <w:pPr>
                      <w:spacing w:before="0"/>
                      <w:ind w:left="264" w:right="109" w:firstLine="0"/>
                      <w:jc w:val="left"/>
                      <w:rPr>
                        <w:sz w:val="12"/>
                      </w:rPr>
                    </w:pPr>
                    <w:r>
                      <w:rPr>
                        <w:w w:val="105"/>
                        <w:sz w:val="12"/>
                      </w:rPr>
                      <w:t>20.0%</w:t>
                    </w:r>
                  </w:p>
                  <w:p>
                    <w:pPr>
                      <w:spacing w:line="240" w:lineRule="auto" w:before="0"/>
                      <w:rPr>
                        <w:sz w:val="12"/>
                      </w:rPr>
                    </w:pPr>
                  </w:p>
                  <w:p>
                    <w:pPr>
                      <w:spacing w:line="240" w:lineRule="auto" w:before="0"/>
                      <w:rPr>
                        <w:sz w:val="12"/>
                      </w:rPr>
                    </w:pPr>
                  </w:p>
                  <w:p>
                    <w:pPr>
                      <w:spacing w:line="240" w:lineRule="auto" w:before="12"/>
                      <w:rPr>
                        <w:sz w:val="15"/>
                      </w:rPr>
                    </w:pPr>
                  </w:p>
                  <w:p>
                    <w:pPr>
                      <w:spacing w:before="0"/>
                      <w:ind w:left="264" w:right="109" w:firstLine="0"/>
                      <w:jc w:val="left"/>
                      <w:rPr>
                        <w:sz w:val="12"/>
                      </w:rPr>
                    </w:pPr>
                    <w:r>
                      <w:rPr>
                        <w:w w:val="105"/>
                        <w:sz w:val="12"/>
                      </w:rPr>
                      <w:t>10.0%</w:t>
                    </w:r>
                  </w:p>
                  <w:p>
                    <w:pPr>
                      <w:spacing w:line="240" w:lineRule="auto" w:before="0"/>
                      <w:rPr>
                        <w:sz w:val="12"/>
                      </w:rPr>
                    </w:pPr>
                  </w:p>
                  <w:p>
                    <w:pPr>
                      <w:spacing w:line="240" w:lineRule="auto" w:before="0"/>
                      <w:rPr>
                        <w:sz w:val="12"/>
                      </w:rPr>
                    </w:pPr>
                  </w:p>
                  <w:p>
                    <w:pPr>
                      <w:spacing w:line="240" w:lineRule="auto" w:before="12"/>
                      <w:rPr>
                        <w:sz w:val="15"/>
                      </w:rPr>
                    </w:pPr>
                  </w:p>
                  <w:p>
                    <w:pPr>
                      <w:spacing w:before="0"/>
                      <w:ind w:left="324" w:right="109" w:firstLine="0"/>
                      <w:jc w:val="left"/>
                      <w:rPr>
                        <w:sz w:val="12"/>
                      </w:rPr>
                    </w:pPr>
                    <w:r>
                      <w:rPr>
                        <w:w w:val="105"/>
                        <w:sz w:val="12"/>
                      </w:rPr>
                      <w:t>0.0%</w:t>
                    </w:r>
                  </w:p>
                  <w:p>
                    <w:pPr>
                      <w:spacing w:line="240" w:lineRule="auto" w:before="0"/>
                      <w:rPr>
                        <w:sz w:val="12"/>
                      </w:rPr>
                    </w:pPr>
                  </w:p>
                  <w:p>
                    <w:pPr>
                      <w:spacing w:line="240" w:lineRule="auto" w:before="0"/>
                      <w:rPr>
                        <w:sz w:val="12"/>
                      </w:rPr>
                    </w:pPr>
                  </w:p>
                  <w:p>
                    <w:pPr>
                      <w:spacing w:line="240" w:lineRule="auto" w:before="0"/>
                      <w:rPr>
                        <w:sz w:val="12"/>
                      </w:rPr>
                    </w:pPr>
                  </w:p>
                  <w:p>
                    <w:pPr>
                      <w:spacing w:line="240" w:lineRule="auto" w:before="12"/>
                      <w:rPr>
                        <w:sz w:val="11"/>
                      </w:rPr>
                    </w:pPr>
                  </w:p>
                  <w:p>
                    <w:pPr>
                      <w:spacing w:before="0"/>
                      <w:ind w:left="3124" w:right="3890" w:firstLine="0"/>
                      <w:jc w:val="center"/>
                      <w:rPr>
                        <w:rFonts w:ascii="Times New Roman"/>
                        <w:b/>
                        <w:sz w:val="12"/>
                      </w:rPr>
                    </w:pPr>
                    <w:r>
                      <w:rPr>
                        <w:rFonts w:ascii="Times New Roman"/>
                        <w:b/>
                        <w:sz w:val="12"/>
                      </w:rPr>
                      <w:t>Entidad</w:t>
                    </w:r>
                  </w:p>
                </w:txbxContent>
              </v:textbox>
              <w10:wrap type="none"/>
            </v:shape>
            <w10:wrap type="none"/>
          </v:group>
        </w:pict>
      </w:r>
      <w:r>
        <w:rPr/>
        <w:pict>
          <v:shape style="position:absolute;margin-left:57.060028pt;margin-top:93.180344pt;width:8pt;height:20.2pt;mso-position-horizontal-relative:page;mso-position-vertical-relative:paragraph;z-index:10600" type="#_x0000_t202" filled="false" stroked="false">
            <v:textbox inset="0,0,0,0" style="layout-flow:vertical;mso-layout-flow-alt:bottom-to-top">
              <w:txbxContent>
                <w:p>
                  <w:pPr>
                    <w:spacing w:line="138" w:lineRule="exact" w:before="0"/>
                    <w:ind w:left="20" w:right="-243" w:firstLine="0"/>
                    <w:jc w:val="left"/>
                    <w:rPr>
                      <w:rFonts w:ascii="Times New Roman"/>
                      <w:b/>
                      <w:sz w:val="12"/>
                    </w:rPr>
                  </w:pPr>
                  <w:r>
                    <w:rPr>
                      <w:rFonts w:ascii="Times New Roman"/>
                      <w:b/>
                      <w:spacing w:val="-7"/>
                      <w:w w:val="96"/>
                      <w:sz w:val="12"/>
                    </w:rPr>
                    <w:t>P</w:t>
                  </w:r>
                  <w:r>
                    <w:rPr>
                      <w:rFonts w:ascii="Times New Roman"/>
                      <w:b/>
                      <w:w w:val="89"/>
                      <w:sz w:val="12"/>
                    </w:rPr>
                    <w:t>o</w:t>
                  </w:r>
                  <w:r>
                    <w:rPr>
                      <w:rFonts w:ascii="Times New Roman"/>
                      <w:b/>
                      <w:spacing w:val="-2"/>
                      <w:w w:val="89"/>
                      <w:sz w:val="12"/>
                    </w:rPr>
                    <w:t>r</w:t>
                  </w:r>
                  <w:r>
                    <w:rPr>
                      <w:rFonts w:ascii="Times New Roman"/>
                      <w:b/>
                      <w:w w:val="93"/>
                      <w:sz w:val="12"/>
                    </w:rPr>
                    <w:t>cent</w:t>
                  </w:r>
                </w:p>
              </w:txbxContent>
            </v:textbox>
            <w10:wrap type="none"/>
          </v:shape>
        </w:pict>
      </w:r>
      <w:r>
        <w:rPr>
          <w:rFonts w:ascii="Times New Roman" w:hAnsi="Times New Roman"/>
          <w:b/>
          <w:w w:val="95"/>
          <w:sz w:val="19"/>
        </w:rPr>
        <w:t>Variación </w:t>
      </w:r>
      <w:r>
        <w:rPr>
          <w:rFonts w:ascii="Georgia" w:hAnsi="Georgia"/>
          <w:b/>
          <w:w w:val="95"/>
          <w:sz w:val="15"/>
        </w:rPr>
        <w:t>idh  </w:t>
      </w:r>
      <w:r>
        <w:rPr>
          <w:rFonts w:ascii="Times New Roman" w:hAnsi="Times New Roman"/>
          <w:b/>
          <w:w w:val="95"/>
          <w:sz w:val="19"/>
        </w:rPr>
        <w:t>2000-2005 (entidad/porcentaje)</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spacing w:before="10"/>
        <w:rPr>
          <w:rFonts w:ascii="Times New Roman"/>
          <w:b/>
          <w:sz w:val="20"/>
        </w:rPr>
      </w:pPr>
    </w:p>
    <w:p>
      <w:pPr>
        <w:spacing w:before="41"/>
        <w:ind w:left="119" w:right="0" w:firstLine="0"/>
        <w:jc w:val="both"/>
        <w:rPr>
          <w:sz w:val="17"/>
        </w:rPr>
      </w:pPr>
      <w:r>
        <w:rPr/>
        <w:pict>
          <v:shape style="position:absolute;margin-left:107.960968pt;margin-top:-43.110218pt;width:8pt;height:13.6pt;mso-position-horizontal-relative:page;mso-position-vertical-relative:paragraph;z-index:10624" type="#_x0000_t202" filled="false" stroked="false">
            <v:textbox inset="0,0,0,0" style="layout-flow:vertical;mso-layout-flow-alt:bottom-to-top">
              <w:txbxContent>
                <w:p>
                  <w:pPr>
                    <w:spacing w:line="135" w:lineRule="exact" w:before="0"/>
                    <w:ind w:left="20" w:right="-4" w:firstLine="0"/>
                    <w:jc w:val="left"/>
                    <w:rPr>
                      <w:sz w:val="12"/>
                    </w:rPr>
                  </w:pPr>
                  <w:r>
                    <w:rPr>
                      <w:w w:val="112"/>
                      <w:sz w:val="12"/>
                    </w:rPr>
                    <w:t>D.</w:t>
                  </w:r>
                  <w:r>
                    <w:rPr>
                      <w:spacing w:val="-2"/>
                      <w:sz w:val="12"/>
                    </w:rPr>
                    <w:t> </w:t>
                  </w:r>
                  <w:r>
                    <w:rPr>
                      <w:spacing w:val="-17"/>
                      <w:w w:val="102"/>
                      <w:sz w:val="12"/>
                    </w:rPr>
                    <w:t>F</w:t>
                  </w:r>
                  <w:r>
                    <w:rPr>
                      <w:w w:val="106"/>
                      <w:sz w:val="12"/>
                    </w:rPr>
                    <w:t>.</w:t>
                  </w:r>
                </w:p>
              </w:txbxContent>
            </v:textbox>
            <w10:wrap type="none"/>
          </v:shape>
        </w:pict>
      </w:r>
      <w:r>
        <w:rPr/>
        <w:pict>
          <v:shape style="position:absolute;margin-left:131.960968pt;margin-top:-43.110222pt;width:8pt;height:33.25pt;mso-position-horizontal-relative:page;mso-position-vertical-relative:paragraph;z-index:10648" type="#_x0000_t202" filled="false" stroked="false">
            <v:textbox inset="0,0,0,0" style="layout-flow:vertical;mso-layout-flow-alt:bottom-to-top">
              <w:txbxContent>
                <w:p>
                  <w:pPr>
                    <w:spacing w:line="135" w:lineRule="exact" w:before="0"/>
                    <w:ind w:left="20" w:right="-119" w:firstLine="0"/>
                    <w:jc w:val="left"/>
                    <w:rPr>
                      <w:sz w:val="12"/>
                    </w:rPr>
                  </w:pPr>
                  <w:r>
                    <w:rPr>
                      <w:spacing w:val="-1"/>
                      <w:w w:val="101"/>
                      <w:sz w:val="12"/>
                    </w:rPr>
                    <w:t>E</w:t>
                  </w:r>
                  <w:r>
                    <w:rPr>
                      <w:w w:val="105"/>
                      <w:sz w:val="12"/>
                    </w:rPr>
                    <w:t>d</w:t>
                  </w:r>
                  <w:r>
                    <w:rPr>
                      <w:spacing w:val="-2"/>
                      <w:w w:val="105"/>
                      <w:sz w:val="12"/>
                    </w:rPr>
                    <w:t>o</w:t>
                  </w:r>
                  <w:r>
                    <w:rPr>
                      <w:w w:val="106"/>
                      <w:sz w:val="12"/>
                    </w:rPr>
                    <w:t>.</w:t>
                  </w:r>
                  <w:r>
                    <w:rPr>
                      <w:spacing w:val="-2"/>
                      <w:sz w:val="12"/>
                    </w:rPr>
                    <w:t> </w:t>
                  </w:r>
                  <w:r>
                    <w:rPr>
                      <w:w w:val="102"/>
                      <w:sz w:val="12"/>
                    </w:rPr>
                    <w:t>de</w:t>
                  </w:r>
                  <w:r>
                    <w:rPr>
                      <w:spacing w:val="-2"/>
                      <w:sz w:val="12"/>
                    </w:rPr>
                    <w:t> </w:t>
                  </w:r>
                  <w:r>
                    <w:rPr>
                      <w:w w:val="100"/>
                      <w:sz w:val="12"/>
                    </w:rPr>
                    <w:t>Méx.</w:t>
                  </w:r>
                </w:p>
              </w:txbxContent>
            </v:textbox>
            <w10:wrap type="none"/>
          </v:shape>
        </w:pict>
      </w:r>
      <w:r>
        <w:rPr/>
        <w:pict>
          <v:shape style="position:absolute;margin-left:156.962967pt;margin-top:-43.110218pt;width:8pt;height:29.3pt;mso-position-horizontal-relative:page;mso-position-vertical-relative:paragraph;z-index:10672" type="#_x0000_t202" filled="false" stroked="false">
            <v:textbox inset="0,0,0,0" style="layout-flow:vertical;mso-layout-flow-alt:bottom-to-top">
              <w:txbxContent>
                <w:p>
                  <w:pPr>
                    <w:spacing w:line="135" w:lineRule="exact" w:before="0"/>
                    <w:ind w:left="20" w:right="-425" w:firstLine="0"/>
                    <w:jc w:val="left"/>
                    <w:rPr>
                      <w:sz w:val="12"/>
                    </w:rPr>
                  </w:pPr>
                  <w:r>
                    <w:rPr>
                      <w:spacing w:val="-2"/>
                      <w:w w:val="110"/>
                      <w:sz w:val="12"/>
                    </w:rPr>
                    <w:t>G</w:t>
                  </w:r>
                  <w:r>
                    <w:rPr>
                      <w:w w:val="104"/>
                      <w:sz w:val="12"/>
                    </w:rPr>
                    <w:t>uanajuato</w:t>
                  </w:r>
                </w:p>
              </w:txbxContent>
            </v:textbox>
            <w10:wrap type="none"/>
          </v:shape>
        </w:pict>
      </w:r>
      <w:r>
        <w:rPr/>
        <w:pict>
          <v:shape style="position:absolute;margin-left:180.962967pt;margin-top:-43.109619pt;width:8pt;height:23.05pt;mso-position-horizontal-relative:page;mso-position-vertical-relative:paragraph;z-index:10696" type="#_x0000_t202" filled="false" stroked="false">
            <v:textbox inset="0,0,0,0" style="layout-flow:vertical;mso-layout-flow-alt:bottom-to-top">
              <w:txbxContent>
                <w:p>
                  <w:pPr>
                    <w:spacing w:line="135" w:lineRule="exact" w:before="0"/>
                    <w:ind w:left="20" w:right="-299" w:firstLine="0"/>
                    <w:jc w:val="left"/>
                    <w:rPr>
                      <w:sz w:val="12"/>
                    </w:rPr>
                  </w:pPr>
                  <w:r>
                    <w:rPr>
                      <w:spacing w:val="-2"/>
                      <w:w w:val="110"/>
                      <w:sz w:val="12"/>
                    </w:rPr>
                    <w:t>G</w:t>
                  </w:r>
                  <w:r>
                    <w:rPr>
                      <w:w w:val="103"/>
                      <w:sz w:val="12"/>
                    </w:rPr>
                    <w:t>uer</w:t>
                  </w:r>
                  <w:r>
                    <w:rPr>
                      <w:spacing w:val="-2"/>
                      <w:w w:val="103"/>
                      <w:sz w:val="12"/>
                    </w:rPr>
                    <w:t>r</w:t>
                  </w:r>
                  <w:r>
                    <w:rPr>
                      <w:w w:val="99"/>
                      <w:sz w:val="12"/>
                    </w:rPr>
                    <w:t>e</w:t>
                  </w:r>
                  <w:r>
                    <w:rPr>
                      <w:spacing w:val="-1"/>
                      <w:w w:val="99"/>
                      <w:sz w:val="12"/>
                    </w:rPr>
                    <w:t>r</w:t>
                  </w:r>
                  <w:r>
                    <w:rPr>
                      <w:w w:val="103"/>
                      <w:sz w:val="12"/>
                    </w:rPr>
                    <w:t>o</w:t>
                  </w:r>
                </w:p>
              </w:txbxContent>
            </v:textbox>
            <w10:wrap type="none"/>
          </v:shape>
        </w:pict>
      </w:r>
      <w:r>
        <w:rPr/>
        <w:pict>
          <v:shape style="position:absolute;margin-left:205.964966pt;margin-top:-43.110218pt;width:8pt;height:27.75pt;mso-position-horizontal-relative:page;mso-position-vertical-relative:paragraph;z-index:10720" type="#_x0000_t202" filled="false" stroked="false">
            <v:textbox inset="0,0,0,0" style="layout-flow:vertical;mso-layout-flow-alt:bottom-to-top">
              <w:txbxContent>
                <w:p>
                  <w:pPr>
                    <w:spacing w:line="135" w:lineRule="exact" w:before="0"/>
                    <w:ind w:left="20" w:right="-395" w:firstLine="0"/>
                    <w:jc w:val="left"/>
                    <w:rPr>
                      <w:sz w:val="12"/>
                    </w:rPr>
                  </w:pPr>
                  <w:r>
                    <w:rPr>
                      <w:spacing w:val="-2"/>
                      <w:w w:val="109"/>
                      <w:sz w:val="12"/>
                    </w:rPr>
                    <w:t>M</w:t>
                  </w:r>
                  <w:r>
                    <w:rPr>
                      <w:w w:val="100"/>
                      <w:sz w:val="12"/>
                    </w:rPr>
                    <w:t>ichoacán</w:t>
                  </w:r>
                </w:p>
              </w:txbxContent>
            </v:textbox>
            <w10:wrap type="none"/>
          </v:shape>
        </w:pict>
      </w:r>
      <w:r>
        <w:rPr/>
        <w:pict>
          <v:shape style="position:absolute;margin-left:229.964966pt;margin-top:-43.110218pt;width:8pt;height:19.4pt;mso-position-horizontal-relative:page;mso-position-vertical-relative:paragraph;z-index:10744" type="#_x0000_t202" filled="false" stroked="false">
            <v:textbox inset="0,0,0,0" style="layout-flow:vertical;mso-layout-flow-alt:bottom-to-top">
              <w:txbxContent>
                <w:p>
                  <w:pPr>
                    <w:spacing w:line="135" w:lineRule="exact" w:before="0"/>
                    <w:ind w:left="20" w:right="-227" w:firstLine="0"/>
                    <w:jc w:val="left"/>
                    <w:rPr>
                      <w:sz w:val="12"/>
                    </w:rPr>
                  </w:pPr>
                  <w:r>
                    <w:rPr>
                      <w:spacing w:val="-4"/>
                      <w:w w:val="115"/>
                      <w:sz w:val="12"/>
                    </w:rPr>
                    <w:t>N</w:t>
                  </w:r>
                  <w:r>
                    <w:rPr>
                      <w:w w:val="100"/>
                      <w:sz w:val="12"/>
                    </w:rPr>
                    <w:t>ayarit</w:t>
                  </w:r>
                </w:p>
              </w:txbxContent>
            </v:textbox>
            <w10:wrap type="none"/>
          </v:shape>
        </w:pict>
      </w:r>
      <w:r>
        <w:rPr/>
        <w:pict>
          <v:shape style="position:absolute;margin-left:254.966965pt;margin-top:-43.110222pt;width:8pt;height:30.7pt;mso-position-horizontal-relative:page;mso-position-vertical-relative:paragraph;z-index:10768" type="#_x0000_t202" filled="false" stroked="false">
            <v:textbox inset="0,0,0,0" style="layout-flow:vertical;mso-layout-flow-alt:bottom-to-top">
              <w:txbxContent>
                <w:p>
                  <w:pPr>
                    <w:spacing w:line="135" w:lineRule="exact" w:before="0"/>
                    <w:ind w:left="20" w:right="-189" w:firstLine="0"/>
                    <w:jc w:val="left"/>
                    <w:rPr>
                      <w:sz w:val="12"/>
                    </w:rPr>
                  </w:pPr>
                  <w:r>
                    <w:rPr>
                      <w:spacing w:val="-4"/>
                      <w:w w:val="115"/>
                      <w:sz w:val="12"/>
                    </w:rPr>
                    <w:t>N</w:t>
                  </w:r>
                  <w:r>
                    <w:rPr>
                      <w:w w:val="98"/>
                      <w:sz w:val="12"/>
                    </w:rPr>
                    <w:t>ue</w:t>
                  </w:r>
                  <w:r>
                    <w:rPr>
                      <w:spacing w:val="-1"/>
                      <w:w w:val="98"/>
                      <w:sz w:val="12"/>
                    </w:rPr>
                    <w:t>v</w:t>
                  </w:r>
                  <w:r>
                    <w:rPr>
                      <w:w w:val="103"/>
                      <w:sz w:val="12"/>
                    </w:rPr>
                    <w:t>o</w:t>
                  </w:r>
                  <w:r>
                    <w:rPr>
                      <w:spacing w:val="-2"/>
                      <w:sz w:val="12"/>
                    </w:rPr>
                    <w:t> </w:t>
                  </w:r>
                  <w:r>
                    <w:rPr>
                      <w:w w:val="101"/>
                      <w:sz w:val="12"/>
                    </w:rPr>
                    <w:t>León</w:t>
                  </w:r>
                </w:p>
              </w:txbxContent>
            </v:textbox>
            <w10:wrap type="none"/>
          </v:shape>
        </w:pict>
      </w:r>
      <w:r>
        <w:rPr/>
        <w:pict>
          <v:shape style="position:absolute;margin-left:279.968964pt;margin-top:-43.110218pt;width:8pt;height:28.4pt;mso-position-horizontal-relative:page;mso-position-vertical-relative:paragraph;z-index:10792" type="#_x0000_t202" filled="false" stroked="false">
            <v:textbox inset="0,0,0,0" style="layout-flow:vertical;mso-layout-flow-alt:bottom-to-top">
              <w:txbxContent>
                <w:p>
                  <w:pPr>
                    <w:spacing w:line="135" w:lineRule="exact" w:before="0"/>
                    <w:ind w:left="20" w:right="0" w:firstLine="0"/>
                    <w:jc w:val="left"/>
                    <w:rPr>
                      <w:sz w:val="12"/>
                    </w:rPr>
                  </w:pPr>
                  <w:r>
                    <w:rPr>
                      <w:w w:val="97"/>
                      <w:sz w:val="12"/>
                    </w:rPr>
                    <w:t>S.</w:t>
                  </w:r>
                  <w:r>
                    <w:rPr>
                      <w:spacing w:val="-2"/>
                      <w:sz w:val="12"/>
                    </w:rPr>
                    <w:t> </w:t>
                  </w:r>
                  <w:r>
                    <w:rPr>
                      <w:w w:val="99"/>
                      <w:sz w:val="12"/>
                    </w:rPr>
                    <w:t>L.</w:t>
                  </w:r>
                  <w:r>
                    <w:rPr>
                      <w:spacing w:val="-2"/>
                      <w:sz w:val="12"/>
                    </w:rPr>
                    <w:t> </w:t>
                  </w:r>
                  <w:r>
                    <w:rPr>
                      <w:spacing w:val="-7"/>
                      <w:w w:val="105"/>
                      <w:sz w:val="12"/>
                    </w:rPr>
                    <w:t>P</w:t>
                  </w:r>
                  <w:r>
                    <w:rPr>
                      <w:w w:val="100"/>
                      <w:sz w:val="12"/>
                    </w:rPr>
                    <w:t>otosí</w:t>
                  </w:r>
                </w:p>
              </w:txbxContent>
            </v:textbox>
            <w10:wrap type="none"/>
          </v:shape>
        </w:pict>
      </w:r>
      <w:r>
        <w:rPr/>
        <w:pict>
          <v:shape style="position:absolute;margin-left:303.968964pt;margin-top:-43.110218pt;width:8pt;height:21.15pt;mso-position-horizontal-relative:page;mso-position-vertical-relative:paragraph;z-index:10816" type="#_x0000_t202" filled="false" stroked="false">
            <v:textbox inset="0,0,0,0" style="layout-flow:vertical;mso-layout-flow-alt:bottom-to-top">
              <w:txbxContent>
                <w:p>
                  <w:pPr>
                    <w:spacing w:line="135" w:lineRule="exact" w:before="0"/>
                    <w:ind w:left="20" w:right="-262" w:firstLine="0"/>
                    <w:jc w:val="left"/>
                    <w:rPr>
                      <w:sz w:val="12"/>
                    </w:rPr>
                  </w:pPr>
                  <w:r>
                    <w:rPr>
                      <w:w w:val="101"/>
                      <w:sz w:val="12"/>
                    </w:rPr>
                    <w:t>Tla</w:t>
                  </w:r>
                  <w:r>
                    <w:rPr>
                      <w:spacing w:val="-2"/>
                      <w:w w:val="101"/>
                      <w:sz w:val="12"/>
                    </w:rPr>
                    <w:t>x</w:t>
                  </w:r>
                  <w:r>
                    <w:rPr>
                      <w:w w:val="96"/>
                      <w:sz w:val="12"/>
                    </w:rPr>
                    <w:t>cala</w:t>
                  </w:r>
                </w:p>
              </w:txbxContent>
            </v:textbox>
            <w10:wrap type="none"/>
          </v:shape>
        </w:pict>
      </w:r>
      <w:r>
        <w:rPr/>
        <w:pict>
          <v:shape style="position:absolute;margin-left:327.968964pt;margin-top:-43.110218pt;width:8pt;height:20.350pt;mso-position-horizontal-relative:page;mso-position-vertical-relative:paragraph;z-index:10840" type="#_x0000_t202" filled="false" stroked="false">
            <v:textbox inset="0,0,0,0" style="layout-flow:vertical;mso-layout-flow-alt:bottom-to-top">
              <w:txbxContent>
                <w:p>
                  <w:pPr>
                    <w:spacing w:line="135" w:lineRule="exact" w:before="0"/>
                    <w:ind w:left="20" w:right="-247" w:firstLine="0"/>
                    <w:jc w:val="left"/>
                    <w:rPr>
                      <w:sz w:val="12"/>
                    </w:rPr>
                  </w:pPr>
                  <w:r>
                    <w:rPr>
                      <w:spacing w:val="-9"/>
                      <w:w w:val="122"/>
                      <w:sz w:val="12"/>
                    </w:rPr>
                    <w:t>y</w:t>
                  </w:r>
                  <w:r>
                    <w:rPr>
                      <w:w w:val="103"/>
                      <w:sz w:val="12"/>
                    </w:rPr>
                    <w:t>ucatán</w:t>
                  </w:r>
                </w:p>
              </w:txbxContent>
            </v:textbox>
            <w10:wrap type="none"/>
          </v:shape>
        </w:pict>
      </w:r>
      <w:r>
        <w:rPr>
          <w:color w:val="A7A9AC"/>
          <w:w w:val="105"/>
          <w:sz w:val="17"/>
        </w:rPr>
        <w:t>Fuente: elaboración propia con datos del </w:t>
      </w:r>
      <w:r>
        <w:rPr>
          <w:color w:val="A7A9AC"/>
          <w:w w:val="120"/>
          <w:sz w:val="12"/>
        </w:rPr>
        <w:t>pnud</w:t>
      </w:r>
      <w:r>
        <w:rPr>
          <w:color w:val="A7A9AC"/>
          <w:w w:val="120"/>
          <w:sz w:val="17"/>
        </w:rPr>
        <w:t>.</w:t>
      </w:r>
    </w:p>
    <w:p>
      <w:pPr>
        <w:pStyle w:val="BodyText"/>
        <w:rPr>
          <w:sz w:val="16"/>
        </w:rPr>
      </w:pPr>
    </w:p>
    <w:p>
      <w:pPr>
        <w:pStyle w:val="BodyText"/>
        <w:spacing w:before="4"/>
        <w:rPr>
          <w:sz w:val="14"/>
        </w:rPr>
      </w:pPr>
    </w:p>
    <w:p>
      <w:pPr>
        <w:pStyle w:val="BodyText"/>
        <w:ind w:left="120" w:right="116"/>
        <w:jc w:val="both"/>
      </w:pPr>
      <w:r>
        <w:rPr/>
        <w:t>Aquí se distingue la mejora sustantiva de una importante proporción de municipios yucatecos, mientras que Guerrero, Nayarit y San Luis </w:t>
      </w:r>
      <w:r>
        <w:rPr>
          <w:spacing w:val="-3"/>
        </w:rPr>
        <w:t>Potosí  </w:t>
      </w:r>
      <w:r>
        <w:rPr/>
        <w:t>son los otros estados  en los que las mejoras son mayores que los retrocesos, aunque de ningún modo sus proporciones son cercanas a las de </w:t>
      </w:r>
      <w:r>
        <w:rPr>
          <w:spacing w:val="-3"/>
        </w:rPr>
        <w:t>yucatán. </w:t>
      </w:r>
      <w:r>
        <w:rPr>
          <w:spacing w:val="-5"/>
        </w:rPr>
        <w:t>Por </w:t>
      </w:r>
      <w:r>
        <w:rPr/>
        <w:t>otro lado, las entidades con una proporción negativa más notoria son los estados de México, Michoacán y Nuevo León, seguidos por el de Tlaxcala y</w:t>
      </w:r>
      <w:r>
        <w:rPr>
          <w:spacing w:val="12"/>
        </w:rPr>
        <w:t> </w:t>
      </w:r>
      <w:r>
        <w:rPr/>
        <w:t>Guanajuato.</w:t>
      </w:r>
    </w:p>
    <w:p>
      <w:pPr>
        <w:pStyle w:val="BodyText"/>
        <w:ind w:left="120" w:right="115" w:firstLine="359"/>
      </w:pPr>
      <w:r>
        <w:rPr/>
        <w:t>Este</w:t>
      </w:r>
      <w:r>
        <w:rPr>
          <w:spacing w:val="-14"/>
        </w:rPr>
        <w:t> </w:t>
      </w:r>
      <w:r>
        <w:rPr/>
        <w:t>ejercicio</w:t>
      </w:r>
      <w:r>
        <w:rPr>
          <w:spacing w:val="-14"/>
        </w:rPr>
        <w:t> </w:t>
      </w:r>
      <w:r>
        <w:rPr/>
        <w:t>nos</w:t>
      </w:r>
      <w:r>
        <w:rPr>
          <w:spacing w:val="-14"/>
        </w:rPr>
        <w:t> </w:t>
      </w:r>
      <w:r>
        <w:rPr/>
        <w:t>permitió</w:t>
      </w:r>
      <w:r>
        <w:rPr>
          <w:spacing w:val="-14"/>
        </w:rPr>
        <w:t> </w:t>
      </w:r>
      <w:r>
        <w:rPr/>
        <w:t>evidenciar</w:t>
      </w:r>
      <w:r>
        <w:rPr>
          <w:spacing w:val="-14"/>
        </w:rPr>
        <w:t> </w:t>
      </w:r>
      <w:r>
        <w:rPr/>
        <w:t>que</w:t>
      </w:r>
      <w:r>
        <w:rPr>
          <w:spacing w:val="-14"/>
        </w:rPr>
        <w:t> </w:t>
      </w:r>
      <w:r>
        <w:rPr/>
        <w:t>las</w:t>
      </w:r>
      <w:r>
        <w:rPr>
          <w:spacing w:val="-14"/>
        </w:rPr>
        <w:t> </w:t>
      </w:r>
      <w:r>
        <w:rPr/>
        <w:t>condiciones</w:t>
      </w:r>
      <w:r>
        <w:rPr>
          <w:spacing w:val="-14"/>
        </w:rPr>
        <w:t> </w:t>
      </w:r>
      <w:r>
        <w:rPr/>
        <w:t>de</w:t>
      </w:r>
      <w:r>
        <w:rPr>
          <w:spacing w:val="-14"/>
        </w:rPr>
        <w:t> </w:t>
      </w:r>
      <w:r>
        <w:rPr/>
        <w:t>desarrollo</w:t>
      </w:r>
      <w:r>
        <w:rPr>
          <w:spacing w:val="-14"/>
        </w:rPr>
        <w:t> </w:t>
      </w:r>
      <w:r>
        <w:rPr/>
        <w:t>expresadas a</w:t>
      </w:r>
      <w:r>
        <w:rPr>
          <w:spacing w:val="16"/>
        </w:rPr>
        <w:t> </w:t>
      </w:r>
      <w:r>
        <w:rPr/>
        <w:t>través</w:t>
      </w:r>
      <w:r>
        <w:rPr>
          <w:spacing w:val="16"/>
        </w:rPr>
        <w:t> </w:t>
      </w:r>
      <w:r>
        <w:rPr/>
        <w:t>de</w:t>
      </w:r>
      <w:r>
        <w:rPr>
          <w:spacing w:val="16"/>
        </w:rPr>
        <w:t> </w:t>
      </w:r>
      <w:r>
        <w:rPr/>
        <w:t>la</w:t>
      </w:r>
      <w:r>
        <w:rPr>
          <w:spacing w:val="16"/>
        </w:rPr>
        <w:t> </w:t>
      </w:r>
      <w:r>
        <w:rPr/>
        <w:t>clasificación</w:t>
      </w:r>
      <w:r>
        <w:rPr>
          <w:spacing w:val="16"/>
        </w:rPr>
        <w:t> </w:t>
      </w:r>
      <w:r>
        <w:rPr/>
        <w:t>por</w:t>
      </w:r>
      <w:r>
        <w:rPr>
          <w:spacing w:val="16"/>
        </w:rPr>
        <w:t> </w:t>
      </w:r>
      <w:r>
        <w:rPr/>
        <w:t>estratos</w:t>
      </w:r>
      <w:r>
        <w:rPr>
          <w:spacing w:val="16"/>
        </w:rPr>
        <w:t> </w:t>
      </w:r>
      <w:r>
        <w:rPr/>
        <w:t>nos</w:t>
      </w:r>
      <w:r>
        <w:rPr>
          <w:spacing w:val="16"/>
        </w:rPr>
        <w:t> </w:t>
      </w:r>
      <w:r>
        <w:rPr/>
        <w:t>dejan</w:t>
      </w:r>
      <w:r>
        <w:rPr>
          <w:spacing w:val="16"/>
        </w:rPr>
        <w:t> </w:t>
      </w:r>
      <w:r>
        <w:rPr/>
        <w:t>un</w:t>
      </w:r>
      <w:r>
        <w:rPr>
          <w:spacing w:val="16"/>
        </w:rPr>
        <w:t> </w:t>
      </w:r>
      <w:r>
        <w:rPr/>
        <w:t>panorama</w:t>
      </w:r>
      <w:r>
        <w:rPr>
          <w:spacing w:val="16"/>
        </w:rPr>
        <w:t> </w:t>
      </w:r>
      <w:r>
        <w:rPr/>
        <w:t>muy</w:t>
      </w:r>
      <w:r>
        <w:rPr>
          <w:spacing w:val="16"/>
        </w:rPr>
        <w:t> </w:t>
      </w:r>
      <w:r>
        <w:rPr/>
        <w:t>optimista</w:t>
      </w:r>
      <w:r>
        <w:rPr>
          <w:spacing w:val="16"/>
        </w:rPr>
        <w:t> </w:t>
      </w:r>
      <w:r>
        <w:rPr/>
        <w:t>de</w:t>
      </w:r>
      <w:r>
        <w:rPr>
          <w:spacing w:val="16"/>
        </w:rPr>
        <w:t> </w:t>
      </w:r>
      <w:r>
        <w:rPr/>
        <w:t>la</w:t>
      </w:r>
    </w:p>
    <w:p>
      <w:pPr>
        <w:spacing w:after="0"/>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120" w:right="117"/>
        <w:jc w:val="both"/>
      </w:pPr>
      <w:r>
        <w:rPr/>
        <w:t>situación que prevalece en las municipalidades, sin embargo, esta percepción cambia de forma abrupta al considerar la variación de la ubicación del municipio en el contexto nacional en el periodo  2000-2005.</w:t>
      </w:r>
    </w:p>
    <w:p>
      <w:pPr>
        <w:pStyle w:val="BodyText"/>
        <w:ind w:left="120" w:right="116" w:firstLine="359"/>
        <w:jc w:val="both"/>
      </w:pPr>
      <w:r>
        <w:rPr/>
        <w:t>Al igual que se hizo con la marginación y la distribución del ingreso, para el caso del índice de desarrollo humano, se diseñó un modelo de regresión logística, usando para este caso las variables de alternancia estatal, distribución poblacional por deciles y el índice de desarrollo humano, así como la variación del mismo a lo largo de un periodo de cinco años, esta última variable transformada en una dicotómica, de</w:t>
      </w:r>
      <w:r>
        <w:rPr>
          <w:spacing w:val="-19"/>
        </w:rPr>
        <w:t> </w:t>
      </w:r>
      <w:r>
        <w:rPr/>
        <w:t>forma similar a la del índice de desigualdad, aunque en este caso se tomó como referencia</w:t>
      </w:r>
      <w:r>
        <w:rPr>
          <w:spacing w:val="-36"/>
        </w:rPr>
        <w:t> </w:t>
      </w:r>
      <w:r>
        <w:rPr/>
        <w:t>la posición del municipio en la lista ordenada de municipios de mayor a menor índice de desarrollo</w:t>
      </w:r>
      <w:r>
        <w:rPr>
          <w:spacing w:val="43"/>
        </w:rPr>
        <w:t> </w:t>
      </w:r>
      <w:r>
        <w:rPr/>
        <w:t>humano.</w:t>
      </w:r>
    </w:p>
    <w:p>
      <w:pPr>
        <w:pStyle w:val="BodyText"/>
        <w:ind w:left="120" w:right="116" w:firstLine="359"/>
        <w:jc w:val="both"/>
      </w:pPr>
      <w:r>
        <w:rPr>
          <w:spacing w:val="-3"/>
        </w:rPr>
        <w:t>Una </w:t>
      </w:r>
      <w:r>
        <w:rPr/>
        <w:t>suposición importante para ser puesta a prueba consiste en contrastar los efectos del </w:t>
      </w:r>
      <w:r>
        <w:rPr>
          <w:w w:val="135"/>
          <w:sz w:val="16"/>
        </w:rPr>
        <w:t>idh </w:t>
      </w:r>
      <w:r>
        <w:rPr/>
        <w:t>del año 2000 (además de las variables complementarias del modelo)   y su efecto en la alternancia municipal (medida a través de la existencia o no de alternancia en las tres etapas</w:t>
      </w:r>
      <w:r>
        <w:rPr>
          <w:spacing w:val="-17"/>
        </w:rPr>
        <w:t> </w:t>
      </w:r>
      <w:r>
        <w:rPr/>
        <w:t>analizadas).</w:t>
      </w:r>
    </w:p>
    <w:p>
      <w:pPr>
        <w:pStyle w:val="BodyText"/>
        <w:ind w:left="119" w:right="116" w:firstLine="360"/>
        <w:jc w:val="right"/>
      </w:pPr>
      <w:r>
        <w:rPr/>
        <w:t>Estos</w:t>
      </w:r>
      <w:r>
        <w:rPr>
          <w:spacing w:val="18"/>
        </w:rPr>
        <w:t> </w:t>
      </w:r>
      <w:r>
        <w:rPr/>
        <w:t>resultados</w:t>
      </w:r>
      <w:r>
        <w:rPr>
          <w:spacing w:val="18"/>
        </w:rPr>
        <w:t> </w:t>
      </w:r>
      <w:r>
        <w:rPr/>
        <w:t>nos</w:t>
      </w:r>
      <w:r>
        <w:rPr>
          <w:spacing w:val="18"/>
        </w:rPr>
        <w:t> </w:t>
      </w:r>
      <w:r>
        <w:rPr/>
        <w:t>indican</w:t>
      </w:r>
      <w:r>
        <w:rPr>
          <w:spacing w:val="18"/>
        </w:rPr>
        <w:t> </w:t>
      </w:r>
      <w:r>
        <w:rPr/>
        <w:t>que</w:t>
      </w:r>
      <w:r>
        <w:rPr>
          <w:spacing w:val="18"/>
        </w:rPr>
        <w:t> </w:t>
      </w:r>
      <w:r>
        <w:rPr/>
        <w:t>el</w:t>
      </w:r>
      <w:r>
        <w:rPr>
          <w:spacing w:val="18"/>
        </w:rPr>
        <w:t> </w:t>
      </w:r>
      <w:r>
        <w:rPr/>
        <w:t>modelo</w:t>
      </w:r>
      <w:r>
        <w:rPr>
          <w:spacing w:val="18"/>
        </w:rPr>
        <w:t> </w:t>
      </w:r>
      <w:r>
        <w:rPr/>
        <w:t>no</w:t>
      </w:r>
      <w:r>
        <w:rPr>
          <w:spacing w:val="18"/>
        </w:rPr>
        <w:t> </w:t>
      </w:r>
      <w:r>
        <w:rPr/>
        <w:t>es</w:t>
      </w:r>
      <w:r>
        <w:rPr>
          <w:spacing w:val="18"/>
        </w:rPr>
        <w:t> </w:t>
      </w:r>
      <w:r>
        <w:rPr/>
        <w:t>significativo</w:t>
      </w:r>
      <w:r>
        <w:rPr>
          <w:spacing w:val="18"/>
        </w:rPr>
        <w:t> </w:t>
      </w:r>
      <w:r>
        <w:rPr/>
        <w:t>y</w:t>
      </w:r>
      <w:r>
        <w:rPr>
          <w:spacing w:val="18"/>
        </w:rPr>
        <w:t> </w:t>
      </w:r>
      <w:r>
        <w:rPr/>
        <w:t>que</w:t>
      </w:r>
      <w:r>
        <w:rPr>
          <w:spacing w:val="18"/>
        </w:rPr>
        <w:t> </w:t>
      </w:r>
      <w:r>
        <w:rPr/>
        <w:t>solamente</w:t>
      </w:r>
      <w:r>
        <w:rPr>
          <w:w w:val="101"/>
        </w:rPr>
        <w:t> </w:t>
      </w:r>
      <w:r>
        <w:rPr/>
        <w:t>explica</w:t>
      </w:r>
      <w:r>
        <w:rPr>
          <w:spacing w:val="16"/>
        </w:rPr>
        <w:t> </w:t>
      </w:r>
      <w:r>
        <w:rPr/>
        <w:t>el</w:t>
      </w:r>
      <w:r>
        <w:rPr>
          <w:spacing w:val="16"/>
        </w:rPr>
        <w:t> </w:t>
      </w:r>
      <w:r>
        <w:rPr/>
        <w:t>1.8%</w:t>
      </w:r>
      <w:r>
        <w:rPr>
          <w:spacing w:val="16"/>
        </w:rPr>
        <w:t> </w:t>
      </w:r>
      <w:r>
        <w:rPr/>
        <w:t>de</w:t>
      </w:r>
      <w:r>
        <w:rPr>
          <w:spacing w:val="16"/>
        </w:rPr>
        <w:t> </w:t>
      </w:r>
      <w:r>
        <w:rPr/>
        <w:t>las</w:t>
      </w:r>
      <w:r>
        <w:rPr>
          <w:spacing w:val="16"/>
        </w:rPr>
        <w:t> </w:t>
      </w:r>
      <w:r>
        <w:rPr/>
        <w:t>alternancias</w:t>
      </w:r>
      <w:r>
        <w:rPr>
          <w:spacing w:val="16"/>
        </w:rPr>
        <w:t> </w:t>
      </w:r>
      <w:r>
        <w:rPr/>
        <w:t>en</w:t>
      </w:r>
      <w:r>
        <w:rPr>
          <w:spacing w:val="16"/>
        </w:rPr>
        <w:t> </w:t>
      </w:r>
      <w:r>
        <w:rPr/>
        <w:t>el</w:t>
      </w:r>
      <w:r>
        <w:rPr>
          <w:spacing w:val="16"/>
        </w:rPr>
        <w:t> </w:t>
      </w:r>
      <w:r>
        <w:rPr/>
        <w:t>periodo</w:t>
      </w:r>
      <w:r>
        <w:rPr>
          <w:spacing w:val="16"/>
        </w:rPr>
        <w:t> </w:t>
      </w:r>
      <w:r>
        <w:rPr/>
        <w:t>2000-2008;</w:t>
      </w:r>
      <w:r>
        <w:rPr>
          <w:spacing w:val="16"/>
        </w:rPr>
        <w:t> </w:t>
      </w:r>
      <w:r>
        <w:rPr/>
        <w:t>por</w:t>
      </w:r>
      <w:r>
        <w:rPr>
          <w:spacing w:val="16"/>
        </w:rPr>
        <w:t> </w:t>
      </w:r>
      <w:r>
        <w:rPr/>
        <w:t>otro</w:t>
      </w:r>
      <w:r>
        <w:rPr>
          <w:spacing w:val="16"/>
        </w:rPr>
        <w:t> </w:t>
      </w:r>
      <w:r>
        <w:rPr/>
        <w:t>lado,</w:t>
      </w:r>
      <w:r>
        <w:rPr>
          <w:spacing w:val="16"/>
        </w:rPr>
        <w:t> </w:t>
      </w:r>
      <w:r>
        <w:rPr/>
        <w:t>también</w:t>
      </w:r>
      <w:r>
        <w:rPr>
          <w:w w:val="104"/>
        </w:rPr>
        <w:t> </w:t>
      </w:r>
      <w:r>
        <w:rPr/>
        <w:t>hay</w:t>
      </w:r>
      <w:r>
        <w:rPr>
          <w:spacing w:val="13"/>
        </w:rPr>
        <w:t> </w:t>
      </w:r>
      <w:r>
        <w:rPr/>
        <w:t>que</w:t>
      </w:r>
      <w:r>
        <w:rPr>
          <w:spacing w:val="13"/>
        </w:rPr>
        <w:t> </w:t>
      </w:r>
      <w:r>
        <w:rPr/>
        <w:t>resaltar</w:t>
      </w:r>
      <w:r>
        <w:rPr>
          <w:spacing w:val="13"/>
        </w:rPr>
        <w:t> </w:t>
      </w:r>
      <w:r>
        <w:rPr/>
        <w:t>que</w:t>
      </w:r>
      <w:r>
        <w:rPr>
          <w:spacing w:val="13"/>
        </w:rPr>
        <w:t> </w:t>
      </w:r>
      <w:r>
        <w:rPr/>
        <w:t>el</w:t>
      </w:r>
      <w:r>
        <w:rPr>
          <w:spacing w:val="13"/>
        </w:rPr>
        <w:t> </w:t>
      </w:r>
      <w:r>
        <w:rPr/>
        <w:t>modelo</w:t>
      </w:r>
      <w:r>
        <w:rPr>
          <w:spacing w:val="13"/>
        </w:rPr>
        <w:t> </w:t>
      </w:r>
      <w:r>
        <w:rPr/>
        <w:t>no</w:t>
      </w:r>
      <w:r>
        <w:rPr>
          <w:spacing w:val="13"/>
        </w:rPr>
        <w:t> </w:t>
      </w:r>
      <w:r>
        <w:rPr/>
        <w:t>es</w:t>
      </w:r>
      <w:r>
        <w:rPr>
          <w:spacing w:val="13"/>
        </w:rPr>
        <w:t> </w:t>
      </w:r>
      <w:r>
        <w:rPr/>
        <w:t>capaz</w:t>
      </w:r>
      <w:r>
        <w:rPr>
          <w:spacing w:val="13"/>
        </w:rPr>
        <w:t> </w:t>
      </w:r>
      <w:r>
        <w:rPr/>
        <w:t>de</w:t>
      </w:r>
      <w:r>
        <w:rPr>
          <w:spacing w:val="13"/>
        </w:rPr>
        <w:t> </w:t>
      </w:r>
      <w:r>
        <w:rPr/>
        <w:t>predecir</w:t>
      </w:r>
      <w:r>
        <w:rPr>
          <w:spacing w:val="13"/>
        </w:rPr>
        <w:t> </w:t>
      </w:r>
      <w:r>
        <w:rPr/>
        <w:t>los</w:t>
      </w:r>
      <w:r>
        <w:rPr>
          <w:spacing w:val="13"/>
        </w:rPr>
        <w:t> </w:t>
      </w:r>
      <w:r>
        <w:rPr/>
        <w:t>casos</w:t>
      </w:r>
      <w:r>
        <w:rPr>
          <w:spacing w:val="13"/>
        </w:rPr>
        <w:t> </w:t>
      </w:r>
      <w:r>
        <w:rPr/>
        <w:t>sin</w:t>
      </w:r>
      <w:r>
        <w:rPr>
          <w:spacing w:val="13"/>
        </w:rPr>
        <w:t> </w:t>
      </w:r>
      <w:r>
        <w:rPr/>
        <w:t>alternancia.</w:t>
      </w:r>
      <w:r>
        <w:rPr>
          <w:spacing w:val="13"/>
        </w:rPr>
        <w:t> </w:t>
      </w:r>
      <w:r>
        <w:rPr/>
        <w:t>La</w:t>
      </w:r>
      <w:r>
        <w:rPr>
          <w:w w:val="96"/>
        </w:rPr>
        <w:t> </w:t>
      </w:r>
      <w:r>
        <w:rPr/>
        <w:t>alternancia estatal es la variable que mayor efecto tiene sobre la</w:t>
      </w:r>
      <w:r>
        <w:rPr>
          <w:spacing w:val="-20"/>
        </w:rPr>
        <w:t> </w:t>
      </w:r>
      <w:r>
        <w:rPr/>
        <w:t>alternancia</w:t>
      </w:r>
      <w:r>
        <w:rPr>
          <w:spacing w:val="-2"/>
        </w:rPr>
        <w:t> </w:t>
      </w:r>
      <w:r>
        <w:rPr/>
        <w:t>municipal</w:t>
      </w:r>
      <w:r>
        <w:rPr>
          <w:w w:val="103"/>
        </w:rPr>
        <w:t> </w:t>
      </w:r>
      <w:r>
        <w:rPr/>
        <w:t>(el cambio de gobierno estatal incrementa la probabilidad de cambio en</w:t>
      </w:r>
      <w:r>
        <w:rPr>
          <w:spacing w:val="15"/>
        </w:rPr>
        <w:t> </w:t>
      </w:r>
      <w:r>
        <w:rPr/>
        <w:t>el</w:t>
      </w:r>
      <w:r>
        <w:rPr>
          <w:spacing w:val="6"/>
        </w:rPr>
        <w:t> </w:t>
      </w:r>
      <w:r>
        <w:rPr/>
        <w:t>municipio</w:t>
      </w:r>
      <w:r>
        <w:rPr>
          <w:w w:val="104"/>
        </w:rPr>
        <w:t> </w:t>
      </w:r>
      <w:r>
        <w:rPr/>
        <w:t>en</w:t>
      </w:r>
      <w:r>
        <w:rPr>
          <w:spacing w:val="-7"/>
        </w:rPr>
        <w:t> </w:t>
      </w:r>
      <w:r>
        <w:rPr/>
        <w:t>1.206),</w:t>
      </w:r>
      <w:r>
        <w:rPr>
          <w:spacing w:val="-7"/>
        </w:rPr>
        <w:t> </w:t>
      </w:r>
      <w:r>
        <w:rPr/>
        <w:t>mientras</w:t>
      </w:r>
      <w:r>
        <w:rPr>
          <w:spacing w:val="-7"/>
        </w:rPr>
        <w:t> </w:t>
      </w:r>
      <w:r>
        <w:rPr/>
        <w:t>que</w:t>
      </w:r>
      <w:r>
        <w:rPr>
          <w:spacing w:val="-7"/>
        </w:rPr>
        <w:t> </w:t>
      </w:r>
      <w:r>
        <w:rPr/>
        <w:t>el</w:t>
      </w:r>
      <w:r>
        <w:rPr>
          <w:spacing w:val="-7"/>
        </w:rPr>
        <w:t> </w:t>
      </w:r>
      <w:r>
        <w:rPr/>
        <w:t>índice</w:t>
      </w:r>
      <w:r>
        <w:rPr>
          <w:spacing w:val="-7"/>
        </w:rPr>
        <w:t> </w:t>
      </w:r>
      <w:r>
        <w:rPr/>
        <w:t>de</w:t>
      </w:r>
      <w:r>
        <w:rPr>
          <w:spacing w:val="-7"/>
        </w:rPr>
        <w:t> </w:t>
      </w:r>
      <w:r>
        <w:rPr/>
        <w:t>desarrollo</w:t>
      </w:r>
      <w:r>
        <w:rPr>
          <w:spacing w:val="-7"/>
        </w:rPr>
        <w:t> </w:t>
      </w:r>
      <w:r>
        <w:rPr/>
        <w:t>humano</w:t>
      </w:r>
      <w:r>
        <w:rPr>
          <w:spacing w:val="-7"/>
        </w:rPr>
        <w:t> </w:t>
      </w:r>
      <w:r>
        <w:rPr/>
        <w:t>es</w:t>
      </w:r>
      <w:r>
        <w:rPr>
          <w:spacing w:val="-7"/>
        </w:rPr>
        <w:t> </w:t>
      </w:r>
      <w:r>
        <w:rPr/>
        <w:t>la</w:t>
      </w:r>
      <w:r>
        <w:rPr>
          <w:spacing w:val="-7"/>
        </w:rPr>
        <w:t> </w:t>
      </w:r>
      <w:r>
        <w:rPr/>
        <w:t>que</w:t>
      </w:r>
      <w:r>
        <w:rPr>
          <w:spacing w:val="-7"/>
        </w:rPr>
        <w:t> </w:t>
      </w:r>
      <w:r>
        <w:rPr/>
        <w:t>menos</w:t>
      </w:r>
      <w:r>
        <w:rPr>
          <w:spacing w:val="-7"/>
        </w:rPr>
        <w:t> </w:t>
      </w:r>
      <w:r>
        <w:rPr/>
        <w:t>influye</w:t>
      </w:r>
      <w:r>
        <w:rPr>
          <w:spacing w:val="-7"/>
        </w:rPr>
        <w:t> </w:t>
      </w:r>
      <w:r>
        <w:rPr/>
        <w:t>(.186).</w:t>
      </w:r>
      <w:r>
        <w:rPr>
          <w:w w:val="105"/>
        </w:rPr>
        <w:t> </w:t>
      </w:r>
      <w:r>
        <w:rPr/>
        <w:t>Más allá de tomar como punto de partida el efecto inicial del</w:t>
      </w:r>
      <w:r>
        <w:rPr>
          <w:spacing w:val="49"/>
        </w:rPr>
        <w:t> </w:t>
      </w:r>
      <w:r>
        <w:rPr/>
        <w:t>desarrollo</w:t>
      </w:r>
      <w:r>
        <w:rPr>
          <w:spacing w:val="4"/>
        </w:rPr>
        <w:t> </w:t>
      </w:r>
      <w:r>
        <w:rPr/>
        <w:t>humano,</w:t>
      </w:r>
      <w:r>
        <w:rPr>
          <w:w w:val="106"/>
        </w:rPr>
        <w:t> </w:t>
      </w:r>
      <w:r>
        <w:rPr/>
        <w:t>podemos</w:t>
      </w:r>
      <w:r>
        <w:rPr>
          <w:spacing w:val="36"/>
        </w:rPr>
        <w:t> </w:t>
      </w:r>
      <w:r>
        <w:rPr/>
        <w:t>tomar</w:t>
      </w:r>
      <w:r>
        <w:rPr>
          <w:spacing w:val="36"/>
        </w:rPr>
        <w:t> </w:t>
      </w:r>
      <w:r>
        <w:rPr/>
        <w:t>en</w:t>
      </w:r>
      <w:r>
        <w:rPr>
          <w:spacing w:val="36"/>
        </w:rPr>
        <w:t> </w:t>
      </w:r>
      <w:r>
        <w:rPr/>
        <w:t>consideración</w:t>
      </w:r>
      <w:r>
        <w:rPr>
          <w:spacing w:val="36"/>
        </w:rPr>
        <w:t> </w:t>
      </w:r>
      <w:r>
        <w:rPr/>
        <w:t>la</w:t>
      </w:r>
      <w:r>
        <w:rPr>
          <w:spacing w:val="36"/>
        </w:rPr>
        <w:t> </w:t>
      </w:r>
      <w:r>
        <w:rPr/>
        <w:t>variación</w:t>
      </w:r>
      <w:r>
        <w:rPr>
          <w:spacing w:val="36"/>
        </w:rPr>
        <w:t> </w:t>
      </w:r>
      <w:r>
        <w:rPr/>
        <w:t>entre</w:t>
      </w:r>
      <w:r>
        <w:rPr>
          <w:spacing w:val="36"/>
        </w:rPr>
        <w:t> </w:t>
      </w:r>
      <w:r>
        <w:rPr>
          <w:w w:val="135"/>
          <w:sz w:val="16"/>
        </w:rPr>
        <w:t>idh</w:t>
      </w:r>
      <w:r>
        <w:rPr>
          <w:spacing w:val="38"/>
          <w:w w:val="135"/>
          <w:sz w:val="16"/>
        </w:rPr>
        <w:t> </w:t>
      </w:r>
      <w:r>
        <w:rPr/>
        <w:t>en</w:t>
      </w:r>
      <w:r>
        <w:rPr>
          <w:spacing w:val="36"/>
        </w:rPr>
        <w:t> </w:t>
      </w:r>
      <w:r>
        <w:rPr/>
        <w:t>los</w:t>
      </w:r>
      <w:r>
        <w:rPr>
          <w:spacing w:val="36"/>
        </w:rPr>
        <w:t> </w:t>
      </w:r>
      <w:r>
        <w:rPr/>
        <w:t>años</w:t>
      </w:r>
      <w:r>
        <w:rPr>
          <w:spacing w:val="36"/>
        </w:rPr>
        <w:t> </w:t>
      </w:r>
      <w:r>
        <w:rPr/>
        <w:t>2000</w:t>
      </w:r>
      <w:r>
        <w:rPr>
          <w:spacing w:val="36"/>
        </w:rPr>
        <w:t> </w:t>
      </w:r>
      <w:r>
        <w:rPr/>
        <w:t>y</w:t>
      </w:r>
      <w:r>
        <w:rPr>
          <w:spacing w:val="36"/>
        </w:rPr>
        <w:t> </w:t>
      </w:r>
      <w:r>
        <w:rPr/>
        <w:t>2005.</w:t>
      </w:r>
      <w:r>
        <w:rPr>
          <w:w w:val="106"/>
        </w:rPr>
        <w:t> </w:t>
      </w:r>
      <w:r>
        <w:rPr/>
        <w:t>Como</w:t>
      </w:r>
      <w:r>
        <w:rPr>
          <w:spacing w:val="-4"/>
        </w:rPr>
        <w:t> </w:t>
      </w:r>
      <w:r>
        <w:rPr/>
        <w:t>ya</w:t>
      </w:r>
      <w:r>
        <w:rPr>
          <w:spacing w:val="-4"/>
        </w:rPr>
        <w:t> </w:t>
      </w:r>
      <w:r>
        <w:rPr/>
        <w:t>se</w:t>
      </w:r>
      <w:r>
        <w:rPr>
          <w:spacing w:val="-4"/>
        </w:rPr>
        <w:t> </w:t>
      </w:r>
      <w:r>
        <w:rPr/>
        <w:t>mencionó,</w:t>
      </w:r>
      <w:r>
        <w:rPr>
          <w:spacing w:val="-4"/>
        </w:rPr>
        <w:t> </w:t>
      </w:r>
      <w:r>
        <w:rPr/>
        <w:t>se</w:t>
      </w:r>
      <w:r>
        <w:rPr>
          <w:spacing w:val="-4"/>
        </w:rPr>
        <w:t> </w:t>
      </w:r>
      <w:r>
        <w:rPr/>
        <w:t>construyó</w:t>
      </w:r>
      <w:r>
        <w:rPr>
          <w:spacing w:val="-4"/>
        </w:rPr>
        <w:t> </w:t>
      </w:r>
      <w:r>
        <w:rPr/>
        <w:t>una</w:t>
      </w:r>
      <w:r>
        <w:rPr>
          <w:spacing w:val="-4"/>
        </w:rPr>
        <w:t> </w:t>
      </w:r>
      <w:r>
        <w:rPr/>
        <w:t>variable</w:t>
      </w:r>
      <w:r>
        <w:rPr>
          <w:spacing w:val="-4"/>
        </w:rPr>
        <w:t> </w:t>
      </w:r>
      <w:r>
        <w:rPr/>
        <w:t>que</w:t>
      </w:r>
      <w:r>
        <w:rPr>
          <w:spacing w:val="-4"/>
        </w:rPr>
        <w:t> </w:t>
      </w:r>
      <w:r>
        <w:rPr/>
        <w:t>da</w:t>
      </w:r>
      <w:r>
        <w:rPr>
          <w:spacing w:val="-4"/>
        </w:rPr>
        <w:t> </w:t>
      </w:r>
      <w:r>
        <w:rPr/>
        <w:t>cuenta</w:t>
      </w:r>
      <w:r>
        <w:rPr>
          <w:spacing w:val="-4"/>
        </w:rPr>
        <w:t> </w:t>
      </w:r>
      <w:r>
        <w:rPr/>
        <w:t>de</w:t>
      </w:r>
      <w:r>
        <w:rPr>
          <w:spacing w:val="-4"/>
        </w:rPr>
        <w:t> </w:t>
      </w:r>
      <w:r>
        <w:rPr/>
        <w:t>la</w:t>
      </w:r>
      <w:r>
        <w:rPr>
          <w:spacing w:val="-4"/>
        </w:rPr>
        <w:t> </w:t>
      </w:r>
      <w:r>
        <w:rPr/>
        <w:t>movilidad</w:t>
      </w:r>
      <w:r>
        <w:rPr>
          <w:spacing w:val="-4"/>
        </w:rPr>
        <w:t> </w:t>
      </w:r>
      <w:r>
        <w:rPr/>
        <w:t>de</w:t>
      </w:r>
      <w:r>
        <w:rPr>
          <w:spacing w:val="-4"/>
        </w:rPr>
        <w:t> </w:t>
      </w:r>
      <w:r>
        <w:rPr/>
        <w:t>los</w:t>
      </w:r>
      <w:r>
        <w:rPr>
          <w:w w:val="96"/>
        </w:rPr>
        <w:t> </w:t>
      </w:r>
      <w:r>
        <w:rPr/>
        <w:t>municipios</w:t>
      </w:r>
      <w:r>
        <w:rPr>
          <w:spacing w:val="-13"/>
        </w:rPr>
        <w:t> </w:t>
      </w:r>
      <w:r>
        <w:rPr/>
        <w:t>en</w:t>
      </w:r>
      <w:r>
        <w:rPr>
          <w:spacing w:val="-13"/>
        </w:rPr>
        <w:t> </w:t>
      </w:r>
      <w:r>
        <w:rPr/>
        <w:t>el</w:t>
      </w:r>
      <w:r>
        <w:rPr>
          <w:spacing w:val="-13"/>
        </w:rPr>
        <w:t> </w:t>
      </w:r>
      <w:r>
        <w:rPr/>
        <w:t>contexto</w:t>
      </w:r>
      <w:r>
        <w:rPr>
          <w:spacing w:val="-13"/>
        </w:rPr>
        <w:t> </w:t>
      </w:r>
      <w:r>
        <w:rPr/>
        <w:t>nacional,</w:t>
      </w:r>
      <w:r>
        <w:rPr>
          <w:spacing w:val="-13"/>
        </w:rPr>
        <w:t> </w:t>
      </w:r>
      <w:r>
        <w:rPr/>
        <w:t>se</w:t>
      </w:r>
      <w:r>
        <w:rPr>
          <w:spacing w:val="-13"/>
        </w:rPr>
        <w:t> </w:t>
      </w:r>
      <w:r>
        <w:rPr/>
        <w:t>asignó</w:t>
      </w:r>
      <w:r>
        <w:rPr>
          <w:spacing w:val="-13"/>
        </w:rPr>
        <w:t> </w:t>
      </w:r>
      <w:r>
        <w:rPr/>
        <w:t>el</w:t>
      </w:r>
      <w:r>
        <w:rPr>
          <w:spacing w:val="-13"/>
        </w:rPr>
        <w:t> </w:t>
      </w:r>
      <w:r>
        <w:rPr/>
        <w:t>valor</w:t>
      </w:r>
      <w:r>
        <w:rPr>
          <w:spacing w:val="-13"/>
        </w:rPr>
        <w:t> </w:t>
      </w:r>
      <w:r>
        <w:rPr/>
        <w:t>de</w:t>
      </w:r>
      <w:r>
        <w:rPr>
          <w:spacing w:val="-13"/>
        </w:rPr>
        <w:t> </w:t>
      </w:r>
      <w:r>
        <w:rPr/>
        <w:t>cero</w:t>
      </w:r>
      <w:r>
        <w:rPr>
          <w:spacing w:val="-13"/>
        </w:rPr>
        <w:t> </w:t>
      </w:r>
      <w:r>
        <w:rPr/>
        <w:t>si</w:t>
      </w:r>
      <w:r>
        <w:rPr>
          <w:spacing w:val="-13"/>
        </w:rPr>
        <w:t> </w:t>
      </w:r>
      <w:r>
        <w:rPr/>
        <w:t>la</w:t>
      </w:r>
      <w:r>
        <w:rPr>
          <w:spacing w:val="-13"/>
        </w:rPr>
        <w:t> </w:t>
      </w:r>
      <w:r>
        <w:rPr/>
        <w:t>localidad</w:t>
      </w:r>
      <w:r>
        <w:rPr>
          <w:spacing w:val="-13"/>
        </w:rPr>
        <w:t> </w:t>
      </w:r>
      <w:r>
        <w:rPr/>
        <w:t>empeoraba</w:t>
      </w:r>
      <w:r>
        <w:rPr>
          <w:w w:val="102"/>
        </w:rPr>
        <w:t> </w:t>
      </w:r>
      <w:r>
        <w:rPr/>
        <w:t>o</w:t>
      </w:r>
      <w:r>
        <w:rPr>
          <w:spacing w:val="16"/>
        </w:rPr>
        <w:t> </w:t>
      </w:r>
      <w:r>
        <w:rPr/>
        <w:t>seguía</w:t>
      </w:r>
      <w:r>
        <w:rPr>
          <w:spacing w:val="16"/>
        </w:rPr>
        <w:t> </w:t>
      </w:r>
      <w:r>
        <w:rPr/>
        <w:t>igual</w:t>
      </w:r>
      <w:r>
        <w:rPr>
          <w:spacing w:val="16"/>
        </w:rPr>
        <w:t> </w:t>
      </w:r>
      <w:r>
        <w:rPr/>
        <w:t>en</w:t>
      </w:r>
      <w:r>
        <w:rPr>
          <w:spacing w:val="16"/>
        </w:rPr>
        <w:t> </w:t>
      </w:r>
      <w:r>
        <w:rPr/>
        <w:t>la</w:t>
      </w:r>
      <w:r>
        <w:rPr>
          <w:spacing w:val="16"/>
        </w:rPr>
        <w:t> </w:t>
      </w:r>
      <w:r>
        <w:rPr/>
        <w:t>lista</w:t>
      </w:r>
      <w:r>
        <w:rPr>
          <w:spacing w:val="16"/>
        </w:rPr>
        <w:t> </w:t>
      </w:r>
      <w:r>
        <w:rPr/>
        <w:t>y</w:t>
      </w:r>
      <w:r>
        <w:rPr>
          <w:spacing w:val="16"/>
        </w:rPr>
        <w:t> </w:t>
      </w:r>
      <w:r>
        <w:rPr/>
        <w:t>se</w:t>
      </w:r>
      <w:r>
        <w:rPr>
          <w:spacing w:val="16"/>
        </w:rPr>
        <w:t> </w:t>
      </w:r>
      <w:r>
        <w:rPr/>
        <w:t>asignó</w:t>
      </w:r>
      <w:r>
        <w:rPr>
          <w:spacing w:val="16"/>
        </w:rPr>
        <w:t> </w:t>
      </w:r>
      <w:r>
        <w:rPr/>
        <w:t>el</w:t>
      </w:r>
      <w:r>
        <w:rPr>
          <w:spacing w:val="16"/>
        </w:rPr>
        <w:t> </w:t>
      </w:r>
      <w:r>
        <w:rPr/>
        <w:t>valor</w:t>
      </w:r>
      <w:r>
        <w:rPr>
          <w:spacing w:val="16"/>
        </w:rPr>
        <w:t> </w:t>
      </w:r>
      <w:r>
        <w:rPr/>
        <w:t>de</w:t>
      </w:r>
      <w:r>
        <w:rPr>
          <w:spacing w:val="16"/>
        </w:rPr>
        <w:t> </w:t>
      </w:r>
      <w:r>
        <w:rPr/>
        <w:t>uno</w:t>
      </w:r>
      <w:r>
        <w:rPr>
          <w:spacing w:val="16"/>
        </w:rPr>
        <w:t> </w:t>
      </w:r>
      <w:r>
        <w:rPr/>
        <w:t>si</w:t>
      </w:r>
      <w:r>
        <w:rPr>
          <w:spacing w:val="16"/>
        </w:rPr>
        <w:t> </w:t>
      </w:r>
      <w:r>
        <w:rPr/>
        <w:t>mejoraba</w:t>
      </w:r>
      <w:r>
        <w:rPr>
          <w:spacing w:val="16"/>
        </w:rPr>
        <w:t> </w:t>
      </w:r>
      <w:r>
        <w:rPr/>
        <w:t>en</w:t>
      </w:r>
      <w:r>
        <w:rPr>
          <w:spacing w:val="16"/>
        </w:rPr>
        <w:t> </w:t>
      </w:r>
      <w:r>
        <w:rPr/>
        <w:t>la</w:t>
      </w:r>
      <w:r>
        <w:rPr>
          <w:spacing w:val="16"/>
        </w:rPr>
        <w:t> </w:t>
      </w:r>
      <w:r>
        <w:rPr/>
        <w:t>misma.</w:t>
      </w:r>
      <w:r>
        <w:rPr>
          <w:spacing w:val="16"/>
        </w:rPr>
        <w:t> </w:t>
      </w:r>
      <w:r>
        <w:rPr/>
        <w:t>Esta</w:t>
      </w:r>
      <w:r>
        <w:rPr>
          <w:w w:val="100"/>
        </w:rPr>
        <w:t> </w:t>
      </w:r>
      <w:r>
        <w:rPr/>
        <w:t>variable sustituyó a la de </w:t>
      </w:r>
      <w:r>
        <w:rPr>
          <w:w w:val="135"/>
          <w:sz w:val="16"/>
        </w:rPr>
        <w:t>idh </w:t>
      </w:r>
      <w:r>
        <w:rPr/>
        <w:t>2000 en el modelo y los resultados fueron</w:t>
      </w:r>
      <w:r>
        <w:rPr>
          <w:spacing w:val="-27"/>
        </w:rPr>
        <w:t> </w:t>
      </w:r>
      <w:r>
        <w:rPr/>
        <w:t>los</w:t>
      </w:r>
      <w:r>
        <w:rPr>
          <w:spacing w:val="-3"/>
        </w:rPr>
        <w:t> </w:t>
      </w:r>
      <w:r>
        <w:rPr/>
        <w:t>siguientes:</w:t>
      </w:r>
      <w:r>
        <w:rPr>
          <w:w w:val="99"/>
        </w:rPr>
        <w:t> </w:t>
      </w:r>
      <w:r>
        <w:rPr/>
        <w:t>el</w:t>
      </w:r>
      <w:r>
        <w:rPr>
          <w:spacing w:val="-15"/>
        </w:rPr>
        <w:t> </w:t>
      </w:r>
      <w:r>
        <w:rPr/>
        <w:t>modelo</w:t>
      </w:r>
      <w:r>
        <w:rPr>
          <w:spacing w:val="-15"/>
        </w:rPr>
        <w:t> </w:t>
      </w:r>
      <w:r>
        <w:rPr/>
        <w:t>no</w:t>
      </w:r>
      <w:r>
        <w:rPr>
          <w:spacing w:val="-15"/>
        </w:rPr>
        <w:t> </w:t>
      </w:r>
      <w:r>
        <w:rPr/>
        <w:t>es</w:t>
      </w:r>
      <w:r>
        <w:rPr>
          <w:spacing w:val="-15"/>
        </w:rPr>
        <w:t> </w:t>
      </w:r>
      <w:r>
        <w:rPr/>
        <w:t>significativo</w:t>
      </w:r>
      <w:r>
        <w:rPr>
          <w:spacing w:val="-15"/>
        </w:rPr>
        <w:t> </w:t>
      </w:r>
      <w:r>
        <w:rPr/>
        <w:t>e</w:t>
      </w:r>
      <w:r>
        <w:rPr>
          <w:spacing w:val="-15"/>
        </w:rPr>
        <w:t> </w:t>
      </w:r>
      <w:r>
        <w:rPr/>
        <w:t>incluso</w:t>
      </w:r>
      <w:r>
        <w:rPr>
          <w:spacing w:val="-15"/>
        </w:rPr>
        <w:t> </w:t>
      </w:r>
      <w:r>
        <w:rPr/>
        <w:t>explica</w:t>
      </w:r>
      <w:r>
        <w:rPr>
          <w:spacing w:val="-15"/>
        </w:rPr>
        <w:t> </w:t>
      </w:r>
      <w:r>
        <w:rPr/>
        <w:t>apenas</w:t>
      </w:r>
      <w:r>
        <w:rPr>
          <w:spacing w:val="-15"/>
        </w:rPr>
        <w:t> </w:t>
      </w:r>
      <w:r>
        <w:rPr/>
        <w:t>1.5%</w:t>
      </w:r>
      <w:r>
        <w:rPr>
          <w:spacing w:val="-15"/>
        </w:rPr>
        <w:t> </w:t>
      </w:r>
      <w:r>
        <w:rPr/>
        <w:t>de</w:t>
      </w:r>
      <w:r>
        <w:rPr>
          <w:spacing w:val="-15"/>
        </w:rPr>
        <w:t> </w:t>
      </w:r>
      <w:r>
        <w:rPr/>
        <w:t>la</w:t>
      </w:r>
      <w:r>
        <w:rPr>
          <w:spacing w:val="-15"/>
        </w:rPr>
        <w:t> </w:t>
      </w:r>
      <w:r>
        <w:rPr/>
        <w:t>alternancia</w:t>
      </w:r>
      <w:r>
        <w:rPr>
          <w:spacing w:val="-15"/>
        </w:rPr>
        <w:t> </w:t>
      </w:r>
      <w:r>
        <w:rPr/>
        <w:t>municipal.</w:t>
      </w:r>
      <w:r>
        <w:rPr>
          <w:w w:val="103"/>
        </w:rPr>
        <w:t> </w:t>
      </w:r>
      <w:r>
        <w:rPr/>
        <w:t>Además, no nos permite predecir los casos sin alternancia, tal como muestra</w:t>
      </w:r>
      <w:r>
        <w:rPr>
          <w:spacing w:val="49"/>
        </w:rPr>
        <w:t> </w:t>
      </w:r>
      <w:r>
        <w:rPr/>
        <w:t>la</w:t>
      </w:r>
      <w:r>
        <w:rPr>
          <w:spacing w:val="9"/>
        </w:rPr>
        <w:t> </w:t>
      </w:r>
      <w:r>
        <w:rPr/>
        <w:t>tabla</w:t>
      </w:r>
      <w:r>
        <w:rPr>
          <w:w w:val="102"/>
        </w:rPr>
        <w:t> </w:t>
      </w:r>
      <w:r>
        <w:rPr/>
        <w:t>de</w:t>
      </w:r>
      <w:r>
        <w:rPr>
          <w:spacing w:val="34"/>
        </w:rPr>
        <w:t> </w:t>
      </w:r>
      <w:r>
        <w:rPr/>
        <w:t>clasificación.</w:t>
      </w:r>
      <w:r>
        <w:rPr>
          <w:spacing w:val="34"/>
        </w:rPr>
        <w:t> </w:t>
      </w:r>
      <w:r>
        <w:rPr/>
        <w:t>A</w:t>
      </w:r>
      <w:r>
        <w:rPr>
          <w:spacing w:val="34"/>
        </w:rPr>
        <w:t> </w:t>
      </w:r>
      <w:r>
        <w:rPr/>
        <w:t>pesar</w:t>
      </w:r>
      <w:r>
        <w:rPr>
          <w:spacing w:val="34"/>
        </w:rPr>
        <w:t> </w:t>
      </w:r>
      <w:r>
        <w:rPr/>
        <w:t>de</w:t>
      </w:r>
      <w:r>
        <w:rPr>
          <w:spacing w:val="34"/>
        </w:rPr>
        <w:t> </w:t>
      </w:r>
      <w:r>
        <w:rPr/>
        <w:t>lo</w:t>
      </w:r>
      <w:r>
        <w:rPr>
          <w:spacing w:val="34"/>
        </w:rPr>
        <w:t> </w:t>
      </w:r>
      <w:r>
        <w:rPr/>
        <w:t>anterior,</w:t>
      </w:r>
      <w:r>
        <w:rPr>
          <w:spacing w:val="34"/>
        </w:rPr>
        <w:t> </w:t>
      </w:r>
      <w:r>
        <w:rPr/>
        <w:t>la</w:t>
      </w:r>
      <w:r>
        <w:rPr>
          <w:spacing w:val="34"/>
        </w:rPr>
        <w:t> </w:t>
      </w:r>
      <w:r>
        <w:rPr/>
        <w:t>variable</w:t>
      </w:r>
      <w:r>
        <w:rPr>
          <w:spacing w:val="34"/>
        </w:rPr>
        <w:t> </w:t>
      </w:r>
      <w:r>
        <w:rPr/>
        <w:t>de</w:t>
      </w:r>
      <w:r>
        <w:rPr>
          <w:spacing w:val="34"/>
        </w:rPr>
        <w:t> </w:t>
      </w:r>
      <w:r>
        <w:rPr/>
        <w:t>cambio</w:t>
      </w:r>
      <w:r>
        <w:rPr>
          <w:spacing w:val="33"/>
        </w:rPr>
        <w:t> </w:t>
      </w:r>
      <w:r>
        <w:rPr>
          <w:w w:val="135"/>
          <w:sz w:val="16"/>
        </w:rPr>
        <w:t>idh</w:t>
      </w:r>
      <w:r>
        <w:rPr>
          <w:spacing w:val="38"/>
          <w:w w:val="135"/>
          <w:sz w:val="16"/>
        </w:rPr>
        <w:t> </w:t>
      </w:r>
      <w:r>
        <w:rPr/>
        <w:t>2000-2005</w:t>
      </w:r>
      <w:r>
        <w:rPr>
          <w:spacing w:val="34"/>
        </w:rPr>
        <w:t> </w:t>
      </w:r>
      <w:r>
        <w:rPr/>
        <w:t>nos</w:t>
      </w:r>
      <w:r>
        <w:rPr>
          <w:w w:val="102"/>
        </w:rPr>
        <w:t> </w:t>
      </w:r>
      <w:r>
        <w:rPr/>
        <w:t>permite</w:t>
      </w:r>
      <w:r>
        <w:rPr>
          <w:spacing w:val="17"/>
        </w:rPr>
        <w:t> </w:t>
      </w:r>
      <w:r>
        <w:rPr/>
        <w:t>explicar</w:t>
      </w:r>
      <w:r>
        <w:rPr>
          <w:spacing w:val="17"/>
        </w:rPr>
        <w:t> </w:t>
      </w:r>
      <w:r>
        <w:rPr/>
        <w:t>el</w:t>
      </w:r>
      <w:r>
        <w:rPr>
          <w:spacing w:val="17"/>
        </w:rPr>
        <w:t> </w:t>
      </w:r>
      <w:r>
        <w:rPr/>
        <w:t>cambio</w:t>
      </w:r>
      <w:r>
        <w:rPr>
          <w:spacing w:val="17"/>
        </w:rPr>
        <w:t> </w:t>
      </w:r>
      <w:r>
        <w:rPr/>
        <w:t>de</w:t>
      </w:r>
      <w:r>
        <w:rPr>
          <w:spacing w:val="17"/>
        </w:rPr>
        <w:t> </w:t>
      </w:r>
      <w:r>
        <w:rPr/>
        <w:t>gobierno</w:t>
      </w:r>
      <w:r>
        <w:rPr>
          <w:spacing w:val="17"/>
        </w:rPr>
        <w:t> </w:t>
      </w:r>
      <w:r>
        <w:rPr/>
        <w:t>en</w:t>
      </w:r>
      <w:r>
        <w:rPr>
          <w:spacing w:val="17"/>
        </w:rPr>
        <w:t> </w:t>
      </w:r>
      <w:r>
        <w:rPr/>
        <w:t>1.228</w:t>
      </w:r>
      <w:r>
        <w:rPr>
          <w:spacing w:val="17"/>
        </w:rPr>
        <w:t> </w:t>
      </w:r>
      <w:r>
        <w:rPr/>
        <w:t>cuando</w:t>
      </w:r>
      <w:r>
        <w:rPr>
          <w:spacing w:val="17"/>
        </w:rPr>
        <w:t> </w:t>
      </w:r>
      <w:r>
        <w:rPr/>
        <w:t>se</w:t>
      </w:r>
      <w:r>
        <w:rPr>
          <w:spacing w:val="17"/>
        </w:rPr>
        <w:t> </w:t>
      </w:r>
      <w:r>
        <w:rPr/>
        <w:t>mejora</w:t>
      </w:r>
      <w:r>
        <w:rPr>
          <w:spacing w:val="17"/>
        </w:rPr>
        <w:t> </w:t>
      </w:r>
      <w:r>
        <w:rPr/>
        <w:t>en</w:t>
      </w:r>
      <w:r>
        <w:rPr>
          <w:spacing w:val="17"/>
        </w:rPr>
        <w:t> </w:t>
      </w:r>
      <w:r>
        <w:rPr/>
        <w:t>la</w:t>
      </w:r>
      <w:r>
        <w:rPr>
          <w:spacing w:val="17"/>
        </w:rPr>
        <w:t> </w:t>
      </w:r>
      <w:r>
        <w:rPr/>
        <w:t>ubicación,</w:t>
      </w:r>
      <w:r>
        <w:rPr>
          <w:w w:val="102"/>
        </w:rPr>
        <w:t> </w:t>
      </w:r>
      <w:r>
        <w:rPr/>
        <w:t>pero</w:t>
      </w:r>
      <w:r>
        <w:rPr>
          <w:spacing w:val="-9"/>
        </w:rPr>
        <w:t> </w:t>
      </w:r>
      <w:r>
        <w:rPr/>
        <w:t>sigue</w:t>
      </w:r>
      <w:r>
        <w:rPr>
          <w:spacing w:val="-9"/>
        </w:rPr>
        <w:t> </w:t>
      </w:r>
      <w:r>
        <w:rPr/>
        <w:t>siendo</w:t>
      </w:r>
      <w:r>
        <w:rPr>
          <w:spacing w:val="-9"/>
        </w:rPr>
        <w:t> </w:t>
      </w:r>
      <w:r>
        <w:rPr/>
        <w:t>la</w:t>
      </w:r>
      <w:r>
        <w:rPr>
          <w:spacing w:val="-9"/>
        </w:rPr>
        <w:t> </w:t>
      </w:r>
      <w:r>
        <w:rPr/>
        <w:t>alternancia</w:t>
      </w:r>
      <w:r>
        <w:rPr>
          <w:spacing w:val="-9"/>
        </w:rPr>
        <w:t> </w:t>
      </w:r>
      <w:r>
        <w:rPr/>
        <w:t>estatal</w:t>
      </w:r>
      <w:r>
        <w:rPr>
          <w:spacing w:val="-9"/>
        </w:rPr>
        <w:t> </w:t>
      </w:r>
      <w:r>
        <w:rPr/>
        <w:t>la</w:t>
      </w:r>
      <w:r>
        <w:rPr>
          <w:spacing w:val="-9"/>
        </w:rPr>
        <w:t> </w:t>
      </w:r>
      <w:r>
        <w:rPr/>
        <w:t>variable</w:t>
      </w:r>
      <w:r>
        <w:rPr>
          <w:spacing w:val="-9"/>
        </w:rPr>
        <w:t> </w:t>
      </w:r>
      <w:r>
        <w:rPr/>
        <w:t>con</w:t>
      </w:r>
      <w:r>
        <w:rPr>
          <w:spacing w:val="-9"/>
        </w:rPr>
        <w:t> </w:t>
      </w:r>
      <w:r>
        <w:rPr/>
        <w:t>mayor</w:t>
      </w:r>
      <w:r>
        <w:rPr>
          <w:spacing w:val="-9"/>
        </w:rPr>
        <w:t> </w:t>
      </w:r>
      <w:r>
        <w:rPr/>
        <w:t>poder</w:t>
      </w:r>
      <w:r>
        <w:rPr>
          <w:spacing w:val="-9"/>
        </w:rPr>
        <w:t> </w:t>
      </w:r>
      <w:r>
        <w:rPr/>
        <w:t>explicativo,</w:t>
      </w:r>
      <w:r>
        <w:rPr>
          <w:spacing w:val="-9"/>
        </w:rPr>
        <w:t> </w:t>
      </w:r>
      <w:r>
        <w:rPr/>
        <w:t>ya</w:t>
      </w:r>
      <w:r>
        <w:rPr>
          <w:spacing w:val="-9"/>
        </w:rPr>
        <w:t> </w:t>
      </w:r>
      <w:r>
        <w:rPr/>
        <w:t>que</w:t>
      </w:r>
      <w:r>
        <w:rPr>
          <w:w w:val="103"/>
        </w:rPr>
        <w:t> </w:t>
      </w:r>
      <w:r>
        <w:rPr/>
        <w:t>incrementa</w:t>
      </w:r>
      <w:r>
        <w:rPr>
          <w:spacing w:val="22"/>
        </w:rPr>
        <w:t> </w:t>
      </w:r>
      <w:r>
        <w:rPr/>
        <w:t>en</w:t>
      </w:r>
      <w:r>
        <w:rPr>
          <w:spacing w:val="22"/>
        </w:rPr>
        <w:t> </w:t>
      </w:r>
      <w:r>
        <w:rPr/>
        <w:t>1.243</w:t>
      </w:r>
      <w:r>
        <w:rPr>
          <w:spacing w:val="22"/>
        </w:rPr>
        <w:t> </w:t>
      </w:r>
      <w:r>
        <w:rPr/>
        <w:t>veces</w:t>
      </w:r>
      <w:r>
        <w:rPr>
          <w:spacing w:val="22"/>
        </w:rPr>
        <w:t> </w:t>
      </w:r>
      <w:r>
        <w:rPr/>
        <w:t>la</w:t>
      </w:r>
      <w:r>
        <w:rPr>
          <w:spacing w:val="22"/>
        </w:rPr>
        <w:t> </w:t>
      </w:r>
      <w:r>
        <w:rPr/>
        <w:t>probabilidad</w:t>
      </w:r>
      <w:r>
        <w:rPr>
          <w:spacing w:val="22"/>
        </w:rPr>
        <w:t> </w:t>
      </w:r>
      <w:r>
        <w:rPr/>
        <w:t>de</w:t>
      </w:r>
      <w:r>
        <w:rPr>
          <w:spacing w:val="22"/>
        </w:rPr>
        <w:t> </w:t>
      </w:r>
      <w:r>
        <w:rPr/>
        <w:t>alternancia</w:t>
      </w:r>
      <w:r>
        <w:rPr>
          <w:spacing w:val="22"/>
        </w:rPr>
        <w:t> </w:t>
      </w:r>
      <w:r>
        <w:rPr/>
        <w:t>municipal</w:t>
      </w:r>
      <w:r>
        <w:rPr>
          <w:spacing w:val="22"/>
        </w:rPr>
        <w:t> </w:t>
      </w:r>
      <w:r>
        <w:rPr/>
        <w:t>cuando</w:t>
      </w:r>
      <w:r>
        <w:rPr>
          <w:spacing w:val="22"/>
        </w:rPr>
        <w:t> </w:t>
      </w:r>
      <w:r>
        <w:rPr/>
        <w:t>cambia</w:t>
      </w:r>
    </w:p>
    <w:p>
      <w:pPr>
        <w:pStyle w:val="BodyText"/>
        <w:spacing w:line="300" w:lineRule="exact"/>
        <w:ind w:left="119"/>
        <w:jc w:val="both"/>
      </w:pPr>
      <w:r>
        <w:rPr/>
        <w:t>el partido en la  gubernatura.</w:t>
      </w:r>
    </w:p>
    <w:p>
      <w:pPr>
        <w:spacing w:after="0" w:line="300" w:lineRule="exact"/>
        <w:jc w:val="both"/>
        <w:sectPr>
          <w:pgSz w:w="9640" w:h="13040"/>
          <w:pgMar w:header="788" w:footer="519" w:top="980" w:bottom="700" w:left="960" w:right="960"/>
        </w:sectPr>
      </w:pPr>
    </w:p>
    <w:p>
      <w:pPr>
        <w:pStyle w:val="BodyText"/>
        <w:rPr>
          <w:sz w:val="20"/>
        </w:rPr>
      </w:pPr>
    </w:p>
    <w:p>
      <w:pPr>
        <w:pStyle w:val="BodyText"/>
        <w:spacing w:before="1"/>
        <w:rPr>
          <w:sz w:val="15"/>
        </w:rPr>
      </w:pPr>
    </w:p>
    <w:p>
      <w:pPr>
        <w:pStyle w:val="BodyText"/>
        <w:spacing w:before="20"/>
        <w:ind w:left="100" w:right="116" w:firstLine="359"/>
        <w:jc w:val="both"/>
      </w:pPr>
      <w:r>
        <w:rPr>
          <w:w w:val="105"/>
        </w:rPr>
        <w:t>Otra</w:t>
      </w:r>
      <w:r>
        <w:rPr>
          <w:spacing w:val="-16"/>
          <w:w w:val="105"/>
        </w:rPr>
        <w:t> </w:t>
      </w:r>
      <w:r>
        <w:rPr>
          <w:w w:val="105"/>
        </w:rPr>
        <w:t>forma</w:t>
      </w:r>
      <w:r>
        <w:rPr>
          <w:spacing w:val="-16"/>
          <w:w w:val="105"/>
        </w:rPr>
        <w:t> </w:t>
      </w:r>
      <w:r>
        <w:rPr>
          <w:w w:val="105"/>
        </w:rPr>
        <w:t>de</w:t>
      </w:r>
      <w:r>
        <w:rPr>
          <w:spacing w:val="-16"/>
          <w:w w:val="105"/>
        </w:rPr>
        <w:t> </w:t>
      </w:r>
      <w:r>
        <w:rPr>
          <w:w w:val="105"/>
        </w:rPr>
        <w:t>estudiar</w:t>
      </w:r>
      <w:r>
        <w:rPr>
          <w:spacing w:val="-16"/>
          <w:w w:val="105"/>
        </w:rPr>
        <w:t> </w:t>
      </w:r>
      <w:r>
        <w:rPr>
          <w:w w:val="105"/>
        </w:rPr>
        <w:t>el</w:t>
      </w:r>
      <w:r>
        <w:rPr>
          <w:spacing w:val="-16"/>
          <w:w w:val="105"/>
        </w:rPr>
        <w:t> </w:t>
      </w:r>
      <w:r>
        <w:rPr>
          <w:w w:val="105"/>
        </w:rPr>
        <w:t>cambio</w:t>
      </w:r>
      <w:r>
        <w:rPr>
          <w:spacing w:val="-16"/>
          <w:w w:val="105"/>
        </w:rPr>
        <w:t> </w:t>
      </w:r>
      <w:r>
        <w:rPr>
          <w:w w:val="105"/>
        </w:rPr>
        <w:t>en</w:t>
      </w:r>
      <w:r>
        <w:rPr>
          <w:spacing w:val="-16"/>
          <w:w w:val="105"/>
        </w:rPr>
        <w:t> </w:t>
      </w:r>
      <w:r>
        <w:rPr>
          <w:w w:val="105"/>
        </w:rPr>
        <w:t>el</w:t>
      </w:r>
      <w:r>
        <w:rPr>
          <w:spacing w:val="-16"/>
          <w:w w:val="105"/>
        </w:rPr>
        <w:t> </w:t>
      </w:r>
      <w:r>
        <w:rPr>
          <w:w w:val="105"/>
        </w:rPr>
        <w:t>Índice</w:t>
      </w:r>
      <w:r>
        <w:rPr>
          <w:spacing w:val="-16"/>
          <w:w w:val="105"/>
        </w:rPr>
        <w:t> </w:t>
      </w:r>
      <w:r>
        <w:rPr>
          <w:w w:val="105"/>
        </w:rPr>
        <w:t>de</w:t>
      </w:r>
      <w:r>
        <w:rPr>
          <w:spacing w:val="-16"/>
          <w:w w:val="105"/>
        </w:rPr>
        <w:t> </w:t>
      </w:r>
      <w:r>
        <w:rPr>
          <w:w w:val="105"/>
        </w:rPr>
        <w:t>Desarrollo</w:t>
      </w:r>
      <w:r>
        <w:rPr>
          <w:spacing w:val="-16"/>
          <w:w w:val="105"/>
        </w:rPr>
        <w:t> </w:t>
      </w:r>
      <w:r>
        <w:rPr>
          <w:w w:val="105"/>
        </w:rPr>
        <w:t>Humano</w:t>
      </w:r>
      <w:r>
        <w:rPr>
          <w:spacing w:val="-16"/>
          <w:w w:val="105"/>
        </w:rPr>
        <w:t> </w:t>
      </w:r>
      <w:r>
        <w:rPr>
          <w:w w:val="105"/>
        </w:rPr>
        <w:t>es</w:t>
      </w:r>
      <w:r>
        <w:rPr>
          <w:spacing w:val="-16"/>
          <w:w w:val="105"/>
        </w:rPr>
        <w:t> </w:t>
      </w:r>
      <w:r>
        <w:rPr>
          <w:w w:val="105"/>
        </w:rPr>
        <w:t>a</w:t>
      </w:r>
      <w:r>
        <w:rPr>
          <w:spacing w:val="-16"/>
          <w:w w:val="105"/>
        </w:rPr>
        <w:t> </w:t>
      </w:r>
      <w:r>
        <w:rPr>
          <w:w w:val="105"/>
        </w:rPr>
        <w:t>través del</w:t>
      </w:r>
      <w:r>
        <w:rPr>
          <w:spacing w:val="-26"/>
          <w:w w:val="105"/>
        </w:rPr>
        <w:t> </w:t>
      </w:r>
      <w:r>
        <w:rPr>
          <w:w w:val="105"/>
        </w:rPr>
        <w:t>estrato</w:t>
      </w:r>
      <w:r>
        <w:rPr>
          <w:spacing w:val="-26"/>
          <w:w w:val="105"/>
        </w:rPr>
        <w:t> </w:t>
      </w:r>
      <w:r>
        <w:rPr>
          <w:w w:val="105"/>
        </w:rPr>
        <w:t>en</w:t>
      </w:r>
      <w:r>
        <w:rPr>
          <w:spacing w:val="-26"/>
          <w:w w:val="105"/>
        </w:rPr>
        <w:t> </w:t>
      </w:r>
      <w:r>
        <w:rPr>
          <w:w w:val="105"/>
        </w:rPr>
        <w:t>que</w:t>
      </w:r>
      <w:r>
        <w:rPr>
          <w:spacing w:val="-26"/>
          <w:w w:val="105"/>
        </w:rPr>
        <w:t> </w:t>
      </w:r>
      <w:r>
        <w:rPr>
          <w:w w:val="105"/>
        </w:rPr>
        <w:t>se</w:t>
      </w:r>
      <w:r>
        <w:rPr>
          <w:spacing w:val="-26"/>
          <w:w w:val="105"/>
        </w:rPr>
        <w:t> </w:t>
      </w:r>
      <w:r>
        <w:rPr>
          <w:w w:val="105"/>
        </w:rPr>
        <w:t>encuentra</w:t>
      </w:r>
      <w:r>
        <w:rPr>
          <w:spacing w:val="-26"/>
          <w:w w:val="105"/>
        </w:rPr>
        <w:t> </w:t>
      </w:r>
      <w:r>
        <w:rPr>
          <w:w w:val="105"/>
        </w:rPr>
        <w:t>el</w:t>
      </w:r>
      <w:r>
        <w:rPr>
          <w:spacing w:val="-26"/>
          <w:w w:val="105"/>
        </w:rPr>
        <w:t> </w:t>
      </w:r>
      <w:r>
        <w:rPr>
          <w:w w:val="105"/>
        </w:rPr>
        <w:t>municipio,</w:t>
      </w:r>
      <w:r>
        <w:rPr>
          <w:spacing w:val="-26"/>
          <w:w w:val="105"/>
        </w:rPr>
        <w:t> </w:t>
      </w:r>
      <w:r>
        <w:rPr>
          <w:w w:val="105"/>
        </w:rPr>
        <w:t>sustituyendo</w:t>
      </w:r>
      <w:r>
        <w:rPr>
          <w:spacing w:val="-26"/>
          <w:w w:val="105"/>
        </w:rPr>
        <w:t> </w:t>
      </w:r>
      <w:r>
        <w:rPr>
          <w:w w:val="105"/>
        </w:rPr>
        <w:t>esta</w:t>
      </w:r>
      <w:r>
        <w:rPr>
          <w:spacing w:val="-26"/>
          <w:w w:val="105"/>
        </w:rPr>
        <w:t> </w:t>
      </w:r>
      <w:r>
        <w:rPr>
          <w:w w:val="105"/>
        </w:rPr>
        <w:t>variable</w:t>
      </w:r>
      <w:r>
        <w:rPr>
          <w:spacing w:val="-26"/>
          <w:w w:val="105"/>
        </w:rPr>
        <w:t> </w:t>
      </w:r>
      <w:r>
        <w:rPr>
          <w:w w:val="105"/>
        </w:rPr>
        <w:t>por</w:t>
      </w:r>
      <w:r>
        <w:rPr>
          <w:spacing w:val="-26"/>
          <w:w w:val="105"/>
        </w:rPr>
        <w:t> </w:t>
      </w:r>
      <w:r>
        <w:rPr>
          <w:w w:val="105"/>
        </w:rPr>
        <w:t>el</w:t>
      </w:r>
      <w:r>
        <w:rPr>
          <w:spacing w:val="-26"/>
          <w:w w:val="105"/>
        </w:rPr>
        <w:t> </w:t>
      </w:r>
      <w:r>
        <w:rPr>
          <w:w w:val="105"/>
        </w:rPr>
        <w:t>cambio de la ubicación del municipio en el contexto nacional, donde se obtiene que si comparamos</w:t>
      </w:r>
      <w:r>
        <w:rPr>
          <w:spacing w:val="-8"/>
          <w:w w:val="105"/>
        </w:rPr>
        <w:t> </w:t>
      </w:r>
      <w:r>
        <w:rPr>
          <w:w w:val="105"/>
        </w:rPr>
        <w:t>estos</w:t>
      </w:r>
      <w:r>
        <w:rPr>
          <w:spacing w:val="-8"/>
          <w:w w:val="105"/>
        </w:rPr>
        <w:t> </w:t>
      </w:r>
      <w:r>
        <w:rPr>
          <w:w w:val="105"/>
        </w:rPr>
        <w:t>resultados</w:t>
      </w:r>
      <w:r>
        <w:rPr>
          <w:spacing w:val="-8"/>
          <w:w w:val="105"/>
        </w:rPr>
        <w:t> </w:t>
      </w:r>
      <w:r>
        <w:rPr>
          <w:w w:val="105"/>
        </w:rPr>
        <w:t>con</w:t>
      </w:r>
      <w:r>
        <w:rPr>
          <w:spacing w:val="-8"/>
          <w:w w:val="105"/>
        </w:rPr>
        <w:t> </w:t>
      </w:r>
      <w:r>
        <w:rPr>
          <w:w w:val="105"/>
        </w:rPr>
        <w:t>los</w:t>
      </w:r>
      <w:r>
        <w:rPr>
          <w:spacing w:val="-8"/>
          <w:w w:val="105"/>
        </w:rPr>
        <w:t> </w:t>
      </w:r>
      <w:r>
        <w:rPr>
          <w:w w:val="105"/>
        </w:rPr>
        <w:t>anteriores</w:t>
      </w:r>
      <w:r>
        <w:rPr>
          <w:spacing w:val="-8"/>
          <w:w w:val="105"/>
        </w:rPr>
        <w:t> </w:t>
      </w:r>
      <w:r>
        <w:rPr>
          <w:w w:val="105"/>
        </w:rPr>
        <w:t>resulta</w:t>
      </w:r>
      <w:r>
        <w:rPr>
          <w:spacing w:val="-8"/>
          <w:w w:val="105"/>
        </w:rPr>
        <w:t> </w:t>
      </w:r>
      <w:r>
        <w:rPr>
          <w:w w:val="105"/>
        </w:rPr>
        <w:t>evidente</w:t>
      </w:r>
      <w:r>
        <w:rPr>
          <w:spacing w:val="-8"/>
          <w:w w:val="105"/>
        </w:rPr>
        <w:t> </w:t>
      </w:r>
      <w:r>
        <w:rPr>
          <w:w w:val="105"/>
        </w:rPr>
        <w:t>que</w:t>
      </w:r>
      <w:r>
        <w:rPr>
          <w:spacing w:val="-8"/>
          <w:w w:val="105"/>
        </w:rPr>
        <w:t> </w:t>
      </w:r>
      <w:r>
        <w:rPr>
          <w:w w:val="105"/>
        </w:rPr>
        <w:t>dispone</w:t>
      </w:r>
      <w:r>
        <w:rPr>
          <w:spacing w:val="-8"/>
          <w:w w:val="105"/>
        </w:rPr>
        <w:t> </w:t>
      </w:r>
      <w:r>
        <w:rPr>
          <w:w w:val="105"/>
        </w:rPr>
        <w:t>de</w:t>
      </w:r>
      <w:r>
        <w:rPr>
          <w:spacing w:val="-8"/>
          <w:w w:val="105"/>
        </w:rPr>
        <w:t> </w:t>
      </w:r>
      <w:r>
        <w:rPr>
          <w:w w:val="105"/>
        </w:rPr>
        <w:t>un menor</w:t>
      </w:r>
      <w:r>
        <w:rPr>
          <w:spacing w:val="-7"/>
          <w:w w:val="105"/>
        </w:rPr>
        <w:t> </w:t>
      </w:r>
      <w:r>
        <w:rPr>
          <w:w w:val="105"/>
        </w:rPr>
        <w:t>poder</w:t>
      </w:r>
      <w:r>
        <w:rPr>
          <w:spacing w:val="-7"/>
          <w:w w:val="105"/>
        </w:rPr>
        <w:t> </w:t>
      </w:r>
      <w:r>
        <w:rPr>
          <w:w w:val="105"/>
        </w:rPr>
        <w:t>explicativo,</w:t>
      </w:r>
      <w:r>
        <w:rPr>
          <w:spacing w:val="-7"/>
          <w:w w:val="105"/>
        </w:rPr>
        <w:t> </w:t>
      </w:r>
      <w:r>
        <w:rPr>
          <w:w w:val="105"/>
        </w:rPr>
        <w:t>ya</w:t>
      </w:r>
      <w:r>
        <w:rPr>
          <w:spacing w:val="-7"/>
          <w:w w:val="105"/>
        </w:rPr>
        <w:t> </w:t>
      </w:r>
      <w:r>
        <w:rPr>
          <w:w w:val="105"/>
        </w:rPr>
        <w:t>que</w:t>
      </w:r>
      <w:r>
        <w:rPr>
          <w:spacing w:val="-7"/>
          <w:w w:val="105"/>
        </w:rPr>
        <w:t> </w:t>
      </w:r>
      <w:r>
        <w:rPr>
          <w:w w:val="105"/>
        </w:rPr>
        <w:t>además</w:t>
      </w:r>
      <w:r>
        <w:rPr>
          <w:spacing w:val="-7"/>
          <w:w w:val="105"/>
        </w:rPr>
        <w:t> </w:t>
      </w:r>
      <w:r>
        <w:rPr>
          <w:w w:val="105"/>
        </w:rPr>
        <w:t>de</w:t>
      </w:r>
      <w:r>
        <w:rPr>
          <w:spacing w:val="-7"/>
          <w:w w:val="105"/>
        </w:rPr>
        <w:t> </w:t>
      </w:r>
      <w:r>
        <w:rPr>
          <w:w w:val="105"/>
        </w:rPr>
        <w:t>carecer</w:t>
      </w:r>
      <w:r>
        <w:rPr>
          <w:spacing w:val="-7"/>
          <w:w w:val="105"/>
        </w:rPr>
        <w:t> </w:t>
      </w:r>
      <w:r>
        <w:rPr>
          <w:w w:val="105"/>
        </w:rPr>
        <w:t>de</w:t>
      </w:r>
      <w:r>
        <w:rPr>
          <w:spacing w:val="-7"/>
          <w:w w:val="105"/>
        </w:rPr>
        <w:t> </w:t>
      </w:r>
      <w:r>
        <w:rPr>
          <w:w w:val="105"/>
        </w:rPr>
        <w:t>significancia,</w:t>
      </w:r>
      <w:r>
        <w:rPr>
          <w:spacing w:val="-7"/>
          <w:w w:val="105"/>
        </w:rPr>
        <w:t> </w:t>
      </w:r>
      <w:r>
        <w:rPr>
          <w:w w:val="105"/>
        </w:rPr>
        <w:t>la</w:t>
      </w:r>
      <w:r>
        <w:rPr>
          <w:spacing w:val="-7"/>
          <w:w w:val="105"/>
        </w:rPr>
        <w:t> </w:t>
      </w:r>
      <w:r>
        <w:rPr>
          <w:w w:val="175"/>
        </w:rPr>
        <w:t>r</w:t>
      </w:r>
      <w:r>
        <w:rPr>
          <w:spacing w:val="-48"/>
          <w:w w:val="175"/>
        </w:rPr>
        <w:t> </w:t>
      </w:r>
      <w:r>
        <w:rPr>
          <w:w w:val="105"/>
        </w:rPr>
        <w:t>cuadrada nos indica que sólo determina la alternancia municipal en 1.3%. Además, no nos permite</w:t>
      </w:r>
      <w:r>
        <w:rPr>
          <w:spacing w:val="-10"/>
          <w:w w:val="105"/>
        </w:rPr>
        <w:t> </w:t>
      </w:r>
      <w:r>
        <w:rPr>
          <w:w w:val="105"/>
        </w:rPr>
        <w:t>predecir</w:t>
      </w:r>
      <w:r>
        <w:rPr>
          <w:spacing w:val="-10"/>
          <w:w w:val="105"/>
        </w:rPr>
        <w:t> </w:t>
      </w:r>
      <w:r>
        <w:rPr>
          <w:w w:val="105"/>
        </w:rPr>
        <w:t>los</w:t>
      </w:r>
      <w:r>
        <w:rPr>
          <w:spacing w:val="-10"/>
          <w:w w:val="105"/>
        </w:rPr>
        <w:t> </w:t>
      </w:r>
      <w:r>
        <w:rPr>
          <w:w w:val="105"/>
        </w:rPr>
        <w:t>casos</w:t>
      </w:r>
      <w:r>
        <w:rPr>
          <w:spacing w:val="-10"/>
          <w:w w:val="105"/>
        </w:rPr>
        <w:t> </w:t>
      </w:r>
      <w:r>
        <w:rPr>
          <w:w w:val="105"/>
        </w:rPr>
        <w:t>en</w:t>
      </w:r>
      <w:r>
        <w:rPr>
          <w:spacing w:val="-10"/>
          <w:w w:val="105"/>
        </w:rPr>
        <w:t> </w:t>
      </w:r>
      <w:r>
        <w:rPr>
          <w:w w:val="105"/>
        </w:rPr>
        <w:t>los</w:t>
      </w:r>
      <w:r>
        <w:rPr>
          <w:spacing w:val="-10"/>
          <w:w w:val="105"/>
        </w:rPr>
        <w:t> </w:t>
      </w:r>
      <w:r>
        <w:rPr>
          <w:w w:val="105"/>
        </w:rPr>
        <w:t>que</w:t>
      </w:r>
      <w:r>
        <w:rPr>
          <w:spacing w:val="-10"/>
          <w:w w:val="105"/>
        </w:rPr>
        <w:t> </w:t>
      </w:r>
      <w:r>
        <w:rPr>
          <w:w w:val="105"/>
        </w:rPr>
        <w:t>no</w:t>
      </w:r>
      <w:r>
        <w:rPr>
          <w:spacing w:val="-10"/>
          <w:w w:val="105"/>
        </w:rPr>
        <w:t> </w:t>
      </w:r>
      <w:r>
        <w:rPr>
          <w:w w:val="105"/>
        </w:rPr>
        <w:t>hay</w:t>
      </w:r>
      <w:r>
        <w:rPr>
          <w:spacing w:val="-10"/>
          <w:w w:val="105"/>
        </w:rPr>
        <w:t> </w:t>
      </w:r>
      <w:r>
        <w:rPr>
          <w:w w:val="105"/>
        </w:rPr>
        <w:t>cambio</w:t>
      </w:r>
      <w:r>
        <w:rPr>
          <w:spacing w:val="-10"/>
          <w:w w:val="105"/>
        </w:rPr>
        <w:t> </w:t>
      </w:r>
      <w:r>
        <w:rPr>
          <w:w w:val="105"/>
        </w:rPr>
        <w:t>de</w:t>
      </w:r>
      <w:r>
        <w:rPr>
          <w:spacing w:val="-10"/>
          <w:w w:val="105"/>
        </w:rPr>
        <w:t> </w:t>
      </w:r>
      <w:r>
        <w:rPr>
          <w:w w:val="105"/>
        </w:rPr>
        <w:t>gobierno</w:t>
      </w:r>
      <w:r>
        <w:rPr>
          <w:spacing w:val="-10"/>
          <w:w w:val="105"/>
        </w:rPr>
        <w:t> </w:t>
      </w:r>
      <w:r>
        <w:rPr>
          <w:w w:val="105"/>
        </w:rPr>
        <w:t>en</w:t>
      </w:r>
      <w:r>
        <w:rPr>
          <w:spacing w:val="-10"/>
          <w:w w:val="105"/>
        </w:rPr>
        <w:t> </w:t>
      </w:r>
      <w:r>
        <w:rPr>
          <w:w w:val="105"/>
        </w:rPr>
        <w:t>los</w:t>
      </w:r>
      <w:r>
        <w:rPr>
          <w:spacing w:val="-10"/>
          <w:w w:val="105"/>
        </w:rPr>
        <w:t> </w:t>
      </w:r>
      <w:r>
        <w:rPr>
          <w:w w:val="105"/>
        </w:rPr>
        <w:t>municipios y</w:t>
      </w:r>
      <w:r>
        <w:rPr>
          <w:spacing w:val="-16"/>
          <w:w w:val="105"/>
        </w:rPr>
        <w:t> </w:t>
      </w:r>
      <w:r>
        <w:rPr>
          <w:w w:val="105"/>
        </w:rPr>
        <w:t>nuevamente</w:t>
      </w:r>
      <w:r>
        <w:rPr>
          <w:spacing w:val="-16"/>
          <w:w w:val="105"/>
        </w:rPr>
        <w:t> </w:t>
      </w:r>
      <w:r>
        <w:rPr>
          <w:w w:val="105"/>
        </w:rPr>
        <w:t>la</w:t>
      </w:r>
      <w:r>
        <w:rPr>
          <w:spacing w:val="-16"/>
          <w:w w:val="105"/>
        </w:rPr>
        <w:t> </w:t>
      </w:r>
      <w:r>
        <w:rPr>
          <w:w w:val="105"/>
        </w:rPr>
        <w:t>alternancia</w:t>
      </w:r>
      <w:r>
        <w:rPr>
          <w:spacing w:val="-16"/>
          <w:w w:val="105"/>
        </w:rPr>
        <w:t> </w:t>
      </w:r>
      <w:r>
        <w:rPr>
          <w:w w:val="105"/>
        </w:rPr>
        <w:t>estatal</w:t>
      </w:r>
      <w:r>
        <w:rPr>
          <w:spacing w:val="-16"/>
          <w:w w:val="105"/>
        </w:rPr>
        <w:t> </w:t>
      </w:r>
      <w:r>
        <w:rPr>
          <w:w w:val="105"/>
        </w:rPr>
        <w:t>se</w:t>
      </w:r>
      <w:r>
        <w:rPr>
          <w:spacing w:val="-16"/>
          <w:w w:val="105"/>
        </w:rPr>
        <w:t> </w:t>
      </w:r>
      <w:r>
        <w:rPr>
          <w:w w:val="105"/>
        </w:rPr>
        <w:t>convierte</w:t>
      </w:r>
      <w:r>
        <w:rPr>
          <w:spacing w:val="-16"/>
          <w:w w:val="105"/>
        </w:rPr>
        <w:t> </w:t>
      </w:r>
      <w:r>
        <w:rPr>
          <w:w w:val="105"/>
        </w:rPr>
        <w:t>en</w:t>
      </w:r>
      <w:r>
        <w:rPr>
          <w:spacing w:val="-16"/>
          <w:w w:val="105"/>
        </w:rPr>
        <w:t> </w:t>
      </w:r>
      <w:r>
        <w:rPr>
          <w:w w:val="105"/>
        </w:rPr>
        <w:t>la</w:t>
      </w:r>
      <w:r>
        <w:rPr>
          <w:spacing w:val="-16"/>
          <w:w w:val="105"/>
        </w:rPr>
        <w:t> </w:t>
      </w:r>
      <w:r>
        <w:rPr>
          <w:w w:val="105"/>
        </w:rPr>
        <w:t>variable</w:t>
      </w:r>
      <w:r>
        <w:rPr>
          <w:spacing w:val="-16"/>
          <w:w w:val="105"/>
        </w:rPr>
        <w:t> </w:t>
      </w:r>
      <w:r>
        <w:rPr>
          <w:w w:val="105"/>
        </w:rPr>
        <w:t>que</w:t>
      </w:r>
      <w:r>
        <w:rPr>
          <w:spacing w:val="-16"/>
          <w:w w:val="105"/>
        </w:rPr>
        <w:t> </w:t>
      </w:r>
      <w:r>
        <w:rPr>
          <w:w w:val="105"/>
        </w:rPr>
        <w:t>más</w:t>
      </w:r>
      <w:r>
        <w:rPr>
          <w:spacing w:val="-16"/>
          <w:w w:val="105"/>
        </w:rPr>
        <w:t> </w:t>
      </w:r>
      <w:r>
        <w:rPr>
          <w:w w:val="105"/>
        </w:rPr>
        <w:t>influye</w:t>
      </w:r>
      <w:r>
        <w:rPr>
          <w:spacing w:val="-16"/>
          <w:w w:val="105"/>
        </w:rPr>
        <w:t> </w:t>
      </w:r>
      <w:r>
        <w:rPr>
          <w:w w:val="105"/>
        </w:rPr>
        <w:t>en</w:t>
      </w:r>
      <w:r>
        <w:rPr>
          <w:spacing w:val="-16"/>
          <w:w w:val="105"/>
        </w:rPr>
        <w:t> </w:t>
      </w:r>
      <w:r>
        <w:rPr>
          <w:w w:val="105"/>
        </w:rPr>
        <w:t>la alternancia</w:t>
      </w:r>
      <w:r>
        <w:rPr>
          <w:spacing w:val="-36"/>
          <w:w w:val="105"/>
        </w:rPr>
        <w:t> </w:t>
      </w:r>
      <w:r>
        <w:rPr>
          <w:w w:val="105"/>
        </w:rPr>
        <w:t>de</w:t>
      </w:r>
      <w:r>
        <w:rPr>
          <w:spacing w:val="-36"/>
          <w:w w:val="105"/>
        </w:rPr>
        <w:t> </w:t>
      </w:r>
      <w:r>
        <w:rPr>
          <w:w w:val="105"/>
        </w:rPr>
        <w:t>las</w:t>
      </w:r>
      <w:r>
        <w:rPr>
          <w:spacing w:val="-36"/>
          <w:w w:val="105"/>
        </w:rPr>
        <w:t> </w:t>
      </w:r>
      <w:r>
        <w:rPr>
          <w:w w:val="105"/>
        </w:rPr>
        <w:t>alcaldías.</w:t>
      </w:r>
      <w:r>
        <w:rPr>
          <w:spacing w:val="-38"/>
          <w:w w:val="105"/>
        </w:rPr>
        <w:t> </w:t>
      </w:r>
      <w:r>
        <w:rPr>
          <w:spacing w:val="-6"/>
          <w:w w:val="105"/>
        </w:rPr>
        <w:t>Vale</w:t>
      </w:r>
      <w:r>
        <w:rPr>
          <w:spacing w:val="-36"/>
          <w:w w:val="105"/>
        </w:rPr>
        <w:t> </w:t>
      </w:r>
      <w:r>
        <w:rPr>
          <w:w w:val="105"/>
        </w:rPr>
        <w:t>la</w:t>
      </w:r>
      <w:r>
        <w:rPr>
          <w:spacing w:val="-36"/>
          <w:w w:val="105"/>
        </w:rPr>
        <w:t> </w:t>
      </w:r>
      <w:r>
        <w:rPr>
          <w:w w:val="105"/>
        </w:rPr>
        <w:t>pena</w:t>
      </w:r>
      <w:r>
        <w:rPr>
          <w:spacing w:val="-36"/>
          <w:w w:val="105"/>
        </w:rPr>
        <w:t> </w:t>
      </w:r>
      <w:r>
        <w:rPr>
          <w:w w:val="105"/>
        </w:rPr>
        <w:t>señalar</w:t>
      </w:r>
      <w:r>
        <w:rPr>
          <w:spacing w:val="-36"/>
          <w:w w:val="105"/>
        </w:rPr>
        <w:t> </w:t>
      </w:r>
      <w:r>
        <w:rPr>
          <w:w w:val="105"/>
        </w:rPr>
        <w:t>que</w:t>
      </w:r>
      <w:r>
        <w:rPr>
          <w:spacing w:val="-36"/>
          <w:w w:val="105"/>
        </w:rPr>
        <w:t> </w:t>
      </w:r>
      <w:r>
        <w:rPr>
          <w:w w:val="105"/>
        </w:rPr>
        <w:t>se</w:t>
      </w:r>
      <w:r>
        <w:rPr>
          <w:spacing w:val="-36"/>
          <w:w w:val="105"/>
        </w:rPr>
        <w:t> </w:t>
      </w:r>
      <w:r>
        <w:rPr>
          <w:w w:val="105"/>
        </w:rPr>
        <w:t>aplicó</w:t>
      </w:r>
      <w:r>
        <w:rPr>
          <w:spacing w:val="-36"/>
          <w:w w:val="105"/>
        </w:rPr>
        <w:t> </w:t>
      </w:r>
      <w:r>
        <w:rPr>
          <w:w w:val="105"/>
        </w:rPr>
        <w:t>el</w:t>
      </w:r>
      <w:r>
        <w:rPr>
          <w:spacing w:val="-36"/>
          <w:w w:val="105"/>
        </w:rPr>
        <w:t> </w:t>
      </w:r>
      <w:r>
        <w:rPr>
          <w:w w:val="105"/>
        </w:rPr>
        <w:t>mismo</w:t>
      </w:r>
      <w:r>
        <w:rPr>
          <w:spacing w:val="-36"/>
          <w:w w:val="105"/>
        </w:rPr>
        <w:t> </w:t>
      </w:r>
      <w:r>
        <w:rPr>
          <w:w w:val="105"/>
        </w:rPr>
        <w:t>procedimiento (midiendo</w:t>
      </w:r>
      <w:r>
        <w:rPr>
          <w:spacing w:val="-23"/>
          <w:w w:val="105"/>
        </w:rPr>
        <w:t> </w:t>
      </w:r>
      <w:r>
        <w:rPr>
          <w:w w:val="105"/>
        </w:rPr>
        <w:t>el</w:t>
      </w:r>
      <w:r>
        <w:rPr>
          <w:spacing w:val="-23"/>
          <w:w w:val="105"/>
        </w:rPr>
        <w:t> </w:t>
      </w:r>
      <w:r>
        <w:rPr>
          <w:w w:val="105"/>
        </w:rPr>
        <w:t>cambio</w:t>
      </w:r>
      <w:r>
        <w:rPr>
          <w:spacing w:val="-23"/>
          <w:w w:val="105"/>
        </w:rPr>
        <w:t> </w:t>
      </w:r>
      <w:r>
        <w:rPr>
          <w:w w:val="105"/>
        </w:rPr>
        <w:t>del</w:t>
      </w:r>
      <w:r>
        <w:rPr>
          <w:spacing w:val="-23"/>
          <w:w w:val="105"/>
        </w:rPr>
        <w:t> </w:t>
      </w:r>
      <w:r>
        <w:rPr>
          <w:w w:val="140"/>
          <w:sz w:val="16"/>
        </w:rPr>
        <w:t>idh</w:t>
      </w:r>
      <w:r>
        <w:rPr>
          <w:spacing w:val="-18"/>
          <w:w w:val="140"/>
          <w:sz w:val="16"/>
        </w:rPr>
        <w:t> </w:t>
      </w:r>
      <w:r>
        <w:rPr>
          <w:w w:val="105"/>
        </w:rPr>
        <w:t>por</w:t>
      </w:r>
      <w:r>
        <w:rPr>
          <w:spacing w:val="-23"/>
          <w:w w:val="105"/>
        </w:rPr>
        <w:t> </w:t>
      </w:r>
      <w:r>
        <w:rPr>
          <w:w w:val="105"/>
        </w:rPr>
        <w:t>estas</w:t>
      </w:r>
      <w:r>
        <w:rPr>
          <w:spacing w:val="-23"/>
          <w:w w:val="105"/>
        </w:rPr>
        <w:t> </w:t>
      </w:r>
      <w:r>
        <w:rPr>
          <w:w w:val="105"/>
        </w:rPr>
        <w:t>tres</w:t>
      </w:r>
      <w:r>
        <w:rPr>
          <w:spacing w:val="-23"/>
          <w:w w:val="105"/>
        </w:rPr>
        <w:t> </w:t>
      </w:r>
      <w:r>
        <w:rPr>
          <w:w w:val="105"/>
        </w:rPr>
        <w:t>alternativas)</w:t>
      </w:r>
      <w:r>
        <w:rPr>
          <w:spacing w:val="-23"/>
          <w:w w:val="105"/>
        </w:rPr>
        <w:t> </w:t>
      </w:r>
      <w:r>
        <w:rPr>
          <w:w w:val="105"/>
        </w:rPr>
        <w:t>y</w:t>
      </w:r>
      <w:r>
        <w:rPr>
          <w:spacing w:val="-23"/>
          <w:w w:val="105"/>
        </w:rPr>
        <w:t> </w:t>
      </w:r>
      <w:r>
        <w:rPr>
          <w:w w:val="105"/>
        </w:rPr>
        <w:t>los</w:t>
      </w:r>
      <w:r>
        <w:rPr>
          <w:spacing w:val="-23"/>
          <w:w w:val="105"/>
        </w:rPr>
        <w:t> </w:t>
      </w:r>
      <w:r>
        <w:rPr>
          <w:w w:val="105"/>
        </w:rPr>
        <w:t>resultados</w:t>
      </w:r>
      <w:r>
        <w:rPr>
          <w:spacing w:val="-23"/>
          <w:w w:val="105"/>
        </w:rPr>
        <w:t> </w:t>
      </w:r>
      <w:r>
        <w:rPr>
          <w:w w:val="105"/>
        </w:rPr>
        <w:t>en</w:t>
      </w:r>
      <w:r>
        <w:rPr>
          <w:spacing w:val="-23"/>
          <w:w w:val="105"/>
        </w:rPr>
        <w:t> </w:t>
      </w:r>
      <w:r>
        <w:rPr>
          <w:w w:val="105"/>
        </w:rPr>
        <w:t>general</w:t>
      </w:r>
      <w:r>
        <w:rPr>
          <w:spacing w:val="-23"/>
          <w:w w:val="105"/>
        </w:rPr>
        <w:t> </w:t>
      </w:r>
      <w:r>
        <w:rPr>
          <w:w w:val="105"/>
        </w:rPr>
        <w:t>no fueron</w:t>
      </w:r>
      <w:r>
        <w:rPr>
          <w:spacing w:val="-16"/>
          <w:w w:val="105"/>
        </w:rPr>
        <w:t> </w:t>
      </w:r>
      <w:r>
        <w:rPr>
          <w:w w:val="105"/>
        </w:rPr>
        <w:t>significativos</w:t>
      </w:r>
      <w:r>
        <w:rPr>
          <w:spacing w:val="-16"/>
          <w:w w:val="105"/>
        </w:rPr>
        <w:t> </w:t>
      </w:r>
      <w:r>
        <w:rPr>
          <w:w w:val="105"/>
        </w:rPr>
        <w:t>en</w:t>
      </w:r>
      <w:r>
        <w:rPr>
          <w:spacing w:val="-16"/>
          <w:w w:val="105"/>
        </w:rPr>
        <w:t> </w:t>
      </w:r>
      <w:r>
        <w:rPr>
          <w:w w:val="105"/>
        </w:rPr>
        <w:t>ninguno</w:t>
      </w:r>
      <w:r>
        <w:rPr>
          <w:spacing w:val="-16"/>
          <w:w w:val="105"/>
        </w:rPr>
        <w:t> </w:t>
      </w:r>
      <w:r>
        <w:rPr>
          <w:w w:val="105"/>
        </w:rPr>
        <w:t>de</w:t>
      </w:r>
      <w:r>
        <w:rPr>
          <w:spacing w:val="-16"/>
          <w:w w:val="105"/>
        </w:rPr>
        <w:t> </w:t>
      </w:r>
      <w:r>
        <w:rPr>
          <w:w w:val="105"/>
        </w:rPr>
        <w:t>los</w:t>
      </w:r>
      <w:r>
        <w:rPr>
          <w:spacing w:val="-16"/>
          <w:w w:val="105"/>
        </w:rPr>
        <w:t> </w:t>
      </w:r>
      <w:r>
        <w:rPr>
          <w:w w:val="105"/>
        </w:rPr>
        <w:t>casos;</w:t>
      </w:r>
      <w:r>
        <w:rPr>
          <w:spacing w:val="-16"/>
          <w:w w:val="105"/>
        </w:rPr>
        <w:t> </w:t>
      </w:r>
      <w:r>
        <w:rPr>
          <w:w w:val="105"/>
        </w:rPr>
        <w:t>sin</w:t>
      </w:r>
      <w:r>
        <w:rPr>
          <w:spacing w:val="-16"/>
          <w:w w:val="105"/>
        </w:rPr>
        <w:t> </w:t>
      </w:r>
      <w:r>
        <w:rPr>
          <w:w w:val="105"/>
        </w:rPr>
        <w:t>embargo,</w:t>
      </w:r>
      <w:r>
        <w:rPr>
          <w:spacing w:val="-16"/>
          <w:w w:val="105"/>
        </w:rPr>
        <w:t> </w:t>
      </w:r>
      <w:r>
        <w:rPr>
          <w:w w:val="105"/>
        </w:rPr>
        <w:t>se</w:t>
      </w:r>
      <w:r>
        <w:rPr>
          <w:spacing w:val="-16"/>
          <w:w w:val="105"/>
        </w:rPr>
        <w:t> </w:t>
      </w:r>
      <w:r>
        <w:rPr>
          <w:w w:val="105"/>
        </w:rPr>
        <w:t>pudo</w:t>
      </w:r>
      <w:r>
        <w:rPr>
          <w:spacing w:val="-16"/>
          <w:w w:val="105"/>
        </w:rPr>
        <w:t> </w:t>
      </w:r>
      <w:r>
        <w:rPr>
          <w:w w:val="105"/>
        </w:rPr>
        <w:t>observar</w:t>
      </w:r>
      <w:r>
        <w:rPr>
          <w:spacing w:val="-16"/>
          <w:w w:val="105"/>
        </w:rPr>
        <w:t> </w:t>
      </w:r>
      <w:r>
        <w:rPr>
          <w:w w:val="105"/>
        </w:rPr>
        <w:t>un</w:t>
      </w:r>
      <w:r>
        <w:rPr>
          <w:spacing w:val="-16"/>
          <w:w w:val="105"/>
        </w:rPr>
        <w:t> </w:t>
      </w:r>
      <w:r>
        <w:rPr>
          <w:w w:val="105"/>
        </w:rPr>
        <w:t>par </w:t>
      </w:r>
      <w:r>
        <w:rPr/>
        <w:t>de cuestiones</w:t>
      </w:r>
      <w:r>
        <w:rPr>
          <w:spacing w:val="-18"/>
        </w:rPr>
        <w:t> </w:t>
      </w:r>
      <w:r>
        <w:rPr/>
        <w:t>relevantes:</w:t>
      </w:r>
    </w:p>
    <w:p>
      <w:pPr>
        <w:pStyle w:val="BodyText"/>
        <w:ind w:left="100" w:right="116" w:firstLine="359"/>
        <w:jc w:val="both"/>
      </w:pPr>
      <w:r>
        <w:rPr/>
        <w:t>En primer lugar, en todos los casos, la variable de alternancia estatal es la que más incrementa la probabilidad en la alternancia en los municipios (de las que se incluyeron en el modelo), mientras que el desarrollo humano (medido por las tres formas ya mencionadas) no representaba una gran influencia en el cambio de la variable dependiente.</w:t>
      </w:r>
    </w:p>
    <w:p>
      <w:pPr>
        <w:pStyle w:val="BodyText"/>
        <w:ind w:left="100" w:right="116" w:firstLine="359"/>
        <w:jc w:val="both"/>
      </w:pPr>
      <w:r>
        <w:rPr/>
        <w:t>En segundo </w:t>
      </w:r>
      <w:r>
        <w:rPr>
          <w:spacing w:val="-3"/>
        </w:rPr>
        <w:t>lugar, </w:t>
      </w:r>
      <w:r>
        <w:rPr/>
        <w:t>si bien la </w:t>
      </w:r>
      <w:r>
        <w:rPr>
          <w:w w:val="175"/>
        </w:rPr>
        <w:t>r </w:t>
      </w:r>
      <w:r>
        <w:rPr/>
        <w:t>cuadrada que representa la bondad de ajuste del modelo (en pocas palabras en qué medida las variables independientes incluidas en  el modelo explican el cambio en la variable dependiente) es muy baja en todos los casos, se observa una reducción de la misma en la segunda etapa de elecciones, pero incrementa significativamente en la tercera etapa. </w:t>
      </w:r>
      <w:r>
        <w:rPr>
          <w:spacing w:val="-3"/>
        </w:rPr>
        <w:t>Una </w:t>
      </w:r>
      <w:r>
        <w:rPr/>
        <w:t>explicación posible a este fenómeno es que el efecto del desarrollo humano se acentúa en los años en que se realiza</w:t>
      </w:r>
      <w:r>
        <w:rPr>
          <w:spacing w:val="-6"/>
        </w:rPr>
        <w:t> </w:t>
      </w:r>
      <w:r>
        <w:rPr/>
        <w:t>la</w:t>
      </w:r>
      <w:r>
        <w:rPr>
          <w:spacing w:val="-6"/>
        </w:rPr>
        <w:t> </w:t>
      </w:r>
      <w:r>
        <w:rPr/>
        <w:t>elección</w:t>
      </w:r>
      <w:r>
        <w:rPr>
          <w:spacing w:val="-6"/>
        </w:rPr>
        <w:t> </w:t>
      </w:r>
      <w:r>
        <w:rPr/>
        <w:t>presidencial,</w:t>
      </w:r>
      <w:r>
        <w:rPr>
          <w:spacing w:val="-6"/>
        </w:rPr>
        <w:t> </w:t>
      </w:r>
      <w:r>
        <w:rPr/>
        <w:t>y</w:t>
      </w:r>
      <w:r>
        <w:rPr>
          <w:spacing w:val="-6"/>
        </w:rPr>
        <w:t> </w:t>
      </w:r>
      <w:r>
        <w:rPr/>
        <w:t>otra</w:t>
      </w:r>
      <w:r>
        <w:rPr>
          <w:spacing w:val="-6"/>
        </w:rPr>
        <w:t> </w:t>
      </w:r>
      <w:r>
        <w:rPr/>
        <w:t>sería</w:t>
      </w:r>
      <w:r>
        <w:rPr>
          <w:spacing w:val="-6"/>
        </w:rPr>
        <w:t> </w:t>
      </w:r>
      <w:r>
        <w:rPr/>
        <w:t>que</w:t>
      </w:r>
      <w:r>
        <w:rPr>
          <w:spacing w:val="-6"/>
        </w:rPr>
        <w:t> </w:t>
      </w:r>
      <w:r>
        <w:rPr/>
        <w:t>el</w:t>
      </w:r>
      <w:r>
        <w:rPr>
          <w:spacing w:val="-6"/>
        </w:rPr>
        <w:t> </w:t>
      </w:r>
      <w:r>
        <w:rPr/>
        <w:t>efecto</w:t>
      </w:r>
      <w:r>
        <w:rPr>
          <w:spacing w:val="-6"/>
        </w:rPr>
        <w:t> </w:t>
      </w:r>
      <w:r>
        <w:rPr/>
        <w:t>de</w:t>
      </w:r>
      <w:r>
        <w:rPr>
          <w:spacing w:val="-6"/>
        </w:rPr>
        <w:t> </w:t>
      </w:r>
      <w:r>
        <w:rPr/>
        <w:t>la</w:t>
      </w:r>
      <w:r>
        <w:rPr>
          <w:spacing w:val="-6"/>
        </w:rPr>
        <w:t> </w:t>
      </w:r>
      <w:r>
        <w:rPr/>
        <w:t>variable</w:t>
      </w:r>
      <w:r>
        <w:rPr>
          <w:spacing w:val="-6"/>
        </w:rPr>
        <w:t> </w:t>
      </w:r>
      <w:r>
        <w:rPr/>
        <w:t>se</w:t>
      </w:r>
      <w:r>
        <w:rPr>
          <w:spacing w:val="-6"/>
        </w:rPr>
        <w:t> </w:t>
      </w:r>
      <w:r>
        <w:rPr/>
        <w:t>acentúa</w:t>
      </w:r>
      <w:r>
        <w:rPr>
          <w:spacing w:val="-6"/>
        </w:rPr>
        <w:t> </w:t>
      </w:r>
      <w:r>
        <w:rPr/>
        <w:t>y</w:t>
      </w:r>
      <w:r>
        <w:rPr>
          <w:spacing w:val="-6"/>
        </w:rPr>
        <w:t> </w:t>
      </w:r>
      <w:r>
        <w:rPr/>
        <w:t>se hace más importante con el paso de los</w:t>
      </w:r>
      <w:r>
        <w:rPr>
          <w:spacing w:val="24"/>
        </w:rPr>
        <w:t> </w:t>
      </w:r>
      <w:r>
        <w:rPr/>
        <w:t>años.</w:t>
      </w:r>
    </w:p>
    <w:p>
      <w:pPr>
        <w:pStyle w:val="BodyText"/>
        <w:ind w:left="100" w:right="116" w:firstLine="359"/>
        <w:jc w:val="both"/>
      </w:pPr>
      <w:r>
        <w:rPr/>
        <w:t>Al</w:t>
      </w:r>
      <w:r>
        <w:rPr>
          <w:spacing w:val="-17"/>
        </w:rPr>
        <w:t> </w:t>
      </w:r>
      <w:r>
        <w:rPr/>
        <w:t>inicio</w:t>
      </w:r>
      <w:r>
        <w:rPr>
          <w:spacing w:val="-17"/>
        </w:rPr>
        <w:t> </w:t>
      </w:r>
      <w:r>
        <w:rPr/>
        <w:t>de</w:t>
      </w:r>
      <w:r>
        <w:rPr>
          <w:spacing w:val="-17"/>
        </w:rPr>
        <w:t> </w:t>
      </w:r>
      <w:r>
        <w:rPr/>
        <w:t>la</w:t>
      </w:r>
      <w:r>
        <w:rPr>
          <w:spacing w:val="-17"/>
        </w:rPr>
        <w:t> </w:t>
      </w:r>
      <w:r>
        <w:rPr/>
        <w:t>investigación</w:t>
      </w:r>
      <w:r>
        <w:rPr>
          <w:spacing w:val="-17"/>
        </w:rPr>
        <w:t> </w:t>
      </w:r>
      <w:r>
        <w:rPr/>
        <w:t>se</w:t>
      </w:r>
      <w:r>
        <w:rPr>
          <w:spacing w:val="-17"/>
        </w:rPr>
        <w:t> </w:t>
      </w:r>
      <w:r>
        <w:rPr/>
        <w:t>esperaba</w:t>
      </w:r>
      <w:r>
        <w:rPr>
          <w:spacing w:val="-17"/>
        </w:rPr>
        <w:t> </w:t>
      </w:r>
      <w:r>
        <w:rPr/>
        <w:t>que</w:t>
      </w:r>
      <w:r>
        <w:rPr>
          <w:spacing w:val="-17"/>
        </w:rPr>
        <w:t> </w:t>
      </w:r>
      <w:r>
        <w:rPr/>
        <w:t>la</w:t>
      </w:r>
      <w:r>
        <w:rPr>
          <w:spacing w:val="-17"/>
        </w:rPr>
        <w:t> </w:t>
      </w:r>
      <w:r>
        <w:rPr/>
        <w:t>relación</w:t>
      </w:r>
      <w:r>
        <w:rPr>
          <w:spacing w:val="-17"/>
        </w:rPr>
        <w:t> </w:t>
      </w:r>
      <w:r>
        <w:rPr/>
        <w:t>entre</w:t>
      </w:r>
      <w:r>
        <w:rPr>
          <w:spacing w:val="-17"/>
        </w:rPr>
        <w:t> </w:t>
      </w:r>
      <w:r>
        <w:rPr/>
        <w:t>la</w:t>
      </w:r>
      <w:r>
        <w:rPr>
          <w:spacing w:val="-17"/>
        </w:rPr>
        <w:t> </w:t>
      </w:r>
      <w:r>
        <w:rPr/>
        <w:t>variable</w:t>
      </w:r>
      <w:r>
        <w:rPr>
          <w:spacing w:val="-17"/>
        </w:rPr>
        <w:t> </w:t>
      </w:r>
      <w:r>
        <w:rPr/>
        <w:t>alternancia municipal</w:t>
      </w:r>
      <w:r>
        <w:rPr>
          <w:spacing w:val="-16"/>
        </w:rPr>
        <w:t> </w:t>
      </w:r>
      <w:r>
        <w:rPr/>
        <w:t>y</w:t>
      </w:r>
      <w:r>
        <w:rPr>
          <w:spacing w:val="-16"/>
        </w:rPr>
        <w:t> </w:t>
      </w:r>
      <w:r>
        <w:rPr/>
        <w:t>las</w:t>
      </w:r>
      <w:r>
        <w:rPr>
          <w:spacing w:val="-16"/>
        </w:rPr>
        <w:t> </w:t>
      </w:r>
      <w:r>
        <w:rPr/>
        <w:t>variables</w:t>
      </w:r>
      <w:r>
        <w:rPr>
          <w:spacing w:val="-16"/>
        </w:rPr>
        <w:t> </w:t>
      </w:r>
      <w:r>
        <w:rPr/>
        <w:t>de</w:t>
      </w:r>
      <w:r>
        <w:rPr>
          <w:spacing w:val="-16"/>
        </w:rPr>
        <w:t> </w:t>
      </w:r>
      <w:r>
        <w:rPr/>
        <w:t>bienestar</w:t>
      </w:r>
      <w:r>
        <w:rPr>
          <w:spacing w:val="-16"/>
        </w:rPr>
        <w:t> </w:t>
      </w:r>
      <w:r>
        <w:rPr/>
        <w:t>tuviera</w:t>
      </w:r>
      <w:r>
        <w:rPr>
          <w:spacing w:val="-16"/>
        </w:rPr>
        <w:t> </w:t>
      </w:r>
      <w:r>
        <w:rPr/>
        <w:t>mucha</w:t>
      </w:r>
      <w:r>
        <w:rPr>
          <w:spacing w:val="-16"/>
        </w:rPr>
        <w:t> </w:t>
      </w:r>
      <w:r>
        <w:rPr/>
        <w:t>fuerza;</w:t>
      </w:r>
      <w:r>
        <w:rPr>
          <w:spacing w:val="-16"/>
        </w:rPr>
        <w:t> </w:t>
      </w:r>
      <w:r>
        <w:rPr/>
        <w:t>sin</w:t>
      </w:r>
      <w:r>
        <w:rPr>
          <w:spacing w:val="-16"/>
        </w:rPr>
        <w:t> </w:t>
      </w:r>
      <w:r>
        <w:rPr/>
        <w:t>embargo,</w:t>
      </w:r>
      <w:r>
        <w:rPr>
          <w:spacing w:val="-16"/>
        </w:rPr>
        <w:t> </w:t>
      </w:r>
      <w:r>
        <w:rPr/>
        <w:t>los</w:t>
      </w:r>
      <w:r>
        <w:rPr>
          <w:spacing w:val="-16"/>
        </w:rPr>
        <w:t> </w:t>
      </w:r>
      <w:r>
        <w:rPr/>
        <w:t>resultados nos indican que la relación no es muy fuerte. Aunque es cierto que mientras se</w:t>
      </w:r>
      <w:r>
        <w:rPr>
          <w:spacing w:val="-36"/>
        </w:rPr>
        <w:t> </w:t>
      </w:r>
      <w:r>
        <w:rPr/>
        <w:t>reduce la marginación y la desigualdad y se mejora en el Índice de Desarrollo Humano,      se incrementa la probabilidad de alternancia, el vínculo entre las variables no es significativo.</w:t>
      </w:r>
    </w:p>
    <w:p>
      <w:pPr>
        <w:pStyle w:val="BodyText"/>
        <w:ind w:left="100" w:right="117" w:firstLine="359"/>
        <w:jc w:val="both"/>
      </w:pPr>
      <w:r>
        <w:rPr/>
        <w:t>Al incluir el tamaño poblacional en el modelo, lo que se pretendió fue darle a cada</w:t>
      </w:r>
      <w:r>
        <w:rPr>
          <w:spacing w:val="-4"/>
        </w:rPr>
        <w:t> </w:t>
      </w:r>
      <w:r>
        <w:rPr/>
        <w:t>municipio</w:t>
      </w:r>
      <w:r>
        <w:rPr>
          <w:spacing w:val="-4"/>
        </w:rPr>
        <w:t> </w:t>
      </w:r>
      <w:r>
        <w:rPr/>
        <w:t>un</w:t>
      </w:r>
      <w:r>
        <w:rPr>
          <w:spacing w:val="-4"/>
        </w:rPr>
        <w:t> </w:t>
      </w:r>
      <w:r>
        <w:rPr/>
        <w:t>peso</w:t>
      </w:r>
      <w:r>
        <w:rPr>
          <w:spacing w:val="-4"/>
        </w:rPr>
        <w:t> </w:t>
      </w:r>
      <w:r>
        <w:rPr/>
        <w:t>específico</w:t>
      </w:r>
      <w:r>
        <w:rPr>
          <w:spacing w:val="-4"/>
        </w:rPr>
        <w:t> </w:t>
      </w:r>
      <w:r>
        <w:rPr/>
        <w:t>y</w:t>
      </w:r>
      <w:r>
        <w:rPr>
          <w:spacing w:val="-4"/>
        </w:rPr>
        <w:t> </w:t>
      </w:r>
      <w:r>
        <w:rPr/>
        <w:t>controlar</w:t>
      </w:r>
      <w:r>
        <w:rPr>
          <w:spacing w:val="-4"/>
        </w:rPr>
        <w:t> </w:t>
      </w:r>
      <w:r>
        <w:rPr/>
        <w:t>las</w:t>
      </w:r>
      <w:r>
        <w:rPr>
          <w:spacing w:val="-4"/>
        </w:rPr>
        <w:t> </w:t>
      </w:r>
      <w:r>
        <w:rPr/>
        <w:t>diferencias</w:t>
      </w:r>
      <w:r>
        <w:rPr>
          <w:spacing w:val="-4"/>
        </w:rPr>
        <w:t> </w:t>
      </w:r>
      <w:r>
        <w:rPr/>
        <w:t>entre</w:t>
      </w:r>
      <w:r>
        <w:rPr>
          <w:spacing w:val="-4"/>
        </w:rPr>
        <w:t> </w:t>
      </w:r>
      <w:r>
        <w:rPr/>
        <w:t>ellos,</w:t>
      </w:r>
      <w:r>
        <w:rPr>
          <w:spacing w:val="-4"/>
        </w:rPr>
        <w:t> </w:t>
      </w:r>
      <w:r>
        <w:rPr/>
        <w:t>pero</w:t>
      </w:r>
      <w:r>
        <w:rPr>
          <w:spacing w:val="-4"/>
        </w:rPr>
        <w:t> </w:t>
      </w:r>
      <w:r>
        <w:rPr/>
        <w:t>hay</w:t>
      </w:r>
      <w:r>
        <w:rPr>
          <w:spacing w:val="-4"/>
        </w:rPr>
        <w:t> </w:t>
      </w:r>
      <w:r>
        <w:rPr/>
        <w:t>que resaltar el efecto de la alternancia estatal en el modelo. Como nos indican los  </w:t>
      </w:r>
      <w:r>
        <w:rPr>
          <w:spacing w:val="52"/>
        </w:rPr>
        <w:t> </w:t>
      </w:r>
      <w:r>
        <w:rPr/>
        <w:t>datos,</w:t>
      </w:r>
    </w:p>
    <w:p>
      <w:pPr>
        <w:spacing w:after="0"/>
        <w:jc w:val="both"/>
        <w:sectPr>
          <w:pgSz w:w="9640" w:h="13040"/>
          <w:pgMar w:header="794" w:footer="533" w:top="980" w:bottom="720" w:left="980" w:right="960"/>
        </w:sectPr>
      </w:pPr>
    </w:p>
    <w:p>
      <w:pPr>
        <w:pStyle w:val="BodyText"/>
        <w:rPr>
          <w:sz w:val="20"/>
        </w:rPr>
      </w:pPr>
    </w:p>
    <w:p>
      <w:pPr>
        <w:pStyle w:val="BodyText"/>
        <w:spacing w:before="7"/>
        <w:rPr>
          <w:sz w:val="15"/>
        </w:rPr>
      </w:pPr>
    </w:p>
    <w:p>
      <w:pPr>
        <w:pStyle w:val="BodyText"/>
        <w:spacing w:before="19"/>
        <w:ind w:left="100" w:right="116"/>
        <w:jc w:val="both"/>
      </w:pPr>
      <w:r>
        <w:rPr/>
        <w:t>la alternancia estatal es la variable con mayor peso para explicar la alternancia en los municipios, lo cual se acentúa en la segunda etapa electoral. Se puede inferir que  esto se debe a la dependencia de los ayuntamientos respecto a los gobiernos estatales, misma que se nota claramente al revisar sus limitadas</w:t>
      </w:r>
      <w:r>
        <w:rPr>
          <w:spacing w:val="26"/>
        </w:rPr>
        <w:t> </w:t>
      </w:r>
      <w:r>
        <w:rPr/>
        <w:t>atribuciones.</w:t>
      </w:r>
    </w:p>
    <w:p>
      <w:pPr>
        <w:pStyle w:val="BodyText"/>
        <w:ind w:left="100" w:right="116" w:firstLine="359"/>
        <w:jc w:val="both"/>
      </w:pPr>
      <w:r>
        <w:rPr/>
        <w:t>Saber que la alternancia municipal no depende de las condiciones de bienestar, medida por medio de los indicadores de marginación, desigualdad en el ingreso y desarrollo humano, no es poca cosa, por el contrario, nos hace cuestionar la idea de que los ciudadanos evalúen su situación de bienestar y lo traduzcan en premios o castigos a las opciones políticas a nivel local. En cambio, se puede decir que dicha evaluación está mediada por la acción política del ámbito estatal de gobierno. A fin de cuentas, es claro que las entidades disponen de más recursos para administrar la respuesta a las demandas de la ciudadanía.</w:t>
      </w:r>
    </w:p>
    <w:p>
      <w:pPr>
        <w:spacing w:after="0"/>
        <w:jc w:val="both"/>
        <w:sectPr>
          <w:pgSz w:w="9640" w:h="13040"/>
          <w:pgMar w:header="788" w:footer="519" w:top="980" w:bottom="700" w:left="980" w:right="960"/>
        </w:sectPr>
      </w:pPr>
    </w:p>
    <w:p>
      <w:pPr>
        <w:pStyle w:val="BodyText"/>
        <w:spacing w:before="11"/>
        <w:rPr>
          <w:sz w:val="17"/>
        </w:rPr>
      </w:pPr>
    </w:p>
    <w:p>
      <w:pPr>
        <w:spacing w:before="24"/>
        <w:ind w:left="2346" w:right="1646" w:firstLine="0"/>
        <w:jc w:val="left"/>
        <w:rPr>
          <w:sz w:val="22"/>
        </w:rPr>
      </w:pPr>
      <w:r>
        <w:rPr>
          <w:w w:val="111"/>
          <w:sz w:val="22"/>
        </w:rPr>
        <w:t>C</w:t>
      </w:r>
      <w:r>
        <w:rPr>
          <w:w w:val="110"/>
          <w:sz w:val="22"/>
        </w:rPr>
        <w:t>ONC</w:t>
      </w:r>
      <w:r>
        <w:rPr>
          <w:spacing w:val="-4"/>
          <w:w w:val="110"/>
          <w:sz w:val="22"/>
        </w:rPr>
        <w:t>L</w:t>
      </w:r>
      <w:r>
        <w:rPr>
          <w:w w:val="106"/>
          <w:sz w:val="22"/>
        </w:rPr>
        <w:t>USIONES</w:t>
      </w:r>
      <w:r>
        <w:rPr>
          <w:spacing w:val="-3"/>
          <w:sz w:val="22"/>
        </w:rPr>
        <w:t> </w:t>
      </w:r>
      <w:r>
        <w:rPr>
          <w:w w:val="107"/>
          <w:sz w:val="22"/>
        </w:rPr>
        <w:t>GENE</w:t>
      </w:r>
      <w:r>
        <w:rPr>
          <w:w w:val="205"/>
          <w:sz w:val="22"/>
        </w:rPr>
        <w:t>r</w:t>
      </w:r>
      <w:r>
        <w:rPr>
          <w:w w:val="95"/>
          <w:sz w:val="22"/>
        </w:rPr>
        <w:t>ALES</w:t>
      </w:r>
    </w:p>
    <w:p>
      <w:pPr>
        <w:pStyle w:val="BodyText"/>
        <w:rPr>
          <w:sz w:val="22"/>
        </w:rPr>
      </w:pPr>
    </w:p>
    <w:p>
      <w:pPr>
        <w:pStyle w:val="BodyText"/>
        <w:rPr>
          <w:sz w:val="22"/>
        </w:rPr>
      </w:pPr>
    </w:p>
    <w:p>
      <w:pPr>
        <w:pStyle w:val="BodyText"/>
        <w:rPr>
          <w:sz w:val="22"/>
        </w:rPr>
      </w:pPr>
    </w:p>
    <w:p>
      <w:pPr>
        <w:pStyle w:val="BodyText"/>
        <w:spacing w:before="11"/>
        <w:rPr>
          <w:sz w:val="24"/>
        </w:rPr>
      </w:pPr>
    </w:p>
    <w:p>
      <w:pPr>
        <w:pStyle w:val="BodyText"/>
        <w:ind w:left="100" w:right="117"/>
        <w:jc w:val="both"/>
      </w:pPr>
      <w:r>
        <w:rPr/>
        <w:t>Esta investigación analiza la conexión de los fenómenos políticos con las</w:t>
      </w:r>
      <w:r>
        <w:rPr>
          <w:spacing w:val="-6"/>
        </w:rPr>
        <w:t> </w:t>
      </w:r>
      <w:r>
        <w:rPr/>
        <w:t>condiciones sociales en México, con este objetivo se realizó una selección de municipios que fueron sometidos a pruebas estadísticas en las que se diagnosticó la relación entre alternancia y las condiciones sociales que fueron medidas a través de tres indicadores de bienestar: la marginación, la desigualdad en el ingreso y el desarrollo humano. A través</w:t>
      </w:r>
      <w:r>
        <w:rPr>
          <w:spacing w:val="-5"/>
        </w:rPr>
        <w:t> </w:t>
      </w:r>
      <w:r>
        <w:rPr/>
        <w:t>de</w:t>
      </w:r>
      <w:r>
        <w:rPr>
          <w:spacing w:val="-5"/>
        </w:rPr>
        <w:t> </w:t>
      </w:r>
      <w:r>
        <w:rPr/>
        <w:t>la</w:t>
      </w:r>
      <w:r>
        <w:rPr>
          <w:spacing w:val="-5"/>
        </w:rPr>
        <w:t> </w:t>
      </w:r>
      <w:r>
        <w:rPr/>
        <w:t>investigación</w:t>
      </w:r>
      <w:r>
        <w:rPr>
          <w:spacing w:val="-5"/>
        </w:rPr>
        <w:t> </w:t>
      </w:r>
      <w:r>
        <w:rPr/>
        <w:t>se</w:t>
      </w:r>
      <w:r>
        <w:rPr>
          <w:spacing w:val="-5"/>
        </w:rPr>
        <w:t> </w:t>
      </w:r>
      <w:r>
        <w:rPr/>
        <w:t>definió</w:t>
      </w:r>
      <w:r>
        <w:rPr>
          <w:spacing w:val="-5"/>
        </w:rPr>
        <w:t> </w:t>
      </w:r>
      <w:r>
        <w:rPr/>
        <w:t>el</w:t>
      </w:r>
      <w:r>
        <w:rPr>
          <w:spacing w:val="-5"/>
        </w:rPr>
        <w:t> </w:t>
      </w:r>
      <w:r>
        <w:rPr/>
        <w:t>funcionamiento</w:t>
      </w:r>
      <w:r>
        <w:rPr>
          <w:spacing w:val="-5"/>
        </w:rPr>
        <w:t> </w:t>
      </w:r>
      <w:r>
        <w:rPr/>
        <w:t>democrático</w:t>
      </w:r>
      <w:r>
        <w:rPr>
          <w:spacing w:val="-5"/>
        </w:rPr>
        <w:t> </w:t>
      </w:r>
      <w:r>
        <w:rPr/>
        <w:t>en</w:t>
      </w:r>
      <w:r>
        <w:rPr>
          <w:spacing w:val="-5"/>
        </w:rPr>
        <w:t> </w:t>
      </w:r>
      <w:r>
        <w:rPr/>
        <w:t>México</w:t>
      </w:r>
      <w:r>
        <w:rPr>
          <w:spacing w:val="-5"/>
        </w:rPr>
        <w:t> </w:t>
      </w:r>
      <w:r>
        <w:rPr/>
        <w:t>bajo</w:t>
      </w:r>
      <w:r>
        <w:rPr>
          <w:spacing w:val="-5"/>
        </w:rPr>
        <w:t> </w:t>
      </w:r>
      <w:r>
        <w:rPr/>
        <w:t>el supuesto de que dicho contexto define una serie de demandas entre las que sobresale la búsqueda de un bienestar socioeconómico, lo cual sugiere la posibilidad de una situación de rechazo o apoyo a los partidos políticos en el</w:t>
      </w:r>
      <w:r>
        <w:rPr>
          <w:spacing w:val="18"/>
        </w:rPr>
        <w:t> </w:t>
      </w:r>
      <w:r>
        <w:rPr/>
        <w:t>gobierno.</w:t>
      </w:r>
    </w:p>
    <w:p>
      <w:pPr>
        <w:pStyle w:val="BodyText"/>
        <w:ind w:left="100" w:right="116" w:firstLine="359"/>
        <w:jc w:val="both"/>
      </w:pPr>
      <w:r>
        <w:rPr/>
        <w:t>El apartado teórico hace referencia a un problema vigente: si un Estado no   puede procesar las demandas sociales propicia que éstas eventualmente se conviertan en causas de conflicto social, en debilitamiento de las instituciones políticas democráticas </w:t>
      </w:r>
      <w:r>
        <w:rPr>
          <w:spacing w:val="-10"/>
        </w:rPr>
        <w:t>y, </w:t>
      </w:r>
      <w:r>
        <w:rPr/>
        <w:t>en general, desestructuran la relación Estado-sociedad. Siguiendo  esta línea argumentativa, se puede sugerir una conexión causal entre la necesidad    de que el gobierno diseñe respuestas a problemas sociales de naturaleza económica como condición para asegurar estabilidad partidista en el gobierno; asimismo, es posible plantear un falso dilema entre legitimidad de origen y efectividad, ya que en principio no son factores excluyentes de un solo fenómeno, es </w:t>
      </w:r>
      <w:r>
        <w:rPr>
          <w:spacing w:val="-3"/>
        </w:rPr>
        <w:t>decir, </w:t>
      </w:r>
      <w:r>
        <w:rPr/>
        <w:t>el hecho de que un gobierno sea producto de un proceso electoral sujeto a reglas democráticas, no lo exime</w:t>
      </w:r>
      <w:r>
        <w:rPr>
          <w:spacing w:val="-12"/>
        </w:rPr>
        <w:t> </w:t>
      </w:r>
      <w:r>
        <w:rPr/>
        <w:t>de</w:t>
      </w:r>
      <w:r>
        <w:rPr>
          <w:spacing w:val="-12"/>
        </w:rPr>
        <w:t> </w:t>
      </w:r>
      <w:r>
        <w:rPr/>
        <w:t>la</w:t>
      </w:r>
      <w:r>
        <w:rPr>
          <w:spacing w:val="-12"/>
        </w:rPr>
        <w:t> </w:t>
      </w:r>
      <w:r>
        <w:rPr/>
        <w:t>efectividad</w:t>
      </w:r>
      <w:r>
        <w:rPr>
          <w:spacing w:val="-12"/>
        </w:rPr>
        <w:t> </w:t>
      </w:r>
      <w:r>
        <w:rPr/>
        <w:t>en</w:t>
      </w:r>
      <w:r>
        <w:rPr>
          <w:spacing w:val="-12"/>
        </w:rPr>
        <w:t> </w:t>
      </w:r>
      <w:r>
        <w:rPr/>
        <w:t>su</w:t>
      </w:r>
      <w:r>
        <w:rPr>
          <w:spacing w:val="-12"/>
        </w:rPr>
        <w:t> </w:t>
      </w:r>
      <w:r>
        <w:rPr/>
        <w:t>ejercicio</w:t>
      </w:r>
      <w:r>
        <w:rPr>
          <w:spacing w:val="-12"/>
        </w:rPr>
        <w:t> </w:t>
      </w:r>
      <w:r>
        <w:rPr/>
        <w:t>gubernamental</w:t>
      </w:r>
      <w:r>
        <w:rPr>
          <w:spacing w:val="-12"/>
        </w:rPr>
        <w:t> </w:t>
      </w:r>
      <w:r>
        <w:rPr/>
        <w:t>y</w:t>
      </w:r>
      <w:r>
        <w:rPr>
          <w:spacing w:val="-12"/>
        </w:rPr>
        <w:t> </w:t>
      </w:r>
      <w:r>
        <w:rPr/>
        <w:t>la</w:t>
      </w:r>
      <w:r>
        <w:rPr>
          <w:spacing w:val="-12"/>
        </w:rPr>
        <w:t> </w:t>
      </w:r>
      <w:r>
        <w:rPr/>
        <w:t>efectividad</w:t>
      </w:r>
      <w:r>
        <w:rPr>
          <w:spacing w:val="-12"/>
        </w:rPr>
        <w:t> </w:t>
      </w:r>
      <w:r>
        <w:rPr/>
        <w:t>en</w:t>
      </w:r>
      <w:r>
        <w:rPr>
          <w:spacing w:val="-12"/>
        </w:rPr>
        <w:t> </w:t>
      </w:r>
      <w:r>
        <w:rPr/>
        <w:t>el</w:t>
      </w:r>
      <w:r>
        <w:rPr>
          <w:spacing w:val="-12"/>
        </w:rPr>
        <w:t> </w:t>
      </w:r>
      <w:r>
        <w:rPr/>
        <w:t>desempeño administrativo no depende exclusivamente de la legitimidad de </w:t>
      </w:r>
      <w:r>
        <w:rPr>
          <w:spacing w:val="18"/>
        </w:rPr>
        <w:t> </w:t>
      </w:r>
      <w:r>
        <w:rPr/>
        <w:t>origen.</w:t>
      </w:r>
    </w:p>
    <w:p>
      <w:pPr>
        <w:pStyle w:val="BodyText"/>
        <w:spacing w:line="300" w:lineRule="exact" w:before="14"/>
        <w:ind w:left="100" w:right="116" w:firstLine="359"/>
        <w:jc w:val="both"/>
      </w:pPr>
      <w:r>
        <w:rPr/>
        <w:t>El cuerpo de conocimiento disponible nos muestra dos vertientes claras, los enfoques que sugieren que los procesos políticos como la alternancia en el gobierno son productos independientes de la condición económica en que habita la población (Przeworski</w:t>
      </w:r>
      <w:r>
        <w:rPr>
          <w:spacing w:val="-8"/>
        </w:rPr>
        <w:t> </w:t>
      </w:r>
      <w:r>
        <w:rPr>
          <w:rFonts w:ascii="Times New Roman" w:hAnsi="Times New Roman"/>
          <w:i/>
        </w:rPr>
        <w:t>et</w:t>
      </w:r>
      <w:r>
        <w:rPr>
          <w:rFonts w:ascii="Times New Roman" w:hAnsi="Times New Roman"/>
          <w:i/>
          <w:spacing w:val="-5"/>
        </w:rPr>
        <w:t> </w:t>
      </w:r>
      <w:r>
        <w:rPr>
          <w:rFonts w:ascii="Times New Roman" w:hAnsi="Times New Roman"/>
          <w:i/>
        </w:rPr>
        <w:t>al.,</w:t>
      </w:r>
      <w:r>
        <w:rPr>
          <w:rFonts w:ascii="Times New Roman" w:hAnsi="Times New Roman"/>
          <w:i/>
          <w:spacing w:val="-5"/>
        </w:rPr>
        <w:t> </w:t>
      </w:r>
      <w:r>
        <w:rPr/>
        <w:t>2000)</w:t>
      </w:r>
      <w:r>
        <w:rPr>
          <w:spacing w:val="-8"/>
        </w:rPr>
        <w:t> </w:t>
      </w:r>
      <w:r>
        <w:rPr/>
        <w:t>y</w:t>
      </w:r>
      <w:r>
        <w:rPr>
          <w:spacing w:val="-8"/>
        </w:rPr>
        <w:t> </w:t>
      </w:r>
      <w:r>
        <w:rPr/>
        <w:t>los</w:t>
      </w:r>
      <w:r>
        <w:rPr>
          <w:spacing w:val="-8"/>
        </w:rPr>
        <w:t> </w:t>
      </w:r>
      <w:r>
        <w:rPr/>
        <w:t>que</w:t>
      </w:r>
      <w:r>
        <w:rPr>
          <w:spacing w:val="-8"/>
        </w:rPr>
        <w:t> </w:t>
      </w:r>
      <w:r>
        <w:rPr/>
        <w:t>nos</w:t>
      </w:r>
      <w:r>
        <w:rPr>
          <w:spacing w:val="-8"/>
        </w:rPr>
        <w:t> </w:t>
      </w:r>
      <w:r>
        <w:rPr/>
        <w:t>indican</w:t>
      </w:r>
      <w:r>
        <w:rPr>
          <w:spacing w:val="-8"/>
        </w:rPr>
        <w:t> </w:t>
      </w:r>
      <w:r>
        <w:rPr/>
        <w:t>que</w:t>
      </w:r>
      <w:r>
        <w:rPr>
          <w:spacing w:val="-8"/>
        </w:rPr>
        <w:t> </w:t>
      </w:r>
      <w:r>
        <w:rPr/>
        <w:t>la</w:t>
      </w:r>
      <w:r>
        <w:rPr>
          <w:spacing w:val="-8"/>
        </w:rPr>
        <w:t> </w:t>
      </w:r>
      <w:r>
        <w:rPr/>
        <w:t>ratificación</w:t>
      </w:r>
      <w:r>
        <w:rPr>
          <w:spacing w:val="-8"/>
        </w:rPr>
        <w:t> </w:t>
      </w:r>
      <w:r>
        <w:rPr/>
        <w:t>o</w:t>
      </w:r>
      <w:r>
        <w:rPr>
          <w:spacing w:val="-8"/>
        </w:rPr>
        <w:t> </w:t>
      </w:r>
      <w:r>
        <w:rPr/>
        <w:t>castigo</w:t>
      </w:r>
      <w:r>
        <w:rPr>
          <w:spacing w:val="-8"/>
        </w:rPr>
        <w:t> </w:t>
      </w:r>
      <w:r>
        <w:rPr/>
        <w:t>al</w:t>
      </w:r>
      <w:r>
        <w:rPr>
          <w:spacing w:val="-8"/>
        </w:rPr>
        <w:t> </w:t>
      </w:r>
      <w:r>
        <w:rPr/>
        <w:t>ejercicio del gobierno depende directamente de los resultados que brindan los gobiernos en áreas como el desarrollo y las condiciones de vida (Strasser, 2000; </w:t>
      </w:r>
      <w:r>
        <w:rPr>
          <w:spacing w:val="-4"/>
        </w:rPr>
        <w:t>Tulchim, </w:t>
      </w:r>
      <w:r>
        <w:rPr/>
        <w:t>2002).   A través de estos enfoques se puede realizar un diagnóstico crítico de la teoría de     la</w:t>
      </w:r>
      <w:r>
        <w:rPr>
          <w:spacing w:val="31"/>
        </w:rPr>
        <w:t> </w:t>
      </w:r>
      <w:r>
        <w:rPr/>
        <w:t>modernización</w:t>
      </w:r>
      <w:r>
        <w:rPr>
          <w:spacing w:val="31"/>
        </w:rPr>
        <w:t> </w:t>
      </w:r>
      <w:r>
        <w:rPr/>
        <w:t>y</w:t>
      </w:r>
      <w:r>
        <w:rPr>
          <w:spacing w:val="31"/>
        </w:rPr>
        <w:t> </w:t>
      </w:r>
      <w:r>
        <w:rPr/>
        <w:t>el</w:t>
      </w:r>
      <w:r>
        <w:rPr>
          <w:spacing w:val="31"/>
        </w:rPr>
        <w:t> </w:t>
      </w:r>
      <w:r>
        <w:rPr/>
        <w:t>supuesto</w:t>
      </w:r>
      <w:r>
        <w:rPr>
          <w:spacing w:val="31"/>
        </w:rPr>
        <w:t> </w:t>
      </w:r>
      <w:r>
        <w:rPr/>
        <w:t>de</w:t>
      </w:r>
      <w:r>
        <w:rPr>
          <w:spacing w:val="31"/>
        </w:rPr>
        <w:t> </w:t>
      </w:r>
      <w:r>
        <w:rPr/>
        <w:t>que</w:t>
      </w:r>
      <w:r>
        <w:rPr>
          <w:spacing w:val="31"/>
        </w:rPr>
        <w:t> </w:t>
      </w:r>
      <w:r>
        <w:rPr/>
        <w:t>el</w:t>
      </w:r>
      <w:r>
        <w:rPr>
          <w:spacing w:val="31"/>
        </w:rPr>
        <w:t> </w:t>
      </w:r>
      <w:r>
        <w:rPr/>
        <w:t>efecto</w:t>
      </w:r>
      <w:r>
        <w:rPr>
          <w:spacing w:val="31"/>
        </w:rPr>
        <w:t> </w:t>
      </w:r>
      <w:r>
        <w:rPr/>
        <w:t>del</w:t>
      </w:r>
      <w:r>
        <w:rPr>
          <w:spacing w:val="31"/>
        </w:rPr>
        <w:t> </w:t>
      </w:r>
      <w:r>
        <w:rPr/>
        <w:t>desarrollo</w:t>
      </w:r>
      <w:r>
        <w:rPr>
          <w:spacing w:val="31"/>
        </w:rPr>
        <w:t> </w:t>
      </w:r>
      <w:r>
        <w:rPr/>
        <w:t>socioeconómico</w:t>
      </w:r>
      <w:r>
        <w:rPr>
          <w:spacing w:val="31"/>
        </w:rPr>
        <w:t> </w:t>
      </w:r>
      <w:r>
        <w:rPr/>
        <w:t>se</w:t>
      </w:r>
    </w:p>
    <w:p>
      <w:pPr>
        <w:pStyle w:val="BodyText"/>
        <w:rPr>
          <w:sz w:val="20"/>
        </w:rPr>
      </w:pPr>
    </w:p>
    <w:p>
      <w:pPr>
        <w:pStyle w:val="BodyText"/>
        <w:spacing w:before="2"/>
        <w:rPr>
          <w:sz w:val="21"/>
        </w:rPr>
      </w:pPr>
    </w:p>
    <w:p>
      <w:pPr>
        <w:spacing w:before="22"/>
        <w:ind w:left="208" w:right="226" w:firstLine="0"/>
        <w:jc w:val="center"/>
        <w:rPr>
          <w:sz w:val="20"/>
        </w:rPr>
      </w:pPr>
      <w:r>
        <w:rPr>
          <w:position w:val="2"/>
          <w:sz w:val="20"/>
        </w:rPr>
        <w:t>[ </w:t>
      </w:r>
      <w:r>
        <w:rPr>
          <w:sz w:val="20"/>
        </w:rPr>
        <w:t>167 </w:t>
      </w:r>
      <w:r>
        <w:rPr>
          <w:position w:val="2"/>
          <w:sz w:val="20"/>
        </w:rPr>
        <w:t>]</w:t>
      </w:r>
    </w:p>
    <w:p>
      <w:pPr>
        <w:spacing w:after="0"/>
        <w:jc w:val="center"/>
        <w:rPr>
          <w:sz w:val="20"/>
        </w:rPr>
        <w:sectPr>
          <w:headerReference w:type="default" r:id="rId140"/>
          <w:footerReference w:type="default" r:id="rId141"/>
          <w:pgSz w:w="9640" w:h="13040"/>
          <w:pgMar w:header="0" w:footer="0" w:top="1200" w:bottom="280" w:left="980" w:right="960"/>
        </w:sectPr>
      </w:pPr>
    </w:p>
    <w:p>
      <w:pPr>
        <w:pStyle w:val="BodyText"/>
        <w:rPr>
          <w:sz w:val="20"/>
        </w:rPr>
      </w:pPr>
    </w:p>
    <w:p>
      <w:pPr>
        <w:pStyle w:val="BodyText"/>
        <w:spacing w:before="7"/>
        <w:rPr>
          <w:sz w:val="15"/>
        </w:rPr>
      </w:pPr>
    </w:p>
    <w:p>
      <w:pPr>
        <w:pStyle w:val="BodyText"/>
        <w:spacing w:before="19"/>
        <w:ind w:left="120" w:right="115"/>
        <w:jc w:val="both"/>
      </w:pPr>
      <w:r>
        <w:rPr/>
        <w:t>expresa en la esfera de la participación y que eventualmente permite el cambio de gobierno como expresión de una sociedad con mayores capacidades evaluativas (Lipset, 1987; </w:t>
      </w:r>
      <w:r>
        <w:rPr>
          <w:spacing w:val="-4"/>
        </w:rPr>
        <w:t>Muller, </w:t>
      </w:r>
      <w:r>
        <w:rPr/>
        <w:t>1988; </w:t>
      </w:r>
      <w:r>
        <w:rPr>
          <w:spacing w:val="-3"/>
        </w:rPr>
        <w:t>Midlarsky, </w:t>
      </w:r>
      <w:r>
        <w:rPr/>
        <w:t>1997). Asimismo, vale la pena señalar que prevalecen factores que condicionan los resultados del diagnóstico de los ciudadanos, que se asocian a las capacidades construídas en el marco del bienestar (Cohen,   1996) y que se expresan por medio de la condición de ciudadanía desigual </w:t>
      </w:r>
      <w:r>
        <w:rPr>
          <w:spacing w:val="-6"/>
        </w:rPr>
        <w:t>(Turner, </w:t>
      </w:r>
      <w:r>
        <w:rPr/>
        <w:t>1988, Dahrendorf, 1990; Hadenius, 1997). En este sentido, temas como los altos niveles de desigualdad económica, la condición de marginación y el bajo desarrollo humano de amplios sectores de la población se convierten en factores de </w:t>
      </w:r>
      <w:r>
        <w:rPr>
          <w:spacing w:val="2"/>
        </w:rPr>
        <w:t>riesgo  </w:t>
      </w:r>
      <w:r>
        <w:rPr>
          <w:spacing w:val="63"/>
        </w:rPr>
        <w:t> </w:t>
      </w:r>
      <w:r>
        <w:rPr/>
        <w:t>para el respaldo democrático (Friedman, 2002), pero sobre todo condicionan el diagnóstico de los ciudadanos respecto a la evaluación de los gobiernos (Macías- Aymar, 2006; Mizrahi, </w:t>
      </w:r>
      <w:r>
        <w:rPr>
          <w:spacing w:val="12"/>
        </w:rPr>
        <w:t> </w:t>
      </w:r>
      <w:r>
        <w:rPr/>
        <w:t>2002).</w:t>
      </w:r>
    </w:p>
    <w:p>
      <w:pPr>
        <w:pStyle w:val="BodyText"/>
        <w:ind w:left="120" w:right="116" w:firstLine="359"/>
        <w:jc w:val="both"/>
      </w:pPr>
      <w:r>
        <w:rPr/>
        <w:t>La capacidad política de los partidos políticos a través de la ratificación en       los gobiernos locales depende de dos factores: que los ciudadanos racionalmente distingan los incentivos para premiar a los gobiernos con resultados económicos y que el gobierno disponga del control de recursos para promover el desarrollo y el bienestar en la población que eventualmente se traduzcan en el apoyo de los electores al partido</w:t>
      </w:r>
      <w:r>
        <w:rPr>
          <w:spacing w:val="57"/>
        </w:rPr>
        <w:t> </w:t>
      </w:r>
      <w:r>
        <w:rPr/>
        <w:t>gobernante.</w:t>
      </w:r>
    </w:p>
    <w:p>
      <w:pPr>
        <w:pStyle w:val="BodyText"/>
        <w:ind w:left="120" w:right="117" w:firstLine="359"/>
        <w:jc w:val="both"/>
      </w:pPr>
      <w:r>
        <w:rPr/>
        <w:t>Esto también nos obliga a problematizar la relación Estado-sociedad en un contexto de cambio político, lo que cobró sentido para esta investigación por medio de los siguientes puntos:</w:t>
      </w:r>
    </w:p>
    <w:p>
      <w:pPr>
        <w:pStyle w:val="ListParagraph"/>
        <w:numPr>
          <w:ilvl w:val="0"/>
          <w:numId w:val="16"/>
        </w:numPr>
        <w:tabs>
          <w:tab w:pos="480" w:val="left" w:leader="none"/>
        </w:tabs>
        <w:spacing w:line="300" w:lineRule="exact" w:before="14" w:after="0"/>
        <w:ind w:left="500" w:right="119" w:hanging="380"/>
        <w:jc w:val="both"/>
        <w:rPr>
          <w:sz w:val="23"/>
        </w:rPr>
      </w:pPr>
      <w:r>
        <w:rPr>
          <w:rFonts w:ascii="Times New Roman" w:hAnsi="Times New Roman"/>
          <w:spacing w:val="-4"/>
          <w:sz w:val="23"/>
        </w:rPr>
        <w:t>Punto</w:t>
      </w:r>
      <w:r>
        <w:rPr>
          <w:rFonts w:ascii="Times New Roman" w:hAnsi="Times New Roman"/>
          <w:spacing w:val="-44"/>
          <w:sz w:val="23"/>
        </w:rPr>
        <w:t> </w:t>
      </w:r>
      <w:r>
        <w:rPr>
          <w:rFonts w:ascii="Times New Roman" w:hAnsi="Times New Roman"/>
          <w:sz w:val="23"/>
        </w:rPr>
        <w:t>1:</w:t>
      </w:r>
      <w:r>
        <w:rPr>
          <w:rFonts w:ascii="Times New Roman" w:hAnsi="Times New Roman"/>
          <w:spacing w:val="-44"/>
          <w:sz w:val="23"/>
        </w:rPr>
        <w:t> </w:t>
      </w:r>
      <w:r>
        <w:rPr>
          <w:rFonts w:ascii="Times New Roman" w:hAnsi="Times New Roman"/>
          <w:spacing w:val="-4"/>
          <w:sz w:val="23"/>
        </w:rPr>
        <w:t>Fue</w:t>
      </w:r>
      <w:r>
        <w:rPr>
          <w:rFonts w:ascii="Times New Roman" w:hAnsi="Times New Roman"/>
          <w:spacing w:val="-44"/>
          <w:sz w:val="23"/>
        </w:rPr>
        <w:t> </w:t>
      </w:r>
      <w:r>
        <w:rPr>
          <w:rFonts w:ascii="Times New Roman" w:hAnsi="Times New Roman"/>
          <w:spacing w:val="-3"/>
          <w:sz w:val="23"/>
        </w:rPr>
        <w:t>necesario</w:t>
      </w:r>
      <w:r>
        <w:rPr>
          <w:rFonts w:ascii="Times New Roman" w:hAnsi="Times New Roman"/>
          <w:spacing w:val="-44"/>
          <w:sz w:val="23"/>
        </w:rPr>
        <w:t> </w:t>
      </w:r>
      <w:r>
        <w:rPr>
          <w:rFonts w:ascii="Times New Roman" w:hAnsi="Times New Roman"/>
          <w:spacing w:val="-3"/>
          <w:sz w:val="23"/>
        </w:rPr>
        <w:t>ubicar</w:t>
      </w:r>
      <w:r>
        <w:rPr>
          <w:rFonts w:ascii="Times New Roman" w:hAnsi="Times New Roman"/>
          <w:spacing w:val="-44"/>
          <w:sz w:val="23"/>
        </w:rPr>
        <w:t> </w:t>
      </w:r>
      <w:r>
        <w:rPr>
          <w:rFonts w:ascii="Times New Roman" w:hAnsi="Times New Roman"/>
          <w:sz w:val="23"/>
        </w:rPr>
        <w:t>el</w:t>
      </w:r>
      <w:r>
        <w:rPr>
          <w:rFonts w:ascii="Times New Roman" w:hAnsi="Times New Roman"/>
          <w:spacing w:val="-44"/>
          <w:sz w:val="23"/>
        </w:rPr>
        <w:t> </w:t>
      </w:r>
      <w:r>
        <w:rPr>
          <w:rFonts w:ascii="Times New Roman" w:hAnsi="Times New Roman"/>
          <w:spacing w:val="-3"/>
          <w:sz w:val="23"/>
        </w:rPr>
        <w:t>debate</w:t>
      </w:r>
      <w:r>
        <w:rPr>
          <w:rFonts w:ascii="Times New Roman" w:hAnsi="Times New Roman"/>
          <w:spacing w:val="-44"/>
          <w:sz w:val="23"/>
        </w:rPr>
        <w:t> </w:t>
      </w:r>
      <w:r>
        <w:rPr>
          <w:rFonts w:ascii="Times New Roman" w:hAnsi="Times New Roman"/>
          <w:spacing w:val="-3"/>
          <w:sz w:val="23"/>
        </w:rPr>
        <w:t>acerca</w:t>
      </w:r>
      <w:r>
        <w:rPr>
          <w:rFonts w:ascii="Times New Roman" w:hAnsi="Times New Roman"/>
          <w:spacing w:val="-44"/>
          <w:sz w:val="23"/>
        </w:rPr>
        <w:t> </w:t>
      </w:r>
      <w:r>
        <w:rPr>
          <w:rFonts w:ascii="Times New Roman" w:hAnsi="Times New Roman"/>
          <w:sz w:val="23"/>
        </w:rPr>
        <w:t>del</w:t>
      </w:r>
      <w:r>
        <w:rPr>
          <w:rFonts w:ascii="Times New Roman" w:hAnsi="Times New Roman"/>
          <w:spacing w:val="-44"/>
          <w:sz w:val="23"/>
        </w:rPr>
        <w:t> </w:t>
      </w:r>
      <w:r>
        <w:rPr>
          <w:rFonts w:ascii="Times New Roman" w:hAnsi="Times New Roman"/>
          <w:spacing w:val="-3"/>
          <w:sz w:val="23"/>
        </w:rPr>
        <w:t>desarrollo</w:t>
      </w:r>
      <w:r>
        <w:rPr>
          <w:rFonts w:ascii="Times New Roman" w:hAnsi="Times New Roman"/>
          <w:spacing w:val="-44"/>
          <w:sz w:val="23"/>
        </w:rPr>
        <w:t> </w:t>
      </w:r>
      <w:r>
        <w:rPr>
          <w:rFonts w:ascii="Times New Roman" w:hAnsi="Times New Roman"/>
          <w:spacing w:val="-3"/>
          <w:sz w:val="23"/>
        </w:rPr>
        <w:t>económico</w:t>
      </w:r>
      <w:r>
        <w:rPr>
          <w:rFonts w:ascii="Times New Roman" w:hAnsi="Times New Roman"/>
          <w:spacing w:val="-44"/>
          <w:sz w:val="23"/>
        </w:rPr>
        <w:t> </w:t>
      </w:r>
      <w:r>
        <w:rPr>
          <w:rFonts w:ascii="Times New Roman" w:hAnsi="Times New Roman"/>
          <w:sz w:val="23"/>
        </w:rPr>
        <w:t>y</w:t>
      </w:r>
      <w:r>
        <w:rPr>
          <w:rFonts w:ascii="Times New Roman" w:hAnsi="Times New Roman"/>
          <w:spacing w:val="-44"/>
          <w:sz w:val="23"/>
        </w:rPr>
        <w:t> </w:t>
      </w:r>
      <w:r>
        <w:rPr>
          <w:rFonts w:ascii="Times New Roman" w:hAnsi="Times New Roman"/>
          <w:sz w:val="23"/>
        </w:rPr>
        <w:t>su</w:t>
      </w:r>
      <w:r>
        <w:rPr>
          <w:rFonts w:ascii="Times New Roman" w:hAnsi="Times New Roman"/>
          <w:spacing w:val="-44"/>
          <w:sz w:val="23"/>
        </w:rPr>
        <w:t> </w:t>
      </w:r>
      <w:r>
        <w:rPr>
          <w:rFonts w:ascii="Times New Roman" w:hAnsi="Times New Roman"/>
          <w:spacing w:val="-4"/>
          <w:sz w:val="23"/>
        </w:rPr>
        <w:t>relación </w:t>
      </w:r>
      <w:r>
        <w:rPr>
          <w:sz w:val="23"/>
        </w:rPr>
        <w:t>con la </w:t>
      </w:r>
      <w:r>
        <w:rPr>
          <w:spacing w:val="-3"/>
          <w:sz w:val="23"/>
        </w:rPr>
        <w:t>democracia </w:t>
      </w:r>
      <w:r>
        <w:rPr>
          <w:sz w:val="23"/>
        </w:rPr>
        <w:t>en el </w:t>
      </w:r>
      <w:r>
        <w:rPr>
          <w:spacing w:val="-3"/>
          <w:sz w:val="23"/>
        </w:rPr>
        <w:t>contexto </w:t>
      </w:r>
      <w:r>
        <w:rPr>
          <w:sz w:val="23"/>
        </w:rPr>
        <w:t>de la </w:t>
      </w:r>
      <w:r>
        <w:rPr>
          <w:spacing w:val="-3"/>
          <w:sz w:val="23"/>
        </w:rPr>
        <w:t>investigación, </w:t>
      </w:r>
      <w:r>
        <w:rPr>
          <w:sz w:val="23"/>
        </w:rPr>
        <w:t>lo </w:t>
      </w:r>
      <w:r>
        <w:rPr>
          <w:spacing w:val="-3"/>
          <w:sz w:val="23"/>
        </w:rPr>
        <w:t>cual implicó integrar la situación económica </w:t>
      </w:r>
      <w:r>
        <w:rPr>
          <w:sz w:val="23"/>
        </w:rPr>
        <w:t>en el </w:t>
      </w:r>
      <w:r>
        <w:rPr>
          <w:spacing w:val="-3"/>
          <w:sz w:val="23"/>
        </w:rPr>
        <w:t>diagnóstico </w:t>
      </w:r>
      <w:r>
        <w:rPr>
          <w:sz w:val="23"/>
        </w:rPr>
        <w:t>del </w:t>
      </w:r>
      <w:r>
        <w:rPr>
          <w:spacing w:val="-3"/>
          <w:sz w:val="23"/>
        </w:rPr>
        <w:t>análisis municipal. Hay </w:t>
      </w:r>
      <w:r>
        <w:rPr>
          <w:sz w:val="23"/>
        </w:rPr>
        <w:t>que </w:t>
      </w:r>
      <w:r>
        <w:rPr>
          <w:spacing w:val="-3"/>
          <w:sz w:val="23"/>
        </w:rPr>
        <w:t>mencionar </w:t>
      </w:r>
      <w:r>
        <w:rPr>
          <w:sz w:val="23"/>
        </w:rPr>
        <w:t>que el </w:t>
      </w:r>
      <w:r>
        <w:rPr>
          <w:spacing w:val="-3"/>
          <w:sz w:val="23"/>
        </w:rPr>
        <w:t>bienestar </w:t>
      </w:r>
      <w:r>
        <w:rPr>
          <w:sz w:val="23"/>
        </w:rPr>
        <w:t>de una </w:t>
      </w:r>
      <w:r>
        <w:rPr>
          <w:spacing w:val="-3"/>
          <w:sz w:val="23"/>
        </w:rPr>
        <w:t>localidad </w:t>
      </w:r>
      <w:r>
        <w:rPr>
          <w:sz w:val="23"/>
        </w:rPr>
        <w:t>no </w:t>
      </w:r>
      <w:r>
        <w:rPr>
          <w:spacing w:val="-3"/>
          <w:sz w:val="23"/>
        </w:rPr>
        <w:t>depende </w:t>
      </w:r>
      <w:r>
        <w:rPr>
          <w:spacing w:val="-4"/>
          <w:sz w:val="23"/>
        </w:rPr>
        <w:t>exclusivamente </w:t>
      </w:r>
      <w:r>
        <w:rPr>
          <w:sz w:val="23"/>
        </w:rPr>
        <w:t>del </w:t>
      </w:r>
      <w:r>
        <w:rPr>
          <w:spacing w:val="-3"/>
          <w:sz w:val="23"/>
        </w:rPr>
        <w:t>accionar </w:t>
      </w:r>
      <w:r>
        <w:rPr>
          <w:sz w:val="23"/>
        </w:rPr>
        <w:t>de </w:t>
      </w:r>
      <w:r>
        <w:rPr>
          <w:spacing w:val="-3"/>
          <w:sz w:val="23"/>
        </w:rPr>
        <w:t>sus autoridades municipales, </w:t>
      </w:r>
      <w:r>
        <w:rPr>
          <w:sz w:val="23"/>
        </w:rPr>
        <w:t>por lo que la </w:t>
      </w:r>
      <w:r>
        <w:rPr>
          <w:spacing w:val="-3"/>
          <w:sz w:val="23"/>
        </w:rPr>
        <w:t>investigación </w:t>
      </w:r>
      <w:r>
        <w:rPr>
          <w:sz w:val="23"/>
        </w:rPr>
        <w:t>ha </w:t>
      </w:r>
      <w:r>
        <w:rPr>
          <w:spacing w:val="-3"/>
          <w:sz w:val="23"/>
        </w:rPr>
        <w:t>buscado indagar </w:t>
      </w:r>
      <w:r>
        <w:rPr>
          <w:sz w:val="23"/>
        </w:rPr>
        <w:t>si </w:t>
      </w:r>
      <w:r>
        <w:rPr>
          <w:spacing w:val="-3"/>
          <w:sz w:val="23"/>
        </w:rPr>
        <w:t>la condición </w:t>
      </w:r>
      <w:r>
        <w:rPr>
          <w:sz w:val="23"/>
        </w:rPr>
        <w:t>de </w:t>
      </w:r>
      <w:r>
        <w:rPr>
          <w:spacing w:val="-3"/>
          <w:sz w:val="23"/>
        </w:rPr>
        <w:t>bienestar tiene algún efecto sobre </w:t>
      </w:r>
      <w:r>
        <w:rPr>
          <w:sz w:val="23"/>
        </w:rPr>
        <w:t>la </w:t>
      </w:r>
      <w:r>
        <w:rPr>
          <w:spacing w:val="-3"/>
          <w:sz w:val="23"/>
        </w:rPr>
        <w:t>alternancia </w:t>
      </w:r>
      <w:r>
        <w:rPr>
          <w:sz w:val="23"/>
        </w:rPr>
        <w:t>a </w:t>
      </w:r>
      <w:r>
        <w:rPr>
          <w:spacing w:val="-3"/>
          <w:sz w:val="23"/>
        </w:rPr>
        <w:t>nivel</w:t>
      </w:r>
      <w:r>
        <w:rPr>
          <w:spacing w:val="17"/>
          <w:sz w:val="23"/>
        </w:rPr>
        <w:t> </w:t>
      </w:r>
      <w:r>
        <w:rPr>
          <w:spacing w:val="-3"/>
          <w:sz w:val="23"/>
        </w:rPr>
        <w:t>local.</w:t>
      </w:r>
    </w:p>
    <w:p>
      <w:pPr>
        <w:pStyle w:val="ListParagraph"/>
        <w:numPr>
          <w:ilvl w:val="0"/>
          <w:numId w:val="16"/>
        </w:numPr>
        <w:tabs>
          <w:tab w:pos="481" w:val="left" w:leader="none"/>
        </w:tabs>
        <w:spacing w:line="300" w:lineRule="exact" w:before="0" w:after="0"/>
        <w:ind w:left="499" w:right="118" w:hanging="379"/>
        <w:jc w:val="both"/>
        <w:rPr>
          <w:sz w:val="23"/>
        </w:rPr>
      </w:pPr>
      <w:r>
        <w:rPr>
          <w:rFonts w:ascii="Times New Roman" w:hAnsi="Times New Roman"/>
          <w:sz w:val="23"/>
        </w:rPr>
        <w:t>Punto</w:t>
      </w:r>
      <w:r>
        <w:rPr>
          <w:rFonts w:ascii="Times New Roman" w:hAnsi="Times New Roman"/>
          <w:spacing w:val="-36"/>
          <w:sz w:val="23"/>
        </w:rPr>
        <w:t> </w:t>
      </w:r>
      <w:r>
        <w:rPr>
          <w:rFonts w:ascii="Times New Roman" w:hAnsi="Times New Roman"/>
          <w:sz w:val="23"/>
        </w:rPr>
        <w:t>2:</w:t>
      </w:r>
      <w:r>
        <w:rPr>
          <w:rFonts w:ascii="Times New Roman" w:hAnsi="Times New Roman"/>
          <w:spacing w:val="-41"/>
          <w:sz w:val="23"/>
        </w:rPr>
        <w:t> </w:t>
      </w:r>
      <w:r>
        <w:rPr>
          <w:rFonts w:ascii="Times New Roman" w:hAnsi="Times New Roman"/>
          <w:spacing w:val="-6"/>
          <w:sz w:val="23"/>
        </w:rPr>
        <w:t>Tomar</w:t>
      </w:r>
      <w:r>
        <w:rPr>
          <w:rFonts w:ascii="Times New Roman" w:hAnsi="Times New Roman"/>
          <w:spacing w:val="-36"/>
          <w:sz w:val="23"/>
        </w:rPr>
        <w:t> </w:t>
      </w:r>
      <w:r>
        <w:rPr>
          <w:rFonts w:ascii="Times New Roman" w:hAnsi="Times New Roman"/>
          <w:sz w:val="23"/>
        </w:rPr>
        <w:t>como</w:t>
      </w:r>
      <w:r>
        <w:rPr>
          <w:rFonts w:ascii="Times New Roman" w:hAnsi="Times New Roman"/>
          <w:spacing w:val="-36"/>
          <w:sz w:val="23"/>
        </w:rPr>
        <w:t> </w:t>
      </w:r>
      <w:r>
        <w:rPr>
          <w:rFonts w:ascii="Times New Roman" w:hAnsi="Times New Roman"/>
          <w:sz w:val="23"/>
        </w:rPr>
        <w:t>alternativa</w:t>
      </w:r>
      <w:r>
        <w:rPr>
          <w:rFonts w:ascii="Times New Roman" w:hAnsi="Times New Roman"/>
          <w:spacing w:val="-36"/>
          <w:sz w:val="23"/>
        </w:rPr>
        <w:t> </w:t>
      </w:r>
      <w:r>
        <w:rPr>
          <w:rFonts w:ascii="Times New Roman" w:hAnsi="Times New Roman"/>
          <w:sz w:val="23"/>
        </w:rPr>
        <w:t>explicativa</w:t>
      </w:r>
      <w:r>
        <w:rPr>
          <w:rFonts w:ascii="Times New Roman" w:hAnsi="Times New Roman"/>
          <w:spacing w:val="-36"/>
          <w:sz w:val="23"/>
        </w:rPr>
        <w:t> </w:t>
      </w:r>
      <w:r>
        <w:rPr>
          <w:rFonts w:ascii="Times New Roman" w:hAnsi="Times New Roman"/>
          <w:sz w:val="23"/>
        </w:rPr>
        <w:t>el</w:t>
      </w:r>
      <w:r>
        <w:rPr>
          <w:rFonts w:ascii="Times New Roman" w:hAnsi="Times New Roman"/>
          <w:spacing w:val="-36"/>
          <w:sz w:val="23"/>
        </w:rPr>
        <w:t> </w:t>
      </w:r>
      <w:r>
        <w:rPr>
          <w:rFonts w:ascii="Times New Roman" w:hAnsi="Times New Roman"/>
          <w:sz w:val="23"/>
        </w:rPr>
        <w:t>hecho</w:t>
      </w:r>
      <w:r>
        <w:rPr>
          <w:rFonts w:ascii="Times New Roman" w:hAnsi="Times New Roman"/>
          <w:spacing w:val="-36"/>
          <w:sz w:val="23"/>
        </w:rPr>
        <w:t> </w:t>
      </w:r>
      <w:r>
        <w:rPr>
          <w:rFonts w:ascii="Times New Roman" w:hAnsi="Times New Roman"/>
          <w:sz w:val="23"/>
        </w:rPr>
        <w:t>de</w:t>
      </w:r>
      <w:r>
        <w:rPr>
          <w:rFonts w:ascii="Times New Roman" w:hAnsi="Times New Roman"/>
          <w:spacing w:val="-36"/>
          <w:sz w:val="23"/>
        </w:rPr>
        <w:t> </w:t>
      </w:r>
      <w:r>
        <w:rPr>
          <w:rFonts w:ascii="Times New Roman" w:hAnsi="Times New Roman"/>
          <w:sz w:val="23"/>
        </w:rPr>
        <w:t>que</w:t>
      </w:r>
      <w:r>
        <w:rPr>
          <w:rFonts w:ascii="Times New Roman" w:hAnsi="Times New Roman"/>
          <w:spacing w:val="-36"/>
          <w:sz w:val="23"/>
        </w:rPr>
        <w:t> </w:t>
      </w:r>
      <w:r>
        <w:rPr>
          <w:rFonts w:ascii="Times New Roman" w:hAnsi="Times New Roman"/>
          <w:sz w:val="23"/>
        </w:rPr>
        <w:t>los</w:t>
      </w:r>
      <w:r>
        <w:rPr>
          <w:rFonts w:ascii="Times New Roman" w:hAnsi="Times New Roman"/>
          <w:spacing w:val="-36"/>
          <w:sz w:val="23"/>
        </w:rPr>
        <w:t> </w:t>
      </w:r>
      <w:r>
        <w:rPr>
          <w:rFonts w:ascii="Times New Roman" w:hAnsi="Times New Roman"/>
          <w:sz w:val="23"/>
        </w:rPr>
        <w:t>partidos</w:t>
      </w:r>
      <w:r>
        <w:rPr>
          <w:rFonts w:ascii="Times New Roman" w:hAnsi="Times New Roman"/>
          <w:spacing w:val="-36"/>
          <w:sz w:val="23"/>
        </w:rPr>
        <w:t> </w:t>
      </w:r>
      <w:r>
        <w:rPr>
          <w:rFonts w:ascii="Times New Roman" w:hAnsi="Times New Roman"/>
          <w:sz w:val="23"/>
        </w:rPr>
        <w:t>políticos </w:t>
      </w:r>
      <w:r>
        <w:rPr>
          <w:sz w:val="23"/>
        </w:rPr>
        <w:t>no</w:t>
      </w:r>
      <w:r>
        <w:rPr>
          <w:spacing w:val="-14"/>
          <w:sz w:val="23"/>
        </w:rPr>
        <w:t> </w:t>
      </w:r>
      <w:r>
        <w:rPr>
          <w:sz w:val="23"/>
        </w:rPr>
        <w:t>aseguran</w:t>
      </w:r>
      <w:r>
        <w:rPr>
          <w:spacing w:val="-14"/>
          <w:sz w:val="23"/>
        </w:rPr>
        <w:t> </w:t>
      </w:r>
      <w:r>
        <w:rPr>
          <w:sz w:val="23"/>
        </w:rPr>
        <w:t>la</w:t>
      </w:r>
      <w:r>
        <w:rPr>
          <w:spacing w:val="-14"/>
          <w:sz w:val="23"/>
        </w:rPr>
        <w:t> </w:t>
      </w:r>
      <w:r>
        <w:rPr>
          <w:sz w:val="23"/>
        </w:rPr>
        <w:t>lealtad</w:t>
      </w:r>
      <w:r>
        <w:rPr>
          <w:spacing w:val="-14"/>
          <w:sz w:val="23"/>
        </w:rPr>
        <w:t> </w:t>
      </w:r>
      <w:r>
        <w:rPr>
          <w:sz w:val="23"/>
        </w:rPr>
        <w:t>de</w:t>
      </w:r>
      <w:r>
        <w:rPr>
          <w:spacing w:val="-14"/>
          <w:sz w:val="23"/>
        </w:rPr>
        <w:t> </w:t>
      </w:r>
      <w:r>
        <w:rPr>
          <w:sz w:val="23"/>
        </w:rPr>
        <w:t>los</w:t>
      </w:r>
      <w:r>
        <w:rPr>
          <w:spacing w:val="-14"/>
          <w:sz w:val="23"/>
        </w:rPr>
        <w:t> </w:t>
      </w:r>
      <w:r>
        <w:rPr>
          <w:sz w:val="23"/>
        </w:rPr>
        <w:t>electores</w:t>
      </w:r>
      <w:r>
        <w:rPr>
          <w:spacing w:val="-14"/>
          <w:sz w:val="23"/>
        </w:rPr>
        <w:t> </w:t>
      </w:r>
      <w:r>
        <w:rPr>
          <w:sz w:val="23"/>
        </w:rPr>
        <w:t>por</w:t>
      </w:r>
      <w:r>
        <w:rPr>
          <w:spacing w:val="-14"/>
          <w:sz w:val="23"/>
        </w:rPr>
        <w:t> </w:t>
      </w:r>
      <w:r>
        <w:rPr>
          <w:sz w:val="23"/>
        </w:rPr>
        <w:t>sus</w:t>
      </w:r>
      <w:r>
        <w:rPr>
          <w:spacing w:val="-14"/>
          <w:sz w:val="23"/>
        </w:rPr>
        <w:t> </w:t>
      </w:r>
      <w:r>
        <w:rPr>
          <w:sz w:val="23"/>
        </w:rPr>
        <w:t>resultados</w:t>
      </w:r>
      <w:r>
        <w:rPr>
          <w:spacing w:val="-14"/>
          <w:sz w:val="23"/>
        </w:rPr>
        <w:t> </w:t>
      </w:r>
      <w:r>
        <w:rPr>
          <w:sz w:val="23"/>
        </w:rPr>
        <w:t>o</w:t>
      </w:r>
      <w:r>
        <w:rPr>
          <w:spacing w:val="-14"/>
          <w:sz w:val="23"/>
        </w:rPr>
        <w:t> </w:t>
      </w:r>
      <w:r>
        <w:rPr>
          <w:sz w:val="23"/>
        </w:rPr>
        <w:t>la</w:t>
      </w:r>
      <w:r>
        <w:rPr>
          <w:spacing w:val="-14"/>
          <w:sz w:val="23"/>
        </w:rPr>
        <w:t> </w:t>
      </w:r>
      <w:r>
        <w:rPr>
          <w:sz w:val="23"/>
        </w:rPr>
        <w:t>mejora</w:t>
      </w:r>
      <w:r>
        <w:rPr>
          <w:spacing w:val="-14"/>
          <w:sz w:val="23"/>
        </w:rPr>
        <w:t> </w:t>
      </w:r>
      <w:r>
        <w:rPr>
          <w:sz w:val="23"/>
        </w:rPr>
        <w:t>de</w:t>
      </w:r>
      <w:r>
        <w:rPr>
          <w:spacing w:val="-14"/>
          <w:sz w:val="23"/>
        </w:rPr>
        <w:t> </w:t>
      </w:r>
      <w:r>
        <w:rPr>
          <w:sz w:val="23"/>
        </w:rPr>
        <w:t>la</w:t>
      </w:r>
      <w:r>
        <w:rPr>
          <w:spacing w:val="-14"/>
          <w:sz w:val="23"/>
        </w:rPr>
        <w:t> </w:t>
      </w:r>
      <w:r>
        <w:rPr>
          <w:sz w:val="23"/>
        </w:rPr>
        <w:t>situación económica a nivel municipal, sino que la referencia específica es la experiencia previa de la alternancia en otros niveles de</w:t>
      </w:r>
      <w:r>
        <w:rPr>
          <w:spacing w:val="6"/>
          <w:sz w:val="23"/>
        </w:rPr>
        <w:t> </w:t>
      </w:r>
      <w:r>
        <w:rPr>
          <w:sz w:val="23"/>
        </w:rPr>
        <w:t>gobierno.</w:t>
      </w:r>
    </w:p>
    <w:p>
      <w:pPr>
        <w:pStyle w:val="ListParagraph"/>
        <w:numPr>
          <w:ilvl w:val="0"/>
          <w:numId w:val="16"/>
        </w:numPr>
        <w:tabs>
          <w:tab w:pos="480" w:val="left" w:leader="none"/>
        </w:tabs>
        <w:spacing w:line="300" w:lineRule="exact" w:before="0" w:after="0"/>
        <w:ind w:left="500" w:right="117" w:hanging="381"/>
        <w:jc w:val="both"/>
        <w:rPr>
          <w:sz w:val="23"/>
        </w:rPr>
      </w:pPr>
      <w:r>
        <w:rPr>
          <w:rFonts w:ascii="Times New Roman" w:hAnsi="Times New Roman"/>
          <w:sz w:val="23"/>
        </w:rPr>
        <w:t>Punto</w:t>
      </w:r>
      <w:r>
        <w:rPr>
          <w:rFonts w:ascii="Times New Roman" w:hAnsi="Times New Roman"/>
          <w:spacing w:val="-37"/>
          <w:sz w:val="23"/>
        </w:rPr>
        <w:t> </w:t>
      </w:r>
      <w:r>
        <w:rPr>
          <w:rFonts w:ascii="Times New Roman" w:hAnsi="Times New Roman"/>
          <w:sz w:val="23"/>
        </w:rPr>
        <w:t>3:</w:t>
      </w:r>
      <w:r>
        <w:rPr>
          <w:rFonts w:ascii="Times New Roman" w:hAnsi="Times New Roman"/>
          <w:spacing w:val="-37"/>
          <w:sz w:val="23"/>
        </w:rPr>
        <w:t> </w:t>
      </w:r>
      <w:r>
        <w:rPr>
          <w:rFonts w:ascii="Times New Roman" w:hAnsi="Times New Roman"/>
          <w:sz w:val="23"/>
        </w:rPr>
        <w:t>Otra</w:t>
      </w:r>
      <w:r>
        <w:rPr>
          <w:rFonts w:ascii="Times New Roman" w:hAnsi="Times New Roman"/>
          <w:spacing w:val="-37"/>
          <w:sz w:val="23"/>
        </w:rPr>
        <w:t> </w:t>
      </w:r>
      <w:r>
        <w:rPr>
          <w:rFonts w:ascii="Times New Roman" w:hAnsi="Times New Roman"/>
          <w:sz w:val="23"/>
        </w:rPr>
        <w:t>posibilidad</w:t>
      </w:r>
      <w:r>
        <w:rPr>
          <w:rFonts w:ascii="Times New Roman" w:hAnsi="Times New Roman"/>
          <w:spacing w:val="-37"/>
          <w:sz w:val="23"/>
        </w:rPr>
        <w:t> </w:t>
      </w:r>
      <w:r>
        <w:rPr>
          <w:rFonts w:ascii="Times New Roman" w:hAnsi="Times New Roman"/>
          <w:sz w:val="23"/>
        </w:rPr>
        <w:t>explicativa</w:t>
      </w:r>
      <w:r>
        <w:rPr>
          <w:rFonts w:ascii="Times New Roman" w:hAnsi="Times New Roman"/>
          <w:spacing w:val="-37"/>
          <w:sz w:val="23"/>
        </w:rPr>
        <w:t> </w:t>
      </w:r>
      <w:r>
        <w:rPr>
          <w:rFonts w:ascii="Times New Roman" w:hAnsi="Times New Roman"/>
          <w:sz w:val="23"/>
        </w:rPr>
        <w:t>es</w:t>
      </w:r>
      <w:r>
        <w:rPr>
          <w:rFonts w:ascii="Times New Roman" w:hAnsi="Times New Roman"/>
          <w:spacing w:val="-37"/>
          <w:sz w:val="23"/>
        </w:rPr>
        <w:t> </w:t>
      </w:r>
      <w:r>
        <w:rPr>
          <w:rFonts w:ascii="Times New Roman" w:hAnsi="Times New Roman"/>
          <w:sz w:val="23"/>
        </w:rPr>
        <w:t>la</w:t>
      </w:r>
      <w:r>
        <w:rPr>
          <w:rFonts w:ascii="Times New Roman" w:hAnsi="Times New Roman"/>
          <w:spacing w:val="-37"/>
          <w:sz w:val="23"/>
        </w:rPr>
        <w:t> </w:t>
      </w:r>
      <w:r>
        <w:rPr>
          <w:rFonts w:ascii="Times New Roman" w:hAnsi="Times New Roman"/>
          <w:sz w:val="23"/>
        </w:rPr>
        <w:t>que</w:t>
      </w:r>
      <w:r>
        <w:rPr>
          <w:rFonts w:ascii="Times New Roman" w:hAnsi="Times New Roman"/>
          <w:spacing w:val="-37"/>
          <w:sz w:val="23"/>
        </w:rPr>
        <w:t> </w:t>
      </w:r>
      <w:r>
        <w:rPr>
          <w:rFonts w:ascii="Times New Roman" w:hAnsi="Times New Roman"/>
          <w:sz w:val="23"/>
        </w:rPr>
        <w:t>expone</w:t>
      </w:r>
      <w:r>
        <w:rPr>
          <w:rFonts w:ascii="Times New Roman" w:hAnsi="Times New Roman"/>
          <w:spacing w:val="-39"/>
          <w:sz w:val="23"/>
        </w:rPr>
        <w:t> </w:t>
      </w:r>
      <w:r>
        <w:rPr>
          <w:rFonts w:ascii="Times New Roman" w:hAnsi="Times New Roman"/>
          <w:spacing w:val="-7"/>
          <w:sz w:val="23"/>
        </w:rPr>
        <w:t>Ward</w:t>
      </w:r>
      <w:r>
        <w:rPr>
          <w:rFonts w:ascii="Times New Roman" w:hAnsi="Times New Roman"/>
          <w:spacing w:val="-37"/>
          <w:sz w:val="23"/>
        </w:rPr>
        <w:t> </w:t>
      </w:r>
      <w:r>
        <w:rPr>
          <w:rFonts w:ascii="Times New Roman" w:hAnsi="Times New Roman"/>
          <w:sz w:val="23"/>
        </w:rPr>
        <w:t>(1998)</w:t>
      </w:r>
      <w:r>
        <w:rPr>
          <w:rFonts w:ascii="Times New Roman" w:hAnsi="Times New Roman"/>
          <w:spacing w:val="-37"/>
          <w:sz w:val="23"/>
        </w:rPr>
        <w:t> </w:t>
      </w:r>
      <w:r>
        <w:rPr>
          <w:rFonts w:ascii="Times New Roman" w:hAnsi="Times New Roman"/>
          <w:sz w:val="23"/>
        </w:rPr>
        <w:t>cuando</w:t>
      </w:r>
      <w:r>
        <w:rPr>
          <w:rFonts w:ascii="Times New Roman" w:hAnsi="Times New Roman"/>
          <w:spacing w:val="-37"/>
          <w:sz w:val="23"/>
        </w:rPr>
        <w:t> </w:t>
      </w:r>
      <w:r>
        <w:rPr>
          <w:rFonts w:ascii="Times New Roman" w:hAnsi="Times New Roman"/>
          <w:sz w:val="23"/>
        </w:rPr>
        <w:t>afirma </w:t>
      </w:r>
      <w:r>
        <w:rPr>
          <w:sz w:val="23"/>
        </w:rPr>
        <w:t>que mientras peores son las condiciones de vida de la población, se incrementa</w:t>
      </w:r>
      <w:r>
        <w:rPr>
          <w:spacing w:val="-20"/>
          <w:sz w:val="23"/>
        </w:rPr>
        <w:t> </w:t>
      </w:r>
      <w:r>
        <w:rPr>
          <w:sz w:val="23"/>
        </w:rPr>
        <w:t>el control político por medio de la dotación de bienes </w:t>
      </w:r>
      <w:r>
        <w:rPr>
          <w:spacing w:val="21"/>
          <w:sz w:val="23"/>
        </w:rPr>
        <w:t> </w:t>
      </w:r>
      <w:r>
        <w:rPr>
          <w:sz w:val="23"/>
        </w:rPr>
        <w:t>materiales.</w:t>
      </w:r>
    </w:p>
    <w:p>
      <w:pPr>
        <w:spacing w:after="0" w:line="300" w:lineRule="exact"/>
        <w:jc w:val="both"/>
        <w:rPr>
          <w:sz w:val="23"/>
        </w:rPr>
        <w:sectPr>
          <w:headerReference w:type="even" r:id="rId142"/>
          <w:headerReference w:type="default" r:id="rId143"/>
          <w:footerReference w:type="even" r:id="rId144"/>
          <w:footerReference w:type="default" r:id="rId145"/>
          <w:pgSz w:w="9640" w:h="13040"/>
          <w:pgMar w:header="788" w:footer="519" w:top="980" w:bottom="700" w:left="960" w:right="960"/>
          <w:pgNumType w:start="168"/>
        </w:sectPr>
      </w:pPr>
    </w:p>
    <w:p>
      <w:pPr>
        <w:pStyle w:val="BodyText"/>
        <w:rPr>
          <w:sz w:val="20"/>
        </w:rPr>
      </w:pPr>
    </w:p>
    <w:p>
      <w:pPr>
        <w:pStyle w:val="BodyText"/>
        <w:spacing w:before="1"/>
        <w:rPr>
          <w:sz w:val="15"/>
        </w:rPr>
      </w:pPr>
    </w:p>
    <w:p>
      <w:pPr>
        <w:pStyle w:val="BodyText"/>
        <w:spacing w:before="20"/>
        <w:ind w:left="120" w:right="117"/>
        <w:jc w:val="both"/>
      </w:pPr>
      <w:r>
        <w:rPr/>
        <w:t>La independencia demostrada entre  las variables socioeconómicas  y la alternancia   a nivel municipal nos muestra que a pesar de que los ciudadanos disponen del mecanismo electoral para seleccionar a sus autoridades, este procedimiento no es un instrumento para cambiar a las mismas como resultado de la condición de bienestar. Como consecuencia de lo anterior vale la pena señalar la necesidad de replantear la visión sobre la que descansan muchas de las premisas acerca de las potencialidades asociadas al desarrollo económico, especialmente aquellas que se refieren a la construcción de una ciudadanía </w:t>
      </w:r>
      <w:r>
        <w:rPr>
          <w:spacing w:val="25"/>
        </w:rPr>
        <w:t> </w:t>
      </w:r>
      <w:r>
        <w:rPr/>
        <w:t>democrática.</w:t>
      </w:r>
    </w:p>
    <w:p>
      <w:pPr>
        <w:pStyle w:val="BodyText"/>
        <w:spacing w:line="300" w:lineRule="exact"/>
        <w:ind w:left="479" w:right="-14"/>
      </w:pPr>
      <w:r>
        <w:rPr/>
        <w:t>Las siguientes evidencias nos dan cuenta de la complejidad del problema:</w:t>
      </w:r>
    </w:p>
    <w:p>
      <w:pPr>
        <w:pStyle w:val="ListParagraph"/>
        <w:numPr>
          <w:ilvl w:val="0"/>
          <w:numId w:val="16"/>
        </w:numPr>
        <w:tabs>
          <w:tab w:pos="480" w:val="left" w:leader="none"/>
        </w:tabs>
        <w:spacing w:line="300" w:lineRule="exact" w:before="14" w:after="0"/>
        <w:ind w:left="500" w:right="116" w:hanging="380"/>
        <w:jc w:val="both"/>
        <w:rPr>
          <w:sz w:val="23"/>
        </w:rPr>
      </w:pPr>
      <w:r>
        <w:rPr>
          <w:rFonts w:ascii="Times New Roman" w:hAnsi="Times New Roman"/>
          <w:sz w:val="23"/>
        </w:rPr>
        <w:t>La alternancia a nivel estatal incrementa la probabilidad de cambio de</w:t>
      </w:r>
      <w:r>
        <w:rPr>
          <w:rFonts w:ascii="Times New Roman" w:hAnsi="Times New Roman"/>
          <w:spacing w:val="-31"/>
          <w:sz w:val="23"/>
        </w:rPr>
        <w:t> </w:t>
      </w:r>
      <w:r>
        <w:rPr>
          <w:rFonts w:ascii="Times New Roman" w:hAnsi="Times New Roman"/>
          <w:sz w:val="23"/>
        </w:rPr>
        <w:t>partido </w:t>
      </w:r>
      <w:r>
        <w:rPr>
          <w:sz w:val="23"/>
        </w:rPr>
        <w:t>gobernante en los municipios. Esto es un diagnóstico relevante para discutir      la probabilidad de la alternancia a nivel municipal y su relación directa con la alternancia en el ejecutivo estatal que se planteó en la investigación como H1 y puede deberse a dos factores: a través de la experiencia de alternancia estatal se construyen</w:t>
      </w:r>
      <w:r>
        <w:rPr>
          <w:spacing w:val="-15"/>
          <w:sz w:val="23"/>
        </w:rPr>
        <w:t> </w:t>
      </w:r>
      <w:r>
        <w:rPr>
          <w:sz w:val="23"/>
        </w:rPr>
        <w:t>sociedades</w:t>
      </w:r>
      <w:r>
        <w:rPr>
          <w:spacing w:val="-15"/>
          <w:sz w:val="23"/>
        </w:rPr>
        <w:t> </w:t>
      </w:r>
      <w:r>
        <w:rPr>
          <w:sz w:val="23"/>
        </w:rPr>
        <w:t>menos</w:t>
      </w:r>
      <w:r>
        <w:rPr>
          <w:spacing w:val="-15"/>
          <w:sz w:val="23"/>
        </w:rPr>
        <w:t> </w:t>
      </w:r>
      <w:r>
        <w:rPr>
          <w:sz w:val="23"/>
        </w:rPr>
        <w:t>adversas</w:t>
      </w:r>
      <w:r>
        <w:rPr>
          <w:spacing w:val="-15"/>
          <w:sz w:val="23"/>
        </w:rPr>
        <w:t> </w:t>
      </w:r>
      <w:r>
        <w:rPr>
          <w:sz w:val="23"/>
        </w:rPr>
        <w:t>al</w:t>
      </w:r>
      <w:r>
        <w:rPr>
          <w:spacing w:val="-15"/>
          <w:sz w:val="23"/>
        </w:rPr>
        <w:t> </w:t>
      </w:r>
      <w:r>
        <w:rPr>
          <w:sz w:val="23"/>
        </w:rPr>
        <w:t>riesgo</w:t>
      </w:r>
      <w:r>
        <w:rPr>
          <w:spacing w:val="-15"/>
          <w:sz w:val="23"/>
        </w:rPr>
        <w:t> </w:t>
      </w:r>
      <w:r>
        <w:rPr>
          <w:sz w:val="23"/>
        </w:rPr>
        <w:t>y</w:t>
      </w:r>
      <w:r>
        <w:rPr>
          <w:spacing w:val="-15"/>
          <w:sz w:val="23"/>
        </w:rPr>
        <w:t> </w:t>
      </w:r>
      <w:r>
        <w:rPr>
          <w:sz w:val="23"/>
        </w:rPr>
        <w:t>la</w:t>
      </w:r>
      <w:r>
        <w:rPr>
          <w:spacing w:val="-15"/>
          <w:sz w:val="23"/>
        </w:rPr>
        <w:t> </w:t>
      </w:r>
      <w:r>
        <w:rPr>
          <w:sz w:val="23"/>
        </w:rPr>
        <w:t>eventual</w:t>
      </w:r>
      <w:r>
        <w:rPr>
          <w:spacing w:val="-15"/>
          <w:sz w:val="23"/>
        </w:rPr>
        <w:t> </w:t>
      </w:r>
      <w:r>
        <w:rPr>
          <w:sz w:val="23"/>
        </w:rPr>
        <w:t>inestabilidad</w:t>
      </w:r>
      <w:r>
        <w:rPr>
          <w:spacing w:val="-15"/>
          <w:sz w:val="23"/>
        </w:rPr>
        <w:t> </w:t>
      </w:r>
      <w:r>
        <w:rPr>
          <w:sz w:val="23"/>
        </w:rPr>
        <w:t>política que puede implicar un nuevo partido político en el gobierno local, por otro lado es probable que la alternancia estatal le impida al gobierno entrante mantener el control de los recursos para las</w:t>
      </w:r>
      <w:r>
        <w:rPr>
          <w:spacing w:val="-32"/>
          <w:sz w:val="23"/>
        </w:rPr>
        <w:t> </w:t>
      </w:r>
      <w:r>
        <w:rPr>
          <w:sz w:val="23"/>
        </w:rPr>
        <w:t>elecciones.</w:t>
      </w:r>
    </w:p>
    <w:p>
      <w:pPr>
        <w:pStyle w:val="ListParagraph"/>
        <w:numPr>
          <w:ilvl w:val="0"/>
          <w:numId w:val="16"/>
        </w:numPr>
        <w:tabs>
          <w:tab w:pos="481" w:val="left" w:leader="none"/>
        </w:tabs>
        <w:spacing w:line="300" w:lineRule="exact" w:before="0" w:after="0"/>
        <w:ind w:left="499" w:right="117" w:hanging="379"/>
        <w:jc w:val="both"/>
        <w:rPr>
          <w:sz w:val="23"/>
        </w:rPr>
      </w:pPr>
      <w:r>
        <w:rPr>
          <w:rFonts w:ascii="Times New Roman" w:hAnsi="Times New Roman"/>
          <w:sz w:val="23"/>
        </w:rPr>
        <w:t>En</w:t>
      </w:r>
      <w:r>
        <w:rPr>
          <w:rFonts w:ascii="Times New Roman" w:hAnsi="Times New Roman"/>
          <w:spacing w:val="-20"/>
          <w:sz w:val="23"/>
        </w:rPr>
        <w:t> </w:t>
      </w:r>
      <w:r>
        <w:rPr>
          <w:rFonts w:ascii="Times New Roman" w:hAnsi="Times New Roman"/>
          <w:sz w:val="23"/>
        </w:rPr>
        <w:t>ninguno</w:t>
      </w:r>
      <w:r>
        <w:rPr>
          <w:rFonts w:ascii="Times New Roman" w:hAnsi="Times New Roman"/>
          <w:spacing w:val="-20"/>
          <w:sz w:val="23"/>
        </w:rPr>
        <w:t> </w:t>
      </w:r>
      <w:r>
        <w:rPr>
          <w:rFonts w:ascii="Times New Roman" w:hAnsi="Times New Roman"/>
          <w:sz w:val="23"/>
        </w:rPr>
        <w:t>de</w:t>
      </w:r>
      <w:r>
        <w:rPr>
          <w:rFonts w:ascii="Times New Roman" w:hAnsi="Times New Roman"/>
          <w:spacing w:val="-20"/>
          <w:sz w:val="23"/>
        </w:rPr>
        <w:t> </w:t>
      </w:r>
      <w:r>
        <w:rPr>
          <w:rFonts w:ascii="Times New Roman" w:hAnsi="Times New Roman"/>
          <w:sz w:val="23"/>
        </w:rPr>
        <w:t>los</w:t>
      </w:r>
      <w:r>
        <w:rPr>
          <w:rFonts w:ascii="Times New Roman" w:hAnsi="Times New Roman"/>
          <w:spacing w:val="-20"/>
          <w:sz w:val="23"/>
        </w:rPr>
        <w:t> </w:t>
      </w:r>
      <w:r>
        <w:rPr>
          <w:rFonts w:ascii="Times New Roman" w:hAnsi="Times New Roman"/>
          <w:sz w:val="23"/>
        </w:rPr>
        <w:t>indicadores</w:t>
      </w:r>
      <w:r>
        <w:rPr>
          <w:rFonts w:ascii="Times New Roman" w:hAnsi="Times New Roman"/>
          <w:spacing w:val="-20"/>
          <w:sz w:val="23"/>
        </w:rPr>
        <w:t> </w:t>
      </w:r>
      <w:r>
        <w:rPr>
          <w:rFonts w:ascii="Times New Roman" w:hAnsi="Times New Roman"/>
          <w:sz w:val="23"/>
        </w:rPr>
        <w:t>para</w:t>
      </w:r>
      <w:r>
        <w:rPr>
          <w:rFonts w:ascii="Times New Roman" w:hAnsi="Times New Roman"/>
          <w:spacing w:val="-20"/>
          <w:sz w:val="23"/>
        </w:rPr>
        <w:t> </w:t>
      </w:r>
      <w:r>
        <w:rPr>
          <w:rFonts w:ascii="Times New Roman" w:hAnsi="Times New Roman"/>
          <w:sz w:val="23"/>
        </w:rPr>
        <w:t>medir</w:t>
      </w:r>
      <w:r>
        <w:rPr>
          <w:rFonts w:ascii="Times New Roman" w:hAnsi="Times New Roman"/>
          <w:spacing w:val="-20"/>
          <w:sz w:val="23"/>
        </w:rPr>
        <w:t> </w:t>
      </w:r>
      <w:r>
        <w:rPr>
          <w:rFonts w:ascii="Times New Roman" w:hAnsi="Times New Roman"/>
          <w:sz w:val="23"/>
        </w:rPr>
        <w:t>el</w:t>
      </w:r>
      <w:r>
        <w:rPr>
          <w:rFonts w:ascii="Times New Roman" w:hAnsi="Times New Roman"/>
          <w:spacing w:val="-20"/>
          <w:sz w:val="23"/>
        </w:rPr>
        <w:t> </w:t>
      </w:r>
      <w:r>
        <w:rPr>
          <w:rFonts w:ascii="Times New Roman" w:hAnsi="Times New Roman"/>
          <w:sz w:val="23"/>
        </w:rPr>
        <w:t>nivel</w:t>
      </w:r>
      <w:r>
        <w:rPr>
          <w:rFonts w:ascii="Times New Roman" w:hAnsi="Times New Roman"/>
          <w:spacing w:val="-20"/>
          <w:sz w:val="23"/>
        </w:rPr>
        <w:t> </w:t>
      </w:r>
      <w:r>
        <w:rPr>
          <w:rFonts w:ascii="Times New Roman" w:hAnsi="Times New Roman"/>
          <w:sz w:val="23"/>
        </w:rPr>
        <w:t>de</w:t>
      </w:r>
      <w:r>
        <w:rPr>
          <w:rFonts w:ascii="Times New Roman" w:hAnsi="Times New Roman"/>
          <w:spacing w:val="-20"/>
          <w:sz w:val="23"/>
        </w:rPr>
        <w:t> </w:t>
      </w:r>
      <w:r>
        <w:rPr>
          <w:rFonts w:ascii="Times New Roman" w:hAnsi="Times New Roman"/>
          <w:sz w:val="23"/>
        </w:rPr>
        <w:t>bienestar</w:t>
      </w:r>
      <w:r>
        <w:rPr>
          <w:rFonts w:ascii="Times New Roman" w:hAnsi="Times New Roman"/>
          <w:spacing w:val="-20"/>
          <w:sz w:val="23"/>
        </w:rPr>
        <w:t> </w:t>
      </w:r>
      <w:r>
        <w:rPr>
          <w:rFonts w:ascii="Times New Roman" w:hAnsi="Times New Roman"/>
          <w:sz w:val="23"/>
        </w:rPr>
        <w:t>social</w:t>
      </w:r>
      <w:r>
        <w:rPr>
          <w:rFonts w:ascii="Times New Roman" w:hAnsi="Times New Roman"/>
          <w:spacing w:val="-20"/>
          <w:sz w:val="23"/>
        </w:rPr>
        <w:t> </w:t>
      </w:r>
      <w:r>
        <w:rPr>
          <w:rFonts w:ascii="Times New Roman" w:hAnsi="Times New Roman"/>
          <w:sz w:val="23"/>
        </w:rPr>
        <w:t>se</w:t>
      </w:r>
      <w:r>
        <w:rPr>
          <w:rFonts w:ascii="Times New Roman" w:hAnsi="Times New Roman"/>
          <w:spacing w:val="-20"/>
          <w:sz w:val="23"/>
        </w:rPr>
        <w:t> </w:t>
      </w:r>
      <w:r>
        <w:rPr>
          <w:rFonts w:ascii="Times New Roman" w:hAnsi="Times New Roman"/>
          <w:sz w:val="23"/>
        </w:rPr>
        <w:t>observó </w:t>
      </w:r>
      <w:r>
        <w:rPr>
          <w:sz w:val="23"/>
        </w:rPr>
        <w:t>una influencia significativa sobre el hecho de que los municipios cambien o no de partido en el gobierno, lo cual se responde al planteamiento hipotético H2 en donde se señala que la alternancia es más probable sin una distinción partidista significativa.</w:t>
      </w:r>
    </w:p>
    <w:p>
      <w:pPr>
        <w:pStyle w:val="ListParagraph"/>
        <w:numPr>
          <w:ilvl w:val="0"/>
          <w:numId w:val="16"/>
        </w:numPr>
        <w:tabs>
          <w:tab w:pos="480" w:val="left" w:leader="none"/>
        </w:tabs>
        <w:spacing w:line="300" w:lineRule="exact" w:before="0" w:after="0"/>
        <w:ind w:left="498" w:right="120" w:hanging="379"/>
        <w:jc w:val="both"/>
        <w:rPr>
          <w:sz w:val="23"/>
        </w:rPr>
      </w:pPr>
      <w:r>
        <w:rPr>
          <w:rFonts w:ascii="Times New Roman" w:hAnsi="Times New Roman"/>
          <w:sz w:val="23"/>
        </w:rPr>
        <w:t>Al</w:t>
      </w:r>
      <w:r>
        <w:rPr>
          <w:rFonts w:ascii="Times New Roman" w:hAnsi="Times New Roman"/>
          <w:spacing w:val="-21"/>
          <w:sz w:val="23"/>
        </w:rPr>
        <w:t> </w:t>
      </w:r>
      <w:r>
        <w:rPr>
          <w:rFonts w:ascii="Times New Roman" w:hAnsi="Times New Roman"/>
          <w:spacing w:val="-3"/>
          <w:sz w:val="23"/>
        </w:rPr>
        <w:t>analizar</w:t>
      </w:r>
      <w:r>
        <w:rPr>
          <w:rFonts w:ascii="Times New Roman" w:hAnsi="Times New Roman"/>
          <w:spacing w:val="-21"/>
          <w:sz w:val="23"/>
        </w:rPr>
        <w:t> </w:t>
      </w:r>
      <w:r>
        <w:rPr>
          <w:rFonts w:ascii="Times New Roman" w:hAnsi="Times New Roman"/>
          <w:sz w:val="23"/>
        </w:rPr>
        <w:t>las</w:t>
      </w:r>
      <w:r>
        <w:rPr>
          <w:rFonts w:ascii="Times New Roman" w:hAnsi="Times New Roman"/>
          <w:spacing w:val="-21"/>
          <w:sz w:val="23"/>
        </w:rPr>
        <w:t> </w:t>
      </w:r>
      <w:r>
        <w:rPr>
          <w:rFonts w:ascii="Times New Roman" w:hAnsi="Times New Roman"/>
          <w:spacing w:val="-3"/>
          <w:sz w:val="23"/>
        </w:rPr>
        <w:t>diferentes</w:t>
      </w:r>
      <w:r>
        <w:rPr>
          <w:rFonts w:ascii="Times New Roman" w:hAnsi="Times New Roman"/>
          <w:spacing w:val="-21"/>
          <w:sz w:val="23"/>
        </w:rPr>
        <w:t> </w:t>
      </w:r>
      <w:r>
        <w:rPr>
          <w:rFonts w:ascii="Times New Roman" w:hAnsi="Times New Roman"/>
          <w:spacing w:val="-3"/>
          <w:sz w:val="23"/>
        </w:rPr>
        <w:t>etapas</w:t>
      </w:r>
      <w:r>
        <w:rPr>
          <w:rFonts w:ascii="Times New Roman" w:hAnsi="Times New Roman"/>
          <w:spacing w:val="-21"/>
          <w:sz w:val="23"/>
        </w:rPr>
        <w:t> </w:t>
      </w:r>
      <w:r>
        <w:rPr>
          <w:rFonts w:ascii="Times New Roman" w:hAnsi="Times New Roman"/>
          <w:sz w:val="23"/>
        </w:rPr>
        <w:t>se</w:t>
      </w:r>
      <w:r>
        <w:rPr>
          <w:rFonts w:ascii="Times New Roman" w:hAnsi="Times New Roman"/>
          <w:spacing w:val="-21"/>
          <w:sz w:val="23"/>
        </w:rPr>
        <w:t> </w:t>
      </w:r>
      <w:r>
        <w:rPr>
          <w:rFonts w:ascii="Times New Roman" w:hAnsi="Times New Roman"/>
          <w:spacing w:val="-3"/>
          <w:sz w:val="23"/>
        </w:rPr>
        <w:t>pudo</w:t>
      </w:r>
      <w:r>
        <w:rPr>
          <w:rFonts w:ascii="Times New Roman" w:hAnsi="Times New Roman"/>
          <w:spacing w:val="-21"/>
          <w:sz w:val="23"/>
        </w:rPr>
        <w:t> </w:t>
      </w:r>
      <w:r>
        <w:rPr>
          <w:rFonts w:ascii="Times New Roman" w:hAnsi="Times New Roman"/>
          <w:spacing w:val="-3"/>
          <w:sz w:val="23"/>
        </w:rPr>
        <w:t>observar</w:t>
      </w:r>
      <w:r>
        <w:rPr>
          <w:rFonts w:ascii="Times New Roman" w:hAnsi="Times New Roman"/>
          <w:spacing w:val="-21"/>
          <w:sz w:val="23"/>
        </w:rPr>
        <w:t> </w:t>
      </w:r>
      <w:r>
        <w:rPr>
          <w:rFonts w:ascii="Times New Roman" w:hAnsi="Times New Roman"/>
          <w:sz w:val="23"/>
        </w:rPr>
        <w:t>que</w:t>
      </w:r>
      <w:r>
        <w:rPr>
          <w:rFonts w:ascii="Times New Roman" w:hAnsi="Times New Roman"/>
          <w:spacing w:val="-21"/>
          <w:sz w:val="23"/>
        </w:rPr>
        <w:t> </w:t>
      </w:r>
      <w:r>
        <w:rPr>
          <w:rFonts w:ascii="Times New Roman" w:hAnsi="Times New Roman"/>
          <w:spacing w:val="-3"/>
          <w:sz w:val="23"/>
        </w:rPr>
        <w:t>resulta</w:t>
      </w:r>
      <w:r>
        <w:rPr>
          <w:rFonts w:ascii="Times New Roman" w:hAnsi="Times New Roman"/>
          <w:spacing w:val="-21"/>
          <w:sz w:val="23"/>
        </w:rPr>
        <w:t> </w:t>
      </w:r>
      <w:r>
        <w:rPr>
          <w:rFonts w:ascii="Times New Roman" w:hAnsi="Times New Roman"/>
          <w:spacing w:val="-3"/>
          <w:sz w:val="23"/>
        </w:rPr>
        <w:t>poco</w:t>
      </w:r>
      <w:r>
        <w:rPr>
          <w:rFonts w:ascii="Times New Roman" w:hAnsi="Times New Roman"/>
          <w:spacing w:val="-21"/>
          <w:sz w:val="23"/>
        </w:rPr>
        <w:t> </w:t>
      </w:r>
      <w:r>
        <w:rPr>
          <w:rFonts w:ascii="Times New Roman" w:hAnsi="Times New Roman"/>
          <w:spacing w:val="-3"/>
          <w:sz w:val="23"/>
        </w:rPr>
        <w:t>significativa</w:t>
      </w:r>
      <w:r>
        <w:rPr>
          <w:rFonts w:ascii="Times New Roman" w:hAnsi="Times New Roman"/>
          <w:spacing w:val="-21"/>
          <w:sz w:val="23"/>
        </w:rPr>
        <w:t> </w:t>
      </w:r>
      <w:r>
        <w:rPr>
          <w:rFonts w:ascii="Times New Roman" w:hAnsi="Times New Roman"/>
          <w:spacing w:val="-3"/>
          <w:sz w:val="23"/>
        </w:rPr>
        <w:t>la </w:t>
      </w:r>
      <w:r>
        <w:rPr>
          <w:spacing w:val="-3"/>
          <w:sz w:val="23"/>
        </w:rPr>
        <w:t>influencia</w:t>
      </w:r>
      <w:r>
        <w:rPr>
          <w:spacing w:val="-15"/>
          <w:sz w:val="23"/>
        </w:rPr>
        <w:t> </w:t>
      </w:r>
      <w:r>
        <w:rPr>
          <w:sz w:val="23"/>
        </w:rPr>
        <w:t>de</w:t>
      </w:r>
      <w:r>
        <w:rPr>
          <w:spacing w:val="-15"/>
          <w:sz w:val="23"/>
        </w:rPr>
        <w:t> </w:t>
      </w:r>
      <w:r>
        <w:rPr>
          <w:sz w:val="23"/>
        </w:rPr>
        <w:t>la</w:t>
      </w:r>
      <w:r>
        <w:rPr>
          <w:spacing w:val="-15"/>
          <w:sz w:val="23"/>
        </w:rPr>
        <w:t> </w:t>
      </w:r>
      <w:r>
        <w:rPr>
          <w:spacing w:val="-3"/>
          <w:sz w:val="23"/>
        </w:rPr>
        <w:t>alternancia</w:t>
      </w:r>
      <w:r>
        <w:rPr>
          <w:spacing w:val="-15"/>
          <w:sz w:val="23"/>
        </w:rPr>
        <w:t> </w:t>
      </w:r>
      <w:r>
        <w:rPr>
          <w:spacing w:val="-3"/>
          <w:sz w:val="23"/>
        </w:rPr>
        <w:t>municipal</w:t>
      </w:r>
      <w:r>
        <w:rPr>
          <w:spacing w:val="-15"/>
          <w:sz w:val="23"/>
        </w:rPr>
        <w:t> </w:t>
      </w:r>
      <w:r>
        <w:rPr>
          <w:spacing w:val="-3"/>
          <w:sz w:val="23"/>
        </w:rPr>
        <w:t>previa</w:t>
      </w:r>
      <w:r>
        <w:rPr>
          <w:spacing w:val="-15"/>
          <w:sz w:val="23"/>
        </w:rPr>
        <w:t> </w:t>
      </w:r>
      <w:r>
        <w:rPr>
          <w:sz w:val="23"/>
        </w:rPr>
        <w:t>y</w:t>
      </w:r>
      <w:r>
        <w:rPr>
          <w:spacing w:val="-15"/>
          <w:sz w:val="23"/>
        </w:rPr>
        <w:t> </w:t>
      </w:r>
      <w:r>
        <w:rPr>
          <w:sz w:val="23"/>
        </w:rPr>
        <w:t>de</w:t>
      </w:r>
      <w:r>
        <w:rPr>
          <w:spacing w:val="-15"/>
          <w:sz w:val="23"/>
        </w:rPr>
        <w:t> </w:t>
      </w:r>
      <w:r>
        <w:rPr>
          <w:spacing w:val="-3"/>
          <w:sz w:val="23"/>
        </w:rPr>
        <w:t>hecho</w:t>
      </w:r>
      <w:r>
        <w:rPr>
          <w:spacing w:val="-15"/>
          <w:sz w:val="23"/>
        </w:rPr>
        <w:t> </w:t>
      </w:r>
      <w:r>
        <w:rPr>
          <w:sz w:val="23"/>
        </w:rPr>
        <w:t>se</w:t>
      </w:r>
      <w:r>
        <w:rPr>
          <w:spacing w:val="-15"/>
          <w:sz w:val="23"/>
        </w:rPr>
        <w:t> </w:t>
      </w:r>
      <w:r>
        <w:rPr>
          <w:spacing w:val="-3"/>
          <w:sz w:val="23"/>
        </w:rPr>
        <w:t>subordina</w:t>
      </w:r>
      <w:r>
        <w:rPr>
          <w:spacing w:val="-15"/>
          <w:sz w:val="23"/>
        </w:rPr>
        <w:t> </w:t>
      </w:r>
      <w:r>
        <w:rPr>
          <w:sz w:val="23"/>
        </w:rPr>
        <w:t>a</w:t>
      </w:r>
      <w:r>
        <w:rPr>
          <w:spacing w:val="-15"/>
          <w:sz w:val="23"/>
        </w:rPr>
        <w:t> </w:t>
      </w:r>
      <w:r>
        <w:rPr>
          <w:sz w:val="23"/>
        </w:rPr>
        <w:t>la</w:t>
      </w:r>
      <w:r>
        <w:rPr>
          <w:spacing w:val="-15"/>
          <w:sz w:val="23"/>
        </w:rPr>
        <w:t> </w:t>
      </w:r>
      <w:r>
        <w:rPr>
          <w:spacing w:val="-3"/>
          <w:sz w:val="23"/>
        </w:rPr>
        <w:t>alternancia estatal </w:t>
      </w:r>
      <w:r>
        <w:rPr>
          <w:sz w:val="23"/>
        </w:rPr>
        <w:t>(se </w:t>
      </w:r>
      <w:r>
        <w:rPr>
          <w:spacing w:val="-3"/>
          <w:sz w:val="23"/>
        </w:rPr>
        <w:t>corresponde </w:t>
      </w:r>
      <w:r>
        <w:rPr>
          <w:sz w:val="23"/>
        </w:rPr>
        <w:t>con la </w:t>
      </w:r>
      <w:r>
        <w:rPr>
          <w:spacing w:val="-3"/>
          <w:sz w:val="23"/>
        </w:rPr>
        <w:t>hipótesis identificada como H3). Esto implica que    </w:t>
      </w:r>
      <w:r>
        <w:rPr>
          <w:sz w:val="23"/>
        </w:rPr>
        <w:t>es</w:t>
      </w:r>
      <w:r>
        <w:rPr>
          <w:spacing w:val="-5"/>
          <w:sz w:val="23"/>
        </w:rPr>
        <w:t> </w:t>
      </w:r>
      <w:r>
        <w:rPr>
          <w:spacing w:val="-3"/>
          <w:sz w:val="23"/>
        </w:rPr>
        <w:t>limitado</w:t>
      </w:r>
      <w:r>
        <w:rPr>
          <w:spacing w:val="-5"/>
          <w:sz w:val="23"/>
        </w:rPr>
        <w:t> </w:t>
      </w:r>
      <w:r>
        <w:rPr>
          <w:sz w:val="23"/>
        </w:rPr>
        <w:t>el</w:t>
      </w:r>
      <w:r>
        <w:rPr>
          <w:spacing w:val="-5"/>
          <w:sz w:val="23"/>
        </w:rPr>
        <w:t> </w:t>
      </w:r>
      <w:r>
        <w:rPr>
          <w:spacing w:val="-3"/>
          <w:sz w:val="23"/>
        </w:rPr>
        <w:t>efecto</w:t>
      </w:r>
      <w:r>
        <w:rPr>
          <w:spacing w:val="-5"/>
          <w:sz w:val="23"/>
        </w:rPr>
        <w:t> </w:t>
      </w:r>
      <w:r>
        <w:rPr>
          <w:sz w:val="23"/>
        </w:rPr>
        <w:t>de</w:t>
      </w:r>
      <w:r>
        <w:rPr>
          <w:spacing w:val="-5"/>
          <w:sz w:val="23"/>
        </w:rPr>
        <w:t> </w:t>
      </w:r>
      <w:r>
        <w:rPr>
          <w:sz w:val="23"/>
        </w:rPr>
        <w:t>la</w:t>
      </w:r>
      <w:r>
        <w:rPr>
          <w:spacing w:val="-5"/>
          <w:sz w:val="23"/>
        </w:rPr>
        <w:t> </w:t>
      </w:r>
      <w:r>
        <w:rPr>
          <w:spacing w:val="-3"/>
          <w:sz w:val="23"/>
        </w:rPr>
        <w:t>experiencia</w:t>
      </w:r>
      <w:r>
        <w:rPr>
          <w:spacing w:val="-5"/>
          <w:sz w:val="23"/>
        </w:rPr>
        <w:t> </w:t>
      </w:r>
      <w:r>
        <w:rPr>
          <w:sz w:val="23"/>
        </w:rPr>
        <w:t>en</w:t>
      </w:r>
      <w:r>
        <w:rPr>
          <w:spacing w:val="-5"/>
          <w:sz w:val="23"/>
        </w:rPr>
        <w:t> </w:t>
      </w:r>
      <w:r>
        <w:rPr>
          <w:sz w:val="23"/>
        </w:rPr>
        <w:t>el</w:t>
      </w:r>
      <w:r>
        <w:rPr>
          <w:spacing w:val="-5"/>
          <w:sz w:val="23"/>
        </w:rPr>
        <w:t> </w:t>
      </w:r>
      <w:r>
        <w:rPr>
          <w:spacing w:val="-3"/>
          <w:sz w:val="23"/>
        </w:rPr>
        <w:t>ámbito</w:t>
      </w:r>
      <w:r>
        <w:rPr>
          <w:spacing w:val="-5"/>
          <w:sz w:val="23"/>
        </w:rPr>
        <w:t> </w:t>
      </w:r>
      <w:r>
        <w:rPr>
          <w:spacing w:val="-3"/>
          <w:sz w:val="23"/>
        </w:rPr>
        <w:t>local</w:t>
      </w:r>
      <w:r>
        <w:rPr>
          <w:spacing w:val="-5"/>
          <w:sz w:val="23"/>
        </w:rPr>
        <w:t> </w:t>
      </w:r>
      <w:r>
        <w:rPr>
          <w:sz w:val="23"/>
        </w:rPr>
        <w:t>y</w:t>
      </w:r>
      <w:r>
        <w:rPr>
          <w:spacing w:val="-5"/>
          <w:sz w:val="23"/>
        </w:rPr>
        <w:t> </w:t>
      </w:r>
      <w:r>
        <w:rPr>
          <w:sz w:val="23"/>
        </w:rPr>
        <w:t>que</w:t>
      </w:r>
      <w:r>
        <w:rPr>
          <w:spacing w:val="-5"/>
          <w:sz w:val="23"/>
        </w:rPr>
        <w:t> </w:t>
      </w:r>
      <w:r>
        <w:rPr>
          <w:sz w:val="23"/>
        </w:rPr>
        <w:t>el</w:t>
      </w:r>
      <w:r>
        <w:rPr>
          <w:spacing w:val="-5"/>
          <w:sz w:val="23"/>
        </w:rPr>
        <w:t> </w:t>
      </w:r>
      <w:r>
        <w:rPr>
          <w:spacing w:val="-3"/>
          <w:sz w:val="23"/>
        </w:rPr>
        <w:t>cambio</w:t>
      </w:r>
      <w:r>
        <w:rPr>
          <w:spacing w:val="-5"/>
          <w:sz w:val="23"/>
        </w:rPr>
        <w:t> </w:t>
      </w:r>
      <w:r>
        <w:rPr>
          <w:sz w:val="23"/>
        </w:rPr>
        <w:t>del</w:t>
      </w:r>
      <w:r>
        <w:rPr>
          <w:spacing w:val="-5"/>
          <w:sz w:val="23"/>
        </w:rPr>
        <w:t> </w:t>
      </w:r>
      <w:r>
        <w:rPr>
          <w:spacing w:val="-3"/>
          <w:sz w:val="23"/>
        </w:rPr>
        <w:t>grupo </w:t>
      </w:r>
      <w:r>
        <w:rPr>
          <w:sz w:val="23"/>
        </w:rPr>
        <w:t>en el </w:t>
      </w:r>
      <w:r>
        <w:rPr>
          <w:spacing w:val="-3"/>
          <w:sz w:val="23"/>
        </w:rPr>
        <w:t>poder </w:t>
      </w:r>
      <w:r>
        <w:rPr>
          <w:sz w:val="23"/>
        </w:rPr>
        <w:t>en la </w:t>
      </w:r>
      <w:r>
        <w:rPr>
          <w:spacing w:val="-3"/>
          <w:sz w:val="23"/>
        </w:rPr>
        <w:t>entidad genera mayores posibilidades </w:t>
      </w:r>
      <w:r>
        <w:rPr>
          <w:sz w:val="23"/>
        </w:rPr>
        <w:t>de </w:t>
      </w:r>
      <w:r>
        <w:rPr>
          <w:spacing w:val="-3"/>
          <w:sz w:val="23"/>
        </w:rPr>
        <w:t>cambio </w:t>
      </w:r>
      <w:r>
        <w:rPr>
          <w:sz w:val="23"/>
        </w:rPr>
        <w:t>de </w:t>
      </w:r>
      <w:r>
        <w:rPr>
          <w:spacing w:val="-3"/>
          <w:sz w:val="23"/>
        </w:rPr>
        <w:t>partido en   </w:t>
      </w:r>
      <w:r>
        <w:rPr>
          <w:sz w:val="23"/>
        </w:rPr>
        <w:t>los </w:t>
      </w:r>
      <w:r>
        <w:rPr>
          <w:spacing w:val="-3"/>
          <w:sz w:val="23"/>
        </w:rPr>
        <w:t>ayuntamientos, esto puede deberse </w:t>
      </w:r>
      <w:r>
        <w:rPr>
          <w:sz w:val="23"/>
        </w:rPr>
        <w:t>a que </w:t>
      </w:r>
      <w:r>
        <w:rPr>
          <w:spacing w:val="-3"/>
          <w:sz w:val="23"/>
        </w:rPr>
        <w:t>gran </w:t>
      </w:r>
      <w:r>
        <w:rPr>
          <w:sz w:val="23"/>
        </w:rPr>
        <w:t>parte del </w:t>
      </w:r>
      <w:r>
        <w:rPr>
          <w:spacing w:val="-3"/>
          <w:sz w:val="23"/>
        </w:rPr>
        <w:t>control </w:t>
      </w:r>
      <w:r>
        <w:rPr>
          <w:sz w:val="23"/>
        </w:rPr>
        <w:t>de los </w:t>
      </w:r>
      <w:r>
        <w:rPr>
          <w:spacing w:val="-4"/>
          <w:sz w:val="23"/>
        </w:rPr>
        <w:t>recursos </w:t>
      </w:r>
      <w:r>
        <w:rPr>
          <w:spacing w:val="-3"/>
          <w:sz w:val="23"/>
        </w:rPr>
        <w:t>económicos municipales depende </w:t>
      </w:r>
      <w:r>
        <w:rPr>
          <w:sz w:val="23"/>
        </w:rPr>
        <w:t>de la </w:t>
      </w:r>
      <w:r>
        <w:rPr>
          <w:spacing w:val="-3"/>
          <w:sz w:val="23"/>
        </w:rPr>
        <w:t>voluntad </w:t>
      </w:r>
      <w:r>
        <w:rPr>
          <w:sz w:val="23"/>
        </w:rPr>
        <w:t>de los </w:t>
      </w:r>
      <w:r>
        <w:rPr>
          <w:spacing w:val="3"/>
          <w:sz w:val="23"/>
        </w:rPr>
        <w:t> </w:t>
      </w:r>
      <w:r>
        <w:rPr>
          <w:spacing w:val="-4"/>
          <w:sz w:val="23"/>
        </w:rPr>
        <w:t>gobernadores.</w:t>
      </w:r>
    </w:p>
    <w:p>
      <w:pPr>
        <w:pStyle w:val="ListParagraph"/>
        <w:numPr>
          <w:ilvl w:val="0"/>
          <w:numId w:val="16"/>
        </w:numPr>
        <w:tabs>
          <w:tab w:pos="479" w:val="left" w:leader="none"/>
        </w:tabs>
        <w:spacing w:line="300" w:lineRule="exact" w:before="0" w:after="0"/>
        <w:ind w:left="499" w:right="118" w:hanging="381"/>
        <w:jc w:val="both"/>
        <w:rPr>
          <w:sz w:val="23"/>
        </w:rPr>
      </w:pPr>
      <w:r>
        <w:rPr>
          <w:rFonts w:ascii="Times New Roman" w:hAnsi="Times New Roman"/>
          <w:sz w:val="23"/>
        </w:rPr>
        <w:t>Resulta</w:t>
      </w:r>
      <w:r>
        <w:rPr>
          <w:rFonts w:ascii="Times New Roman" w:hAnsi="Times New Roman"/>
          <w:spacing w:val="-42"/>
          <w:sz w:val="23"/>
        </w:rPr>
        <w:t> </w:t>
      </w:r>
      <w:r>
        <w:rPr>
          <w:rFonts w:ascii="Times New Roman" w:hAnsi="Times New Roman"/>
          <w:sz w:val="23"/>
        </w:rPr>
        <w:t>mayor</w:t>
      </w:r>
      <w:r>
        <w:rPr>
          <w:rFonts w:ascii="Times New Roman" w:hAnsi="Times New Roman"/>
          <w:spacing w:val="-42"/>
          <w:sz w:val="23"/>
        </w:rPr>
        <w:t> </w:t>
      </w:r>
      <w:r>
        <w:rPr>
          <w:rFonts w:ascii="Times New Roman" w:hAnsi="Times New Roman"/>
          <w:sz w:val="23"/>
        </w:rPr>
        <w:t>la</w:t>
      </w:r>
      <w:r>
        <w:rPr>
          <w:rFonts w:ascii="Times New Roman" w:hAnsi="Times New Roman"/>
          <w:spacing w:val="-42"/>
          <w:sz w:val="23"/>
        </w:rPr>
        <w:t> </w:t>
      </w:r>
      <w:r>
        <w:rPr>
          <w:rFonts w:ascii="Times New Roman" w:hAnsi="Times New Roman"/>
          <w:sz w:val="23"/>
        </w:rPr>
        <w:t>influencia</w:t>
      </w:r>
      <w:r>
        <w:rPr>
          <w:rFonts w:ascii="Times New Roman" w:hAnsi="Times New Roman"/>
          <w:spacing w:val="-42"/>
          <w:sz w:val="23"/>
        </w:rPr>
        <w:t> </w:t>
      </w:r>
      <w:r>
        <w:rPr>
          <w:rFonts w:ascii="Times New Roman" w:hAnsi="Times New Roman"/>
          <w:sz w:val="23"/>
        </w:rPr>
        <w:t>de</w:t>
      </w:r>
      <w:r>
        <w:rPr>
          <w:rFonts w:ascii="Times New Roman" w:hAnsi="Times New Roman"/>
          <w:spacing w:val="-42"/>
          <w:sz w:val="23"/>
        </w:rPr>
        <w:t> </w:t>
      </w:r>
      <w:r>
        <w:rPr>
          <w:rFonts w:ascii="Times New Roman" w:hAnsi="Times New Roman"/>
          <w:sz w:val="23"/>
        </w:rPr>
        <w:t>la</w:t>
      </w:r>
      <w:r>
        <w:rPr>
          <w:rFonts w:ascii="Times New Roman" w:hAnsi="Times New Roman"/>
          <w:spacing w:val="-42"/>
          <w:sz w:val="23"/>
        </w:rPr>
        <w:t> </w:t>
      </w:r>
      <w:r>
        <w:rPr>
          <w:rFonts w:ascii="Times New Roman" w:hAnsi="Times New Roman"/>
          <w:sz w:val="23"/>
        </w:rPr>
        <w:t>alternancia</w:t>
      </w:r>
      <w:r>
        <w:rPr>
          <w:rFonts w:ascii="Times New Roman" w:hAnsi="Times New Roman"/>
          <w:spacing w:val="-42"/>
          <w:sz w:val="23"/>
        </w:rPr>
        <w:t> </w:t>
      </w:r>
      <w:r>
        <w:rPr>
          <w:rFonts w:ascii="Times New Roman" w:hAnsi="Times New Roman"/>
          <w:sz w:val="23"/>
        </w:rPr>
        <w:t>en</w:t>
      </w:r>
      <w:r>
        <w:rPr>
          <w:rFonts w:ascii="Times New Roman" w:hAnsi="Times New Roman"/>
          <w:spacing w:val="-42"/>
          <w:sz w:val="23"/>
        </w:rPr>
        <w:t> </w:t>
      </w:r>
      <w:r>
        <w:rPr>
          <w:rFonts w:ascii="Times New Roman" w:hAnsi="Times New Roman"/>
          <w:sz w:val="23"/>
        </w:rPr>
        <w:t>el</w:t>
      </w:r>
      <w:r>
        <w:rPr>
          <w:rFonts w:ascii="Times New Roman" w:hAnsi="Times New Roman"/>
          <w:spacing w:val="-42"/>
          <w:sz w:val="23"/>
        </w:rPr>
        <w:t> </w:t>
      </w:r>
      <w:r>
        <w:rPr>
          <w:rFonts w:ascii="Times New Roman" w:hAnsi="Times New Roman"/>
          <w:sz w:val="23"/>
        </w:rPr>
        <w:t>gobierno</w:t>
      </w:r>
      <w:r>
        <w:rPr>
          <w:rFonts w:ascii="Times New Roman" w:hAnsi="Times New Roman"/>
          <w:spacing w:val="-42"/>
          <w:sz w:val="23"/>
        </w:rPr>
        <w:t> </w:t>
      </w:r>
      <w:r>
        <w:rPr>
          <w:rFonts w:ascii="Times New Roman" w:hAnsi="Times New Roman"/>
          <w:sz w:val="23"/>
        </w:rPr>
        <w:t>estatal</w:t>
      </w:r>
      <w:r>
        <w:rPr>
          <w:rFonts w:ascii="Times New Roman" w:hAnsi="Times New Roman"/>
          <w:spacing w:val="-42"/>
          <w:sz w:val="23"/>
        </w:rPr>
        <w:t> </w:t>
      </w:r>
      <w:r>
        <w:rPr>
          <w:rFonts w:ascii="Times New Roman" w:hAnsi="Times New Roman"/>
          <w:sz w:val="23"/>
        </w:rPr>
        <w:t>que</w:t>
      </w:r>
      <w:r>
        <w:rPr>
          <w:rFonts w:ascii="Times New Roman" w:hAnsi="Times New Roman"/>
          <w:spacing w:val="-42"/>
          <w:sz w:val="23"/>
        </w:rPr>
        <w:t> </w:t>
      </w:r>
      <w:r>
        <w:rPr>
          <w:rFonts w:ascii="Times New Roman" w:hAnsi="Times New Roman"/>
          <w:sz w:val="23"/>
        </w:rPr>
        <w:t>los</w:t>
      </w:r>
      <w:r>
        <w:rPr>
          <w:rFonts w:ascii="Times New Roman" w:hAnsi="Times New Roman"/>
          <w:spacing w:val="-42"/>
          <w:sz w:val="23"/>
        </w:rPr>
        <w:t> </w:t>
      </w:r>
      <w:r>
        <w:rPr>
          <w:rFonts w:ascii="Times New Roman" w:hAnsi="Times New Roman"/>
          <w:sz w:val="23"/>
        </w:rPr>
        <w:t>cambios </w:t>
      </w:r>
      <w:r>
        <w:rPr>
          <w:sz w:val="23"/>
        </w:rPr>
        <w:t>en el nivel de bienestar (reducción de marginación, reducción de la desigualdad  y mejora del índice de desarrollo humano). </w:t>
      </w:r>
      <w:r>
        <w:rPr>
          <w:spacing w:val="-3"/>
          <w:sz w:val="23"/>
        </w:rPr>
        <w:t>Una </w:t>
      </w:r>
      <w:r>
        <w:rPr>
          <w:sz w:val="23"/>
        </w:rPr>
        <w:t>explicación posible es que debido a sus limitadas atribuciones administrativas, las autoridades  </w:t>
      </w:r>
      <w:r>
        <w:rPr>
          <w:spacing w:val="32"/>
          <w:sz w:val="23"/>
        </w:rPr>
        <w:t> </w:t>
      </w:r>
      <w:r>
        <w:rPr>
          <w:sz w:val="23"/>
        </w:rPr>
        <w:t>municipales</w:t>
      </w:r>
    </w:p>
    <w:p>
      <w:pPr>
        <w:spacing w:after="0" w:line="300" w:lineRule="exact"/>
        <w:jc w:val="both"/>
        <w:rPr>
          <w:sz w:val="23"/>
        </w:rPr>
        <w:sectPr>
          <w:pgSz w:w="9640" w:h="13040"/>
          <w:pgMar w:header="794" w:footer="533" w:top="980" w:bottom="720" w:left="960" w:right="960"/>
        </w:sectPr>
      </w:pPr>
    </w:p>
    <w:p>
      <w:pPr>
        <w:pStyle w:val="BodyText"/>
        <w:rPr>
          <w:sz w:val="20"/>
        </w:rPr>
      </w:pPr>
    </w:p>
    <w:p>
      <w:pPr>
        <w:pStyle w:val="BodyText"/>
        <w:spacing w:before="7"/>
        <w:rPr>
          <w:sz w:val="15"/>
        </w:rPr>
      </w:pPr>
    </w:p>
    <w:p>
      <w:pPr>
        <w:pStyle w:val="BodyText"/>
        <w:spacing w:before="19"/>
        <w:ind w:left="480" w:right="117"/>
        <w:jc w:val="both"/>
      </w:pPr>
      <w:r>
        <w:rPr/>
        <w:t>no pueden capitalizar políticamente las mejoras del bienestar en la población, mientras que los gobiernos de las entidades disponen del control de políticas de desarrollo y en consecuencia de un mayor posicionamiento ante la ciudadanía.  La independencia de las variables socioeconómicas y la alternancia municipal</w:t>
      </w:r>
      <w:r>
        <w:rPr>
          <w:spacing w:val="-38"/>
        </w:rPr>
        <w:t> </w:t>
      </w:r>
      <w:r>
        <w:rPr/>
        <w:t>(en los términos de las hipótesis identificadas como H4 y H5) significan que no es determinante si la situación de bienestar del municipio mejora o empeora para respaldar o cambiar al partido en el</w:t>
      </w:r>
      <w:r>
        <w:rPr>
          <w:spacing w:val="42"/>
        </w:rPr>
        <w:t> </w:t>
      </w:r>
      <w:r>
        <w:rPr/>
        <w:t>gobierno.</w:t>
      </w:r>
    </w:p>
    <w:p>
      <w:pPr>
        <w:pStyle w:val="BodyText"/>
        <w:spacing w:before="11"/>
        <w:rPr>
          <w:sz w:val="22"/>
        </w:rPr>
      </w:pPr>
    </w:p>
    <w:p>
      <w:pPr>
        <w:pStyle w:val="BodyText"/>
        <w:ind w:left="100" w:right="117"/>
        <w:jc w:val="both"/>
      </w:pPr>
      <w:r>
        <w:rPr/>
        <w:t>Es</w:t>
      </w:r>
      <w:r>
        <w:rPr>
          <w:spacing w:val="-40"/>
        </w:rPr>
        <w:t> </w:t>
      </w:r>
      <w:r>
        <w:rPr/>
        <w:t>posible</w:t>
      </w:r>
      <w:r>
        <w:rPr>
          <w:spacing w:val="-40"/>
        </w:rPr>
        <w:t> </w:t>
      </w:r>
      <w:r>
        <w:rPr/>
        <w:t>observar</w:t>
      </w:r>
      <w:r>
        <w:rPr>
          <w:spacing w:val="-40"/>
        </w:rPr>
        <w:t> </w:t>
      </w:r>
      <w:r>
        <w:rPr/>
        <w:t>diferencias</w:t>
      </w:r>
      <w:r>
        <w:rPr>
          <w:spacing w:val="-40"/>
        </w:rPr>
        <w:t> </w:t>
      </w:r>
      <w:r>
        <w:rPr/>
        <w:t>estructurales</w:t>
      </w:r>
      <w:r>
        <w:rPr>
          <w:spacing w:val="-40"/>
        </w:rPr>
        <w:t> </w:t>
      </w:r>
      <w:r>
        <w:rPr/>
        <w:t>muy</w:t>
      </w:r>
      <w:r>
        <w:rPr>
          <w:spacing w:val="-40"/>
        </w:rPr>
        <w:t> </w:t>
      </w:r>
      <w:r>
        <w:rPr/>
        <w:t>fuertes</w:t>
      </w:r>
      <w:r>
        <w:rPr>
          <w:spacing w:val="-40"/>
        </w:rPr>
        <w:t> </w:t>
      </w:r>
      <w:r>
        <w:rPr/>
        <w:t>en</w:t>
      </w:r>
      <w:r>
        <w:rPr>
          <w:spacing w:val="-40"/>
        </w:rPr>
        <w:t> </w:t>
      </w:r>
      <w:r>
        <w:rPr/>
        <w:t>los</w:t>
      </w:r>
      <w:r>
        <w:rPr>
          <w:spacing w:val="-40"/>
        </w:rPr>
        <w:t> </w:t>
      </w:r>
      <w:r>
        <w:rPr/>
        <w:t>municipios</w:t>
      </w:r>
      <w:r>
        <w:rPr>
          <w:spacing w:val="-40"/>
        </w:rPr>
        <w:t> </w:t>
      </w:r>
      <w:r>
        <w:rPr/>
        <w:t>y</w:t>
      </w:r>
      <w:r>
        <w:rPr>
          <w:spacing w:val="-40"/>
        </w:rPr>
        <w:t> </w:t>
      </w:r>
      <w:r>
        <w:rPr>
          <w:spacing w:val="-2"/>
        </w:rPr>
        <w:t>delegaciones </w:t>
      </w:r>
      <w:r>
        <w:rPr/>
        <w:t>del país, pero aquellos en peores condiciones de bienestar se concentran en entidades como Oaxaca o </w:t>
      </w:r>
      <w:r>
        <w:rPr>
          <w:spacing w:val="-3"/>
        </w:rPr>
        <w:t>Guerrero, </w:t>
      </w:r>
      <w:r>
        <w:rPr/>
        <w:t>mientras que en otras entidades como el Distrito </w:t>
      </w:r>
      <w:r>
        <w:rPr>
          <w:spacing w:val="-3"/>
        </w:rPr>
        <w:t>Federal </w:t>
      </w:r>
      <w:r>
        <w:rPr/>
        <w:t>o el</w:t>
      </w:r>
      <w:r>
        <w:rPr>
          <w:spacing w:val="-15"/>
        </w:rPr>
        <w:t> </w:t>
      </w:r>
      <w:r>
        <w:rPr/>
        <w:t>Estado</w:t>
      </w:r>
      <w:r>
        <w:rPr>
          <w:spacing w:val="-15"/>
        </w:rPr>
        <w:t> </w:t>
      </w:r>
      <w:r>
        <w:rPr/>
        <w:t>de</w:t>
      </w:r>
      <w:r>
        <w:rPr>
          <w:spacing w:val="-15"/>
        </w:rPr>
        <w:t> </w:t>
      </w:r>
      <w:r>
        <w:rPr/>
        <w:t>México</w:t>
      </w:r>
      <w:r>
        <w:rPr>
          <w:spacing w:val="-15"/>
        </w:rPr>
        <w:t> </w:t>
      </w:r>
      <w:r>
        <w:rPr/>
        <w:t>existen</w:t>
      </w:r>
      <w:r>
        <w:rPr>
          <w:spacing w:val="-15"/>
        </w:rPr>
        <w:t> </w:t>
      </w:r>
      <w:r>
        <w:rPr/>
        <w:t>localidades</w:t>
      </w:r>
      <w:r>
        <w:rPr>
          <w:spacing w:val="-15"/>
        </w:rPr>
        <w:t> </w:t>
      </w:r>
      <w:r>
        <w:rPr/>
        <w:t>con</w:t>
      </w:r>
      <w:r>
        <w:rPr>
          <w:spacing w:val="-15"/>
        </w:rPr>
        <w:t> </w:t>
      </w:r>
      <w:r>
        <w:rPr/>
        <w:t>niveles</w:t>
      </w:r>
      <w:r>
        <w:rPr>
          <w:spacing w:val="-15"/>
        </w:rPr>
        <w:t> </w:t>
      </w:r>
      <w:r>
        <w:rPr/>
        <w:t>de</w:t>
      </w:r>
      <w:r>
        <w:rPr>
          <w:spacing w:val="-15"/>
        </w:rPr>
        <w:t> </w:t>
      </w:r>
      <w:r>
        <w:rPr/>
        <w:t>vida</w:t>
      </w:r>
      <w:r>
        <w:rPr>
          <w:spacing w:val="-15"/>
        </w:rPr>
        <w:t> </w:t>
      </w:r>
      <w:r>
        <w:rPr/>
        <w:t>muy</w:t>
      </w:r>
      <w:r>
        <w:rPr>
          <w:spacing w:val="-15"/>
        </w:rPr>
        <w:t> </w:t>
      </w:r>
      <w:r>
        <w:rPr/>
        <w:t>altos,</w:t>
      </w:r>
      <w:r>
        <w:rPr>
          <w:spacing w:val="-15"/>
        </w:rPr>
        <w:t> </w:t>
      </w:r>
      <w:r>
        <w:rPr/>
        <w:t>incluso</w:t>
      </w:r>
      <w:r>
        <w:rPr>
          <w:spacing w:val="-15"/>
        </w:rPr>
        <w:t> </w:t>
      </w:r>
      <w:r>
        <w:rPr/>
        <w:t>algunos de</w:t>
      </w:r>
      <w:r>
        <w:rPr>
          <w:spacing w:val="-13"/>
        </w:rPr>
        <w:t> </w:t>
      </w:r>
      <w:r>
        <w:rPr/>
        <w:t>ellos</w:t>
      </w:r>
      <w:r>
        <w:rPr>
          <w:spacing w:val="-13"/>
        </w:rPr>
        <w:t> </w:t>
      </w:r>
      <w:r>
        <w:rPr/>
        <w:t>comparables</w:t>
      </w:r>
      <w:r>
        <w:rPr>
          <w:spacing w:val="-13"/>
        </w:rPr>
        <w:t> </w:t>
      </w:r>
      <w:r>
        <w:rPr/>
        <w:t>con</w:t>
      </w:r>
      <w:r>
        <w:rPr>
          <w:spacing w:val="-13"/>
        </w:rPr>
        <w:t> </w:t>
      </w:r>
      <w:r>
        <w:rPr/>
        <w:t>países</w:t>
      </w:r>
      <w:r>
        <w:rPr>
          <w:spacing w:val="-13"/>
        </w:rPr>
        <w:t> </w:t>
      </w:r>
      <w:r>
        <w:rPr/>
        <w:t>del</w:t>
      </w:r>
      <w:r>
        <w:rPr>
          <w:spacing w:val="-13"/>
        </w:rPr>
        <w:t> </w:t>
      </w:r>
      <w:r>
        <w:rPr/>
        <w:t>primer</w:t>
      </w:r>
      <w:r>
        <w:rPr>
          <w:spacing w:val="-13"/>
        </w:rPr>
        <w:t> </w:t>
      </w:r>
      <w:r>
        <w:rPr>
          <w:spacing w:val="-3"/>
        </w:rPr>
        <w:t>mundo.</w:t>
      </w:r>
      <w:r>
        <w:rPr>
          <w:spacing w:val="-13"/>
        </w:rPr>
        <w:t> </w:t>
      </w:r>
      <w:r>
        <w:rPr>
          <w:spacing w:val="-3"/>
        </w:rPr>
        <w:t>Surge</w:t>
      </w:r>
      <w:r>
        <w:rPr>
          <w:spacing w:val="-13"/>
        </w:rPr>
        <w:t> </w:t>
      </w:r>
      <w:r>
        <w:rPr/>
        <w:t>en</w:t>
      </w:r>
      <w:r>
        <w:rPr>
          <w:spacing w:val="-13"/>
        </w:rPr>
        <w:t> </w:t>
      </w:r>
      <w:r>
        <w:rPr/>
        <w:t>este</w:t>
      </w:r>
      <w:r>
        <w:rPr>
          <w:spacing w:val="-13"/>
        </w:rPr>
        <w:t> </w:t>
      </w:r>
      <w:r>
        <w:rPr/>
        <w:t>contexto</w:t>
      </w:r>
      <w:r>
        <w:rPr>
          <w:spacing w:val="-13"/>
        </w:rPr>
        <w:t> </w:t>
      </w:r>
      <w:r>
        <w:rPr/>
        <w:t>la</w:t>
      </w:r>
      <w:r>
        <w:rPr>
          <w:spacing w:val="-13"/>
        </w:rPr>
        <w:t> </w:t>
      </w:r>
      <w:r>
        <w:rPr/>
        <w:t>necesidad de preguntarse si estas profundas diferencias se traducen en consecuencias políticas, que puedan afectar el funcionamiento de la</w:t>
      </w:r>
      <w:r>
        <w:rPr>
          <w:spacing w:val="-13"/>
        </w:rPr>
        <w:t> </w:t>
      </w:r>
      <w:r>
        <w:rPr/>
        <w:t>democracia.</w:t>
      </w:r>
    </w:p>
    <w:p>
      <w:pPr>
        <w:pStyle w:val="BodyText"/>
        <w:ind w:left="100" w:right="116" w:firstLine="359"/>
        <w:jc w:val="both"/>
      </w:pPr>
      <w:r>
        <w:rPr/>
        <w:t>Sin restar importancia a la alternancia de los gobiernos locales para analizar el cambio político, hay que indicar que ésta no asegura la estabilidad ni consolidación de la democracia. De aquí se deriva la necesidad de que los cambios representen un empoderamiento del ciudadano a través de elecciones e instituciones que garanticen los</w:t>
      </w:r>
      <w:r>
        <w:rPr>
          <w:spacing w:val="-6"/>
        </w:rPr>
        <w:t> </w:t>
      </w:r>
      <w:r>
        <w:rPr/>
        <w:t>derechos</w:t>
      </w:r>
      <w:r>
        <w:rPr>
          <w:spacing w:val="-6"/>
        </w:rPr>
        <w:t> </w:t>
      </w:r>
      <w:r>
        <w:rPr/>
        <w:t>legítimos</w:t>
      </w:r>
      <w:r>
        <w:rPr>
          <w:spacing w:val="-6"/>
        </w:rPr>
        <w:t> </w:t>
      </w:r>
      <w:r>
        <w:rPr/>
        <w:t>de</w:t>
      </w:r>
      <w:r>
        <w:rPr>
          <w:spacing w:val="-6"/>
        </w:rPr>
        <w:t> </w:t>
      </w:r>
      <w:r>
        <w:rPr/>
        <w:t>los</w:t>
      </w:r>
      <w:r>
        <w:rPr>
          <w:spacing w:val="-6"/>
        </w:rPr>
        <w:t> </w:t>
      </w:r>
      <w:r>
        <w:rPr/>
        <w:t>ciudadanos.</w:t>
      </w:r>
      <w:r>
        <w:rPr>
          <w:spacing w:val="-6"/>
        </w:rPr>
        <w:t> </w:t>
      </w:r>
      <w:r>
        <w:rPr>
          <w:spacing w:val="-3"/>
        </w:rPr>
        <w:t>Para</w:t>
      </w:r>
      <w:r>
        <w:rPr>
          <w:spacing w:val="-6"/>
        </w:rPr>
        <w:t> </w:t>
      </w:r>
      <w:r>
        <w:rPr/>
        <w:t>alcanzar</w:t>
      </w:r>
      <w:r>
        <w:rPr>
          <w:spacing w:val="-6"/>
        </w:rPr>
        <w:t> </w:t>
      </w:r>
      <w:r>
        <w:rPr/>
        <w:t>esta</w:t>
      </w:r>
      <w:r>
        <w:rPr>
          <w:spacing w:val="-6"/>
        </w:rPr>
        <w:t> </w:t>
      </w:r>
      <w:r>
        <w:rPr/>
        <w:t>meta</w:t>
      </w:r>
      <w:r>
        <w:rPr>
          <w:spacing w:val="-6"/>
        </w:rPr>
        <w:t> </w:t>
      </w:r>
      <w:r>
        <w:rPr/>
        <w:t>es</w:t>
      </w:r>
      <w:r>
        <w:rPr>
          <w:spacing w:val="-6"/>
        </w:rPr>
        <w:t> </w:t>
      </w:r>
      <w:r>
        <w:rPr/>
        <w:t>indispensable</w:t>
      </w:r>
      <w:r>
        <w:rPr>
          <w:spacing w:val="-6"/>
        </w:rPr>
        <w:t> </w:t>
      </w:r>
      <w:r>
        <w:rPr/>
        <w:t>que una mayor parte de la población disponga de los recursos necesarios para fortalecer  la ciudadanía política, por lo que resulta determinante el aseguramiento de mejores condiciones de</w:t>
      </w:r>
      <w:r>
        <w:rPr>
          <w:spacing w:val="15"/>
        </w:rPr>
        <w:t> </w:t>
      </w:r>
      <w:r>
        <w:rPr/>
        <w:t>vida.</w:t>
      </w:r>
    </w:p>
    <w:p>
      <w:pPr>
        <w:pStyle w:val="BodyText"/>
        <w:ind w:left="100" w:right="117" w:firstLine="359"/>
        <w:jc w:val="both"/>
      </w:pPr>
      <w:r>
        <w:rPr/>
        <w:t>Si bien es cierto que no se puede mostrar una relación directa entre alternancia y bienestar, este libro pretende rescatar las relaciones de intercambio de poder político bajo un contexto de cambio, pero sobre todo a través de condiciones profundamente diferenciadas de casos seleccionados.</w:t>
      </w:r>
    </w:p>
    <w:p>
      <w:pPr>
        <w:pStyle w:val="BodyText"/>
        <w:ind w:left="100" w:right="117" w:firstLine="359"/>
        <w:jc w:val="both"/>
      </w:pPr>
      <w:r>
        <w:rPr/>
        <w:t>Dentro de las futuras líneas de investigación, queda pendiente un análisis sobre  el impacto de la situación socioeconómica en las trayectorias partidistas en las municipalidades, así como el estudio de las prácticas no democráticas que funcionan en contextos</w:t>
      </w:r>
      <w:r>
        <w:rPr>
          <w:spacing w:val="32"/>
        </w:rPr>
        <w:t> </w:t>
      </w:r>
      <w:r>
        <w:rPr/>
        <w:t>democráticos.</w:t>
      </w:r>
    </w:p>
    <w:p>
      <w:pPr>
        <w:pStyle w:val="BodyText"/>
        <w:ind w:left="100" w:right="116" w:firstLine="359"/>
        <w:jc w:val="both"/>
      </w:pPr>
      <w:r>
        <w:rPr>
          <w:spacing w:val="-4"/>
        </w:rPr>
        <w:t>También  </w:t>
      </w:r>
      <w:r>
        <w:rPr/>
        <w:t>valdrá la pena realizar análisis a profundidad a través de variables  como las alianzas opositoras, la selección de candidatos o el diseño electoral, ya que se</w:t>
      </w:r>
      <w:r>
        <w:rPr>
          <w:spacing w:val="20"/>
        </w:rPr>
        <w:t> </w:t>
      </w:r>
      <w:r>
        <w:rPr/>
        <w:t>pudo</w:t>
      </w:r>
      <w:r>
        <w:rPr>
          <w:spacing w:val="20"/>
        </w:rPr>
        <w:t> </w:t>
      </w:r>
      <w:r>
        <w:rPr/>
        <w:t>observar</w:t>
      </w:r>
      <w:r>
        <w:rPr>
          <w:spacing w:val="20"/>
        </w:rPr>
        <w:t> </w:t>
      </w:r>
      <w:r>
        <w:rPr/>
        <w:t>durante</w:t>
      </w:r>
      <w:r>
        <w:rPr>
          <w:spacing w:val="20"/>
        </w:rPr>
        <w:t> </w:t>
      </w:r>
      <w:r>
        <w:rPr/>
        <w:t>la</w:t>
      </w:r>
      <w:r>
        <w:rPr>
          <w:spacing w:val="20"/>
        </w:rPr>
        <w:t> </w:t>
      </w:r>
      <w:r>
        <w:rPr/>
        <w:t>investigación</w:t>
      </w:r>
      <w:r>
        <w:rPr>
          <w:spacing w:val="20"/>
        </w:rPr>
        <w:t> </w:t>
      </w:r>
      <w:r>
        <w:rPr/>
        <w:t>que</w:t>
      </w:r>
      <w:r>
        <w:rPr>
          <w:spacing w:val="20"/>
        </w:rPr>
        <w:t> </w:t>
      </w:r>
      <w:r>
        <w:rPr/>
        <w:t>otro</w:t>
      </w:r>
      <w:r>
        <w:rPr>
          <w:spacing w:val="20"/>
        </w:rPr>
        <w:t> </w:t>
      </w:r>
      <w:r>
        <w:rPr/>
        <w:t>de</w:t>
      </w:r>
      <w:r>
        <w:rPr>
          <w:spacing w:val="20"/>
        </w:rPr>
        <w:t> </w:t>
      </w:r>
      <w:r>
        <w:rPr/>
        <w:t>los</w:t>
      </w:r>
      <w:r>
        <w:rPr>
          <w:spacing w:val="20"/>
        </w:rPr>
        <w:t> </w:t>
      </w:r>
      <w:r>
        <w:rPr/>
        <w:t>factores</w:t>
      </w:r>
      <w:r>
        <w:rPr>
          <w:spacing w:val="20"/>
        </w:rPr>
        <w:t> </w:t>
      </w:r>
      <w:r>
        <w:rPr/>
        <w:t>que</w:t>
      </w:r>
      <w:r>
        <w:rPr>
          <w:spacing w:val="20"/>
        </w:rPr>
        <w:t> </w:t>
      </w:r>
      <w:r>
        <w:rPr/>
        <w:t>han</w:t>
      </w:r>
      <w:r>
        <w:rPr>
          <w:spacing w:val="20"/>
        </w:rPr>
        <w:t> </w:t>
      </w:r>
      <w:r>
        <w:rPr/>
        <w:t>influido</w:t>
      </w:r>
    </w:p>
    <w:p>
      <w:pPr>
        <w:spacing w:after="0"/>
        <w:jc w:val="both"/>
        <w:sectPr>
          <w:pgSz w:w="9640" w:h="13040"/>
          <w:pgMar w:header="788" w:footer="519" w:top="980" w:bottom="700" w:left="980" w:right="960"/>
        </w:sectPr>
      </w:pPr>
    </w:p>
    <w:p>
      <w:pPr>
        <w:pStyle w:val="BodyText"/>
        <w:rPr>
          <w:sz w:val="20"/>
        </w:rPr>
      </w:pPr>
    </w:p>
    <w:p>
      <w:pPr>
        <w:pStyle w:val="BodyText"/>
        <w:spacing w:before="1"/>
        <w:rPr>
          <w:sz w:val="15"/>
        </w:rPr>
      </w:pPr>
    </w:p>
    <w:p>
      <w:pPr>
        <w:pStyle w:val="BodyText"/>
        <w:spacing w:before="20"/>
        <w:ind w:left="119" w:right="117"/>
        <w:jc w:val="both"/>
      </w:pPr>
      <w:r>
        <w:rPr/>
        <w:t>en los resultados electorales es el efecto de los gobernadores emanados del </w:t>
      </w:r>
      <w:r>
        <w:rPr>
          <w:w w:val="130"/>
          <w:sz w:val="16"/>
        </w:rPr>
        <w:t>pri</w:t>
      </w:r>
      <w:r>
        <w:rPr>
          <w:w w:val="130"/>
        </w:rPr>
        <w:t>, </w:t>
      </w:r>
      <w:r>
        <w:rPr/>
        <w:t>pero que terminan postulados por otro partido político (los casos a nivel estatal que han representado derrotas priistas han sido postulados por el </w:t>
      </w:r>
      <w:r>
        <w:rPr>
          <w:w w:val="130"/>
          <w:sz w:val="16"/>
        </w:rPr>
        <w:t>prd </w:t>
      </w:r>
      <w:r>
        <w:rPr/>
        <w:t>o por amplias alianzas contra el priismo). Esta situación nos indica el costo que tienen las rupturas dentro de la</w:t>
      </w:r>
      <w:r>
        <w:rPr>
          <w:spacing w:val="-6"/>
        </w:rPr>
        <w:t> </w:t>
      </w:r>
      <w:r>
        <w:rPr/>
        <w:t>clase</w:t>
      </w:r>
      <w:r>
        <w:rPr>
          <w:spacing w:val="-6"/>
        </w:rPr>
        <w:t> </w:t>
      </w:r>
      <w:r>
        <w:rPr/>
        <w:t>política</w:t>
      </w:r>
      <w:r>
        <w:rPr>
          <w:spacing w:val="-6"/>
        </w:rPr>
        <w:t> </w:t>
      </w:r>
      <w:r>
        <w:rPr/>
        <w:t>local</w:t>
      </w:r>
      <w:r>
        <w:rPr>
          <w:spacing w:val="-6"/>
        </w:rPr>
        <w:t> </w:t>
      </w:r>
      <w:r>
        <w:rPr/>
        <w:t>en</w:t>
      </w:r>
      <w:r>
        <w:rPr>
          <w:spacing w:val="-6"/>
        </w:rPr>
        <w:t> </w:t>
      </w:r>
      <w:r>
        <w:rPr/>
        <w:t>las</w:t>
      </w:r>
      <w:r>
        <w:rPr>
          <w:spacing w:val="-6"/>
        </w:rPr>
        <w:t> </w:t>
      </w:r>
      <w:r>
        <w:rPr/>
        <w:t>elecciones</w:t>
      </w:r>
      <w:r>
        <w:rPr>
          <w:spacing w:val="-6"/>
        </w:rPr>
        <w:t> </w:t>
      </w:r>
      <w:r>
        <w:rPr/>
        <w:t>estatales,</w:t>
      </w:r>
      <w:r>
        <w:rPr>
          <w:spacing w:val="-6"/>
        </w:rPr>
        <w:t> </w:t>
      </w:r>
      <w:r>
        <w:rPr/>
        <w:t>sin</w:t>
      </w:r>
      <w:r>
        <w:rPr>
          <w:spacing w:val="-6"/>
        </w:rPr>
        <w:t> </w:t>
      </w:r>
      <w:r>
        <w:rPr/>
        <w:t>embargo,</w:t>
      </w:r>
      <w:r>
        <w:rPr>
          <w:spacing w:val="-6"/>
        </w:rPr>
        <w:t> </w:t>
      </w:r>
      <w:r>
        <w:rPr/>
        <w:t>resulta</w:t>
      </w:r>
      <w:r>
        <w:rPr>
          <w:spacing w:val="-6"/>
        </w:rPr>
        <w:t> </w:t>
      </w:r>
      <w:r>
        <w:rPr/>
        <w:t>muy</w:t>
      </w:r>
      <w:r>
        <w:rPr>
          <w:spacing w:val="-6"/>
        </w:rPr>
        <w:t> </w:t>
      </w:r>
      <w:r>
        <w:rPr/>
        <w:t>difícil</w:t>
      </w:r>
      <w:r>
        <w:rPr>
          <w:spacing w:val="-6"/>
        </w:rPr>
        <w:t> </w:t>
      </w:r>
      <w:r>
        <w:rPr/>
        <w:t>tanto para el </w:t>
      </w:r>
      <w:r>
        <w:rPr>
          <w:spacing w:val="-3"/>
          <w:w w:val="130"/>
          <w:sz w:val="16"/>
        </w:rPr>
        <w:t>pan </w:t>
      </w:r>
      <w:r>
        <w:rPr/>
        <w:t>como para el </w:t>
      </w:r>
      <w:r>
        <w:rPr>
          <w:w w:val="130"/>
          <w:sz w:val="16"/>
        </w:rPr>
        <w:t>prd </w:t>
      </w:r>
      <w:r>
        <w:rPr/>
        <w:t>mantener el control del gobierno de la entidad durante largos periodos de tiempo (salvo en casos como Guanajuato o el Distrito Federal). En principio, los datos nos indican que estos resultados no dependen del diagnóstico que el elector pueda hacer del nivel de bienestar en la localidad y es probable que cobre sentido el factor de unidad alrededor de una candidatura y sobre todo la capacidad de movilización de los partidos</w:t>
      </w:r>
      <w:r>
        <w:rPr>
          <w:spacing w:val="8"/>
        </w:rPr>
        <w:t> </w:t>
      </w:r>
      <w:r>
        <w:rPr/>
        <w:t>políticos.</w:t>
      </w:r>
    </w:p>
    <w:p>
      <w:pPr>
        <w:pStyle w:val="BodyText"/>
        <w:ind w:left="119" w:right="117" w:firstLine="359"/>
        <w:jc w:val="both"/>
      </w:pPr>
      <w:r>
        <w:rPr/>
        <w:t>Es </w:t>
      </w:r>
      <w:r>
        <w:rPr>
          <w:spacing w:val="-3"/>
        </w:rPr>
        <w:t>posible </w:t>
      </w:r>
      <w:r>
        <w:rPr/>
        <w:t>que el </w:t>
      </w:r>
      <w:r>
        <w:rPr>
          <w:spacing w:val="-3"/>
        </w:rPr>
        <w:t>lector encuentre diferentes trayectorias </w:t>
      </w:r>
      <w:r>
        <w:rPr/>
        <w:t>de </w:t>
      </w:r>
      <w:r>
        <w:rPr>
          <w:spacing w:val="-3"/>
        </w:rPr>
        <w:t>análisis </w:t>
      </w:r>
      <w:r>
        <w:rPr/>
        <w:t>en las </w:t>
      </w:r>
      <w:r>
        <w:rPr>
          <w:spacing w:val="-3"/>
        </w:rPr>
        <w:t>que convergen</w:t>
      </w:r>
      <w:r>
        <w:rPr>
          <w:spacing w:val="-17"/>
        </w:rPr>
        <w:t> </w:t>
      </w:r>
      <w:r>
        <w:rPr>
          <w:spacing w:val="-3"/>
        </w:rPr>
        <w:t>matices</w:t>
      </w:r>
      <w:r>
        <w:rPr>
          <w:spacing w:val="-17"/>
        </w:rPr>
        <w:t> </w:t>
      </w:r>
      <w:r>
        <w:rPr>
          <w:spacing w:val="-3"/>
        </w:rPr>
        <w:t>económicos,</w:t>
      </w:r>
      <w:r>
        <w:rPr>
          <w:spacing w:val="-17"/>
        </w:rPr>
        <w:t> </w:t>
      </w:r>
      <w:r>
        <w:rPr>
          <w:spacing w:val="-3"/>
        </w:rPr>
        <w:t>políticos</w:t>
      </w:r>
      <w:r>
        <w:rPr>
          <w:spacing w:val="-17"/>
        </w:rPr>
        <w:t> </w:t>
      </w:r>
      <w:r>
        <w:rPr/>
        <w:t>y</w:t>
      </w:r>
      <w:r>
        <w:rPr>
          <w:spacing w:val="-17"/>
        </w:rPr>
        <w:t> </w:t>
      </w:r>
      <w:r>
        <w:rPr>
          <w:spacing w:val="-3"/>
        </w:rPr>
        <w:t>sociológicos;</w:t>
      </w:r>
      <w:r>
        <w:rPr>
          <w:spacing w:val="-17"/>
        </w:rPr>
        <w:t> </w:t>
      </w:r>
      <w:r>
        <w:rPr/>
        <w:t>sin</w:t>
      </w:r>
      <w:r>
        <w:rPr>
          <w:spacing w:val="-17"/>
        </w:rPr>
        <w:t> </w:t>
      </w:r>
      <w:r>
        <w:rPr>
          <w:spacing w:val="-3"/>
        </w:rPr>
        <w:t>embargo,</w:t>
      </w:r>
      <w:r>
        <w:rPr>
          <w:spacing w:val="-17"/>
        </w:rPr>
        <w:t> </w:t>
      </w:r>
      <w:r>
        <w:rPr>
          <w:spacing w:val="-3"/>
        </w:rPr>
        <w:t>éste</w:t>
      </w:r>
      <w:r>
        <w:rPr>
          <w:spacing w:val="-17"/>
        </w:rPr>
        <w:t> </w:t>
      </w:r>
      <w:r>
        <w:rPr/>
        <w:t>es</w:t>
      </w:r>
      <w:r>
        <w:rPr>
          <w:spacing w:val="-17"/>
        </w:rPr>
        <w:t> </w:t>
      </w:r>
      <w:r>
        <w:rPr/>
        <w:t>el</w:t>
      </w:r>
      <w:r>
        <w:rPr>
          <w:spacing w:val="-17"/>
        </w:rPr>
        <w:t> </w:t>
      </w:r>
      <w:r>
        <w:rPr>
          <w:spacing w:val="-3"/>
        </w:rPr>
        <w:t>principal aporte</w:t>
      </w:r>
      <w:r>
        <w:rPr>
          <w:spacing w:val="-15"/>
        </w:rPr>
        <w:t> </w:t>
      </w:r>
      <w:r>
        <w:rPr/>
        <w:t>de</w:t>
      </w:r>
      <w:r>
        <w:rPr>
          <w:spacing w:val="-15"/>
        </w:rPr>
        <w:t> </w:t>
      </w:r>
      <w:r>
        <w:rPr/>
        <w:t>la</w:t>
      </w:r>
      <w:r>
        <w:rPr>
          <w:spacing w:val="-15"/>
        </w:rPr>
        <w:t> </w:t>
      </w:r>
      <w:r>
        <w:rPr>
          <w:spacing w:val="-3"/>
        </w:rPr>
        <w:t>investigación,</w:t>
      </w:r>
      <w:r>
        <w:rPr>
          <w:spacing w:val="-15"/>
        </w:rPr>
        <w:t> </w:t>
      </w:r>
      <w:r>
        <w:rPr/>
        <w:t>ya</w:t>
      </w:r>
      <w:r>
        <w:rPr>
          <w:spacing w:val="-15"/>
        </w:rPr>
        <w:t> </w:t>
      </w:r>
      <w:r>
        <w:rPr/>
        <w:t>que</w:t>
      </w:r>
      <w:r>
        <w:rPr>
          <w:spacing w:val="-15"/>
        </w:rPr>
        <w:t> </w:t>
      </w:r>
      <w:r>
        <w:rPr>
          <w:spacing w:val="-3"/>
        </w:rPr>
        <w:t>facilita</w:t>
      </w:r>
      <w:r>
        <w:rPr>
          <w:spacing w:val="-15"/>
        </w:rPr>
        <w:t> </w:t>
      </w:r>
      <w:r>
        <w:rPr/>
        <w:t>el</w:t>
      </w:r>
      <w:r>
        <w:rPr>
          <w:spacing w:val="-15"/>
        </w:rPr>
        <w:t> </w:t>
      </w:r>
      <w:r>
        <w:rPr>
          <w:spacing w:val="-3"/>
        </w:rPr>
        <w:t>diagnóstico</w:t>
      </w:r>
      <w:r>
        <w:rPr>
          <w:spacing w:val="-15"/>
        </w:rPr>
        <w:t> </w:t>
      </w:r>
      <w:r>
        <w:rPr>
          <w:spacing w:val="-3"/>
        </w:rPr>
        <w:t>interdisciplinario</w:t>
      </w:r>
      <w:r>
        <w:rPr>
          <w:spacing w:val="-15"/>
        </w:rPr>
        <w:t> </w:t>
      </w:r>
      <w:r>
        <w:rPr/>
        <w:t>de</w:t>
      </w:r>
      <w:r>
        <w:rPr>
          <w:spacing w:val="-15"/>
        </w:rPr>
        <w:t> </w:t>
      </w:r>
      <w:r>
        <w:rPr/>
        <w:t>una</w:t>
      </w:r>
      <w:r>
        <w:rPr>
          <w:spacing w:val="-15"/>
        </w:rPr>
        <w:t> </w:t>
      </w:r>
      <w:r>
        <w:rPr>
          <w:spacing w:val="-4"/>
        </w:rPr>
        <w:t>realidad </w:t>
      </w:r>
      <w:r>
        <w:rPr>
          <w:spacing w:val="-3"/>
        </w:rPr>
        <w:t>compleja. </w:t>
      </w:r>
      <w:r>
        <w:rPr>
          <w:spacing w:val="-5"/>
        </w:rPr>
        <w:t>Frente </w:t>
      </w:r>
      <w:r>
        <w:rPr/>
        <w:t>a lo </w:t>
      </w:r>
      <w:r>
        <w:rPr>
          <w:spacing w:val="-3"/>
        </w:rPr>
        <w:t>anterior </w:t>
      </w:r>
      <w:r>
        <w:rPr/>
        <w:t>es </w:t>
      </w:r>
      <w:r>
        <w:rPr>
          <w:spacing w:val="-3"/>
        </w:rPr>
        <w:t>pertinente señalar </w:t>
      </w:r>
      <w:r>
        <w:rPr/>
        <w:t>que la </w:t>
      </w:r>
      <w:r>
        <w:rPr>
          <w:spacing w:val="-3"/>
        </w:rPr>
        <w:t>elaboración </w:t>
      </w:r>
      <w:r>
        <w:rPr/>
        <w:t>de </w:t>
      </w:r>
      <w:r>
        <w:rPr>
          <w:spacing w:val="-3"/>
        </w:rPr>
        <w:t>este libro también</w:t>
      </w:r>
      <w:r>
        <w:rPr>
          <w:spacing w:val="-9"/>
        </w:rPr>
        <w:t> </w:t>
      </w:r>
      <w:r>
        <w:rPr/>
        <w:t>ha</w:t>
      </w:r>
      <w:r>
        <w:rPr>
          <w:spacing w:val="-9"/>
        </w:rPr>
        <w:t> </w:t>
      </w:r>
      <w:r>
        <w:rPr>
          <w:spacing w:val="-3"/>
        </w:rPr>
        <w:t>significado</w:t>
      </w:r>
      <w:r>
        <w:rPr>
          <w:spacing w:val="-9"/>
        </w:rPr>
        <w:t> </w:t>
      </w:r>
      <w:r>
        <w:rPr>
          <w:spacing w:val="-3"/>
        </w:rPr>
        <w:t>reflexiones</w:t>
      </w:r>
      <w:r>
        <w:rPr>
          <w:spacing w:val="-9"/>
        </w:rPr>
        <w:t> </w:t>
      </w:r>
      <w:r>
        <w:rPr/>
        <w:t>y</w:t>
      </w:r>
      <w:r>
        <w:rPr>
          <w:spacing w:val="-9"/>
        </w:rPr>
        <w:t> </w:t>
      </w:r>
      <w:r>
        <w:rPr>
          <w:spacing w:val="-3"/>
        </w:rPr>
        <w:t>discusiones</w:t>
      </w:r>
      <w:r>
        <w:rPr>
          <w:spacing w:val="-9"/>
        </w:rPr>
        <w:t> </w:t>
      </w:r>
      <w:r>
        <w:rPr/>
        <w:t>con</w:t>
      </w:r>
      <w:r>
        <w:rPr>
          <w:spacing w:val="-9"/>
        </w:rPr>
        <w:t> </w:t>
      </w:r>
      <w:r>
        <w:rPr>
          <w:spacing w:val="-3"/>
        </w:rPr>
        <w:t>colegas</w:t>
      </w:r>
      <w:r>
        <w:rPr>
          <w:spacing w:val="-9"/>
        </w:rPr>
        <w:t> </w:t>
      </w:r>
      <w:r>
        <w:rPr/>
        <w:t>que</w:t>
      </w:r>
      <w:r>
        <w:rPr>
          <w:spacing w:val="-9"/>
        </w:rPr>
        <w:t> </w:t>
      </w:r>
      <w:r>
        <w:rPr>
          <w:spacing w:val="-3"/>
        </w:rPr>
        <w:t>comparten</w:t>
      </w:r>
      <w:r>
        <w:rPr>
          <w:spacing w:val="-9"/>
        </w:rPr>
        <w:t> </w:t>
      </w:r>
      <w:r>
        <w:rPr>
          <w:spacing w:val="-3"/>
        </w:rPr>
        <w:t>inquietudes similares,</w:t>
      </w:r>
      <w:r>
        <w:rPr>
          <w:spacing w:val="-14"/>
        </w:rPr>
        <w:t> </w:t>
      </w:r>
      <w:r>
        <w:rPr/>
        <w:t>en</w:t>
      </w:r>
      <w:r>
        <w:rPr>
          <w:spacing w:val="-14"/>
        </w:rPr>
        <w:t> </w:t>
      </w:r>
      <w:r>
        <w:rPr>
          <w:spacing w:val="-3"/>
        </w:rPr>
        <w:t>todos</w:t>
      </w:r>
      <w:r>
        <w:rPr>
          <w:spacing w:val="-14"/>
        </w:rPr>
        <w:t> </w:t>
      </w:r>
      <w:r>
        <w:rPr/>
        <w:t>los</w:t>
      </w:r>
      <w:r>
        <w:rPr>
          <w:spacing w:val="-14"/>
        </w:rPr>
        <w:t> </w:t>
      </w:r>
      <w:r>
        <w:rPr>
          <w:spacing w:val="-3"/>
        </w:rPr>
        <w:t>casos</w:t>
      </w:r>
      <w:r>
        <w:rPr>
          <w:spacing w:val="-14"/>
        </w:rPr>
        <w:t> </w:t>
      </w:r>
      <w:r>
        <w:rPr/>
        <w:t>se</w:t>
      </w:r>
      <w:r>
        <w:rPr>
          <w:spacing w:val="-14"/>
        </w:rPr>
        <w:t> </w:t>
      </w:r>
      <w:r>
        <w:rPr>
          <w:spacing w:val="-3"/>
        </w:rPr>
        <w:t>enriqueció</w:t>
      </w:r>
      <w:r>
        <w:rPr>
          <w:spacing w:val="-14"/>
        </w:rPr>
        <w:t> </w:t>
      </w:r>
      <w:r>
        <w:rPr/>
        <w:t>la</w:t>
      </w:r>
      <w:r>
        <w:rPr>
          <w:spacing w:val="-14"/>
        </w:rPr>
        <w:t> </w:t>
      </w:r>
      <w:r>
        <w:rPr>
          <w:spacing w:val="-3"/>
        </w:rPr>
        <w:t>investigación</w:t>
      </w:r>
      <w:r>
        <w:rPr>
          <w:spacing w:val="-14"/>
        </w:rPr>
        <w:t> </w:t>
      </w:r>
      <w:r>
        <w:rPr/>
        <w:t>a</w:t>
      </w:r>
      <w:r>
        <w:rPr>
          <w:spacing w:val="-14"/>
        </w:rPr>
        <w:t> </w:t>
      </w:r>
      <w:r>
        <w:rPr>
          <w:spacing w:val="-3"/>
        </w:rPr>
        <w:t>través</w:t>
      </w:r>
      <w:r>
        <w:rPr>
          <w:spacing w:val="-14"/>
        </w:rPr>
        <w:t> </w:t>
      </w:r>
      <w:r>
        <w:rPr/>
        <w:t>del</w:t>
      </w:r>
      <w:r>
        <w:rPr>
          <w:spacing w:val="-14"/>
        </w:rPr>
        <w:t> </w:t>
      </w:r>
      <w:r>
        <w:rPr>
          <w:spacing w:val="-3"/>
        </w:rPr>
        <w:t>dominio</w:t>
      </w:r>
      <w:r>
        <w:rPr>
          <w:spacing w:val="-14"/>
        </w:rPr>
        <w:t> </w:t>
      </w:r>
      <w:r>
        <w:rPr>
          <w:spacing w:val="-3"/>
        </w:rPr>
        <w:t>técnico</w:t>
      </w:r>
      <w:r>
        <w:rPr>
          <w:spacing w:val="-14"/>
        </w:rPr>
        <w:t> </w:t>
      </w:r>
      <w:r>
        <w:rPr/>
        <w:t>y </w:t>
      </w:r>
      <w:r>
        <w:rPr>
          <w:spacing w:val="-3"/>
        </w:rPr>
        <w:t>teórico</w:t>
      </w:r>
      <w:r>
        <w:rPr>
          <w:spacing w:val="-10"/>
        </w:rPr>
        <w:t> </w:t>
      </w:r>
      <w:r>
        <w:rPr>
          <w:spacing w:val="-3"/>
        </w:rPr>
        <w:t>útil</w:t>
      </w:r>
      <w:r>
        <w:rPr>
          <w:spacing w:val="-10"/>
        </w:rPr>
        <w:t> </w:t>
      </w:r>
      <w:r>
        <w:rPr>
          <w:spacing w:val="-3"/>
        </w:rPr>
        <w:t>para</w:t>
      </w:r>
      <w:r>
        <w:rPr>
          <w:spacing w:val="-10"/>
        </w:rPr>
        <w:t> </w:t>
      </w:r>
      <w:r>
        <w:rPr>
          <w:spacing w:val="-3"/>
        </w:rPr>
        <w:t>construir</w:t>
      </w:r>
      <w:r>
        <w:rPr>
          <w:spacing w:val="-10"/>
        </w:rPr>
        <w:t> </w:t>
      </w:r>
      <w:r>
        <w:rPr>
          <w:spacing w:val="-3"/>
        </w:rPr>
        <w:t>argumentos</w:t>
      </w:r>
      <w:r>
        <w:rPr>
          <w:spacing w:val="-10"/>
        </w:rPr>
        <w:t> </w:t>
      </w:r>
      <w:r>
        <w:rPr>
          <w:spacing w:val="-3"/>
        </w:rPr>
        <w:t>fiables.</w:t>
      </w:r>
      <w:r>
        <w:rPr>
          <w:spacing w:val="-10"/>
        </w:rPr>
        <w:t> </w:t>
      </w:r>
      <w:r>
        <w:rPr/>
        <w:t>Más</w:t>
      </w:r>
      <w:r>
        <w:rPr>
          <w:spacing w:val="-10"/>
        </w:rPr>
        <w:t> </w:t>
      </w:r>
      <w:r>
        <w:rPr>
          <w:spacing w:val="-3"/>
        </w:rPr>
        <w:t>allá</w:t>
      </w:r>
      <w:r>
        <w:rPr>
          <w:spacing w:val="-10"/>
        </w:rPr>
        <w:t> </w:t>
      </w:r>
      <w:r>
        <w:rPr/>
        <w:t>de</w:t>
      </w:r>
      <w:r>
        <w:rPr>
          <w:spacing w:val="-10"/>
        </w:rPr>
        <w:t> </w:t>
      </w:r>
      <w:r>
        <w:rPr>
          <w:spacing w:val="-3"/>
        </w:rPr>
        <w:t>esta</w:t>
      </w:r>
      <w:r>
        <w:rPr>
          <w:spacing w:val="-10"/>
        </w:rPr>
        <w:t> </w:t>
      </w:r>
      <w:r>
        <w:rPr>
          <w:spacing w:val="-3"/>
        </w:rPr>
        <w:t>argumentación</w:t>
      </w:r>
      <w:r>
        <w:rPr>
          <w:spacing w:val="-10"/>
        </w:rPr>
        <w:t> </w:t>
      </w:r>
      <w:r>
        <w:rPr>
          <w:spacing w:val="-3"/>
        </w:rPr>
        <w:t>interna,</w:t>
      </w:r>
      <w:r>
        <w:rPr>
          <w:spacing w:val="-10"/>
        </w:rPr>
        <w:t> </w:t>
      </w:r>
      <w:r>
        <w:rPr>
          <w:spacing w:val="-3"/>
        </w:rPr>
        <w:t>es posible</w:t>
      </w:r>
      <w:r>
        <w:rPr>
          <w:spacing w:val="-13"/>
        </w:rPr>
        <w:t> </w:t>
      </w:r>
      <w:r>
        <w:rPr>
          <w:spacing w:val="-3"/>
        </w:rPr>
        <w:t>pensar</w:t>
      </w:r>
      <w:r>
        <w:rPr>
          <w:spacing w:val="-13"/>
        </w:rPr>
        <w:t> </w:t>
      </w:r>
      <w:r>
        <w:rPr/>
        <w:t>que</w:t>
      </w:r>
      <w:r>
        <w:rPr>
          <w:spacing w:val="-13"/>
        </w:rPr>
        <w:t> </w:t>
      </w:r>
      <w:r>
        <w:rPr/>
        <w:t>la</w:t>
      </w:r>
      <w:r>
        <w:rPr>
          <w:spacing w:val="-13"/>
        </w:rPr>
        <w:t> </w:t>
      </w:r>
      <w:r>
        <w:rPr>
          <w:spacing w:val="-3"/>
        </w:rPr>
        <w:t>lectura</w:t>
      </w:r>
      <w:r>
        <w:rPr>
          <w:spacing w:val="-13"/>
        </w:rPr>
        <w:t> </w:t>
      </w:r>
      <w:r>
        <w:rPr/>
        <w:t>de</w:t>
      </w:r>
      <w:r>
        <w:rPr>
          <w:spacing w:val="-13"/>
        </w:rPr>
        <w:t> </w:t>
      </w:r>
      <w:r>
        <w:rPr>
          <w:spacing w:val="-3"/>
        </w:rPr>
        <w:t>esta</w:t>
      </w:r>
      <w:r>
        <w:rPr>
          <w:spacing w:val="-13"/>
        </w:rPr>
        <w:t> </w:t>
      </w:r>
      <w:r>
        <w:rPr>
          <w:spacing w:val="-3"/>
        </w:rPr>
        <w:t>obra</w:t>
      </w:r>
      <w:r>
        <w:rPr>
          <w:spacing w:val="-13"/>
        </w:rPr>
        <w:t> </w:t>
      </w:r>
      <w:r>
        <w:rPr>
          <w:spacing w:val="-3"/>
        </w:rPr>
        <w:t>intenta</w:t>
      </w:r>
      <w:r>
        <w:rPr>
          <w:spacing w:val="-13"/>
        </w:rPr>
        <w:t> </w:t>
      </w:r>
      <w:r>
        <w:rPr>
          <w:spacing w:val="-3"/>
        </w:rPr>
        <w:t>ampliar</w:t>
      </w:r>
      <w:r>
        <w:rPr>
          <w:spacing w:val="-13"/>
        </w:rPr>
        <w:t> </w:t>
      </w:r>
      <w:r>
        <w:rPr/>
        <w:t>el</w:t>
      </w:r>
      <w:r>
        <w:rPr>
          <w:spacing w:val="-13"/>
        </w:rPr>
        <w:t> </w:t>
      </w:r>
      <w:r>
        <w:rPr>
          <w:spacing w:val="-3"/>
        </w:rPr>
        <w:t>debate</w:t>
      </w:r>
      <w:r>
        <w:rPr>
          <w:spacing w:val="-13"/>
        </w:rPr>
        <w:t> </w:t>
      </w:r>
      <w:r>
        <w:rPr>
          <w:spacing w:val="-3"/>
        </w:rPr>
        <w:t>acerca</w:t>
      </w:r>
      <w:r>
        <w:rPr>
          <w:spacing w:val="-13"/>
        </w:rPr>
        <w:t> </w:t>
      </w:r>
      <w:r>
        <w:rPr/>
        <w:t>de</w:t>
      </w:r>
      <w:r>
        <w:rPr>
          <w:spacing w:val="-13"/>
        </w:rPr>
        <w:t> </w:t>
      </w:r>
      <w:r>
        <w:rPr/>
        <w:t>la</w:t>
      </w:r>
      <w:r>
        <w:rPr>
          <w:spacing w:val="-13"/>
        </w:rPr>
        <w:t> </w:t>
      </w:r>
      <w:r>
        <w:rPr>
          <w:spacing w:val="-3"/>
        </w:rPr>
        <w:t>necesidad </w:t>
      </w:r>
      <w:r>
        <w:rPr/>
        <w:t>de</w:t>
      </w:r>
      <w:r>
        <w:rPr>
          <w:spacing w:val="-12"/>
        </w:rPr>
        <w:t> </w:t>
      </w:r>
      <w:r>
        <w:rPr>
          <w:spacing w:val="-3"/>
        </w:rPr>
        <w:t>mejorar</w:t>
      </w:r>
      <w:r>
        <w:rPr>
          <w:spacing w:val="-12"/>
        </w:rPr>
        <w:t> </w:t>
      </w:r>
      <w:r>
        <w:rPr/>
        <w:t>las</w:t>
      </w:r>
      <w:r>
        <w:rPr>
          <w:spacing w:val="-12"/>
        </w:rPr>
        <w:t> </w:t>
      </w:r>
      <w:r>
        <w:rPr>
          <w:spacing w:val="-3"/>
        </w:rPr>
        <w:t>condiciones</w:t>
      </w:r>
      <w:r>
        <w:rPr>
          <w:spacing w:val="-12"/>
        </w:rPr>
        <w:t> </w:t>
      </w:r>
      <w:r>
        <w:rPr/>
        <w:t>de</w:t>
      </w:r>
      <w:r>
        <w:rPr>
          <w:spacing w:val="-12"/>
        </w:rPr>
        <w:t> </w:t>
      </w:r>
      <w:r>
        <w:rPr>
          <w:spacing w:val="-3"/>
        </w:rPr>
        <w:t>vida</w:t>
      </w:r>
      <w:r>
        <w:rPr>
          <w:spacing w:val="-12"/>
        </w:rPr>
        <w:t> </w:t>
      </w:r>
      <w:r>
        <w:rPr/>
        <w:t>de</w:t>
      </w:r>
      <w:r>
        <w:rPr>
          <w:spacing w:val="-12"/>
        </w:rPr>
        <w:t> </w:t>
      </w:r>
      <w:r>
        <w:rPr/>
        <w:t>los</w:t>
      </w:r>
      <w:r>
        <w:rPr>
          <w:spacing w:val="-12"/>
        </w:rPr>
        <w:t> </w:t>
      </w:r>
      <w:r>
        <w:rPr>
          <w:spacing w:val="-3"/>
        </w:rPr>
        <w:t>sectores</w:t>
      </w:r>
      <w:r>
        <w:rPr>
          <w:spacing w:val="-12"/>
        </w:rPr>
        <w:t> </w:t>
      </w:r>
      <w:r>
        <w:rPr>
          <w:spacing w:val="-3"/>
        </w:rPr>
        <w:t>menos</w:t>
      </w:r>
      <w:r>
        <w:rPr>
          <w:spacing w:val="-12"/>
        </w:rPr>
        <w:t> </w:t>
      </w:r>
      <w:r>
        <w:rPr>
          <w:spacing w:val="-3"/>
        </w:rPr>
        <w:t>favorecidos</w:t>
      </w:r>
      <w:r>
        <w:rPr>
          <w:spacing w:val="-12"/>
        </w:rPr>
        <w:t> </w:t>
      </w:r>
      <w:r>
        <w:rPr/>
        <w:t>de</w:t>
      </w:r>
      <w:r>
        <w:rPr>
          <w:spacing w:val="-12"/>
        </w:rPr>
        <w:t> </w:t>
      </w:r>
      <w:r>
        <w:rPr/>
        <w:t>la</w:t>
      </w:r>
      <w:r>
        <w:rPr>
          <w:spacing w:val="-12"/>
        </w:rPr>
        <w:t> </w:t>
      </w:r>
      <w:r>
        <w:rPr>
          <w:spacing w:val="-3"/>
        </w:rPr>
        <w:t>sociedad</w:t>
      </w:r>
      <w:r>
        <w:rPr>
          <w:spacing w:val="-12"/>
        </w:rPr>
        <w:t> </w:t>
      </w:r>
      <w:r>
        <w:rPr>
          <w:spacing w:val="-3"/>
        </w:rPr>
        <w:t>más allá</w:t>
      </w:r>
      <w:r>
        <w:rPr>
          <w:spacing w:val="-20"/>
        </w:rPr>
        <w:t> </w:t>
      </w:r>
      <w:r>
        <w:rPr/>
        <w:t>de</w:t>
      </w:r>
      <w:r>
        <w:rPr>
          <w:spacing w:val="-20"/>
        </w:rPr>
        <w:t> </w:t>
      </w:r>
      <w:r>
        <w:rPr/>
        <w:t>una</w:t>
      </w:r>
      <w:r>
        <w:rPr>
          <w:spacing w:val="-20"/>
        </w:rPr>
        <w:t> </w:t>
      </w:r>
      <w:r>
        <w:rPr>
          <w:spacing w:val="-3"/>
        </w:rPr>
        <w:t>esfera</w:t>
      </w:r>
      <w:r>
        <w:rPr>
          <w:spacing w:val="-20"/>
        </w:rPr>
        <w:t> </w:t>
      </w:r>
      <w:r>
        <w:rPr>
          <w:spacing w:val="-3"/>
        </w:rPr>
        <w:t>moral.</w:t>
      </w:r>
      <w:r>
        <w:rPr>
          <w:spacing w:val="-20"/>
        </w:rPr>
        <w:t> </w:t>
      </w:r>
      <w:r>
        <w:rPr/>
        <w:t>Es</w:t>
      </w:r>
      <w:r>
        <w:rPr>
          <w:spacing w:val="-20"/>
        </w:rPr>
        <w:t> </w:t>
      </w:r>
      <w:r>
        <w:rPr>
          <w:spacing w:val="-3"/>
        </w:rPr>
        <w:t>posible</w:t>
      </w:r>
      <w:r>
        <w:rPr>
          <w:spacing w:val="-20"/>
        </w:rPr>
        <w:t> </w:t>
      </w:r>
      <w:r>
        <w:rPr>
          <w:spacing w:val="-3"/>
        </w:rPr>
        <w:t>hallar</w:t>
      </w:r>
      <w:r>
        <w:rPr>
          <w:spacing w:val="-20"/>
        </w:rPr>
        <w:t> </w:t>
      </w:r>
      <w:r>
        <w:rPr/>
        <w:t>en</w:t>
      </w:r>
      <w:r>
        <w:rPr>
          <w:spacing w:val="-20"/>
        </w:rPr>
        <w:t> </w:t>
      </w:r>
      <w:r>
        <w:rPr/>
        <w:t>los</w:t>
      </w:r>
      <w:r>
        <w:rPr>
          <w:spacing w:val="-20"/>
        </w:rPr>
        <w:t> </w:t>
      </w:r>
      <w:r>
        <w:rPr>
          <w:spacing w:val="-3"/>
        </w:rPr>
        <w:t>argumentos</w:t>
      </w:r>
      <w:r>
        <w:rPr>
          <w:spacing w:val="-20"/>
        </w:rPr>
        <w:t> </w:t>
      </w:r>
      <w:r>
        <w:rPr/>
        <w:t>ya</w:t>
      </w:r>
      <w:r>
        <w:rPr>
          <w:spacing w:val="-20"/>
        </w:rPr>
        <w:t> </w:t>
      </w:r>
      <w:r>
        <w:rPr>
          <w:spacing w:val="-3"/>
        </w:rPr>
        <w:t>mencionados</w:t>
      </w:r>
      <w:r>
        <w:rPr>
          <w:spacing w:val="-20"/>
        </w:rPr>
        <w:t> </w:t>
      </w:r>
      <w:r>
        <w:rPr/>
        <w:t>un</w:t>
      </w:r>
      <w:r>
        <w:rPr>
          <w:spacing w:val="-20"/>
        </w:rPr>
        <w:t> </w:t>
      </w:r>
      <w:r>
        <w:rPr>
          <w:spacing w:val="-4"/>
        </w:rPr>
        <w:t>producto </w:t>
      </w:r>
      <w:r>
        <w:rPr>
          <w:spacing w:val="-3"/>
        </w:rPr>
        <w:t>útil</w:t>
      </w:r>
      <w:r>
        <w:rPr>
          <w:spacing w:val="-9"/>
        </w:rPr>
        <w:t> </w:t>
      </w:r>
      <w:r>
        <w:rPr>
          <w:spacing w:val="-3"/>
        </w:rPr>
        <w:t>para</w:t>
      </w:r>
      <w:r>
        <w:rPr>
          <w:spacing w:val="-9"/>
        </w:rPr>
        <w:t> </w:t>
      </w:r>
      <w:r>
        <w:rPr/>
        <w:t>la</w:t>
      </w:r>
      <w:r>
        <w:rPr>
          <w:spacing w:val="-9"/>
        </w:rPr>
        <w:t> </w:t>
      </w:r>
      <w:r>
        <w:rPr>
          <w:spacing w:val="-3"/>
        </w:rPr>
        <w:t>investigación</w:t>
      </w:r>
      <w:r>
        <w:rPr>
          <w:spacing w:val="-9"/>
        </w:rPr>
        <w:t> </w:t>
      </w:r>
      <w:r>
        <w:rPr>
          <w:spacing w:val="-3"/>
        </w:rPr>
        <w:t>social</w:t>
      </w:r>
      <w:r>
        <w:rPr>
          <w:spacing w:val="-9"/>
        </w:rPr>
        <w:t> </w:t>
      </w:r>
      <w:r>
        <w:rPr/>
        <w:t>en</w:t>
      </w:r>
      <w:r>
        <w:rPr>
          <w:spacing w:val="-9"/>
        </w:rPr>
        <w:t> </w:t>
      </w:r>
      <w:r>
        <w:rPr/>
        <w:t>una</w:t>
      </w:r>
      <w:r>
        <w:rPr>
          <w:spacing w:val="-9"/>
        </w:rPr>
        <w:t> </w:t>
      </w:r>
      <w:r>
        <w:rPr>
          <w:spacing w:val="-3"/>
        </w:rPr>
        <w:t>escala</w:t>
      </w:r>
      <w:r>
        <w:rPr>
          <w:spacing w:val="-9"/>
        </w:rPr>
        <w:t> </w:t>
      </w:r>
      <w:r>
        <w:rPr/>
        <w:t>que</w:t>
      </w:r>
      <w:r>
        <w:rPr>
          <w:spacing w:val="-9"/>
        </w:rPr>
        <w:t> </w:t>
      </w:r>
      <w:r>
        <w:rPr>
          <w:spacing w:val="-3"/>
        </w:rPr>
        <w:t>permite</w:t>
      </w:r>
      <w:r>
        <w:rPr>
          <w:spacing w:val="-9"/>
        </w:rPr>
        <w:t> </w:t>
      </w:r>
      <w:r>
        <w:rPr>
          <w:spacing w:val="-3"/>
        </w:rPr>
        <w:t>comprender</w:t>
      </w:r>
      <w:r>
        <w:rPr>
          <w:spacing w:val="-9"/>
        </w:rPr>
        <w:t> </w:t>
      </w:r>
      <w:r>
        <w:rPr/>
        <w:t>la</w:t>
      </w:r>
      <w:r>
        <w:rPr>
          <w:spacing w:val="-9"/>
        </w:rPr>
        <w:t> </w:t>
      </w:r>
      <w:r>
        <w:rPr>
          <w:spacing w:val="-3"/>
        </w:rPr>
        <w:t>transformación política pero recurriendo </w:t>
      </w:r>
      <w:r>
        <w:rPr/>
        <w:t>a </w:t>
      </w:r>
      <w:r>
        <w:rPr>
          <w:spacing w:val="-3"/>
        </w:rPr>
        <w:t>unidades </w:t>
      </w:r>
      <w:r>
        <w:rPr/>
        <w:t>de </w:t>
      </w:r>
      <w:r>
        <w:rPr>
          <w:spacing w:val="-3"/>
        </w:rPr>
        <w:t>análisis regionales, esto significó especificar los debates</w:t>
      </w:r>
      <w:r>
        <w:rPr>
          <w:spacing w:val="-13"/>
        </w:rPr>
        <w:t> </w:t>
      </w:r>
      <w:r>
        <w:rPr>
          <w:spacing w:val="-3"/>
        </w:rPr>
        <w:t>alrededor</w:t>
      </w:r>
      <w:r>
        <w:rPr>
          <w:spacing w:val="-13"/>
        </w:rPr>
        <w:t> </w:t>
      </w:r>
      <w:r>
        <w:rPr/>
        <w:t>de</w:t>
      </w:r>
      <w:r>
        <w:rPr>
          <w:spacing w:val="-13"/>
        </w:rPr>
        <w:t> </w:t>
      </w:r>
      <w:r>
        <w:rPr/>
        <w:t>la</w:t>
      </w:r>
      <w:r>
        <w:rPr>
          <w:spacing w:val="-13"/>
        </w:rPr>
        <w:t> </w:t>
      </w:r>
      <w:r>
        <w:rPr>
          <w:spacing w:val="-3"/>
        </w:rPr>
        <w:t>validez</w:t>
      </w:r>
      <w:r>
        <w:rPr>
          <w:spacing w:val="-13"/>
        </w:rPr>
        <w:t> </w:t>
      </w:r>
      <w:r>
        <w:rPr>
          <w:spacing w:val="-3"/>
        </w:rPr>
        <w:t>científica,</w:t>
      </w:r>
      <w:r>
        <w:rPr>
          <w:spacing w:val="-13"/>
        </w:rPr>
        <w:t> </w:t>
      </w:r>
      <w:r>
        <w:rPr>
          <w:spacing w:val="-3"/>
        </w:rPr>
        <w:t>aunque</w:t>
      </w:r>
      <w:r>
        <w:rPr>
          <w:spacing w:val="-13"/>
        </w:rPr>
        <w:t> </w:t>
      </w:r>
      <w:r>
        <w:rPr/>
        <w:t>de</w:t>
      </w:r>
      <w:r>
        <w:rPr>
          <w:spacing w:val="-13"/>
        </w:rPr>
        <w:t> </w:t>
      </w:r>
      <w:r>
        <w:rPr>
          <w:spacing w:val="-3"/>
        </w:rPr>
        <w:t>antemano</w:t>
      </w:r>
      <w:r>
        <w:rPr>
          <w:spacing w:val="-13"/>
        </w:rPr>
        <w:t> </w:t>
      </w:r>
      <w:r>
        <w:rPr/>
        <w:t>se</w:t>
      </w:r>
      <w:r>
        <w:rPr>
          <w:spacing w:val="-13"/>
        </w:rPr>
        <w:t> </w:t>
      </w:r>
      <w:r>
        <w:rPr>
          <w:spacing w:val="-3"/>
        </w:rPr>
        <w:t>sabe</w:t>
      </w:r>
      <w:r>
        <w:rPr>
          <w:spacing w:val="-13"/>
        </w:rPr>
        <w:t> </w:t>
      </w:r>
      <w:r>
        <w:rPr/>
        <w:t>que</w:t>
      </w:r>
      <w:r>
        <w:rPr>
          <w:spacing w:val="-13"/>
        </w:rPr>
        <w:t> </w:t>
      </w:r>
      <w:r>
        <w:rPr>
          <w:spacing w:val="-3"/>
        </w:rPr>
        <w:t>esta</w:t>
      </w:r>
      <w:r>
        <w:rPr>
          <w:spacing w:val="-13"/>
        </w:rPr>
        <w:t> </w:t>
      </w:r>
      <w:r>
        <w:rPr>
          <w:spacing w:val="-3"/>
        </w:rPr>
        <w:t>discusión dispone </w:t>
      </w:r>
      <w:r>
        <w:rPr/>
        <w:t>de una </w:t>
      </w:r>
      <w:r>
        <w:rPr>
          <w:spacing w:val="-3"/>
        </w:rPr>
        <w:t>vigencia interminable. Asimismo, </w:t>
      </w:r>
      <w:r>
        <w:rPr/>
        <w:t>se </w:t>
      </w:r>
      <w:r>
        <w:rPr>
          <w:spacing w:val="-3"/>
        </w:rPr>
        <w:t>expone </w:t>
      </w:r>
      <w:r>
        <w:rPr/>
        <w:t>una </w:t>
      </w:r>
      <w:r>
        <w:rPr>
          <w:spacing w:val="-3"/>
        </w:rPr>
        <w:t>polémica conceptual sobre </w:t>
      </w:r>
      <w:r>
        <w:rPr/>
        <w:t>el </w:t>
      </w:r>
      <w:r>
        <w:rPr>
          <w:spacing w:val="-3"/>
        </w:rPr>
        <w:t>cuerpo </w:t>
      </w:r>
      <w:r>
        <w:rPr/>
        <w:t>de </w:t>
      </w:r>
      <w:r>
        <w:rPr>
          <w:spacing w:val="-3"/>
        </w:rPr>
        <w:t>conocimiento </w:t>
      </w:r>
      <w:r>
        <w:rPr/>
        <w:t>en el que se </w:t>
      </w:r>
      <w:r>
        <w:rPr>
          <w:spacing w:val="-3"/>
        </w:rPr>
        <w:t>circuscribe </w:t>
      </w:r>
      <w:r>
        <w:rPr/>
        <w:t>el </w:t>
      </w:r>
      <w:r>
        <w:rPr>
          <w:spacing w:val="-3"/>
        </w:rPr>
        <w:t>estudio </w:t>
      </w:r>
      <w:r>
        <w:rPr/>
        <w:t>de la </w:t>
      </w:r>
      <w:r>
        <w:rPr>
          <w:spacing w:val="-3"/>
        </w:rPr>
        <w:t>legitimidad de resultados</w:t>
      </w:r>
      <w:r>
        <w:rPr>
          <w:spacing w:val="-10"/>
        </w:rPr>
        <w:t> </w:t>
      </w:r>
      <w:r>
        <w:rPr/>
        <w:t>de</w:t>
      </w:r>
      <w:r>
        <w:rPr>
          <w:spacing w:val="-10"/>
        </w:rPr>
        <w:t> </w:t>
      </w:r>
      <w:r>
        <w:rPr/>
        <w:t>la</w:t>
      </w:r>
      <w:r>
        <w:rPr>
          <w:spacing w:val="-10"/>
        </w:rPr>
        <w:t> </w:t>
      </w:r>
      <w:r>
        <w:rPr>
          <w:spacing w:val="-3"/>
        </w:rPr>
        <w:t>democracia</w:t>
      </w:r>
      <w:r>
        <w:rPr>
          <w:spacing w:val="-10"/>
        </w:rPr>
        <w:t> </w:t>
      </w:r>
      <w:r>
        <w:rPr/>
        <w:t>y</w:t>
      </w:r>
      <w:r>
        <w:rPr>
          <w:spacing w:val="-10"/>
        </w:rPr>
        <w:t> </w:t>
      </w:r>
      <w:r>
        <w:rPr/>
        <w:t>el</w:t>
      </w:r>
      <w:r>
        <w:rPr>
          <w:spacing w:val="-10"/>
        </w:rPr>
        <w:t> </w:t>
      </w:r>
      <w:r>
        <w:rPr>
          <w:spacing w:val="-3"/>
        </w:rPr>
        <w:t>control</w:t>
      </w:r>
      <w:r>
        <w:rPr>
          <w:spacing w:val="-10"/>
        </w:rPr>
        <w:t> </w:t>
      </w:r>
      <w:r>
        <w:rPr/>
        <w:t>de</w:t>
      </w:r>
      <w:r>
        <w:rPr>
          <w:spacing w:val="-10"/>
        </w:rPr>
        <w:t> </w:t>
      </w:r>
      <w:r>
        <w:rPr>
          <w:spacing w:val="-3"/>
        </w:rPr>
        <w:t>recursos</w:t>
      </w:r>
      <w:r>
        <w:rPr>
          <w:spacing w:val="-10"/>
        </w:rPr>
        <w:t> </w:t>
      </w:r>
      <w:r>
        <w:rPr>
          <w:spacing w:val="-3"/>
        </w:rPr>
        <w:t>políticos.</w:t>
      </w:r>
      <w:r>
        <w:rPr>
          <w:spacing w:val="-10"/>
        </w:rPr>
        <w:t> </w:t>
      </w:r>
      <w:r>
        <w:rPr>
          <w:spacing w:val="-3"/>
        </w:rPr>
        <w:t>Esto</w:t>
      </w:r>
      <w:r>
        <w:rPr>
          <w:spacing w:val="-10"/>
        </w:rPr>
        <w:t> </w:t>
      </w:r>
      <w:r>
        <w:rPr>
          <w:spacing w:val="-3"/>
        </w:rPr>
        <w:t>último</w:t>
      </w:r>
      <w:r>
        <w:rPr>
          <w:spacing w:val="-10"/>
        </w:rPr>
        <w:t> </w:t>
      </w:r>
      <w:r>
        <w:rPr>
          <w:spacing w:val="-3"/>
        </w:rPr>
        <w:t>hace</w:t>
      </w:r>
      <w:r>
        <w:rPr>
          <w:spacing w:val="-10"/>
        </w:rPr>
        <w:t> </w:t>
      </w:r>
      <w:r>
        <w:rPr>
          <w:spacing w:val="-4"/>
        </w:rPr>
        <w:t>relevante </w:t>
      </w:r>
      <w:r>
        <w:rPr/>
        <w:t>el </w:t>
      </w:r>
      <w:r>
        <w:rPr>
          <w:spacing w:val="-3"/>
        </w:rPr>
        <w:t>planteamiento acerca </w:t>
      </w:r>
      <w:r>
        <w:rPr/>
        <w:t>de las </w:t>
      </w:r>
      <w:r>
        <w:rPr>
          <w:spacing w:val="-3"/>
        </w:rPr>
        <w:t>responsabilidades </w:t>
      </w:r>
      <w:r>
        <w:rPr/>
        <w:t>de los </w:t>
      </w:r>
      <w:r>
        <w:rPr>
          <w:spacing w:val="-3"/>
        </w:rPr>
        <w:t>gobernantes </w:t>
      </w:r>
      <w:r>
        <w:rPr/>
        <w:t>y sus </w:t>
      </w:r>
      <w:r>
        <w:rPr>
          <w:spacing w:val="-3"/>
        </w:rPr>
        <w:t>limitaciones </w:t>
      </w:r>
      <w:r>
        <w:rPr/>
        <w:t>en el </w:t>
      </w:r>
      <w:r>
        <w:rPr>
          <w:spacing w:val="-3"/>
        </w:rPr>
        <w:t>ejerccio </w:t>
      </w:r>
      <w:r>
        <w:rPr/>
        <w:t>del</w:t>
      </w:r>
      <w:r>
        <w:rPr>
          <w:spacing w:val="-21"/>
        </w:rPr>
        <w:t> </w:t>
      </w:r>
      <w:r>
        <w:rPr>
          <w:spacing w:val="-5"/>
        </w:rPr>
        <w:t>poder.</w:t>
      </w:r>
    </w:p>
    <w:p>
      <w:pPr>
        <w:pStyle w:val="BodyText"/>
        <w:ind w:left="119" w:right="118" w:firstLine="359"/>
        <w:jc w:val="both"/>
      </w:pPr>
      <w:r>
        <w:rPr>
          <w:spacing w:val="-5"/>
        </w:rPr>
        <w:t>Por </w:t>
      </w:r>
      <w:r>
        <w:rPr/>
        <w:t>otro lado, es importante poner énfasis en las consecuencias que genera la limitación para acceder a niveles mínimos de bienestar, si bien es cierto que existe una</w:t>
      </w:r>
      <w:r>
        <w:rPr>
          <w:spacing w:val="-7"/>
        </w:rPr>
        <w:t> </w:t>
      </w:r>
      <w:r>
        <w:rPr/>
        <w:t>tasa</w:t>
      </w:r>
      <w:r>
        <w:rPr>
          <w:spacing w:val="-7"/>
        </w:rPr>
        <w:t> </w:t>
      </w:r>
      <w:r>
        <w:rPr/>
        <w:t>de</w:t>
      </w:r>
      <w:r>
        <w:rPr>
          <w:spacing w:val="-7"/>
        </w:rPr>
        <w:t> </w:t>
      </w:r>
      <w:r>
        <w:rPr/>
        <w:t>crecimiento</w:t>
      </w:r>
      <w:r>
        <w:rPr>
          <w:spacing w:val="-7"/>
        </w:rPr>
        <w:t> </w:t>
      </w:r>
      <w:r>
        <w:rPr/>
        <w:t>moderada,</w:t>
      </w:r>
      <w:r>
        <w:rPr>
          <w:spacing w:val="-7"/>
        </w:rPr>
        <w:t> </w:t>
      </w:r>
      <w:r>
        <w:rPr/>
        <w:t>los</w:t>
      </w:r>
      <w:r>
        <w:rPr>
          <w:spacing w:val="-7"/>
        </w:rPr>
        <w:t> </w:t>
      </w:r>
      <w:r>
        <w:rPr/>
        <w:t>resultados</w:t>
      </w:r>
      <w:r>
        <w:rPr>
          <w:spacing w:val="-7"/>
        </w:rPr>
        <w:t> </w:t>
      </w:r>
      <w:r>
        <w:rPr/>
        <w:t>en</w:t>
      </w:r>
      <w:r>
        <w:rPr>
          <w:spacing w:val="-7"/>
        </w:rPr>
        <w:t> </w:t>
      </w:r>
      <w:r>
        <w:rPr/>
        <w:t>la</w:t>
      </w:r>
      <w:r>
        <w:rPr>
          <w:spacing w:val="-7"/>
        </w:rPr>
        <w:t> </w:t>
      </w:r>
      <w:r>
        <w:rPr/>
        <w:t>mejora</w:t>
      </w:r>
      <w:r>
        <w:rPr>
          <w:spacing w:val="-7"/>
        </w:rPr>
        <w:t> </w:t>
      </w:r>
      <w:r>
        <w:rPr/>
        <w:t>del</w:t>
      </w:r>
      <w:r>
        <w:rPr>
          <w:spacing w:val="-7"/>
        </w:rPr>
        <w:t> </w:t>
      </w:r>
      <w:r>
        <w:rPr/>
        <w:t>ingreso</w:t>
      </w:r>
      <w:r>
        <w:rPr>
          <w:spacing w:val="-7"/>
        </w:rPr>
        <w:t> </w:t>
      </w:r>
      <w:r>
        <w:rPr/>
        <w:t>de</w:t>
      </w:r>
      <w:r>
        <w:rPr>
          <w:spacing w:val="-7"/>
        </w:rPr>
        <w:t> </w:t>
      </w:r>
      <w:r>
        <w:rPr/>
        <w:t>las</w:t>
      </w:r>
      <w:r>
        <w:rPr>
          <w:spacing w:val="-7"/>
        </w:rPr>
        <w:t> </w:t>
      </w:r>
      <w:r>
        <w:rPr/>
        <w:t>clases populares y el acceso al bienestar social han sido insuficientes frente al gran número de pobres y</w:t>
      </w:r>
      <w:r>
        <w:rPr>
          <w:spacing w:val="-22"/>
        </w:rPr>
        <w:t> </w:t>
      </w:r>
      <w:r>
        <w:rPr/>
        <w:t>excluídos.</w:t>
      </w:r>
    </w:p>
    <w:p>
      <w:pPr>
        <w:spacing w:after="0"/>
        <w:jc w:val="both"/>
        <w:sectPr>
          <w:pgSz w:w="9640" w:h="13040"/>
          <w:pgMar w:header="794" w:footer="533" w:top="980" w:bottom="720" w:left="960" w:right="960"/>
        </w:sectPr>
      </w:pPr>
    </w:p>
    <w:p>
      <w:pPr>
        <w:pStyle w:val="BodyText"/>
        <w:spacing w:before="4"/>
        <w:rPr>
          <w:rFonts w:ascii="Times New Roman"/>
          <w:sz w:val="17"/>
        </w:rPr>
      </w:pPr>
    </w:p>
    <w:p>
      <w:pPr>
        <w:spacing w:after="0"/>
        <w:rPr>
          <w:rFonts w:ascii="Times New Roman"/>
          <w:sz w:val="17"/>
        </w:rPr>
        <w:sectPr>
          <w:headerReference w:type="even" r:id="rId146"/>
          <w:footerReference w:type="even" r:id="rId147"/>
          <w:pgSz w:w="9640" w:h="13040"/>
          <w:pgMar w:header="0" w:footer="0" w:top="1200" w:bottom="280" w:left="1340" w:right="1340"/>
        </w:sectPr>
      </w:pPr>
    </w:p>
    <w:p>
      <w:pPr>
        <w:pStyle w:val="BodyText"/>
        <w:spacing w:before="4"/>
        <w:rPr>
          <w:rFonts w:ascii="Times New Roman"/>
          <w:sz w:val="20"/>
        </w:rPr>
      </w:pPr>
    </w:p>
    <w:p>
      <w:pPr>
        <w:spacing w:before="23"/>
        <w:ind w:left="208" w:right="227" w:firstLine="0"/>
        <w:jc w:val="center"/>
        <w:rPr>
          <w:sz w:val="22"/>
        </w:rPr>
      </w:pPr>
      <w:r>
        <w:rPr>
          <w:w w:val="120"/>
          <w:sz w:val="22"/>
        </w:rPr>
        <w:t>rEFErENCIAS</w:t>
      </w:r>
    </w:p>
    <w:p>
      <w:pPr>
        <w:pStyle w:val="BodyText"/>
        <w:rPr>
          <w:sz w:val="22"/>
        </w:rPr>
      </w:pPr>
    </w:p>
    <w:p>
      <w:pPr>
        <w:pStyle w:val="BodyText"/>
        <w:rPr>
          <w:sz w:val="22"/>
        </w:rPr>
      </w:pPr>
    </w:p>
    <w:p>
      <w:pPr>
        <w:pStyle w:val="BodyText"/>
        <w:rPr>
          <w:sz w:val="22"/>
        </w:rPr>
      </w:pPr>
    </w:p>
    <w:p>
      <w:pPr>
        <w:pStyle w:val="BodyText"/>
        <w:spacing w:before="7"/>
        <w:rPr>
          <w:sz w:val="26"/>
        </w:rPr>
      </w:pPr>
    </w:p>
    <w:p>
      <w:pPr>
        <w:spacing w:line="259" w:lineRule="auto" w:before="0"/>
        <w:ind w:left="459" w:right="117" w:hanging="360"/>
        <w:jc w:val="both"/>
        <w:rPr>
          <w:sz w:val="21"/>
        </w:rPr>
      </w:pPr>
      <w:r>
        <w:rPr>
          <w:sz w:val="21"/>
        </w:rPr>
        <w:t>Almond,</w:t>
      </w:r>
      <w:r>
        <w:rPr>
          <w:spacing w:val="-24"/>
          <w:sz w:val="21"/>
        </w:rPr>
        <w:t> </w:t>
      </w:r>
      <w:r>
        <w:rPr>
          <w:sz w:val="21"/>
        </w:rPr>
        <w:t>Gabriel</w:t>
      </w:r>
      <w:r>
        <w:rPr>
          <w:spacing w:val="-24"/>
          <w:sz w:val="21"/>
        </w:rPr>
        <w:t> </w:t>
      </w:r>
      <w:r>
        <w:rPr>
          <w:sz w:val="21"/>
        </w:rPr>
        <w:t>y</w:t>
      </w:r>
      <w:r>
        <w:rPr>
          <w:spacing w:val="-24"/>
          <w:sz w:val="21"/>
        </w:rPr>
        <w:t> </w:t>
      </w:r>
      <w:r>
        <w:rPr>
          <w:sz w:val="21"/>
        </w:rPr>
        <w:t>Sidney</w:t>
      </w:r>
      <w:r>
        <w:rPr>
          <w:spacing w:val="-26"/>
          <w:sz w:val="21"/>
        </w:rPr>
        <w:t> </w:t>
      </w:r>
      <w:r>
        <w:rPr>
          <w:spacing w:val="-5"/>
          <w:sz w:val="21"/>
        </w:rPr>
        <w:t>Verba</w:t>
      </w:r>
      <w:r>
        <w:rPr>
          <w:spacing w:val="-24"/>
          <w:sz w:val="21"/>
        </w:rPr>
        <w:t> </w:t>
      </w:r>
      <w:r>
        <w:rPr>
          <w:sz w:val="21"/>
        </w:rPr>
        <w:t>(1963).</w:t>
      </w:r>
      <w:r>
        <w:rPr>
          <w:spacing w:val="-24"/>
          <w:sz w:val="21"/>
        </w:rPr>
        <w:t> </w:t>
      </w:r>
      <w:r>
        <w:rPr>
          <w:rFonts w:ascii="Times New Roman"/>
          <w:i/>
          <w:sz w:val="21"/>
        </w:rPr>
        <w:t>The</w:t>
      </w:r>
      <w:r>
        <w:rPr>
          <w:rFonts w:ascii="Times New Roman"/>
          <w:i/>
          <w:spacing w:val="-21"/>
          <w:sz w:val="21"/>
        </w:rPr>
        <w:t> </w:t>
      </w:r>
      <w:r>
        <w:rPr>
          <w:rFonts w:ascii="Times New Roman"/>
          <w:i/>
          <w:sz w:val="21"/>
        </w:rPr>
        <w:t>Civic</w:t>
      </w:r>
      <w:r>
        <w:rPr>
          <w:rFonts w:ascii="Times New Roman"/>
          <w:i/>
          <w:spacing w:val="-21"/>
          <w:sz w:val="21"/>
        </w:rPr>
        <w:t> </w:t>
      </w:r>
      <w:r>
        <w:rPr>
          <w:rFonts w:ascii="Times New Roman"/>
          <w:i/>
          <w:sz w:val="21"/>
        </w:rPr>
        <w:t>Culture.</w:t>
      </w:r>
      <w:r>
        <w:rPr>
          <w:rFonts w:ascii="Times New Roman"/>
          <w:i/>
          <w:spacing w:val="-21"/>
          <w:sz w:val="21"/>
        </w:rPr>
        <w:t> </w:t>
      </w:r>
      <w:r>
        <w:rPr>
          <w:rFonts w:ascii="Times New Roman"/>
          <w:i/>
          <w:sz w:val="21"/>
        </w:rPr>
        <w:t>Political</w:t>
      </w:r>
      <w:r>
        <w:rPr>
          <w:rFonts w:ascii="Times New Roman"/>
          <w:i/>
          <w:spacing w:val="-21"/>
          <w:sz w:val="21"/>
        </w:rPr>
        <w:t> </w:t>
      </w:r>
      <w:r>
        <w:rPr>
          <w:rFonts w:ascii="Times New Roman"/>
          <w:i/>
          <w:sz w:val="21"/>
        </w:rPr>
        <w:t>attitudes</w:t>
      </w:r>
      <w:r>
        <w:rPr>
          <w:rFonts w:ascii="Times New Roman"/>
          <w:i/>
          <w:spacing w:val="-21"/>
          <w:sz w:val="21"/>
        </w:rPr>
        <w:t> </w:t>
      </w:r>
      <w:r>
        <w:rPr>
          <w:rFonts w:ascii="Times New Roman"/>
          <w:i/>
          <w:sz w:val="21"/>
        </w:rPr>
        <w:t>and</w:t>
      </w:r>
      <w:r>
        <w:rPr>
          <w:rFonts w:ascii="Times New Roman"/>
          <w:i/>
          <w:spacing w:val="-21"/>
          <w:sz w:val="21"/>
        </w:rPr>
        <w:t> </w:t>
      </w:r>
      <w:r>
        <w:rPr>
          <w:rFonts w:ascii="Times New Roman"/>
          <w:i/>
          <w:sz w:val="21"/>
        </w:rPr>
        <w:t>democracy </w:t>
      </w:r>
      <w:r>
        <w:rPr>
          <w:rFonts w:ascii="Times New Roman"/>
          <w:i/>
          <w:sz w:val="21"/>
        </w:rPr>
        <w:t>in</w:t>
      </w:r>
      <w:r>
        <w:rPr>
          <w:rFonts w:ascii="Times New Roman"/>
          <w:i/>
          <w:spacing w:val="-9"/>
          <w:sz w:val="21"/>
        </w:rPr>
        <w:t> </w:t>
      </w:r>
      <w:r>
        <w:rPr>
          <w:rFonts w:ascii="Times New Roman"/>
          <w:i/>
          <w:sz w:val="21"/>
        </w:rPr>
        <w:t>five</w:t>
      </w:r>
      <w:r>
        <w:rPr>
          <w:rFonts w:ascii="Times New Roman"/>
          <w:i/>
          <w:spacing w:val="-9"/>
          <w:sz w:val="21"/>
        </w:rPr>
        <w:t> </w:t>
      </w:r>
      <w:r>
        <w:rPr>
          <w:rFonts w:ascii="Times New Roman"/>
          <w:i/>
          <w:sz w:val="21"/>
        </w:rPr>
        <w:t>nations</w:t>
      </w:r>
      <w:r>
        <w:rPr>
          <w:sz w:val="21"/>
        </w:rPr>
        <w:t>.</w:t>
      </w:r>
      <w:r>
        <w:rPr>
          <w:spacing w:val="-12"/>
          <w:sz w:val="21"/>
        </w:rPr>
        <w:t> </w:t>
      </w:r>
      <w:r>
        <w:rPr>
          <w:sz w:val="21"/>
        </w:rPr>
        <w:t>Princeton:</w:t>
      </w:r>
      <w:r>
        <w:rPr>
          <w:spacing w:val="-12"/>
          <w:sz w:val="21"/>
        </w:rPr>
        <w:t> </w:t>
      </w:r>
      <w:r>
        <w:rPr>
          <w:sz w:val="21"/>
        </w:rPr>
        <w:t>Princeton</w:t>
      </w:r>
      <w:r>
        <w:rPr>
          <w:spacing w:val="-12"/>
          <w:sz w:val="21"/>
        </w:rPr>
        <w:t> </w:t>
      </w:r>
      <w:r>
        <w:rPr>
          <w:sz w:val="21"/>
        </w:rPr>
        <w:t>University</w:t>
      </w:r>
      <w:r>
        <w:rPr>
          <w:spacing w:val="-12"/>
          <w:sz w:val="21"/>
        </w:rPr>
        <w:t> </w:t>
      </w:r>
      <w:r>
        <w:rPr>
          <w:sz w:val="21"/>
        </w:rPr>
        <w:t>Press.</w:t>
      </w:r>
    </w:p>
    <w:p>
      <w:pPr>
        <w:spacing w:line="259" w:lineRule="auto" w:before="3"/>
        <w:ind w:left="460" w:right="117" w:hanging="361"/>
        <w:jc w:val="both"/>
        <w:rPr>
          <w:sz w:val="21"/>
        </w:rPr>
      </w:pPr>
      <w:r>
        <w:rPr>
          <w:sz w:val="21"/>
        </w:rPr>
        <w:t>Almond,</w:t>
      </w:r>
      <w:r>
        <w:rPr>
          <w:spacing w:val="-34"/>
          <w:sz w:val="21"/>
        </w:rPr>
        <w:t> </w:t>
      </w:r>
      <w:r>
        <w:rPr>
          <w:sz w:val="21"/>
        </w:rPr>
        <w:t>Gabriel</w:t>
      </w:r>
      <w:r>
        <w:rPr>
          <w:spacing w:val="-34"/>
          <w:sz w:val="21"/>
        </w:rPr>
        <w:t> </w:t>
      </w:r>
      <w:r>
        <w:rPr>
          <w:sz w:val="21"/>
        </w:rPr>
        <w:t>y</w:t>
      </w:r>
      <w:r>
        <w:rPr>
          <w:spacing w:val="-34"/>
          <w:sz w:val="21"/>
        </w:rPr>
        <w:t> </w:t>
      </w:r>
      <w:r>
        <w:rPr>
          <w:sz w:val="21"/>
        </w:rPr>
        <w:t>b.</w:t>
      </w:r>
      <w:r>
        <w:rPr>
          <w:spacing w:val="-34"/>
          <w:sz w:val="21"/>
        </w:rPr>
        <w:t> </w:t>
      </w:r>
      <w:r>
        <w:rPr>
          <w:spacing w:val="-3"/>
          <w:sz w:val="21"/>
        </w:rPr>
        <w:t>Powell</w:t>
      </w:r>
      <w:r>
        <w:rPr>
          <w:spacing w:val="-34"/>
          <w:sz w:val="21"/>
        </w:rPr>
        <w:t> </w:t>
      </w:r>
      <w:r>
        <w:rPr>
          <w:sz w:val="21"/>
        </w:rPr>
        <w:t>(1972).</w:t>
      </w:r>
      <w:r>
        <w:rPr>
          <w:spacing w:val="-34"/>
          <w:sz w:val="21"/>
        </w:rPr>
        <w:t> </w:t>
      </w:r>
      <w:r>
        <w:rPr>
          <w:rFonts w:ascii="Times New Roman" w:hAnsi="Times New Roman"/>
          <w:i/>
          <w:sz w:val="21"/>
        </w:rPr>
        <w:t>Política</w:t>
      </w:r>
      <w:r>
        <w:rPr>
          <w:rFonts w:ascii="Times New Roman" w:hAnsi="Times New Roman"/>
          <w:i/>
          <w:spacing w:val="-32"/>
          <w:sz w:val="21"/>
        </w:rPr>
        <w:t> </w:t>
      </w:r>
      <w:r>
        <w:rPr>
          <w:rFonts w:ascii="Times New Roman" w:hAnsi="Times New Roman"/>
          <w:i/>
          <w:sz w:val="21"/>
        </w:rPr>
        <w:t>comparada:</w:t>
      </w:r>
      <w:r>
        <w:rPr>
          <w:rFonts w:ascii="Times New Roman" w:hAnsi="Times New Roman"/>
          <w:i/>
          <w:spacing w:val="-32"/>
          <w:sz w:val="21"/>
        </w:rPr>
        <w:t> </w:t>
      </w:r>
      <w:r>
        <w:rPr>
          <w:rFonts w:ascii="Times New Roman" w:hAnsi="Times New Roman"/>
          <w:i/>
          <w:sz w:val="21"/>
        </w:rPr>
        <w:t>una</w:t>
      </w:r>
      <w:r>
        <w:rPr>
          <w:rFonts w:ascii="Times New Roman" w:hAnsi="Times New Roman"/>
          <w:i/>
          <w:spacing w:val="-32"/>
          <w:sz w:val="21"/>
        </w:rPr>
        <w:t> </w:t>
      </w:r>
      <w:r>
        <w:rPr>
          <w:rFonts w:ascii="Times New Roman" w:hAnsi="Times New Roman"/>
          <w:i/>
          <w:sz w:val="21"/>
        </w:rPr>
        <w:t>concepción</w:t>
      </w:r>
      <w:r>
        <w:rPr>
          <w:rFonts w:ascii="Times New Roman" w:hAnsi="Times New Roman"/>
          <w:i/>
          <w:spacing w:val="-32"/>
          <w:sz w:val="21"/>
        </w:rPr>
        <w:t> </w:t>
      </w:r>
      <w:r>
        <w:rPr>
          <w:rFonts w:ascii="Times New Roman" w:hAnsi="Times New Roman"/>
          <w:i/>
          <w:sz w:val="21"/>
        </w:rPr>
        <w:t>evolutiva.</w:t>
      </w:r>
      <w:r>
        <w:rPr>
          <w:rFonts w:ascii="Times New Roman" w:hAnsi="Times New Roman"/>
          <w:i/>
          <w:spacing w:val="-32"/>
          <w:sz w:val="21"/>
        </w:rPr>
        <w:t> </w:t>
      </w:r>
      <w:r>
        <w:rPr>
          <w:sz w:val="21"/>
        </w:rPr>
        <w:t>barcelona: Paidós.</w:t>
      </w:r>
    </w:p>
    <w:p>
      <w:pPr>
        <w:spacing w:line="259" w:lineRule="auto" w:before="8"/>
        <w:ind w:left="460" w:right="117" w:hanging="360"/>
        <w:jc w:val="both"/>
        <w:rPr>
          <w:sz w:val="21"/>
        </w:rPr>
      </w:pPr>
      <w:r>
        <w:rPr>
          <w:w w:val="103"/>
          <w:sz w:val="21"/>
        </w:rPr>
        <w:t>Almond,</w:t>
      </w:r>
      <w:r>
        <w:rPr>
          <w:sz w:val="21"/>
        </w:rPr>
        <w:t> </w:t>
      </w:r>
      <w:r>
        <w:rPr>
          <w:w w:val="110"/>
          <w:sz w:val="21"/>
        </w:rPr>
        <w:t>G</w:t>
      </w:r>
      <w:r>
        <w:rPr>
          <w:w w:val="99"/>
          <w:sz w:val="21"/>
        </w:rPr>
        <w:t>abriel</w:t>
      </w:r>
      <w:r>
        <w:rPr>
          <w:sz w:val="21"/>
        </w:rPr>
        <w:t> </w:t>
      </w:r>
      <w:r>
        <w:rPr>
          <w:w w:val="105"/>
          <w:sz w:val="21"/>
        </w:rPr>
        <w:t>(1988).</w:t>
      </w:r>
      <w:r>
        <w:rPr>
          <w:sz w:val="21"/>
        </w:rPr>
        <w:t> </w:t>
      </w:r>
      <w:r>
        <w:rPr>
          <w:w w:val="40"/>
          <w:sz w:val="21"/>
        </w:rPr>
        <w:t>“</w:t>
      </w:r>
      <w:r>
        <w:rPr>
          <w:w w:val="107"/>
          <w:sz w:val="21"/>
        </w:rPr>
        <w:t>The</w:t>
      </w:r>
      <w:r>
        <w:rPr>
          <w:sz w:val="21"/>
        </w:rPr>
        <w:t> </w:t>
      </w:r>
      <w:r>
        <w:rPr>
          <w:w w:val="105"/>
          <w:sz w:val="21"/>
        </w:rPr>
        <w:t>r</w:t>
      </w:r>
      <w:r>
        <w:rPr>
          <w:w w:val="107"/>
          <w:sz w:val="21"/>
        </w:rPr>
        <w:t>eturn</w:t>
      </w:r>
      <w:r>
        <w:rPr>
          <w:sz w:val="21"/>
        </w:rPr>
        <w:t> </w:t>
      </w:r>
      <w:r>
        <w:rPr>
          <w:w w:val="108"/>
          <w:sz w:val="21"/>
        </w:rPr>
        <w:t>to</w:t>
      </w:r>
      <w:r>
        <w:rPr>
          <w:sz w:val="21"/>
        </w:rPr>
        <w:t> </w:t>
      </w:r>
      <w:r>
        <w:rPr>
          <w:w w:val="106"/>
          <w:sz w:val="21"/>
        </w:rPr>
        <w:t>the</w:t>
      </w:r>
      <w:r>
        <w:rPr>
          <w:sz w:val="21"/>
        </w:rPr>
        <w:t> </w:t>
      </w:r>
      <w:r>
        <w:rPr>
          <w:w w:val="100"/>
          <w:sz w:val="21"/>
        </w:rPr>
        <w:t>state</w:t>
      </w:r>
      <w:r>
        <w:rPr>
          <w:w w:val="52"/>
          <w:sz w:val="21"/>
        </w:rPr>
        <w:t>”.</w:t>
      </w:r>
      <w:r>
        <w:rPr>
          <w:sz w:val="21"/>
        </w:rPr>
        <w:t> </w:t>
      </w:r>
      <w:r>
        <w:rPr>
          <w:rFonts w:ascii="Times New Roman" w:hAnsi="Times New Roman"/>
          <w:i/>
          <w:w w:val="97"/>
          <w:sz w:val="21"/>
        </w:rPr>
        <w:t>The</w:t>
      </w:r>
      <w:r>
        <w:rPr>
          <w:rFonts w:ascii="Times New Roman" w:hAnsi="Times New Roman"/>
          <w:i/>
          <w:sz w:val="21"/>
        </w:rPr>
        <w:t> </w:t>
      </w:r>
      <w:r>
        <w:rPr>
          <w:rFonts w:ascii="Times New Roman" w:hAnsi="Times New Roman"/>
          <w:i/>
          <w:w w:val="97"/>
          <w:sz w:val="21"/>
        </w:rPr>
        <w:t>A</w:t>
      </w:r>
      <w:r>
        <w:rPr>
          <w:rFonts w:ascii="Times New Roman" w:hAnsi="Times New Roman"/>
          <w:i/>
          <w:w w:val="90"/>
          <w:sz w:val="21"/>
        </w:rPr>
        <w:t>merican</w:t>
      </w:r>
      <w:r>
        <w:rPr>
          <w:rFonts w:ascii="Times New Roman" w:hAnsi="Times New Roman"/>
          <w:i/>
          <w:sz w:val="21"/>
        </w:rPr>
        <w:t> </w:t>
      </w:r>
      <w:r>
        <w:rPr>
          <w:rFonts w:ascii="Times New Roman" w:hAnsi="Times New Roman"/>
          <w:i/>
          <w:w w:val="90"/>
          <w:sz w:val="21"/>
        </w:rPr>
        <w:t>P</w:t>
      </w:r>
      <w:r>
        <w:rPr>
          <w:rFonts w:ascii="Times New Roman" w:hAnsi="Times New Roman"/>
          <w:i/>
          <w:w w:val="86"/>
          <w:sz w:val="21"/>
        </w:rPr>
        <w:t>oliticas</w:t>
      </w:r>
      <w:r>
        <w:rPr>
          <w:rFonts w:ascii="Times New Roman" w:hAnsi="Times New Roman"/>
          <w:i/>
          <w:sz w:val="21"/>
        </w:rPr>
        <w:t> </w:t>
      </w:r>
      <w:r>
        <w:rPr>
          <w:rFonts w:ascii="Times New Roman" w:hAnsi="Times New Roman"/>
          <w:i/>
          <w:w w:val="85"/>
          <w:sz w:val="21"/>
        </w:rPr>
        <w:t>Science</w:t>
      </w:r>
      <w:r>
        <w:rPr>
          <w:rFonts w:ascii="Times New Roman" w:hAnsi="Times New Roman"/>
          <w:i/>
          <w:sz w:val="21"/>
        </w:rPr>
        <w:t> </w:t>
      </w:r>
      <w:r>
        <w:rPr>
          <w:rFonts w:ascii="Times New Roman" w:hAnsi="Times New Roman"/>
          <w:i/>
          <w:w w:val="93"/>
          <w:sz w:val="21"/>
        </w:rPr>
        <w:t>R</w:t>
      </w:r>
      <w:r>
        <w:rPr>
          <w:rFonts w:ascii="Times New Roman" w:hAnsi="Times New Roman"/>
          <w:i/>
          <w:w w:val="90"/>
          <w:sz w:val="21"/>
        </w:rPr>
        <w:t>eview</w:t>
      </w:r>
      <w:r>
        <w:rPr>
          <w:w w:val="106"/>
          <w:sz w:val="21"/>
        </w:rPr>
        <w:t>, </w:t>
      </w:r>
      <w:r>
        <w:rPr>
          <w:sz w:val="21"/>
        </w:rPr>
        <w:t>82(3).</w:t>
      </w:r>
    </w:p>
    <w:p>
      <w:pPr>
        <w:spacing w:line="259" w:lineRule="auto" w:before="8"/>
        <w:ind w:left="460" w:right="118" w:hanging="360"/>
        <w:jc w:val="both"/>
        <w:rPr>
          <w:sz w:val="21"/>
        </w:rPr>
      </w:pPr>
      <w:r>
        <w:rPr>
          <w:sz w:val="21"/>
        </w:rPr>
        <w:t>Alvarado,</w:t>
      </w:r>
      <w:r>
        <w:rPr>
          <w:spacing w:val="-23"/>
          <w:sz w:val="21"/>
        </w:rPr>
        <w:t> </w:t>
      </w:r>
      <w:r>
        <w:rPr>
          <w:sz w:val="21"/>
        </w:rPr>
        <w:t>Arturo</w:t>
      </w:r>
      <w:r>
        <w:rPr>
          <w:spacing w:val="-23"/>
          <w:sz w:val="21"/>
        </w:rPr>
        <w:t> </w:t>
      </w:r>
      <w:r>
        <w:rPr>
          <w:sz w:val="21"/>
        </w:rPr>
        <w:t>(1992).</w:t>
      </w:r>
      <w:r>
        <w:rPr>
          <w:spacing w:val="-23"/>
          <w:sz w:val="21"/>
        </w:rPr>
        <w:t> </w:t>
      </w:r>
      <w:r>
        <w:rPr>
          <w:rFonts w:ascii="Times New Roman" w:hAnsi="Times New Roman"/>
          <w:i/>
          <w:sz w:val="21"/>
        </w:rPr>
        <w:t>El</w:t>
      </w:r>
      <w:r>
        <w:rPr>
          <w:rFonts w:ascii="Times New Roman" w:hAnsi="Times New Roman"/>
          <w:i/>
          <w:spacing w:val="-22"/>
          <w:sz w:val="21"/>
        </w:rPr>
        <w:t> </w:t>
      </w:r>
      <w:r>
        <w:rPr>
          <w:rFonts w:ascii="Times New Roman" w:hAnsi="Times New Roman"/>
          <w:i/>
          <w:sz w:val="21"/>
        </w:rPr>
        <w:t>portesgilismo</w:t>
      </w:r>
      <w:r>
        <w:rPr>
          <w:rFonts w:ascii="Times New Roman" w:hAnsi="Times New Roman"/>
          <w:i/>
          <w:spacing w:val="-22"/>
          <w:sz w:val="21"/>
        </w:rPr>
        <w:t> </w:t>
      </w:r>
      <w:r>
        <w:rPr>
          <w:rFonts w:ascii="Times New Roman" w:hAnsi="Times New Roman"/>
          <w:i/>
          <w:sz w:val="21"/>
        </w:rPr>
        <w:t>en</w:t>
      </w:r>
      <w:r>
        <w:rPr>
          <w:rFonts w:ascii="Times New Roman" w:hAnsi="Times New Roman"/>
          <w:i/>
          <w:spacing w:val="-25"/>
          <w:sz w:val="21"/>
        </w:rPr>
        <w:t> </w:t>
      </w:r>
      <w:r>
        <w:rPr>
          <w:rFonts w:ascii="Times New Roman" w:hAnsi="Times New Roman"/>
          <w:i/>
          <w:spacing w:val="-3"/>
          <w:sz w:val="21"/>
        </w:rPr>
        <w:t>Tamaulipas:</w:t>
      </w:r>
      <w:r>
        <w:rPr>
          <w:rFonts w:ascii="Times New Roman" w:hAnsi="Times New Roman"/>
          <w:i/>
          <w:spacing w:val="-22"/>
          <w:sz w:val="21"/>
        </w:rPr>
        <w:t> </w:t>
      </w:r>
      <w:r>
        <w:rPr>
          <w:rFonts w:ascii="Times New Roman" w:hAnsi="Times New Roman"/>
          <w:i/>
          <w:sz w:val="21"/>
        </w:rPr>
        <w:t>Estudio</w:t>
      </w:r>
      <w:r>
        <w:rPr>
          <w:rFonts w:ascii="Times New Roman" w:hAnsi="Times New Roman"/>
          <w:i/>
          <w:spacing w:val="-22"/>
          <w:sz w:val="21"/>
        </w:rPr>
        <w:t> </w:t>
      </w:r>
      <w:r>
        <w:rPr>
          <w:rFonts w:ascii="Times New Roman" w:hAnsi="Times New Roman"/>
          <w:i/>
          <w:sz w:val="21"/>
        </w:rPr>
        <w:t>sobre</w:t>
      </w:r>
      <w:r>
        <w:rPr>
          <w:rFonts w:ascii="Times New Roman" w:hAnsi="Times New Roman"/>
          <w:i/>
          <w:spacing w:val="-22"/>
          <w:sz w:val="21"/>
        </w:rPr>
        <w:t> </w:t>
      </w:r>
      <w:r>
        <w:rPr>
          <w:rFonts w:ascii="Times New Roman" w:hAnsi="Times New Roman"/>
          <w:i/>
          <w:sz w:val="21"/>
        </w:rPr>
        <w:t>la</w:t>
      </w:r>
      <w:r>
        <w:rPr>
          <w:rFonts w:ascii="Times New Roman" w:hAnsi="Times New Roman"/>
          <w:i/>
          <w:spacing w:val="-22"/>
          <w:sz w:val="21"/>
        </w:rPr>
        <w:t> </w:t>
      </w:r>
      <w:r>
        <w:rPr>
          <w:rFonts w:ascii="Times New Roman" w:hAnsi="Times New Roman"/>
          <w:i/>
          <w:sz w:val="21"/>
        </w:rPr>
        <w:t>constitución</w:t>
      </w:r>
      <w:r>
        <w:rPr>
          <w:rFonts w:ascii="Times New Roman" w:hAnsi="Times New Roman"/>
          <w:i/>
          <w:spacing w:val="-22"/>
          <w:sz w:val="21"/>
        </w:rPr>
        <w:t> </w:t>
      </w:r>
      <w:r>
        <w:rPr>
          <w:rFonts w:ascii="Times New Roman" w:hAnsi="Times New Roman"/>
          <w:i/>
          <w:sz w:val="21"/>
        </w:rPr>
        <w:t>de</w:t>
      </w:r>
      <w:r>
        <w:rPr>
          <w:rFonts w:ascii="Times New Roman" w:hAnsi="Times New Roman"/>
          <w:i/>
          <w:spacing w:val="-22"/>
          <w:sz w:val="21"/>
        </w:rPr>
        <w:t> </w:t>
      </w:r>
      <w:r>
        <w:rPr>
          <w:rFonts w:ascii="Times New Roman" w:hAnsi="Times New Roman"/>
          <w:i/>
          <w:sz w:val="21"/>
        </w:rPr>
        <w:t>la </w:t>
      </w:r>
      <w:r>
        <w:rPr>
          <w:rFonts w:ascii="Times New Roman" w:hAnsi="Times New Roman"/>
          <w:i/>
          <w:w w:val="95"/>
          <w:sz w:val="21"/>
        </w:rPr>
        <w:t>autoridad</w:t>
      </w:r>
      <w:r>
        <w:rPr>
          <w:rFonts w:ascii="Times New Roman" w:hAnsi="Times New Roman"/>
          <w:i/>
          <w:spacing w:val="-10"/>
          <w:w w:val="95"/>
          <w:sz w:val="21"/>
        </w:rPr>
        <w:t> </w:t>
      </w:r>
      <w:r>
        <w:rPr>
          <w:rFonts w:ascii="Times New Roman" w:hAnsi="Times New Roman"/>
          <w:i/>
          <w:w w:val="95"/>
          <w:sz w:val="21"/>
        </w:rPr>
        <w:t>pública</w:t>
      </w:r>
      <w:r>
        <w:rPr>
          <w:rFonts w:ascii="Times New Roman" w:hAnsi="Times New Roman"/>
          <w:i/>
          <w:spacing w:val="-10"/>
          <w:w w:val="95"/>
          <w:sz w:val="21"/>
        </w:rPr>
        <w:t> </w:t>
      </w:r>
      <w:r>
        <w:rPr>
          <w:rFonts w:ascii="Times New Roman" w:hAnsi="Times New Roman"/>
          <w:i/>
          <w:w w:val="95"/>
          <w:sz w:val="21"/>
        </w:rPr>
        <w:t>en</w:t>
      </w:r>
      <w:r>
        <w:rPr>
          <w:rFonts w:ascii="Times New Roman" w:hAnsi="Times New Roman"/>
          <w:i/>
          <w:spacing w:val="-10"/>
          <w:w w:val="95"/>
          <w:sz w:val="21"/>
        </w:rPr>
        <w:t> </w:t>
      </w:r>
      <w:r>
        <w:rPr>
          <w:rFonts w:ascii="Times New Roman" w:hAnsi="Times New Roman"/>
          <w:i/>
          <w:w w:val="95"/>
          <w:sz w:val="21"/>
        </w:rPr>
        <w:t>el</w:t>
      </w:r>
      <w:r>
        <w:rPr>
          <w:rFonts w:ascii="Times New Roman" w:hAnsi="Times New Roman"/>
          <w:i/>
          <w:spacing w:val="-10"/>
          <w:w w:val="95"/>
          <w:sz w:val="21"/>
        </w:rPr>
        <w:t> </w:t>
      </w:r>
      <w:r>
        <w:rPr>
          <w:rFonts w:ascii="Times New Roman" w:hAnsi="Times New Roman"/>
          <w:i/>
          <w:w w:val="95"/>
          <w:sz w:val="21"/>
        </w:rPr>
        <w:t>México</w:t>
      </w:r>
      <w:r>
        <w:rPr>
          <w:rFonts w:ascii="Times New Roman" w:hAnsi="Times New Roman"/>
          <w:i/>
          <w:spacing w:val="-10"/>
          <w:w w:val="95"/>
          <w:sz w:val="21"/>
        </w:rPr>
        <w:t> </w:t>
      </w:r>
      <w:r>
        <w:rPr>
          <w:rFonts w:ascii="Times New Roman" w:hAnsi="Times New Roman"/>
          <w:i/>
          <w:w w:val="95"/>
          <w:sz w:val="21"/>
        </w:rPr>
        <w:t>posrevolucionario.</w:t>
      </w:r>
      <w:r>
        <w:rPr>
          <w:rFonts w:ascii="Times New Roman" w:hAnsi="Times New Roman"/>
          <w:i/>
          <w:spacing w:val="-10"/>
          <w:w w:val="95"/>
          <w:sz w:val="21"/>
        </w:rPr>
        <w:t> </w:t>
      </w:r>
      <w:r>
        <w:rPr>
          <w:w w:val="95"/>
          <w:sz w:val="21"/>
        </w:rPr>
        <w:t>México:</w:t>
      </w:r>
      <w:r>
        <w:rPr>
          <w:spacing w:val="-13"/>
          <w:w w:val="95"/>
          <w:sz w:val="21"/>
        </w:rPr>
        <w:t> </w:t>
      </w:r>
      <w:r>
        <w:rPr>
          <w:w w:val="95"/>
          <w:sz w:val="21"/>
        </w:rPr>
        <w:t>El</w:t>
      </w:r>
      <w:r>
        <w:rPr>
          <w:spacing w:val="-13"/>
          <w:w w:val="95"/>
          <w:sz w:val="21"/>
        </w:rPr>
        <w:t> </w:t>
      </w:r>
      <w:r>
        <w:rPr>
          <w:w w:val="95"/>
          <w:sz w:val="21"/>
        </w:rPr>
        <w:t>Colegio</w:t>
      </w:r>
      <w:r>
        <w:rPr>
          <w:spacing w:val="-13"/>
          <w:w w:val="95"/>
          <w:sz w:val="21"/>
        </w:rPr>
        <w:t> </w:t>
      </w:r>
      <w:r>
        <w:rPr>
          <w:w w:val="95"/>
          <w:sz w:val="21"/>
        </w:rPr>
        <w:t>de</w:t>
      </w:r>
      <w:r>
        <w:rPr>
          <w:spacing w:val="-13"/>
          <w:w w:val="95"/>
          <w:sz w:val="21"/>
        </w:rPr>
        <w:t> </w:t>
      </w:r>
      <w:r>
        <w:rPr>
          <w:w w:val="95"/>
          <w:sz w:val="21"/>
        </w:rPr>
        <w:t>México.</w:t>
      </w:r>
    </w:p>
    <w:p>
      <w:pPr>
        <w:spacing w:line="259" w:lineRule="auto" w:before="3"/>
        <w:ind w:left="460" w:right="117" w:hanging="360"/>
        <w:jc w:val="both"/>
        <w:rPr>
          <w:sz w:val="21"/>
        </w:rPr>
      </w:pPr>
      <w:r>
        <w:rPr>
          <w:w w:val="92"/>
          <w:sz w:val="21"/>
        </w:rPr>
        <w:t>Al</w:t>
      </w:r>
      <w:r>
        <w:rPr>
          <w:spacing w:val="-2"/>
          <w:w w:val="92"/>
          <w:sz w:val="21"/>
        </w:rPr>
        <w:t>v</w:t>
      </w:r>
      <w:r>
        <w:rPr>
          <w:w w:val="102"/>
          <w:sz w:val="21"/>
        </w:rPr>
        <w:t>arado,</w:t>
      </w:r>
      <w:r>
        <w:rPr>
          <w:spacing w:val="2"/>
          <w:sz w:val="21"/>
        </w:rPr>
        <w:t> </w:t>
      </w:r>
      <w:r>
        <w:rPr>
          <w:w w:val="96"/>
          <w:sz w:val="21"/>
        </w:rPr>
        <w:t>A</w:t>
      </w:r>
      <w:r>
        <w:rPr>
          <w:spacing w:val="1"/>
          <w:w w:val="96"/>
          <w:sz w:val="21"/>
        </w:rPr>
        <w:t>r</w:t>
      </w:r>
      <w:r>
        <w:rPr>
          <w:w w:val="110"/>
          <w:sz w:val="21"/>
        </w:rPr>
        <w:t>tu</w:t>
      </w:r>
      <w:r>
        <w:rPr>
          <w:spacing w:val="-2"/>
          <w:w w:val="110"/>
          <w:sz w:val="21"/>
        </w:rPr>
        <w:t>r</w:t>
      </w:r>
      <w:r>
        <w:rPr>
          <w:w w:val="103"/>
          <w:sz w:val="21"/>
        </w:rPr>
        <w:t>o</w:t>
      </w:r>
      <w:r>
        <w:rPr>
          <w:spacing w:val="2"/>
          <w:sz w:val="21"/>
        </w:rPr>
        <w:t> </w:t>
      </w:r>
      <w:r>
        <w:rPr>
          <w:w w:val="105"/>
          <w:sz w:val="21"/>
        </w:rPr>
        <w:t>(1992).</w:t>
      </w:r>
      <w:r>
        <w:rPr>
          <w:spacing w:val="2"/>
          <w:sz w:val="21"/>
        </w:rPr>
        <w:t> </w:t>
      </w:r>
      <w:r>
        <w:rPr>
          <w:w w:val="68"/>
          <w:sz w:val="21"/>
        </w:rPr>
        <w:t>“</w:t>
      </w:r>
      <w:r>
        <w:rPr>
          <w:spacing w:val="-8"/>
          <w:w w:val="68"/>
          <w:sz w:val="21"/>
        </w:rPr>
        <w:t>U</w:t>
      </w:r>
      <w:r>
        <w:rPr>
          <w:w w:val="104"/>
          <w:sz w:val="21"/>
        </w:rPr>
        <w:t>na</w:t>
      </w:r>
      <w:r>
        <w:rPr>
          <w:spacing w:val="2"/>
          <w:sz w:val="21"/>
        </w:rPr>
        <w:t> </w:t>
      </w:r>
      <w:r>
        <w:rPr>
          <w:w w:val="99"/>
          <w:sz w:val="21"/>
        </w:rPr>
        <w:t>década</w:t>
      </w:r>
      <w:r>
        <w:rPr>
          <w:spacing w:val="2"/>
          <w:sz w:val="21"/>
        </w:rPr>
        <w:t> </w:t>
      </w:r>
      <w:r>
        <w:rPr>
          <w:w w:val="102"/>
          <w:sz w:val="21"/>
        </w:rPr>
        <w:t>de</w:t>
      </w:r>
      <w:r>
        <w:rPr>
          <w:spacing w:val="2"/>
          <w:sz w:val="21"/>
        </w:rPr>
        <w:t> </w:t>
      </w:r>
      <w:r>
        <w:rPr>
          <w:w w:val="100"/>
          <w:sz w:val="21"/>
        </w:rPr>
        <w:t>política</w:t>
      </w:r>
      <w:r>
        <w:rPr>
          <w:spacing w:val="2"/>
          <w:sz w:val="21"/>
        </w:rPr>
        <w:t> </w:t>
      </w:r>
      <w:r>
        <w:rPr>
          <w:w w:val="93"/>
          <w:sz w:val="21"/>
        </w:rPr>
        <w:t>y</w:t>
      </w:r>
      <w:r>
        <w:rPr>
          <w:spacing w:val="2"/>
          <w:sz w:val="21"/>
        </w:rPr>
        <w:t> </w:t>
      </w:r>
      <w:r>
        <w:rPr>
          <w:w w:val="97"/>
          <w:sz w:val="21"/>
        </w:rPr>
        <w:t>elecciones</w:t>
      </w:r>
      <w:r>
        <w:rPr>
          <w:spacing w:val="2"/>
          <w:sz w:val="21"/>
        </w:rPr>
        <w:t> </w:t>
      </w:r>
      <w:r>
        <w:rPr>
          <w:w w:val="103"/>
          <w:sz w:val="21"/>
        </w:rPr>
        <w:t>en</w:t>
      </w:r>
      <w:r>
        <w:rPr>
          <w:spacing w:val="-8"/>
          <w:sz w:val="21"/>
        </w:rPr>
        <w:t> </w:t>
      </w:r>
      <w:r>
        <w:rPr>
          <w:spacing w:val="-24"/>
          <w:w w:val="114"/>
          <w:sz w:val="21"/>
        </w:rPr>
        <w:t>T</w:t>
      </w:r>
      <w:r>
        <w:rPr>
          <w:w w:val="100"/>
          <w:sz w:val="21"/>
        </w:rPr>
        <w:t>amaulipa</w:t>
      </w:r>
      <w:r>
        <w:rPr>
          <w:spacing w:val="-9"/>
          <w:w w:val="100"/>
          <w:sz w:val="21"/>
        </w:rPr>
        <w:t>s</w:t>
      </w:r>
      <w:r>
        <w:rPr>
          <w:w w:val="52"/>
          <w:sz w:val="21"/>
        </w:rPr>
        <w:t>”.</w:t>
      </w:r>
      <w:r>
        <w:rPr>
          <w:spacing w:val="2"/>
          <w:sz w:val="21"/>
        </w:rPr>
        <w:t> </w:t>
      </w:r>
      <w:r>
        <w:rPr>
          <w:spacing w:val="-2"/>
          <w:w w:val="101"/>
          <w:sz w:val="21"/>
        </w:rPr>
        <w:t>E</w:t>
      </w:r>
      <w:r>
        <w:rPr>
          <w:w w:val="111"/>
          <w:sz w:val="21"/>
        </w:rPr>
        <w:t>n</w:t>
      </w:r>
      <w:r>
        <w:rPr>
          <w:spacing w:val="-7"/>
          <w:sz w:val="21"/>
        </w:rPr>
        <w:t> </w:t>
      </w:r>
      <w:r>
        <w:rPr>
          <w:spacing w:val="-26"/>
          <w:w w:val="114"/>
          <w:sz w:val="21"/>
        </w:rPr>
        <w:t>T</w:t>
      </w:r>
      <w:r>
        <w:rPr>
          <w:w w:val="106"/>
          <w:sz w:val="21"/>
        </w:rPr>
        <w:t>onatiuh </w:t>
      </w:r>
      <w:r>
        <w:rPr>
          <w:sz w:val="21"/>
        </w:rPr>
        <w:t>Guillén</w:t>
      </w:r>
      <w:r>
        <w:rPr>
          <w:spacing w:val="-23"/>
          <w:sz w:val="21"/>
        </w:rPr>
        <w:t> </w:t>
      </w:r>
      <w:r>
        <w:rPr>
          <w:sz w:val="21"/>
        </w:rPr>
        <w:t>(coord.).</w:t>
      </w:r>
      <w:r>
        <w:rPr>
          <w:spacing w:val="-23"/>
          <w:sz w:val="21"/>
        </w:rPr>
        <w:t> </w:t>
      </w:r>
      <w:r>
        <w:rPr>
          <w:rFonts w:ascii="Times New Roman" w:hAnsi="Times New Roman"/>
          <w:i/>
          <w:sz w:val="21"/>
        </w:rPr>
        <w:t>Frontera</w:t>
      </w:r>
      <w:r>
        <w:rPr>
          <w:rFonts w:ascii="Times New Roman" w:hAnsi="Times New Roman"/>
          <w:i/>
          <w:spacing w:val="-21"/>
          <w:sz w:val="21"/>
        </w:rPr>
        <w:t> </w:t>
      </w:r>
      <w:r>
        <w:rPr>
          <w:rFonts w:ascii="Times New Roman" w:hAnsi="Times New Roman"/>
          <w:i/>
          <w:sz w:val="21"/>
        </w:rPr>
        <w:t>norte,</w:t>
      </w:r>
      <w:r>
        <w:rPr>
          <w:rFonts w:ascii="Times New Roman" w:hAnsi="Times New Roman"/>
          <w:i/>
          <w:spacing w:val="-21"/>
          <w:sz w:val="21"/>
        </w:rPr>
        <w:t> </w:t>
      </w:r>
      <w:r>
        <w:rPr>
          <w:rFonts w:ascii="Times New Roman" w:hAnsi="Times New Roman"/>
          <w:i/>
          <w:sz w:val="21"/>
        </w:rPr>
        <w:t>una</w:t>
      </w:r>
      <w:r>
        <w:rPr>
          <w:rFonts w:ascii="Times New Roman" w:hAnsi="Times New Roman"/>
          <w:i/>
          <w:spacing w:val="-21"/>
          <w:sz w:val="21"/>
        </w:rPr>
        <w:t> </w:t>
      </w:r>
      <w:r>
        <w:rPr>
          <w:rFonts w:ascii="Times New Roman" w:hAnsi="Times New Roman"/>
          <w:i/>
          <w:sz w:val="21"/>
        </w:rPr>
        <w:t>década</w:t>
      </w:r>
      <w:r>
        <w:rPr>
          <w:rFonts w:ascii="Times New Roman" w:hAnsi="Times New Roman"/>
          <w:i/>
          <w:spacing w:val="-21"/>
          <w:sz w:val="21"/>
        </w:rPr>
        <w:t> </w:t>
      </w:r>
      <w:r>
        <w:rPr>
          <w:rFonts w:ascii="Times New Roman" w:hAnsi="Times New Roman"/>
          <w:i/>
          <w:sz w:val="21"/>
        </w:rPr>
        <w:t>de</w:t>
      </w:r>
      <w:r>
        <w:rPr>
          <w:rFonts w:ascii="Times New Roman" w:hAnsi="Times New Roman"/>
          <w:i/>
          <w:spacing w:val="-21"/>
          <w:sz w:val="21"/>
        </w:rPr>
        <w:t> </w:t>
      </w:r>
      <w:r>
        <w:rPr>
          <w:rFonts w:ascii="Times New Roman" w:hAnsi="Times New Roman"/>
          <w:i/>
          <w:sz w:val="21"/>
        </w:rPr>
        <w:t>política</w:t>
      </w:r>
      <w:r>
        <w:rPr>
          <w:rFonts w:ascii="Times New Roman" w:hAnsi="Times New Roman"/>
          <w:i/>
          <w:spacing w:val="-21"/>
          <w:sz w:val="21"/>
        </w:rPr>
        <w:t> </w:t>
      </w:r>
      <w:r>
        <w:rPr>
          <w:rFonts w:ascii="Times New Roman" w:hAnsi="Times New Roman"/>
          <w:i/>
          <w:sz w:val="21"/>
        </w:rPr>
        <w:t>electoral</w:t>
      </w:r>
      <w:r>
        <w:rPr>
          <w:sz w:val="21"/>
        </w:rPr>
        <w:t>.</w:t>
      </w:r>
      <w:r>
        <w:rPr>
          <w:spacing w:val="-23"/>
          <w:sz w:val="21"/>
        </w:rPr>
        <w:t> </w:t>
      </w:r>
      <w:r>
        <w:rPr>
          <w:sz w:val="21"/>
        </w:rPr>
        <w:t>México:</w:t>
      </w:r>
      <w:r>
        <w:rPr>
          <w:spacing w:val="-23"/>
          <w:sz w:val="21"/>
        </w:rPr>
        <w:t> </w:t>
      </w:r>
      <w:r>
        <w:rPr>
          <w:sz w:val="21"/>
        </w:rPr>
        <w:t>El</w:t>
      </w:r>
      <w:r>
        <w:rPr>
          <w:spacing w:val="-23"/>
          <w:sz w:val="21"/>
        </w:rPr>
        <w:t> </w:t>
      </w:r>
      <w:r>
        <w:rPr>
          <w:sz w:val="21"/>
        </w:rPr>
        <w:t>Colegio</w:t>
      </w:r>
      <w:r>
        <w:rPr>
          <w:spacing w:val="-23"/>
          <w:sz w:val="21"/>
        </w:rPr>
        <w:t> </w:t>
      </w:r>
      <w:r>
        <w:rPr>
          <w:sz w:val="21"/>
        </w:rPr>
        <w:t>de México/El Colegio de la Frontera</w:t>
      </w:r>
      <w:r>
        <w:rPr>
          <w:spacing w:val="51"/>
          <w:sz w:val="21"/>
        </w:rPr>
        <w:t> </w:t>
      </w:r>
      <w:r>
        <w:rPr>
          <w:sz w:val="21"/>
        </w:rPr>
        <w:t>Norte.</w:t>
      </w:r>
    </w:p>
    <w:p>
      <w:pPr>
        <w:spacing w:line="259" w:lineRule="auto" w:before="8"/>
        <w:ind w:left="460" w:right="117" w:hanging="361"/>
        <w:jc w:val="both"/>
        <w:rPr>
          <w:sz w:val="21"/>
        </w:rPr>
      </w:pPr>
      <w:r>
        <w:rPr>
          <w:sz w:val="21"/>
        </w:rPr>
        <w:t>Andrews,</w:t>
      </w:r>
      <w:r>
        <w:rPr>
          <w:spacing w:val="-19"/>
          <w:sz w:val="21"/>
        </w:rPr>
        <w:t> </w:t>
      </w:r>
      <w:r>
        <w:rPr>
          <w:sz w:val="21"/>
        </w:rPr>
        <w:t>G.</w:t>
      </w:r>
      <w:r>
        <w:rPr>
          <w:spacing w:val="-19"/>
          <w:sz w:val="21"/>
        </w:rPr>
        <w:t> </w:t>
      </w:r>
      <w:r>
        <w:rPr>
          <w:w w:val="125"/>
          <w:sz w:val="21"/>
        </w:rPr>
        <w:t>r.</w:t>
      </w:r>
      <w:r>
        <w:rPr>
          <w:spacing w:val="-32"/>
          <w:w w:val="125"/>
          <w:sz w:val="21"/>
        </w:rPr>
        <w:t> </w:t>
      </w:r>
      <w:r>
        <w:rPr>
          <w:sz w:val="21"/>
        </w:rPr>
        <w:t>y</w:t>
      </w:r>
      <w:r>
        <w:rPr>
          <w:spacing w:val="-19"/>
          <w:sz w:val="21"/>
        </w:rPr>
        <w:t> </w:t>
      </w:r>
      <w:r>
        <w:rPr>
          <w:sz w:val="21"/>
        </w:rPr>
        <w:t>Chapman</w:t>
      </w:r>
      <w:r>
        <w:rPr>
          <w:spacing w:val="-19"/>
          <w:sz w:val="21"/>
        </w:rPr>
        <w:t> </w:t>
      </w:r>
      <w:r>
        <w:rPr>
          <w:sz w:val="21"/>
        </w:rPr>
        <w:t>H.</w:t>
      </w:r>
      <w:r>
        <w:rPr>
          <w:spacing w:val="-19"/>
          <w:sz w:val="21"/>
        </w:rPr>
        <w:t> </w:t>
      </w:r>
      <w:r>
        <w:rPr>
          <w:sz w:val="21"/>
        </w:rPr>
        <w:t>(1995).</w:t>
      </w:r>
      <w:r>
        <w:rPr>
          <w:spacing w:val="-19"/>
          <w:sz w:val="21"/>
        </w:rPr>
        <w:t> </w:t>
      </w:r>
      <w:r>
        <w:rPr>
          <w:rFonts w:ascii="Times New Roman"/>
          <w:i/>
          <w:sz w:val="21"/>
        </w:rPr>
        <w:t>The</w:t>
      </w:r>
      <w:r>
        <w:rPr>
          <w:rFonts w:ascii="Times New Roman"/>
          <w:i/>
          <w:spacing w:val="-17"/>
          <w:sz w:val="21"/>
        </w:rPr>
        <w:t> </w:t>
      </w:r>
      <w:r>
        <w:rPr>
          <w:rFonts w:ascii="Times New Roman"/>
          <w:i/>
          <w:sz w:val="21"/>
        </w:rPr>
        <w:t>social</w:t>
      </w:r>
      <w:r>
        <w:rPr>
          <w:rFonts w:ascii="Times New Roman"/>
          <w:i/>
          <w:spacing w:val="-17"/>
          <w:sz w:val="21"/>
        </w:rPr>
        <w:t> </w:t>
      </w:r>
      <w:r>
        <w:rPr>
          <w:rFonts w:ascii="Times New Roman"/>
          <w:i/>
          <w:sz w:val="21"/>
        </w:rPr>
        <w:t>construction</w:t>
      </w:r>
      <w:r>
        <w:rPr>
          <w:rFonts w:ascii="Times New Roman"/>
          <w:i/>
          <w:spacing w:val="-17"/>
          <w:sz w:val="21"/>
        </w:rPr>
        <w:t> </w:t>
      </w:r>
      <w:r>
        <w:rPr>
          <w:rFonts w:ascii="Times New Roman"/>
          <w:i/>
          <w:sz w:val="21"/>
        </w:rPr>
        <w:t>of</w:t>
      </w:r>
      <w:r>
        <w:rPr>
          <w:rFonts w:ascii="Times New Roman"/>
          <w:i/>
          <w:spacing w:val="-17"/>
          <w:sz w:val="21"/>
        </w:rPr>
        <w:t> </w:t>
      </w:r>
      <w:r>
        <w:rPr>
          <w:rFonts w:ascii="Times New Roman"/>
          <w:i/>
          <w:sz w:val="21"/>
        </w:rPr>
        <w:t>democracy</w:t>
      </w:r>
      <w:r>
        <w:rPr>
          <w:rFonts w:ascii="Times New Roman"/>
          <w:i/>
          <w:spacing w:val="-17"/>
          <w:sz w:val="21"/>
        </w:rPr>
        <w:t> </w:t>
      </w:r>
      <w:r>
        <w:rPr>
          <w:rFonts w:ascii="Times New Roman"/>
          <w:i/>
          <w:sz w:val="21"/>
        </w:rPr>
        <w:t>1870-1990</w:t>
      </w:r>
      <w:r>
        <w:rPr>
          <w:sz w:val="21"/>
        </w:rPr>
        <w:t>.</w:t>
      </w:r>
      <w:r>
        <w:rPr>
          <w:spacing w:val="-19"/>
          <w:sz w:val="21"/>
        </w:rPr>
        <w:t> </w:t>
      </w:r>
      <w:r>
        <w:rPr>
          <w:sz w:val="21"/>
        </w:rPr>
        <w:t>New </w:t>
      </w:r>
      <w:r>
        <w:rPr>
          <w:spacing w:val="-5"/>
          <w:sz w:val="21"/>
        </w:rPr>
        <w:t>york: </w:t>
      </w:r>
      <w:r>
        <w:rPr>
          <w:sz w:val="21"/>
        </w:rPr>
        <w:t>New </w:t>
      </w:r>
      <w:r>
        <w:rPr>
          <w:spacing w:val="-6"/>
          <w:sz w:val="21"/>
        </w:rPr>
        <w:t>york </w:t>
      </w:r>
      <w:r>
        <w:rPr>
          <w:sz w:val="21"/>
        </w:rPr>
        <w:t>University</w:t>
      </w:r>
      <w:r>
        <w:rPr>
          <w:spacing w:val="50"/>
          <w:sz w:val="21"/>
        </w:rPr>
        <w:t> </w:t>
      </w:r>
      <w:r>
        <w:rPr>
          <w:sz w:val="21"/>
        </w:rPr>
        <w:t>Press.</w:t>
      </w:r>
    </w:p>
    <w:p>
      <w:pPr>
        <w:spacing w:line="261" w:lineRule="auto" w:before="8"/>
        <w:ind w:left="460" w:right="116" w:hanging="360"/>
        <w:jc w:val="both"/>
        <w:rPr>
          <w:sz w:val="21"/>
        </w:rPr>
      </w:pPr>
      <w:r>
        <w:rPr>
          <w:w w:val="96"/>
          <w:sz w:val="21"/>
        </w:rPr>
        <w:t>A</w:t>
      </w:r>
      <w:r>
        <w:rPr>
          <w:spacing w:val="1"/>
          <w:w w:val="96"/>
          <w:sz w:val="21"/>
        </w:rPr>
        <w:t>r</w:t>
      </w:r>
      <w:r>
        <w:rPr>
          <w:w w:val="98"/>
          <w:sz w:val="21"/>
        </w:rPr>
        <w:t>zuaga,</w:t>
      </w:r>
      <w:r>
        <w:rPr>
          <w:sz w:val="21"/>
        </w:rPr>
        <w:t> </w:t>
      </w:r>
      <w:r>
        <w:rPr>
          <w:spacing w:val="-22"/>
          <w:sz w:val="21"/>
        </w:rPr>
        <w:t> </w:t>
      </w:r>
      <w:r>
        <w:rPr>
          <w:spacing w:val="-7"/>
          <w:w w:val="94"/>
          <w:sz w:val="21"/>
        </w:rPr>
        <w:t>J</w:t>
      </w:r>
      <w:r>
        <w:rPr>
          <w:w w:val="96"/>
          <w:sz w:val="21"/>
        </w:rPr>
        <w:t>avier;</w:t>
      </w:r>
      <w:r>
        <w:rPr>
          <w:sz w:val="21"/>
        </w:rPr>
        <w:t> </w:t>
      </w:r>
      <w:r>
        <w:rPr>
          <w:spacing w:val="-22"/>
          <w:sz w:val="21"/>
        </w:rPr>
        <w:t> </w:t>
      </w:r>
      <w:r>
        <w:rPr>
          <w:spacing w:val="-2"/>
          <w:w w:val="117"/>
          <w:sz w:val="21"/>
        </w:rPr>
        <w:t>O</w:t>
      </w:r>
      <w:r>
        <w:rPr>
          <w:w w:val="104"/>
          <w:sz w:val="21"/>
        </w:rPr>
        <w:t>rlando</w:t>
      </w:r>
      <w:r>
        <w:rPr>
          <w:sz w:val="21"/>
        </w:rPr>
        <w:t> </w:t>
      </w:r>
      <w:r>
        <w:rPr>
          <w:spacing w:val="-22"/>
          <w:sz w:val="21"/>
        </w:rPr>
        <w:t> </w:t>
      </w:r>
      <w:r>
        <w:rPr>
          <w:w w:val="100"/>
          <w:sz w:val="21"/>
        </w:rPr>
        <w:t>Espinosa</w:t>
      </w:r>
      <w:r>
        <w:rPr>
          <w:sz w:val="21"/>
        </w:rPr>
        <w:t> </w:t>
      </w:r>
      <w:r>
        <w:rPr>
          <w:spacing w:val="-22"/>
          <w:sz w:val="21"/>
        </w:rPr>
        <w:t> </w:t>
      </w:r>
      <w:r>
        <w:rPr>
          <w:spacing w:val="-3"/>
          <w:w w:val="93"/>
          <w:sz w:val="21"/>
        </w:rPr>
        <w:t>S</w:t>
      </w:r>
      <w:r>
        <w:rPr>
          <w:w w:val="102"/>
          <w:sz w:val="21"/>
        </w:rPr>
        <w:t>antiago</w:t>
      </w:r>
      <w:r>
        <w:rPr>
          <w:sz w:val="21"/>
        </w:rPr>
        <w:t> </w:t>
      </w:r>
      <w:r>
        <w:rPr>
          <w:spacing w:val="-22"/>
          <w:sz w:val="21"/>
        </w:rPr>
        <w:t> </w:t>
      </w:r>
      <w:r>
        <w:rPr>
          <w:w w:val="93"/>
          <w:sz w:val="21"/>
        </w:rPr>
        <w:t>y</w:t>
      </w:r>
      <w:r>
        <w:rPr>
          <w:sz w:val="21"/>
        </w:rPr>
        <w:t> </w:t>
      </w:r>
      <w:r>
        <w:rPr>
          <w:spacing w:val="-22"/>
          <w:sz w:val="21"/>
        </w:rPr>
        <w:t> </w:t>
      </w:r>
      <w:r>
        <w:rPr>
          <w:spacing w:val="-7"/>
          <w:w w:val="94"/>
          <w:sz w:val="21"/>
        </w:rPr>
        <w:t>J</w:t>
      </w:r>
      <w:r>
        <w:rPr>
          <w:w w:val="94"/>
          <w:sz w:val="21"/>
        </w:rPr>
        <w:t>osé</w:t>
      </w:r>
      <w:r>
        <w:rPr>
          <w:sz w:val="21"/>
        </w:rPr>
        <w:t> </w:t>
      </w:r>
      <w:r>
        <w:rPr>
          <w:spacing w:val="-22"/>
          <w:sz w:val="21"/>
        </w:rPr>
        <w:t> </w:t>
      </w:r>
      <w:r>
        <w:rPr>
          <w:spacing w:val="-7"/>
          <w:w w:val="94"/>
          <w:sz w:val="21"/>
        </w:rPr>
        <w:t>J</w:t>
      </w:r>
      <w:r>
        <w:rPr>
          <w:w w:val="96"/>
          <w:sz w:val="21"/>
        </w:rPr>
        <w:t>avier</w:t>
      </w:r>
      <w:r>
        <w:rPr>
          <w:sz w:val="21"/>
        </w:rPr>
        <w:t> </w:t>
      </w:r>
      <w:r>
        <w:rPr>
          <w:spacing w:val="-22"/>
          <w:sz w:val="21"/>
        </w:rPr>
        <w:t> </w:t>
      </w:r>
      <w:r>
        <w:rPr>
          <w:spacing w:val="-6"/>
          <w:w w:val="115"/>
          <w:sz w:val="21"/>
        </w:rPr>
        <w:t>N</w:t>
      </w:r>
      <w:r>
        <w:rPr>
          <w:w w:val="102"/>
          <w:sz w:val="21"/>
        </w:rPr>
        <w:t>iño</w:t>
      </w:r>
      <w:r>
        <w:rPr>
          <w:sz w:val="21"/>
        </w:rPr>
        <w:t> </w:t>
      </w:r>
      <w:r>
        <w:rPr>
          <w:spacing w:val="-22"/>
          <w:sz w:val="21"/>
        </w:rPr>
        <w:t> </w:t>
      </w:r>
      <w:r>
        <w:rPr>
          <w:spacing w:val="-3"/>
          <w:w w:val="109"/>
          <w:sz w:val="21"/>
        </w:rPr>
        <w:t>M</w:t>
      </w:r>
      <w:r>
        <w:rPr>
          <w:w w:val="100"/>
          <w:sz w:val="21"/>
        </w:rPr>
        <w:t>a</w:t>
      </w:r>
      <w:r>
        <w:rPr>
          <w:spacing w:val="1"/>
          <w:w w:val="100"/>
          <w:sz w:val="21"/>
        </w:rPr>
        <w:t>r</w:t>
      </w:r>
      <w:r>
        <w:rPr>
          <w:w w:val="103"/>
          <w:sz w:val="21"/>
        </w:rPr>
        <w:t>tíne</w:t>
      </w:r>
      <w:r>
        <w:rPr>
          <w:w w:val="90"/>
          <w:sz w:val="21"/>
        </w:rPr>
        <w:t>z</w:t>
      </w:r>
      <w:r>
        <w:rPr>
          <w:sz w:val="21"/>
        </w:rPr>
        <w:t> </w:t>
      </w:r>
      <w:r>
        <w:rPr>
          <w:spacing w:val="-22"/>
          <w:sz w:val="21"/>
        </w:rPr>
        <w:t> </w:t>
      </w:r>
      <w:r>
        <w:rPr>
          <w:w w:val="105"/>
          <w:sz w:val="21"/>
        </w:rPr>
        <w:t>(2007).</w:t>
      </w:r>
      <w:r>
        <w:rPr>
          <w:sz w:val="21"/>
        </w:rPr>
        <w:t> </w:t>
      </w:r>
      <w:r>
        <w:rPr>
          <w:spacing w:val="-22"/>
          <w:sz w:val="21"/>
        </w:rPr>
        <w:t> </w:t>
      </w:r>
      <w:r>
        <w:rPr>
          <w:w w:val="40"/>
          <w:sz w:val="21"/>
        </w:rPr>
        <w:t>“</w:t>
      </w:r>
      <w:r>
        <w:rPr>
          <w:w w:val="134"/>
          <w:sz w:val="21"/>
        </w:rPr>
        <w:t>é</w:t>
      </w:r>
      <w:r>
        <w:rPr>
          <w:w w:val="98"/>
          <w:sz w:val="21"/>
        </w:rPr>
        <w:t>lites, </w:t>
      </w:r>
      <w:r>
        <w:rPr>
          <w:sz w:val="21"/>
        </w:rPr>
        <w:t>alternancia y partidos políticos en el Estado de México: entre la pluralidad, la búsqueda del voto y el debilitamiento institucional”. </w:t>
      </w:r>
      <w:r>
        <w:rPr>
          <w:rFonts w:ascii="Times New Roman" w:hAnsi="Times New Roman"/>
          <w:i/>
          <w:sz w:val="21"/>
        </w:rPr>
        <w:t>Economía, Sociedad y </w:t>
      </w:r>
      <w:r>
        <w:rPr>
          <w:rFonts w:ascii="Times New Roman" w:hAnsi="Times New Roman"/>
          <w:i/>
          <w:spacing w:val="-3"/>
          <w:sz w:val="21"/>
        </w:rPr>
        <w:t>Territorio</w:t>
      </w:r>
      <w:r>
        <w:rPr>
          <w:spacing w:val="-3"/>
          <w:sz w:val="21"/>
        </w:rPr>
        <w:t>, </w:t>
      </w:r>
      <w:r>
        <w:rPr>
          <w:sz w:val="21"/>
        </w:rPr>
        <w:t>VII(25). </w:t>
      </w:r>
      <w:r>
        <w:rPr>
          <w:spacing w:val="-4"/>
          <w:sz w:val="21"/>
        </w:rPr>
        <w:t>Toluca, </w:t>
      </w:r>
      <w:r>
        <w:rPr>
          <w:sz w:val="21"/>
        </w:rPr>
        <w:t>Estado de México: El Colegio</w:t>
      </w:r>
      <w:r>
        <w:rPr>
          <w:spacing w:val="38"/>
          <w:sz w:val="21"/>
        </w:rPr>
        <w:t> </w:t>
      </w:r>
      <w:r>
        <w:rPr>
          <w:sz w:val="21"/>
        </w:rPr>
        <w:t>Mexiquense.</w:t>
      </w:r>
    </w:p>
    <w:p>
      <w:pPr>
        <w:spacing w:before="6"/>
        <w:ind w:left="100" w:right="-4" w:firstLine="0"/>
        <w:jc w:val="left"/>
        <w:rPr>
          <w:sz w:val="21"/>
        </w:rPr>
      </w:pPr>
      <w:r>
        <w:rPr>
          <w:sz w:val="21"/>
        </w:rPr>
        <w:t>banamex (s/f ). México electoral. Estadísticas federales y locales (1970-2004) Disco compacto.</w:t>
      </w:r>
    </w:p>
    <w:p>
      <w:pPr>
        <w:spacing w:before="25"/>
        <w:ind w:left="460" w:right="1646" w:firstLine="0"/>
        <w:jc w:val="left"/>
        <w:rPr>
          <w:sz w:val="21"/>
        </w:rPr>
      </w:pPr>
      <w:r>
        <w:rPr>
          <w:sz w:val="21"/>
        </w:rPr>
        <w:t>México.</w:t>
      </w:r>
    </w:p>
    <w:p>
      <w:pPr>
        <w:spacing w:line="261" w:lineRule="auto" w:before="25"/>
        <w:ind w:left="460" w:right="117" w:hanging="360"/>
        <w:jc w:val="both"/>
        <w:rPr>
          <w:sz w:val="21"/>
        </w:rPr>
      </w:pPr>
      <w:r>
        <w:rPr>
          <w:sz w:val="21"/>
        </w:rPr>
        <w:t>barriga,</w:t>
      </w:r>
      <w:r>
        <w:rPr>
          <w:spacing w:val="-15"/>
          <w:sz w:val="21"/>
        </w:rPr>
        <w:t> </w:t>
      </w:r>
      <w:r>
        <w:rPr>
          <w:sz w:val="21"/>
        </w:rPr>
        <w:t>Omar</w:t>
      </w:r>
      <w:r>
        <w:rPr>
          <w:spacing w:val="-15"/>
          <w:sz w:val="21"/>
        </w:rPr>
        <w:t> </w:t>
      </w:r>
      <w:r>
        <w:rPr>
          <w:sz w:val="21"/>
        </w:rPr>
        <w:t>A.</w:t>
      </w:r>
      <w:r>
        <w:rPr>
          <w:spacing w:val="-15"/>
          <w:sz w:val="21"/>
        </w:rPr>
        <w:t> </w:t>
      </w:r>
      <w:r>
        <w:rPr>
          <w:sz w:val="21"/>
        </w:rPr>
        <w:t>(2002).</w:t>
      </w:r>
      <w:r>
        <w:rPr>
          <w:spacing w:val="-15"/>
          <w:sz w:val="21"/>
        </w:rPr>
        <w:t> </w:t>
      </w:r>
      <w:r>
        <w:rPr>
          <w:sz w:val="21"/>
        </w:rPr>
        <w:t>“Modelando</w:t>
      </w:r>
      <w:r>
        <w:rPr>
          <w:spacing w:val="-15"/>
          <w:sz w:val="21"/>
        </w:rPr>
        <w:t> </w:t>
      </w:r>
      <w:r>
        <w:rPr>
          <w:sz w:val="21"/>
        </w:rPr>
        <w:t>transiciones</w:t>
      </w:r>
      <w:r>
        <w:rPr>
          <w:spacing w:val="-15"/>
          <w:sz w:val="21"/>
        </w:rPr>
        <w:t> </w:t>
      </w:r>
      <w:r>
        <w:rPr>
          <w:sz w:val="21"/>
        </w:rPr>
        <w:t>democráticas</w:t>
      </w:r>
      <w:r>
        <w:rPr>
          <w:spacing w:val="-15"/>
          <w:sz w:val="21"/>
        </w:rPr>
        <w:t> </w:t>
      </w:r>
      <w:r>
        <w:rPr>
          <w:sz w:val="21"/>
        </w:rPr>
        <w:t>en</w:t>
      </w:r>
      <w:r>
        <w:rPr>
          <w:spacing w:val="-15"/>
          <w:sz w:val="21"/>
        </w:rPr>
        <w:t> </w:t>
      </w:r>
      <w:r>
        <w:rPr>
          <w:sz w:val="21"/>
        </w:rPr>
        <w:t>América</w:t>
      </w:r>
      <w:r>
        <w:rPr>
          <w:spacing w:val="-15"/>
          <w:sz w:val="21"/>
        </w:rPr>
        <w:t> </w:t>
      </w:r>
      <w:r>
        <w:rPr>
          <w:sz w:val="21"/>
        </w:rPr>
        <w:t>Latina.</w:t>
      </w:r>
      <w:r>
        <w:rPr>
          <w:spacing w:val="-15"/>
          <w:sz w:val="21"/>
        </w:rPr>
        <w:t> </w:t>
      </w:r>
      <w:r>
        <w:rPr>
          <w:sz w:val="21"/>
        </w:rPr>
        <w:t>El</w:t>
      </w:r>
      <w:r>
        <w:rPr>
          <w:spacing w:val="-15"/>
          <w:sz w:val="21"/>
        </w:rPr>
        <w:t> </w:t>
      </w:r>
      <w:r>
        <w:rPr>
          <w:sz w:val="21"/>
        </w:rPr>
        <w:t>uso</w:t>
      </w:r>
      <w:r>
        <w:rPr>
          <w:spacing w:val="-15"/>
          <w:sz w:val="21"/>
        </w:rPr>
        <w:t> </w:t>
      </w:r>
      <w:r>
        <w:rPr>
          <w:sz w:val="21"/>
        </w:rPr>
        <w:t>de análisis de eventos históricos en tiempo discreto en investigación política</w:t>
      </w:r>
      <w:r>
        <w:rPr>
          <w:spacing w:val="-17"/>
          <w:sz w:val="21"/>
        </w:rPr>
        <w:t> </w:t>
      </w:r>
      <w:r>
        <w:rPr>
          <w:sz w:val="21"/>
        </w:rPr>
        <w:t>comparativa”. En</w:t>
      </w:r>
      <w:r>
        <w:rPr>
          <w:spacing w:val="-8"/>
          <w:sz w:val="21"/>
        </w:rPr>
        <w:t> </w:t>
      </w:r>
      <w:r>
        <w:rPr>
          <w:rFonts w:ascii="Times New Roman" w:hAnsi="Times New Roman"/>
          <w:i/>
          <w:sz w:val="21"/>
        </w:rPr>
        <w:t>Cinta</w:t>
      </w:r>
      <w:r>
        <w:rPr>
          <w:rFonts w:ascii="Times New Roman" w:hAnsi="Times New Roman"/>
          <w:i/>
          <w:spacing w:val="-5"/>
          <w:sz w:val="21"/>
        </w:rPr>
        <w:t> </w:t>
      </w:r>
      <w:r>
        <w:rPr>
          <w:rFonts w:ascii="Times New Roman" w:hAnsi="Times New Roman"/>
          <w:i/>
          <w:sz w:val="21"/>
        </w:rPr>
        <w:t>de</w:t>
      </w:r>
      <w:r>
        <w:rPr>
          <w:rFonts w:ascii="Times New Roman" w:hAnsi="Times New Roman"/>
          <w:i/>
          <w:spacing w:val="-5"/>
          <w:sz w:val="21"/>
        </w:rPr>
        <w:t> </w:t>
      </w:r>
      <w:r>
        <w:rPr>
          <w:rFonts w:ascii="Times New Roman" w:hAnsi="Times New Roman"/>
          <w:i/>
          <w:sz w:val="21"/>
        </w:rPr>
        <w:t>Moebio</w:t>
      </w:r>
      <w:r>
        <w:rPr>
          <w:sz w:val="21"/>
        </w:rPr>
        <w:t>.</w:t>
      </w:r>
      <w:r>
        <w:rPr>
          <w:spacing w:val="-8"/>
          <w:sz w:val="21"/>
        </w:rPr>
        <w:t> </w:t>
      </w:r>
      <w:r>
        <w:rPr>
          <w:sz w:val="21"/>
        </w:rPr>
        <w:t>Chile:</w:t>
      </w:r>
      <w:r>
        <w:rPr>
          <w:spacing w:val="-8"/>
          <w:sz w:val="21"/>
        </w:rPr>
        <w:t> </w:t>
      </w:r>
      <w:r>
        <w:rPr>
          <w:sz w:val="21"/>
        </w:rPr>
        <w:t>Facultad</w:t>
      </w:r>
      <w:r>
        <w:rPr>
          <w:spacing w:val="-8"/>
          <w:sz w:val="21"/>
        </w:rPr>
        <w:t> </w:t>
      </w:r>
      <w:r>
        <w:rPr>
          <w:sz w:val="21"/>
        </w:rPr>
        <w:t>de</w:t>
      </w:r>
      <w:r>
        <w:rPr>
          <w:spacing w:val="-8"/>
          <w:sz w:val="21"/>
        </w:rPr>
        <w:t> </w:t>
      </w:r>
      <w:r>
        <w:rPr>
          <w:sz w:val="21"/>
        </w:rPr>
        <w:t>Ciencias</w:t>
      </w:r>
      <w:r>
        <w:rPr>
          <w:spacing w:val="-8"/>
          <w:sz w:val="21"/>
        </w:rPr>
        <w:t> </w:t>
      </w:r>
      <w:r>
        <w:rPr>
          <w:sz w:val="21"/>
        </w:rPr>
        <w:t>Sociales/Universidad</w:t>
      </w:r>
      <w:r>
        <w:rPr>
          <w:spacing w:val="-8"/>
          <w:sz w:val="21"/>
        </w:rPr>
        <w:t> </w:t>
      </w:r>
      <w:r>
        <w:rPr>
          <w:sz w:val="21"/>
        </w:rPr>
        <w:t>de</w:t>
      </w:r>
      <w:r>
        <w:rPr>
          <w:spacing w:val="-8"/>
          <w:sz w:val="21"/>
        </w:rPr>
        <w:t> </w:t>
      </w:r>
      <w:r>
        <w:rPr>
          <w:sz w:val="21"/>
        </w:rPr>
        <w:t>Chile.</w:t>
      </w:r>
    </w:p>
    <w:p>
      <w:pPr>
        <w:spacing w:line="261" w:lineRule="auto" w:before="0"/>
        <w:ind w:left="460" w:right="118" w:hanging="360"/>
        <w:jc w:val="both"/>
        <w:rPr>
          <w:sz w:val="21"/>
        </w:rPr>
      </w:pPr>
      <w:r>
        <w:rPr>
          <w:w w:val="128"/>
          <w:sz w:val="21"/>
        </w:rPr>
        <w:t>b</w:t>
      </w:r>
      <w:r>
        <w:rPr>
          <w:w w:val="93"/>
          <w:sz w:val="21"/>
        </w:rPr>
        <w:t>assols</w:t>
      </w:r>
      <w:r>
        <w:rPr>
          <w:sz w:val="21"/>
        </w:rPr>
        <w:t>  </w:t>
      </w:r>
      <w:r>
        <w:rPr>
          <w:w w:val="205"/>
          <w:sz w:val="21"/>
        </w:rPr>
        <w:t>r</w:t>
      </w:r>
      <w:r>
        <w:rPr>
          <w:w w:val="98"/>
          <w:sz w:val="21"/>
        </w:rPr>
        <w:t>icar</w:t>
      </w:r>
      <w:r>
        <w:rPr>
          <w:w w:val="102"/>
          <w:sz w:val="21"/>
        </w:rPr>
        <w:t>de</w:t>
      </w:r>
      <w:r>
        <w:rPr>
          <w:w w:val="96"/>
          <w:sz w:val="21"/>
        </w:rPr>
        <w:t>z,</w:t>
      </w:r>
      <w:r>
        <w:rPr>
          <w:sz w:val="21"/>
        </w:rPr>
        <w:t>  </w:t>
      </w:r>
      <w:r>
        <w:rPr>
          <w:w w:val="109"/>
          <w:sz w:val="21"/>
        </w:rPr>
        <w:t>M</w:t>
      </w:r>
      <w:r>
        <w:rPr>
          <w:w w:val="101"/>
          <w:sz w:val="21"/>
        </w:rPr>
        <w:t>ario</w:t>
      </w:r>
      <w:r>
        <w:rPr>
          <w:sz w:val="21"/>
        </w:rPr>
        <w:t>  </w:t>
      </w:r>
      <w:r>
        <w:rPr>
          <w:w w:val="93"/>
          <w:sz w:val="21"/>
        </w:rPr>
        <w:t>y</w:t>
      </w:r>
      <w:r>
        <w:rPr>
          <w:sz w:val="21"/>
        </w:rPr>
        <w:t>  </w:t>
      </w:r>
      <w:r>
        <w:rPr>
          <w:w w:val="93"/>
          <w:sz w:val="21"/>
        </w:rPr>
        <w:t>S</w:t>
      </w:r>
      <w:r>
        <w:rPr>
          <w:w w:val="102"/>
          <w:sz w:val="21"/>
        </w:rPr>
        <w:t>ocorr</w:t>
      </w:r>
      <w:r>
        <w:rPr>
          <w:w w:val="103"/>
          <w:sz w:val="21"/>
        </w:rPr>
        <w:t>o</w:t>
      </w:r>
      <w:r>
        <w:rPr>
          <w:sz w:val="21"/>
        </w:rPr>
        <w:t>  </w:t>
      </w:r>
      <w:r>
        <w:rPr>
          <w:w w:val="96"/>
          <w:sz w:val="21"/>
        </w:rPr>
        <w:t>Ar</w:t>
      </w:r>
      <w:r>
        <w:rPr>
          <w:w w:val="96"/>
          <w:sz w:val="21"/>
        </w:rPr>
        <w:t>zaluz</w:t>
      </w:r>
      <w:r>
        <w:rPr>
          <w:sz w:val="21"/>
        </w:rPr>
        <w:t>  </w:t>
      </w:r>
      <w:r>
        <w:rPr>
          <w:w w:val="93"/>
          <w:sz w:val="21"/>
        </w:rPr>
        <w:t>S</w:t>
      </w:r>
      <w:r>
        <w:rPr>
          <w:w w:val="102"/>
          <w:sz w:val="21"/>
        </w:rPr>
        <w:t>olano</w:t>
      </w:r>
      <w:r>
        <w:rPr>
          <w:sz w:val="21"/>
        </w:rPr>
        <w:t>  </w:t>
      </w:r>
      <w:r>
        <w:rPr>
          <w:w w:val="105"/>
          <w:sz w:val="21"/>
        </w:rPr>
        <w:t>(1996).</w:t>
      </w:r>
      <w:r>
        <w:rPr>
          <w:sz w:val="21"/>
        </w:rPr>
        <w:t>  </w:t>
      </w:r>
      <w:r>
        <w:rPr>
          <w:w w:val="68"/>
          <w:sz w:val="21"/>
        </w:rPr>
        <w:t>“G</w:t>
      </w:r>
      <w:r>
        <w:rPr>
          <w:w w:val="102"/>
          <w:sz w:val="21"/>
        </w:rPr>
        <w:t>obiernos</w:t>
      </w:r>
      <w:r>
        <w:rPr>
          <w:sz w:val="21"/>
        </w:rPr>
        <w:t>  </w:t>
      </w:r>
      <w:r>
        <w:rPr>
          <w:w w:val="101"/>
          <w:sz w:val="21"/>
        </w:rPr>
        <w:t>municipales</w:t>
      </w:r>
      <w:r>
        <w:rPr>
          <w:sz w:val="21"/>
        </w:rPr>
        <w:t>  </w:t>
      </w:r>
      <w:r>
        <w:rPr>
          <w:w w:val="93"/>
          <w:sz w:val="21"/>
        </w:rPr>
        <w:t>y </w:t>
      </w:r>
      <w:r>
        <w:rPr>
          <w:sz w:val="21"/>
        </w:rPr>
        <w:t>alternancia política en ciudades mexicanas”. </w:t>
      </w:r>
      <w:r>
        <w:rPr>
          <w:rFonts w:ascii="Times New Roman" w:hAnsi="Times New Roman"/>
          <w:i/>
          <w:sz w:val="21"/>
        </w:rPr>
        <w:t>Frontera Norte, </w:t>
      </w:r>
      <w:r>
        <w:rPr>
          <w:sz w:val="21"/>
        </w:rPr>
        <w:t>8(16).</w:t>
      </w:r>
    </w:p>
    <w:p>
      <w:pPr>
        <w:spacing w:line="259" w:lineRule="auto" w:before="0"/>
        <w:ind w:left="460" w:right="116" w:hanging="360"/>
        <w:jc w:val="both"/>
        <w:rPr>
          <w:sz w:val="21"/>
        </w:rPr>
      </w:pPr>
      <w:r>
        <w:rPr>
          <w:spacing w:val="-2"/>
          <w:w w:val="128"/>
          <w:sz w:val="21"/>
        </w:rPr>
        <w:t>b</w:t>
      </w:r>
      <w:r>
        <w:rPr>
          <w:w w:val="99"/>
          <w:sz w:val="21"/>
        </w:rPr>
        <w:t>ecerra,</w:t>
      </w:r>
      <w:r>
        <w:rPr>
          <w:spacing w:val="-4"/>
          <w:sz w:val="21"/>
        </w:rPr>
        <w:t> </w:t>
      </w:r>
      <w:r>
        <w:rPr>
          <w:w w:val="205"/>
          <w:sz w:val="21"/>
        </w:rPr>
        <w:t>r</w:t>
      </w:r>
      <w:r>
        <w:rPr>
          <w:w w:val="98"/>
          <w:sz w:val="21"/>
        </w:rPr>
        <w:t>ica</w:t>
      </w:r>
      <w:r>
        <w:rPr>
          <w:spacing w:val="-3"/>
          <w:w w:val="98"/>
          <w:sz w:val="21"/>
        </w:rPr>
        <w:t>r</w:t>
      </w:r>
      <w:r>
        <w:rPr>
          <w:w w:val="103"/>
          <w:sz w:val="21"/>
        </w:rPr>
        <w:t>do;</w:t>
      </w:r>
      <w:r>
        <w:rPr>
          <w:spacing w:val="-4"/>
          <w:sz w:val="21"/>
        </w:rPr>
        <w:t> </w:t>
      </w:r>
      <w:r>
        <w:rPr>
          <w:spacing w:val="-7"/>
          <w:w w:val="94"/>
          <w:sz w:val="21"/>
        </w:rPr>
        <w:t>J</w:t>
      </w:r>
      <w:r>
        <w:rPr>
          <w:w w:val="94"/>
          <w:sz w:val="21"/>
        </w:rPr>
        <w:t>osé</w:t>
      </w:r>
      <w:r>
        <w:rPr>
          <w:spacing w:val="-7"/>
          <w:sz w:val="21"/>
        </w:rPr>
        <w:t> </w:t>
      </w:r>
      <w:r>
        <w:rPr>
          <w:spacing w:val="-17"/>
          <w:w w:val="108"/>
          <w:sz w:val="21"/>
        </w:rPr>
        <w:t>W</w:t>
      </w:r>
      <w:r>
        <w:rPr>
          <w:w w:val="102"/>
          <w:sz w:val="21"/>
        </w:rPr>
        <w:t>oldenberg</w:t>
      </w:r>
      <w:r>
        <w:rPr>
          <w:spacing w:val="-4"/>
          <w:sz w:val="21"/>
        </w:rPr>
        <w:t> </w:t>
      </w:r>
      <w:r>
        <w:rPr>
          <w:w w:val="93"/>
          <w:sz w:val="21"/>
        </w:rPr>
        <w:t>y</w:t>
      </w:r>
      <w:r>
        <w:rPr>
          <w:spacing w:val="-4"/>
          <w:sz w:val="21"/>
        </w:rPr>
        <w:t> </w:t>
      </w:r>
      <w:r>
        <w:rPr>
          <w:spacing w:val="-12"/>
          <w:w w:val="105"/>
          <w:sz w:val="21"/>
        </w:rPr>
        <w:t>P</w:t>
      </w:r>
      <w:r>
        <w:rPr>
          <w:w w:val="103"/>
          <w:sz w:val="21"/>
        </w:rPr>
        <w:t>ed</w:t>
      </w:r>
      <w:r>
        <w:rPr>
          <w:spacing w:val="-2"/>
          <w:w w:val="103"/>
          <w:sz w:val="21"/>
        </w:rPr>
        <w:t>r</w:t>
      </w:r>
      <w:r>
        <w:rPr>
          <w:w w:val="103"/>
          <w:sz w:val="21"/>
        </w:rPr>
        <w:t>o</w:t>
      </w:r>
      <w:r>
        <w:rPr>
          <w:spacing w:val="-4"/>
          <w:sz w:val="21"/>
        </w:rPr>
        <w:t> </w:t>
      </w:r>
      <w:r>
        <w:rPr>
          <w:spacing w:val="-3"/>
          <w:w w:val="93"/>
          <w:sz w:val="21"/>
        </w:rPr>
        <w:t>S</w:t>
      </w:r>
      <w:r>
        <w:rPr>
          <w:w w:val="96"/>
          <w:sz w:val="21"/>
        </w:rPr>
        <w:t>alazar</w:t>
      </w:r>
      <w:r>
        <w:rPr>
          <w:spacing w:val="-4"/>
          <w:sz w:val="21"/>
        </w:rPr>
        <w:t> </w:t>
      </w:r>
      <w:r>
        <w:rPr>
          <w:w w:val="105"/>
          <w:sz w:val="21"/>
        </w:rPr>
        <w:t>(2000).</w:t>
      </w:r>
      <w:r>
        <w:rPr>
          <w:spacing w:val="-4"/>
          <w:sz w:val="21"/>
        </w:rPr>
        <w:t> </w:t>
      </w:r>
      <w:r>
        <w:rPr>
          <w:rFonts w:ascii="Times New Roman" w:hAnsi="Times New Roman"/>
          <w:i/>
          <w:w w:val="93"/>
          <w:sz w:val="21"/>
        </w:rPr>
        <w:t>La</w:t>
      </w:r>
      <w:r>
        <w:rPr>
          <w:rFonts w:ascii="Times New Roman" w:hAnsi="Times New Roman"/>
          <w:i/>
          <w:spacing w:val="-2"/>
          <w:sz w:val="21"/>
        </w:rPr>
        <w:t> </w:t>
      </w:r>
      <w:r>
        <w:rPr>
          <w:rFonts w:ascii="Times New Roman" w:hAnsi="Times New Roman"/>
          <w:i/>
          <w:w w:val="89"/>
          <w:sz w:val="21"/>
        </w:rPr>
        <w:t>mecánica</w:t>
      </w:r>
      <w:r>
        <w:rPr>
          <w:rFonts w:ascii="Times New Roman" w:hAnsi="Times New Roman"/>
          <w:i/>
          <w:spacing w:val="-2"/>
          <w:sz w:val="21"/>
        </w:rPr>
        <w:t> </w:t>
      </w:r>
      <w:r>
        <w:rPr>
          <w:rFonts w:ascii="Times New Roman" w:hAnsi="Times New Roman"/>
          <w:i/>
          <w:w w:val="87"/>
          <w:sz w:val="21"/>
        </w:rPr>
        <w:t>del</w:t>
      </w:r>
      <w:r>
        <w:rPr>
          <w:rFonts w:ascii="Times New Roman" w:hAnsi="Times New Roman"/>
          <w:i/>
          <w:spacing w:val="-2"/>
          <w:sz w:val="21"/>
        </w:rPr>
        <w:t> </w:t>
      </w:r>
      <w:r>
        <w:rPr>
          <w:rFonts w:ascii="Times New Roman" w:hAnsi="Times New Roman"/>
          <w:i/>
          <w:w w:val="90"/>
          <w:sz w:val="21"/>
        </w:rPr>
        <w:t>cambio</w:t>
      </w:r>
      <w:r>
        <w:rPr>
          <w:rFonts w:ascii="Times New Roman" w:hAnsi="Times New Roman"/>
          <w:i/>
          <w:spacing w:val="-2"/>
          <w:sz w:val="21"/>
        </w:rPr>
        <w:t> </w:t>
      </w:r>
      <w:r>
        <w:rPr>
          <w:rFonts w:ascii="Times New Roman" w:hAnsi="Times New Roman"/>
          <w:i/>
          <w:w w:val="87"/>
          <w:sz w:val="21"/>
        </w:rPr>
        <w:t>político</w:t>
      </w:r>
      <w:r>
        <w:rPr>
          <w:rFonts w:ascii="Times New Roman" w:hAnsi="Times New Roman"/>
          <w:i/>
          <w:spacing w:val="-2"/>
          <w:sz w:val="21"/>
        </w:rPr>
        <w:t> </w:t>
      </w:r>
      <w:r>
        <w:rPr>
          <w:rFonts w:ascii="Times New Roman" w:hAnsi="Times New Roman"/>
          <w:i/>
          <w:w w:val="89"/>
          <w:sz w:val="21"/>
        </w:rPr>
        <w:t>en</w:t>
      </w:r>
      <w:r>
        <w:rPr>
          <w:rFonts w:ascii="Times New Roman" w:hAnsi="Times New Roman"/>
          <w:i/>
          <w:w w:val="89"/>
          <w:sz w:val="21"/>
        </w:rPr>
        <w:t> </w:t>
      </w:r>
      <w:r>
        <w:rPr>
          <w:rFonts w:ascii="Times New Roman" w:hAnsi="Times New Roman"/>
          <w:i/>
          <w:w w:val="95"/>
          <w:sz w:val="21"/>
        </w:rPr>
        <w:t>México.</w:t>
      </w:r>
      <w:r>
        <w:rPr>
          <w:rFonts w:ascii="Times New Roman" w:hAnsi="Times New Roman"/>
          <w:i/>
          <w:spacing w:val="-21"/>
          <w:w w:val="95"/>
          <w:sz w:val="21"/>
        </w:rPr>
        <w:t> </w:t>
      </w:r>
      <w:r>
        <w:rPr>
          <w:rFonts w:ascii="Times New Roman" w:hAnsi="Times New Roman"/>
          <w:i/>
          <w:w w:val="95"/>
          <w:sz w:val="21"/>
        </w:rPr>
        <w:t>Elecciones,</w:t>
      </w:r>
      <w:r>
        <w:rPr>
          <w:rFonts w:ascii="Times New Roman" w:hAnsi="Times New Roman"/>
          <w:i/>
          <w:spacing w:val="-21"/>
          <w:w w:val="95"/>
          <w:sz w:val="21"/>
        </w:rPr>
        <w:t> </w:t>
      </w:r>
      <w:r>
        <w:rPr>
          <w:rFonts w:ascii="Times New Roman" w:hAnsi="Times New Roman"/>
          <w:i/>
          <w:w w:val="95"/>
          <w:sz w:val="21"/>
        </w:rPr>
        <w:t>partidos</w:t>
      </w:r>
      <w:r>
        <w:rPr>
          <w:rFonts w:ascii="Times New Roman" w:hAnsi="Times New Roman"/>
          <w:i/>
          <w:spacing w:val="-21"/>
          <w:w w:val="95"/>
          <w:sz w:val="21"/>
        </w:rPr>
        <w:t> </w:t>
      </w:r>
      <w:r>
        <w:rPr>
          <w:rFonts w:ascii="Times New Roman" w:hAnsi="Times New Roman"/>
          <w:i/>
          <w:w w:val="95"/>
          <w:sz w:val="21"/>
        </w:rPr>
        <w:t>y</w:t>
      </w:r>
      <w:r>
        <w:rPr>
          <w:rFonts w:ascii="Times New Roman" w:hAnsi="Times New Roman"/>
          <w:i/>
          <w:spacing w:val="-21"/>
          <w:w w:val="95"/>
          <w:sz w:val="21"/>
        </w:rPr>
        <w:t> </w:t>
      </w:r>
      <w:r>
        <w:rPr>
          <w:rFonts w:ascii="Times New Roman" w:hAnsi="Times New Roman"/>
          <w:i/>
          <w:w w:val="95"/>
          <w:sz w:val="21"/>
        </w:rPr>
        <w:t>reformas</w:t>
      </w:r>
      <w:r>
        <w:rPr>
          <w:w w:val="95"/>
          <w:sz w:val="21"/>
        </w:rPr>
        <w:t>.</w:t>
      </w:r>
      <w:r>
        <w:rPr>
          <w:spacing w:val="-23"/>
          <w:w w:val="95"/>
          <w:sz w:val="21"/>
        </w:rPr>
        <w:t> </w:t>
      </w:r>
      <w:r>
        <w:rPr>
          <w:w w:val="95"/>
          <w:sz w:val="21"/>
        </w:rPr>
        <w:t>México:</w:t>
      </w:r>
      <w:r>
        <w:rPr>
          <w:spacing w:val="-23"/>
          <w:w w:val="95"/>
          <w:sz w:val="21"/>
        </w:rPr>
        <w:t> </w:t>
      </w:r>
      <w:r>
        <w:rPr>
          <w:w w:val="95"/>
          <w:sz w:val="21"/>
        </w:rPr>
        <w:t>Cal</w:t>
      </w:r>
      <w:r>
        <w:rPr>
          <w:spacing w:val="-23"/>
          <w:w w:val="95"/>
          <w:sz w:val="21"/>
        </w:rPr>
        <w:t> </w:t>
      </w:r>
      <w:r>
        <w:rPr>
          <w:w w:val="95"/>
          <w:sz w:val="21"/>
        </w:rPr>
        <w:t>y</w:t>
      </w:r>
      <w:r>
        <w:rPr>
          <w:spacing w:val="-23"/>
          <w:w w:val="95"/>
          <w:sz w:val="21"/>
        </w:rPr>
        <w:t> </w:t>
      </w:r>
      <w:r>
        <w:rPr>
          <w:w w:val="95"/>
          <w:sz w:val="21"/>
        </w:rPr>
        <w:t>Arena.</w:t>
      </w:r>
    </w:p>
    <w:p>
      <w:pPr>
        <w:spacing w:line="261" w:lineRule="auto" w:before="3"/>
        <w:ind w:left="460" w:right="119" w:hanging="360"/>
        <w:jc w:val="both"/>
        <w:rPr>
          <w:sz w:val="21"/>
        </w:rPr>
      </w:pPr>
      <w:r>
        <w:rPr>
          <w:spacing w:val="-3"/>
          <w:w w:val="102"/>
          <w:sz w:val="21"/>
        </w:rPr>
        <w:t>Carrillo</w:t>
      </w:r>
      <w:r>
        <w:rPr>
          <w:w w:val="102"/>
          <w:sz w:val="21"/>
        </w:rPr>
        <w:t>,</w:t>
      </w:r>
      <w:r>
        <w:rPr>
          <w:spacing w:val="-21"/>
          <w:sz w:val="21"/>
        </w:rPr>
        <w:t> </w:t>
      </w:r>
      <w:r>
        <w:rPr>
          <w:spacing w:val="-4"/>
          <w:w w:val="96"/>
          <w:sz w:val="21"/>
        </w:rPr>
        <w:t>L</w:t>
      </w:r>
      <w:r>
        <w:rPr>
          <w:spacing w:val="-3"/>
          <w:w w:val="101"/>
          <w:sz w:val="21"/>
        </w:rPr>
        <w:t>uvianos</w:t>
      </w:r>
      <w:r>
        <w:rPr>
          <w:w w:val="101"/>
          <w:sz w:val="21"/>
        </w:rPr>
        <w:t>,</w:t>
      </w:r>
      <w:r>
        <w:rPr>
          <w:spacing w:val="-21"/>
          <w:sz w:val="21"/>
        </w:rPr>
        <w:t> </w:t>
      </w:r>
      <w:r>
        <w:rPr>
          <w:spacing w:val="-5"/>
          <w:w w:val="109"/>
          <w:sz w:val="21"/>
        </w:rPr>
        <w:t>M</w:t>
      </w:r>
      <w:r>
        <w:rPr>
          <w:spacing w:val="-3"/>
          <w:w w:val="101"/>
          <w:sz w:val="21"/>
        </w:rPr>
        <w:t>ari</w:t>
      </w:r>
      <w:r>
        <w:rPr>
          <w:w w:val="101"/>
          <w:sz w:val="21"/>
        </w:rPr>
        <w:t>o</w:t>
      </w:r>
      <w:r>
        <w:rPr>
          <w:spacing w:val="-21"/>
          <w:sz w:val="21"/>
        </w:rPr>
        <w:t> </w:t>
      </w:r>
      <w:r>
        <w:rPr>
          <w:spacing w:val="-3"/>
          <w:w w:val="100"/>
          <w:sz w:val="21"/>
        </w:rPr>
        <w:t>Alejand</w:t>
      </w:r>
      <w:r>
        <w:rPr>
          <w:spacing w:val="-4"/>
          <w:w w:val="100"/>
          <w:sz w:val="21"/>
        </w:rPr>
        <w:t>r</w:t>
      </w:r>
      <w:r>
        <w:rPr>
          <w:spacing w:val="-3"/>
          <w:w w:val="100"/>
          <w:sz w:val="21"/>
        </w:rPr>
        <w:t>o</w:t>
      </w:r>
      <w:r>
        <w:rPr>
          <w:w w:val="100"/>
          <w:sz w:val="21"/>
        </w:rPr>
        <w:t>;</w:t>
      </w:r>
      <w:r>
        <w:rPr>
          <w:spacing w:val="-21"/>
          <w:sz w:val="21"/>
        </w:rPr>
        <w:t> </w:t>
      </w:r>
      <w:r>
        <w:rPr>
          <w:spacing w:val="-3"/>
          <w:w w:val="90"/>
          <w:sz w:val="21"/>
        </w:rPr>
        <w:t>Ál</w:t>
      </w:r>
      <w:r>
        <w:rPr>
          <w:spacing w:val="-4"/>
          <w:w w:val="90"/>
          <w:sz w:val="21"/>
        </w:rPr>
        <w:t>v</w:t>
      </w:r>
      <w:r>
        <w:rPr>
          <w:spacing w:val="-3"/>
          <w:w w:val="100"/>
          <w:sz w:val="21"/>
        </w:rPr>
        <w:t>a</w:t>
      </w:r>
      <w:r>
        <w:rPr>
          <w:spacing w:val="-4"/>
          <w:w w:val="100"/>
          <w:sz w:val="21"/>
        </w:rPr>
        <w:t>r</w:t>
      </w:r>
      <w:r>
        <w:rPr>
          <w:w w:val="103"/>
          <w:sz w:val="21"/>
        </w:rPr>
        <w:t>o</w:t>
      </w:r>
      <w:r>
        <w:rPr>
          <w:spacing w:val="-21"/>
          <w:sz w:val="21"/>
        </w:rPr>
        <w:t> </w:t>
      </w:r>
      <w:r>
        <w:rPr>
          <w:spacing w:val="-5"/>
          <w:w w:val="109"/>
          <w:sz w:val="21"/>
        </w:rPr>
        <w:t>M</w:t>
      </w:r>
      <w:r>
        <w:rPr>
          <w:spacing w:val="-3"/>
          <w:w w:val="100"/>
          <w:sz w:val="21"/>
        </w:rPr>
        <w:t>a</w:t>
      </w:r>
      <w:r>
        <w:rPr>
          <w:spacing w:val="-1"/>
          <w:w w:val="100"/>
          <w:sz w:val="21"/>
        </w:rPr>
        <w:t>r</w:t>
      </w:r>
      <w:r>
        <w:rPr>
          <w:spacing w:val="-3"/>
          <w:w w:val="103"/>
          <w:sz w:val="21"/>
        </w:rPr>
        <w:t>tín</w:t>
      </w:r>
      <w:r>
        <w:rPr>
          <w:spacing w:val="-2"/>
          <w:w w:val="103"/>
          <w:sz w:val="21"/>
        </w:rPr>
        <w:t>e</w:t>
      </w:r>
      <w:r>
        <w:rPr>
          <w:w w:val="90"/>
          <w:sz w:val="21"/>
        </w:rPr>
        <w:t>z</w:t>
      </w:r>
      <w:r>
        <w:rPr>
          <w:spacing w:val="-21"/>
          <w:sz w:val="21"/>
        </w:rPr>
        <w:t> </w:t>
      </w:r>
      <w:r>
        <w:rPr>
          <w:spacing w:val="-3"/>
          <w:w w:val="102"/>
          <w:sz w:val="21"/>
        </w:rPr>
        <w:t>Carrill</w:t>
      </w:r>
      <w:r>
        <w:rPr>
          <w:w w:val="102"/>
          <w:sz w:val="21"/>
        </w:rPr>
        <w:t>o</w:t>
      </w:r>
      <w:r>
        <w:rPr>
          <w:spacing w:val="-21"/>
          <w:sz w:val="21"/>
        </w:rPr>
        <w:t> </w:t>
      </w:r>
      <w:r>
        <w:rPr>
          <w:w w:val="93"/>
          <w:sz w:val="21"/>
        </w:rPr>
        <w:t>y</w:t>
      </w:r>
      <w:r>
        <w:rPr>
          <w:spacing w:val="-21"/>
          <w:sz w:val="21"/>
        </w:rPr>
        <w:t> </w:t>
      </w:r>
      <w:r>
        <w:rPr>
          <w:spacing w:val="-4"/>
          <w:w w:val="101"/>
          <w:sz w:val="21"/>
        </w:rPr>
        <w:t>E</w:t>
      </w:r>
      <w:r>
        <w:rPr>
          <w:spacing w:val="-3"/>
          <w:w w:val="103"/>
          <w:sz w:val="21"/>
        </w:rPr>
        <w:t>rnest</w:t>
      </w:r>
      <w:r>
        <w:rPr>
          <w:w w:val="103"/>
          <w:sz w:val="21"/>
        </w:rPr>
        <w:t>o</w:t>
      </w:r>
      <w:r>
        <w:rPr>
          <w:spacing w:val="-21"/>
          <w:sz w:val="21"/>
        </w:rPr>
        <w:t> </w:t>
      </w:r>
      <w:r>
        <w:rPr>
          <w:spacing w:val="-8"/>
          <w:w w:val="109"/>
          <w:sz w:val="21"/>
        </w:rPr>
        <w:t>M</w:t>
      </w:r>
      <w:r>
        <w:rPr>
          <w:spacing w:val="-3"/>
          <w:w w:val="104"/>
          <w:sz w:val="21"/>
        </w:rPr>
        <w:t>o</w:t>
      </w:r>
      <w:r>
        <w:rPr>
          <w:spacing w:val="-1"/>
          <w:w w:val="104"/>
          <w:sz w:val="21"/>
        </w:rPr>
        <w:t>r</w:t>
      </w:r>
      <w:r>
        <w:rPr>
          <w:spacing w:val="-3"/>
          <w:w w:val="103"/>
          <w:sz w:val="21"/>
        </w:rPr>
        <w:t>u</w:t>
      </w:r>
      <w:r>
        <w:rPr>
          <w:w w:val="103"/>
          <w:sz w:val="21"/>
        </w:rPr>
        <w:t>a</w:t>
      </w:r>
      <w:r>
        <w:rPr>
          <w:spacing w:val="-21"/>
          <w:sz w:val="21"/>
        </w:rPr>
        <w:t> </w:t>
      </w:r>
      <w:r>
        <w:rPr>
          <w:spacing w:val="-3"/>
          <w:w w:val="205"/>
          <w:sz w:val="21"/>
        </w:rPr>
        <w:t>r</w:t>
      </w:r>
      <w:r>
        <w:rPr>
          <w:spacing w:val="-3"/>
          <w:w w:val="101"/>
          <w:sz w:val="21"/>
        </w:rPr>
        <w:t>amí</w:t>
      </w:r>
      <w:r>
        <w:rPr>
          <w:spacing w:val="-5"/>
          <w:w w:val="101"/>
          <w:sz w:val="21"/>
        </w:rPr>
        <w:t>r</w:t>
      </w:r>
      <w:r>
        <w:rPr>
          <w:spacing w:val="-2"/>
          <w:w w:val="94"/>
          <w:sz w:val="21"/>
        </w:rPr>
        <w:t>e</w:t>
      </w:r>
      <w:r>
        <w:rPr>
          <w:w w:val="90"/>
          <w:sz w:val="21"/>
        </w:rPr>
        <w:t>z</w:t>
      </w:r>
      <w:r>
        <w:rPr>
          <w:spacing w:val="-21"/>
          <w:sz w:val="21"/>
        </w:rPr>
        <w:t> </w:t>
      </w:r>
      <w:r>
        <w:rPr>
          <w:spacing w:val="-3"/>
          <w:w w:val="105"/>
          <w:sz w:val="21"/>
        </w:rPr>
        <w:t>(2010). </w:t>
      </w:r>
      <w:r>
        <w:rPr>
          <w:spacing w:val="-3"/>
          <w:sz w:val="21"/>
        </w:rPr>
        <w:t>“Los cambios </w:t>
      </w:r>
      <w:r>
        <w:rPr>
          <w:sz w:val="21"/>
        </w:rPr>
        <w:t>en los </w:t>
      </w:r>
      <w:r>
        <w:rPr>
          <w:spacing w:val="-3"/>
          <w:sz w:val="21"/>
        </w:rPr>
        <w:t>sistemas </w:t>
      </w:r>
      <w:r>
        <w:rPr>
          <w:sz w:val="21"/>
        </w:rPr>
        <w:t>de </w:t>
      </w:r>
      <w:r>
        <w:rPr>
          <w:spacing w:val="-3"/>
          <w:sz w:val="21"/>
        </w:rPr>
        <w:t>partido municipales </w:t>
      </w:r>
      <w:r>
        <w:rPr>
          <w:sz w:val="21"/>
        </w:rPr>
        <w:t>en </w:t>
      </w:r>
      <w:r>
        <w:rPr>
          <w:spacing w:val="-3"/>
          <w:sz w:val="21"/>
        </w:rPr>
        <w:t>México: </w:t>
      </w:r>
      <w:r>
        <w:rPr>
          <w:sz w:val="21"/>
        </w:rPr>
        <w:t>del </w:t>
      </w:r>
      <w:r>
        <w:rPr>
          <w:spacing w:val="-3"/>
          <w:sz w:val="21"/>
        </w:rPr>
        <w:t>monopartidismo al </w:t>
      </w:r>
      <w:r>
        <w:rPr>
          <w:spacing w:val="-4"/>
          <w:sz w:val="21"/>
        </w:rPr>
        <w:t>pluripartidismo”. </w:t>
      </w:r>
      <w:r>
        <w:rPr>
          <w:rFonts w:ascii="Times New Roman" w:hAnsi="Times New Roman"/>
          <w:i/>
          <w:spacing w:val="-4"/>
          <w:sz w:val="21"/>
        </w:rPr>
        <w:t>Política </w:t>
      </w:r>
      <w:r>
        <w:rPr>
          <w:rFonts w:ascii="Times New Roman" w:hAnsi="Times New Roman"/>
          <w:i/>
          <w:sz w:val="21"/>
        </w:rPr>
        <w:t>y </w:t>
      </w:r>
      <w:r>
        <w:rPr>
          <w:rFonts w:ascii="Times New Roman" w:hAnsi="Times New Roman"/>
          <w:i/>
          <w:spacing w:val="-4"/>
          <w:sz w:val="21"/>
        </w:rPr>
        <w:t>Cultura</w:t>
      </w:r>
      <w:r>
        <w:rPr>
          <w:spacing w:val="-4"/>
          <w:sz w:val="21"/>
        </w:rPr>
        <w:t>, </w:t>
      </w:r>
      <w:r>
        <w:rPr>
          <w:spacing w:val="-5"/>
          <w:sz w:val="21"/>
        </w:rPr>
        <w:t>No. </w:t>
      </w:r>
      <w:r>
        <w:rPr>
          <w:sz w:val="21"/>
        </w:rPr>
        <w:t>33. </w:t>
      </w:r>
      <w:r>
        <w:rPr>
          <w:spacing w:val="-3"/>
          <w:sz w:val="21"/>
        </w:rPr>
        <w:t>México:</w:t>
      </w:r>
      <w:r>
        <w:rPr>
          <w:spacing w:val="-28"/>
          <w:sz w:val="21"/>
        </w:rPr>
        <w:t> </w:t>
      </w:r>
      <w:r>
        <w:rPr>
          <w:spacing w:val="-4"/>
          <w:sz w:val="14"/>
        </w:rPr>
        <w:t>uam</w:t>
      </w:r>
      <w:r>
        <w:rPr>
          <w:spacing w:val="-4"/>
          <w:sz w:val="21"/>
        </w:rPr>
        <w:t>-Xochimilco.</w:t>
      </w:r>
    </w:p>
    <w:p>
      <w:pPr>
        <w:pStyle w:val="BodyText"/>
        <w:rPr>
          <w:sz w:val="20"/>
        </w:rPr>
      </w:pPr>
    </w:p>
    <w:p>
      <w:pPr>
        <w:pStyle w:val="BodyText"/>
        <w:spacing w:before="4"/>
        <w:rPr>
          <w:sz w:val="20"/>
        </w:rPr>
      </w:pPr>
    </w:p>
    <w:p>
      <w:pPr>
        <w:spacing w:before="22"/>
        <w:ind w:left="208" w:right="226" w:firstLine="0"/>
        <w:jc w:val="center"/>
        <w:rPr>
          <w:sz w:val="20"/>
        </w:rPr>
      </w:pPr>
      <w:r>
        <w:rPr>
          <w:position w:val="2"/>
          <w:sz w:val="20"/>
        </w:rPr>
        <w:t>[ </w:t>
      </w:r>
      <w:r>
        <w:rPr>
          <w:sz w:val="20"/>
        </w:rPr>
        <w:t>173 </w:t>
      </w:r>
      <w:r>
        <w:rPr>
          <w:position w:val="2"/>
          <w:sz w:val="20"/>
        </w:rPr>
        <w:t>]</w:t>
      </w:r>
    </w:p>
    <w:p>
      <w:pPr>
        <w:spacing w:after="0"/>
        <w:jc w:val="center"/>
        <w:rPr>
          <w:sz w:val="20"/>
        </w:rPr>
        <w:sectPr>
          <w:headerReference w:type="default" r:id="rId148"/>
          <w:footerReference w:type="default" r:id="rId149"/>
          <w:pgSz w:w="9640" w:h="13040"/>
          <w:pgMar w:header="0" w:footer="0" w:top="1200" w:bottom="280" w:left="980" w:right="960"/>
        </w:sectPr>
      </w:pPr>
    </w:p>
    <w:p>
      <w:pPr>
        <w:pStyle w:val="BodyText"/>
        <w:rPr>
          <w:sz w:val="20"/>
        </w:rPr>
      </w:pPr>
    </w:p>
    <w:p>
      <w:pPr>
        <w:pStyle w:val="BodyText"/>
        <w:spacing w:before="7"/>
        <w:rPr>
          <w:sz w:val="15"/>
        </w:rPr>
      </w:pPr>
    </w:p>
    <w:p>
      <w:pPr>
        <w:spacing w:line="259" w:lineRule="auto" w:before="27"/>
        <w:ind w:left="479" w:right="117" w:hanging="360"/>
        <w:jc w:val="both"/>
        <w:rPr>
          <w:sz w:val="21"/>
        </w:rPr>
      </w:pPr>
      <w:r>
        <w:rPr>
          <w:sz w:val="21"/>
        </w:rPr>
        <w:t>Centro</w:t>
      </w:r>
      <w:r>
        <w:rPr>
          <w:spacing w:val="-20"/>
          <w:sz w:val="21"/>
        </w:rPr>
        <w:t> </w:t>
      </w:r>
      <w:r>
        <w:rPr>
          <w:sz w:val="21"/>
        </w:rPr>
        <w:t>de</w:t>
      </w:r>
      <w:r>
        <w:rPr>
          <w:spacing w:val="-20"/>
          <w:sz w:val="21"/>
        </w:rPr>
        <w:t> </w:t>
      </w:r>
      <w:r>
        <w:rPr>
          <w:sz w:val="21"/>
        </w:rPr>
        <w:t>Estudios</w:t>
      </w:r>
      <w:r>
        <w:rPr>
          <w:spacing w:val="-20"/>
          <w:sz w:val="21"/>
        </w:rPr>
        <w:t> </w:t>
      </w:r>
      <w:r>
        <w:rPr>
          <w:sz w:val="21"/>
        </w:rPr>
        <w:t>de</w:t>
      </w:r>
      <w:r>
        <w:rPr>
          <w:spacing w:val="-20"/>
          <w:sz w:val="21"/>
        </w:rPr>
        <w:t> </w:t>
      </w:r>
      <w:r>
        <w:rPr>
          <w:sz w:val="21"/>
        </w:rPr>
        <w:t>las</w:t>
      </w:r>
      <w:r>
        <w:rPr>
          <w:spacing w:val="-20"/>
          <w:sz w:val="21"/>
        </w:rPr>
        <w:t> </w:t>
      </w:r>
      <w:r>
        <w:rPr>
          <w:sz w:val="21"/>
        </w:rPr>
        <w:t>Finanzas</w:t>
      </w:r>
      <w:r>
        <w:rPr>
          <w:spacing w:val="-20"/>
          <w:sz w:val="21"/>
        </w:rPr>
        <w:t> </w:t>
      </w:r>
      <w:r>
        <w:rPr>
          <w:sz w:val="21"/>
        </w:rPr>
        <w:t>Públicas</w:t>
      </w:r>
      <w:r>
        <w:rPr>
          <w:spacing w:val="-20"/>
          <w:sz w:val="21"/>
        </w:rPr>
        <w:t> </w:t>
      </w:r>
      <w:r>
        <w:rPr>
          <w:sz w:val="21"/>
        </w:rPr>
        <w:t>(2008).</w:t>
      </w:r>
      <w:r>
        <w:rPr>
          <w:spacing w:val="-20"/>
          <w:sz w:val="21"/>
        </w:rPr>
        <w:t> </w:t>
      </w:r>
      <w:r>
        <w:rPr>
          <w:rFonts w:ascii="Times New Roman" w:hAnsi="Times New Roman"/>
          <w:i/>
          <w:sz w:val="21"/>
        </w:rPr>
        <w:t>Distribución</w:t>
      </w:r>
      <w:r>
        <w:rPr>
          <w:rFonts w:ascii="Times New Roman" w:hAnsi="Times New Roman"/>
          <w:i/>
          <w:spacing w:val="-18"/>
          <w:sz w:val="21"/>
        </w:rPr>
        <w:t> </w:t>
      </w:r>
      <w:r>
        <w:rPr>
          <w:rFonts w:ascii="Times New Roman" w:hAnsi="Times New Roman"/>
          <w:i/>
          <w:sz w:val="21"/>
        </w:rPr>
        <w:t>del</w:t>
      </w:r>
      <w:r>
        <w:rPr>
          <w:rFonts w:ascii="Times New Roman" w:hAnsi="Times New Roman"/>
          <w:i/>
          <w:spacing w:val="-18"/>
          <w:sz w:val="21"/>
        </w:rPr>
        <w:t> </w:t>
      </w:r>
      <w:r>
        <w:rPr>
          <w:rFonts w:ascii="Times New Roman" w:hAnsi="Times New Roman"/>
          <w:i/>
          <w:sz w:val="21"/>
        </w:rPr>
        <w:t>ingreso</w:t>
      </w:r>
      <w:r>
        <w:rPr>
          <w:rFonts w:ascii="Times New Roman" w:hAnsi="Times New Roman"/>
          <w:i/>
          <w:spacing w:val="-18"/>
          <w:sz w:val="21"/>
        </w:rPr>
        <w:t> </w:t>
      </w:r>
      <w:r>
        <w:rPr>
          <w:rFonts w:ascii="Times New Roman" w:hAnsi="Times New Roman"/>
          <w:i/>
          <w:sz w:val="21"/>
        </w:rPr>
        <w:t>y</w:t>
      </w:r>
      <w:r>
        <w:rPr>
          <w:rFonts w:ascii="Times New Roman" w:hAnsi="Times New Roman"/>
          <w:i/>
          <w:spacing w:val="-18"/>
          <w:sz w:val="21"/>
        </w:rPr>
        <w:t> </w:t>
      </w:r>
      <w:r>
        <w:rPr>
          <w:rFonts w:ascii="Times New Roman" w:hAnsi="Times New Roman"/>
          <w:i/>
          <w:sz w:val="21"/>
        </w:rPr>
        <w:t>desigualdad</w:t>
      </w:r>
      <w:r>
        <w:rPr>
          <w:rFonts w:ascii="Times New Roman" w:hAnsi="Times New Roman"/>
          <w:i/>
          <w:spacing w:val="-18"/>
          <w:sz w:val="21"/>
        </w:rPr>
        <w:t> </w:t>
      </w:r>
      <w:r>
        <w:rPr>
          <w:rFonts w:ascii="Times New Roman" w:hAnsi="Times New Roman"/>
          <w:i/>
          <w:sz w:val="21"/>
        </w:rPr>
        <w:t>en </w:t>
      </w:r>
      <w:r>
        <w:rPr>
          <w:rFonts w:ascii="Times New Roman" w:hAnsi="Times New Roman"/>
          <w:i/>
          <w:sz w:val="21"/>
        </w:rPr>
        <w:t>México: un análisis sobre la </w:t>
      </w:r>
      <w:r>
        <w:rPr>
          <w:rFonts w:ascii="Times New Roman" w:hAnsi="Times New Roman"/>
          <w:i/>
          <w:w w:val="120"/>
          <w:sz w:val="14"/>
        </w:rPr>
        <w:t>enigh </w:t>
      </w:r>
      <w:r>
        <w:rPr>
          <w:rFonts w:ascii="Times New Roman" w:hAnsi="Times New Roman"/>
          <w:i/>
          <w:sz w:val="21"/>
        </w:rPr>
        <w:t>2000-2006. </w:t>
      </w:r>
      <w:r>
        <w:rPr>
          <w:sz w:val="21"/>
        </w:rPr>
        <w:t>México: Cámara de</w:t>
      </w:r>
      <w:r>
        <w:rPr>
          <w:spacing w:val="-11"/>
          <w:sz w:val="21"/>
        </w:rPr>
        <w:t> </w:t>
      </w:r>
      <w:r>
        <w:rPr>
          <w:sz w:val="21"/>
        </w:rPr>
        <w:t>Diputados/Congreso de la</w:t>
      </w:r>
      <w:r>
        <w:rPr>
          <w:spacing w:val="26"/>
          <w:sz w:val="21"/>
        </w:rPr>
        <w:t> </w:t>
      </w:r>
      <w:r>
        <w:rPr>
          <w:sz w:val="21"/>
        </w:rPr>
        <w:t>Unión.</w:t>
      </w:r>
    </w:p>
    <w:p>
      <w:pPr>
        <w:spacing w:line="259" w:lineRule="auto" w:before="8"/>
        <w:ind w:left="480" w:right="114" w:hanging="361"/>
        <w:jc w:val="both"/>
        <w:rPr>
          <w:sz w:val="21"/>
        </w:rPr>
      </w:pPr>
      <w:r>
        <w:rPr>
          <w:sz w:val="21"/>
        </w:rPr>
        <w:t>Centro de Investigación para el Desarrollo A. C. </w:t>
      </w:r>
      <w:r>
        <w:rPr>
          <w:w w:val="130"/>
          <w:sz w:val="21"/>
        </w:rPr>
        <w:t>(</w:t>
      </w:r>
      <w:r>
        <w:rPr>
          <w:w w:val="130"/>
          <w:sz w:val="14"/>
        </w:rPr>
        <w:t>cidac</w:t>
      </w:r>
      <w:r>
        <w:rPr>
          <w:w w:val="130"/>
          <w:sz w:val="21"/>
        </w:rPr>
        <w:t>) </w:t>
      </w:r>
      <w:r>
        <w:rPr>
          <w:sz w:val="21"/>
        </w:rPr>
        <w:t>(s/f ). </w:t>
      </w:r>
      <w:r>
        <w:rPr>
          <w:rFonts w:ascii="Times New Roman" w:hAnsi="Times New Roman"/>
          <w:i/>
          <w:sz w:val="21"/>
        </w:rPr>
        <w:t>Resultados electorales 1985- </w:t>
      </w:r>
      <w:r>
        <w:rPr>
          <w:rFonts w:ascii="Times New Roman" w:hAnsi="Times New Roman"/>
          <w:i/>
          <w:sz w:val="21"/>
        </w:rPr>
        <w:t>2012.  </w:t>
      </w:r>
      <w:r>
        <w:rPr>
          <w:sz w:val="21"/>
        </w:rPr>
        <w:t>México: </w:t>
      </w:r>
      <w:r>
        <w:rPr>
          <w:w w:val="130"/>
          <w:sz w:val="14"/>
        </w:rPr>
        <w:t>cidac</w:t>
      </w:r>
      <w:r>
        <w:rPr>
          <w:w w:val="130"/>
          <w:sz w:val="21"/>
        </w:rPr>
        <w:t>.</w:t>
      </w:r>
    </w:p>
    <w:p>
      <w:pPr>
        <w:spacing w:line="261" w:lineRule="auto" w:before="3"/>
        <w:ind w:left="479" w:right="119" w:hanging="360"/>
        <w:jc w:val="both"/>
        <w:rPr>
          <w:sz w:val="21"/>
        </w:rPr>
      </w:pPr>
      <w:r>
        <w:rPr>
          <w:sz w:val="21"/>
        </w:rPr>
        <w:t>Cohen,</w:t>
      </w:r>
      <w:r>
        <w:rPr>
          <w:spacing w:val="-20"/>
          <w:sz w:val="21"/>
        </w:rPr>
        <w:t> </w:t>
      </w:r>
      <w:r>
        <w:rPr>
          <w:sz w:val="21"/>
        </w:rPr>
        <w:t>G.</w:t>
      </w:r>
      <w:r>
        <w:rPr>
          <w:spacing w:val="-20"/>
          <w:sz w:val="21"/>
        </w:rPr>
        <w:t> </w:t>
      </w:r>
      <w:r>
        <w:rPr>
          <w:sz w:val="21"/>
        </w:rPr>
        <w:t>A.</w:t>
      </w:r>
      <w:r>
        <w:rPr>
          <w:spacing w:val="-20"/>
          <w:sz w:val="21"/>
        </w:rPr>
        <w:t> </w:t>
      </w:r>
      <w:r>
        <w:rPr>
          <w:sz w:val="21"/>
        </w:rPr>
        <w:t>(1996).</w:t>
      </w:r>
      <w:r>
        <w:rPr>
          <w:spacing w:val="-20"/>
          <w:sz w:val="21"/>
        </w:rPr>
        <w:t> </w:t>
      </w:r>
      <w:r>
        <w:rPr>
          <w:sz w:val="21"/>
        </w:rPr>
        <w:t>“Sobre</w:t>
      </w:r>
      <w:r>
        <w:rPr>
          <w:spacing w:val="-20"/>
          <w:sz w:val="21"/>
        </w:rPr>
        <w:t> </w:t>
      </w:r>
      <w:r>
        <w:rPr>
          <w:sz w:val="21"/>
        </w:rPr>
        <w:t>el</w:t>
      </w:r>
      <w:r>
        <w:rPr>
          <w:spacing w:val="-20"/>
          <w:sz w:val="21"/>
        </w:rPr>
        <w:t> </w:t>
      </w:r>
      <w:r>
        <w:rPr>
          <w:sz w:val="21"/>
        </w:rPr>
        <w:t>bienestar,</w:t>
      </w:r>
      <w:r>
        <w:rPr>
          <w:spacing w:val="-20"/>
          <w:sz w:val="21"/>
        </w:rPr>
        <w:t> </w:t>
      </w:r>
      <w:r>
        <w:rPr>
          <w:sz w:val="21"/>
        </w:rPr>
        <w:t>los</w:t>
      </w:r>
      <w:r>
        <w:rPr>
          <w:spacing w:val="-20"/>
          <w:sz w:val="21"/>
        </w:rPr>
        <w:t> </w:t>
      </w:r>
      <w:r>
        <w:rPr>
          <w:sz w:val="21"/>
        </w:rPr>
        <w:t>bienes</w:t>
      </w:r>
      <w:r>
        <w:rPr>
          <w:spacing w:val="-20"/>
          <w:sz w:val="21"/>
        </w:rPr>
        <w:t> </w:t>
      </w:r>
      <w:r>
        <w:rPr>
          <w:sz w:val="21"/>
        </w:rPr>
        <w:t>y</w:t>
      </w:r>
      <w:r>
        <w:rPr>
          <w:spacing w:val="-20"/>
          <w:sz w:val="21"/>
        </w:rPr>
        <w:t> </w:t>
      </w:r>
      <w:r>
        <w:rPr>
          <w:sz w:val="21"/>
        </w:rPr>
        <w:t>las</w:t>
      </w:r>
      <w:r>
        <w:rPr>
          <w:spacing w:val="-20"/>
          <w:sz w:val="21"/>
        </w:rPr>
        <w:t> </w:t>
      </w:r>
      <w:r>
        <w:rPr>
          <w:sz w:val="21"/>
        </w:rPr>
        <w:t>capacidades”.</w:t>
      </w:r>
      <w:r>
        <w:rPr>
          <w:spacing w:val="-20"/>
          <w:sz w:val="21"/>
        </w:rPr>
        <w:t> </w:t>
      </w:r>
      <w:r>
        <w:rPr>
          <w:sz w:val="21"/>
        </w:rPr>
        <w:t>En</w:t>
      </w:r>
      <w:r>
        <w:rPr>
          <w:spacing w:val="-20"/>
          <w:sz w:val="21"/>
        </w:rPr>
        <w:t> </w:t>
      </w:r>
      <w:r>
        <w:rPr>
          <w:sz w:val="21"/>
        </w:rPr>
        <w:t>Martha</w:t>
      </w:r>
      <w:r>
        <w:rPr>
          <w:spacing w:val="-20"/>
          <w:sz w:val="21"/>
        </w:rPr>
        <w:t> </w:t>
      </w:r>
      <w:r>
        <w:rPr>
          <w:sz w:val="21"/>
        </w:rPr>
        <w:t>Nussbaum y</w:t>
      </w:r>
      <w:r>
        <w:rPr>
          <w:spacing w:val="-10"/>
          <w:sz w:val="21"/>
        </w:rPr>
        <w:t> </w:t>
      </w:r>
      <w:r>
        <w:rPr>
          <w:sz w:val="21"/>
        </w:rPr>
        <w:t>Amartya</w:t>
      </w:r>
      <w:r>
        <w:rPr>
          <w:spacing w:val="-10"/>
          <w:sz w:val="21"/>
        </w:rPr>
        <w:t> </w:t>
      </w:r>
      <w:r>
        <w:rPr>
          <w:sz w:val="21"/>
        </w:rPr>
        <w:t>Sen</w:t>
      </w:r>
      <w:r>
        <w:rPr>
          <w:spacing w:val="-10"/>
          <w:sz w:val="21"/>
        </w:rPr>
        <w:t> </w:t>
      </w:r>
      <w:r>
        <w:rPr>
          <w:sz w:val="21"/>
        </w:rPr>
        <w:t>(comps.)</w:t>
      </w:r>
      <w:r>
        <w:rPr>
          <w:spacing w:val="-10"/>
          <w:sz w:val="21"/>
        </w:rPr>
        <w:t> </w:t>
      </w:r>
      <w:r>
        <w:rPr>
          <w:rFonts w:ascii="Times New Roman" w:hAnsi="Times New Roman"/>
          <w:i/>
          <w:sz w:val="21"/>
        </w:rPr>
        <w:t>La</w:t>
      </w:r>
      <w:r>
        <w:rPr>
          <w:rFonts w:ascii="Times New Roman" w:hAnsi="Times New Roman"/>
          <w:i/>
          <w:spacing w:val="-7"/>
          <w:sz w:val="21"/>
        </w:rPr>
        <w:t> </w:t>
      </w:r>
      <w:r>
        <w:rPr>
          <w:rFonts w:ascii="Times New Roman" w:hAnsi="Times New Roman"/>
          <w:i/>
          <w:sz w:val="21"/>
        </w:rPr>
        <w:t>calidad</w:t>
      </w:r>
      <w:r>
        <w:rPr>
          <w:rFonts w:ascii="Times New Roman" w:hAnsi="Times New Roman"/>
          <w:i/>
          <w:spacing w:val="-7"/>
          <w:sz w:val="21"/>
        </w:rPr>
        <w:t> </w:t>
      </w:r>
      <w:r>
        <w:rPr>
          <w:rFonts w:ascii="Times New Roman" w:hAnsi="Times New Roman"/>
          <w:i/>
          <w:sz w:val="21"/>
        </w:rPr>
        <w:t>de</w:t>
      </w:r>
      <w:r>
        <w:rPr>
          <w:rFonts w:ascii="Times New Roman" w:hAnsi="Times New Roman"/>
          <w:i/>
          <w:spacing w:val="-7"/>
          <w:sz w:val="21"/>
        </w:rPr>
        <w:t> </w:t>
      </w:r>
      <w:r>
        <w:rPr>
          <w:rFonts w:ascii="Times New Roman" w:hAnsi="Times New Roman"/>
          <w:i/>
          <w:sz w:val="21"/>
        </w:rPr>
        <w:t>vida</w:t>
      </w:r>
      <w:r>
        <w:rPr>
          <w:sz w:val="21"/>
        </w:rPr>
        <w:t>.</w:t>
      </w:r>
      <w:r>
        <w:rPr>
          <w:spacing w:val="-10"/>
          <w:sz w:val="21"/>
        </w:rPr>
        <w:t> </w:t>
      </w:r>
      <w:r>
        <w:rPr>
          <w:sz w:val="21"/>
        </w:rPr>
        <w:t>México:</w:t>
      </w:r>
      <w:r>
        <w:rPr>
          <w:spacing w:val="-10"/>
          <w:sz w:val="21"/>
        </w:rPr>
        <w:t> </w:t>
      </w:r>
      <w:r>
        <w:rPr>
          <w:w w:val="125"/>
          <w:sz w:val="14"/>
        </w:rPr>
        <w:t>fce</w:t>
      </w:r>
      <w:r>
        <w:rPr>
          <w:w w:val="125"/>
          <w:sz w:val="21"/>
        </w:rPr>
        <w:t>.</w:t>
      </w:r>
    </w:p>
    <w:p>
      <w:pPr>
        <w:spacing w:before="0"/>
        <w:ind w:left="119" w:right="-14" w:firstLine="0"/>
        <w:jc w:val="left"/>
        <w:rPr>
          <w:sz w:val="21"/>
        </w:rPr>
      </w:pPr>
      <w:r>
        <w:rPr>
          <w:sz w:val="21"/>
        </w:rPr>
        <w:t>Cornelius,</w:t>
      </w:r>
      <w:r>
        <w:rPr>
          <w:spacing w:val="-38"/>
          <w:sz w:val="21"/>
        </w:rPr>
        <w:t> </w:t>
      </w:r>
      <w:r>
        <w:rPr>
          <w:spacing w:val="-4"/>
          <w:sz w:val="21"/>
        </w:rPr>
        <w:t>Wayne</w:t>
      </w:r>
      <w:r>
        <w:rPr>
          <w:spacing w:val="-37"/>
          <w:sz w:val="21"/>
        </w:rPr>
        <w:t> </w:t>
      </w:r>
      <w:r>
        <w:rPr>
          <w:sz w:val="21"/>
        </w:rPr>
        <w:t>(1980</w:t>
      </w:r>
      <w:r>
        <w:rPr>
          <w:rFonts w:ascii="Times New Roman" w:hAnsi="Times New Roman"/>
          <w:i/>
          <w:sz w:val="21"/>
        </w:rPr>
        <w:t>).</w:t>
      </w:r>
      <w:r>
        <w:rPr>
          <w:rFonts w:ascii="Times New Roman" w:hAnsi="Times New Roman"/>
          <w:i/>
          <w:spacing w:val="-35"/>
          <w:sz w:val="21"/>
        </w:rPr>
        <w:t> </w:t>
      </w:r>
      <w:r>
        <w:rPr>
          <w:rFonts w:ascii="Times New Roman" w:hAnsi="Times New Roman"/>
          <w:i/>
          <w:sz w:val="21"/>
        </w:rPr>
        <w:t>Los</w:t>
      </w:r>
      <w:r>
        <w:rPr>
          <w:rFonts w:ascii="Times New Roman" w:hAnsi="Times New Roman"/>
          <w:i/>
          <w:spacing w:val="-35"/>
          <w:sz w:val="21"/>
        </w:rPr>
        <w:t> </w:t>
      </w:r>
      <w:r>
        <w:rPr>
          <w:rFonts w:ascii="Times New Roman" w:hAnsi="Times New Roman"/>
          <w:i/>
          <w:sz w:val="21"/>
        </w:rPr>
        <w:t>inmigrantes</w:t>
      </w:r>
      <w:r>
        <w:rPr>
          <w:rFonts w:ascii="Times New Roman" w:hAnsi="Times New Roman"/>
          <w:i/>
          <w:spacing w:val="-35"/>
          <w:sz w:val="21"/>
        </w:rPr>
        <w:t> </w:t>
      </w:r>
      <w:r>
        <w:rPr>
          <w:rFonts w:ascii="Times New Roman" w:hAnsi="Times New Roman"/>
          <w:i/>
          <w:sz w:val="21"/>
        </w:rPr>
        <w:t>pobres</w:t>
      </w:r>
      <w:r>
        <w:rPr>
          <w:rFonts w:ascii="Times New Roman" w:hAnsi="Times New Roman"/>
          <w:i/>
          <w:spacing w:val="-35"/>
          <w:sz w:val="21"/>
        </w:rPr>
        <w:t> </w:t>
      </w:r>
      <w:r>
        <w:rPr>
          <w:rFonts w:ascii="Times New Roman" w:hAnsi="Times New Roman"/>
          <w:i/>
          <w:sz w:val="21"/>
        </w:rPr>
        <w:t>en</w:t>
      </w:r>
      <w:r>
        <w:rPr>
          <w:rFonts w:ascii="Times New Roman" w:hAnsi="Times New Roman"/>
          <w:i/>
          <w:spacing w:val="-35"/>
          <w:sz w:val="21"/>
        </w:rPr>
        <w:t> </w:t>
      </w:r>
      <w:r>
        <w:rPr>
          <w:rFonts w:ascii="Times New Roman" w:hAnsi="Times New Roman"/>
          <w:i/>
          <w:sz w:val="21"/>
        </w:rPr>
        <w:t>la</w:t>
      </w:r>
      <w:r>
        <w:rPr>
          <w:rFonts w:ascii="Times New Roman" w:hAnsi="Times New Roman"/>
          <w:i/>
          <w:spacing w:val="-35"/>
          <w:sz w:val="21"/>
        </w:rPr>
        <w:t> </w:t>
      </w:r>
      <w:r>
        <w:rPr>
          <w:rFonts w:ascii="Times New Roman" w:hAnsi="Times New Roman"/>
          <w:i/>
          <w:sz w:val="21"/>
        </w:rPr>
        <w:t>Ciudad</w:t>
      </w:r>
      <w:r>
        <w:rPr>
          <w:rFonts w:ascii="Times New Roman" w:hAnsi="Times New Roman"/>
          <w:i/>
          <w:spacing w:val="-35"/>
          <w:sz w:val="21"/>
        </w:rPr>
        <w:t> </w:t>
      </w:r>
      <w:r>
        <w:rPr>
          <w:rFonts w:ascii="Times New Roman" w:hAnsi="Times New Roman"/>
          <w:i/>
          <w:sz w:val="21"/>
        </w:rPr>
        <w:t>de</w:t>
      </w:r>
      <w:r>
        <w:rPr>
          <w:rFonts w:ascii="Times New Roman" w:hAnsi="Times New Roman"/>
          <w:i/>
          <w:spacing w:val="-35"/>
          <w:sz w:val="21"/>
        </w:rPr>
        <w:t> </w:t>
      </w:r>
      <w:r>
        <w:rPr>
          <w:rFonts w:ascii="Times New Roman" w:hAnsi="Times New Roman"/>
          <w:i/>
          <w:sz w:val="21"/>
        </w:rPr>
        <w:t>México</w:t>
      </w:r>
      <w:r>
        <w:rPr>
          <w:rFonts w:ascii="Times New Roman" w:hAnsi="Times New Roman"/>
          <w:i/>
          <w:spacing w:val="-35"/>
          <w:sz w:val="21"/>
        </w:rPr>
        <w:t> </w:t>
      </w:r>
      <w:r>
        <w:rPr>
          <w:rFonts w:ascii="Times New Roman" w:hAnsi="Times New Roman"/>
          <w:i/>
          <w:sz w:val="21"/>
        </w:rPr>
        <w:t>y</w:t>
      </w:r>
      <w:r>
        <w:rPr>
          <w:rFonts w:ascii="Times New Roman" w:hAnsi="Times New Roman"/>
          <w:i/>
          <w:spacing w:val="-35"/>
          <w:sz w:val="21"/>
        </w:rPr>
        <w:t> </w:t>
      </w:r>
      <w:r>
        <w:rPr>
          <w:rFonts w:ascii="Times New Roman" w:hAnsi="Times New Roman"/>
          <w:i/>
          <w:sz w:val="21"/>
        </w:rPr>
        <w:t>la</w:t>
      </w:r>
      <w:r>
        <w:rPr>
          <w:rFonts w:ascii="Times New Roman" w:hAnsi="Times New Roman"/>
          <w:i/>
          <w:spacing w:val="-35"/>
          <w:sz w:val="21"/>
        </w:rPr>
        <w:t> </w:t>
      </w:r>
      <w:r>
        <w:rPr>
          <w:rFonts w:ascii="Times New Roman" w:hAnsi="Times New Roman"/>
          <w:i/>
          <w:sz w:val="21"/>
        </w:rPr>
        <w:t>política</w:t>
      </w:r>
      <w:r>
        <w:rPr>
          <w:sz w:val="21"/>
        </w:rPr>
        <w:t>.</w:t>
      </w:r>
      <w:r>
        <w:rPr>
          <w:spacing w:val="-37"/>
          <w:sz w:val="21"/>
        </w:rPr>
        <w:t> </w:t>
      </w:r>
      <w:r>
        <w:rPr>
          <w:sz w:val="21"/>
        </w:rPr>
        <w:t>México:</w:t>
      </w:r>
    </w:p>
    <w:p>
      <w:pPr>
        <w:spacing w:before="21"/>
        <w:ind w:left="480" w:right="-14" w:firstLine="0"/>
        <w:jc w:val="left"/>
        <w:rPr>
          <w:sz w:val="21"/>
        </w:rPr>
      </w:pPr>
      <w:r>
        <w:rPr>
          <w:w w:val="150"/>
          <w:sz w:val="14"/>
        </w:rPr>
        <w:t>fce</w:t>
      </w:r>
      <w:r>
        <w:rPr>
          <w:w w:val="150"/>
          <w:sz w:val="21"/>
        </w:rPr>
        <w:t>.</w:t>
      </w:r>
    </w:p>
    <w:p>
      <w:pPr>
        <w:spacing w:line="259" w:lineRule="auto" w:before="25"/>
        <w:ind w:left="479" w:right="117" w:hanging="360"/>
        <w:jc w:val="both"/>
        <w:rPr>
          <w:sz w:val="21"/>
        </w:rPr>
      </w:pPr>
      <w:r>
        <w:rPr>
          <w:sz w:val="21"/>
        </w:rPr>
        <w:t>Cortés, Fernando (2002). “Consideraciones sobre la marginalidad, marginación, pobreza y desigualdad</w:t>
      </w:r>
      <w:r>
        <w:rPr>
          <w:spacing w:val="-8"/>
          <w:sz w:val="21"/>
        </w:rPr>
        <w:t> </w:t>
      </w:r>
      <w:r>
        <w:rPr>
          <w:sz w:val="21"/>
        </w:rPr>
        <w:t>en</w:t>
      </w:r>
      <w:r>
        <w:rPr>
          <w:spacing w:val="-8"/>
          <w:sz w:val="21"/>
        </w:rPr>
        <w:t> </w:t>
      </w:r>
      <w:r>
        <w:rPr>
          <w:sz w:val="21"/>
        </w:rPr>
        <w:t>la</w:t>
      </w:r>
      <w:r>
        <w:rPr>
          <w:spacing w:val="-8"/>
          <w:sz w:val="21"/>
        </w:rPr>
        <w:t> </w:t>
      </w:r>
      <w:r>
        <w:rPr>
          <w:sz w:val="21"/>
        </w:rPr>
        <w:t>distribución</w:t>
      </w:r>
      <w:r>
        <w:rPr>
          <w:spacing w:val="-8"/>
          <w:sz w:val="21"/>
        </w:rPr>
        <w:t> </w:t>
      </w:r>
      <w:r>
        <w:rPr>
          <w:sz w:val="21"/>
        </w:rPr>
        <w:t>del</w:t>
      </w:r>
      <w:r>
        <w:rPr>
          <w:spacing w:val="-8"/>
          <w:sz w:val="21"/>
        </w:rPr>
        <w:t> </w:t>
      </w:r>
      <w:r>
        <w:rPr>
          <w:sz w:val="21"/>
        </w:rPr>
        <w:t>ingreso”.</w:t>
      </w:r>
      <w:r>
        <w:rPr>
          <w:spacing w:val="-8"/>
          <w:sz w:val="21"/>
        </w:rPr>
        <w:t> </w:t>
      </w:r>
      <w:r>
        <w:rPr>
          <w:rFonts w:ascii="Times New Roman" w:hAnsi="Times New Roman"/>
          <w:i/>
          <w:sz w:val="21"/>
        </w:rPr>
        <w:t>Papeles</w:t>
      </w:r>
      <w:r>
        <w:rPr>
          <w:rFonts w:ascii="Times New Roman" w:hAnsi="Times New Roman"/>
          <w:i/>
          <w:spacing w:val="-6"/>
          <w:sz w:val="21"/>
        </w:rPr>
        <w:t> </w:t>
      </w:r>
      <w:r>
        <w:rPr>
          <w:rFonts w:ascii="Times New Roman" w:hAnsi="Times New Roman"/>
          <w:i/>
          <w:sz w:val="21"/>
        </w:rPr>
        <w:t>de</w:t>
      </w:r>
      <w:r>
        <w:rPr>
          <w:rFonts w:ascii="Times New Roman" w:hAnsi="Times New Roman"/>
          <w:i/>
          <w:spacing w:val="-6"/>
          <w:sz w:val="21"/>
        </w:rPr>
        <w:t> </w:t>
      </w:r>
      <w:r>
        <w:rPr>
          <w:rFonts w:ascii="Times New Roman" w:hAnsi="Times New Roman"/>
          <w:i/>
          <w:sz w:val="21"/>
        </w:rPr>
        <w:t>población</w:t>
      </w:r>
      <w:r>
        <w:rPr>
          <w:rFonts w:ascii="Times New Roman" w:hAnsi="Times New Roman"/>
          <w:i/>
          <w:spacing w:val="-6"/>
          <w:sz w:val="21"/>
        </w:rPr>
        <w:t> </w:t>
      </w:r>
      <w:r>
        <w:rPr>
          <w:sz w:val="21"/>
        </w:rPr>
        <w:t>(31).</w:t>
      </w:r>
      <w:r>
        <w:rPr>
          <w:spacing w:val="-15"/>
          <w:sz w:val="21"/>
        </w:rPr>
        <w:t> </w:t>
      </w:r>
      <w:r>
        <w:rPr>
          <w:spacing w:val="-4"/>
          <w:sz w:val="21"/>
        </w:rPr>
        <w:t>Toluca,</w:t>
      </w:r>
      <w:r>
        <w:rPr>
          <w:spacing w:val="-8"/>
          <w:sz w:val="21"/>
        </w:rPr>
        <w:t> </w:t>
      </w:r>
      <w:r>
        <w:rPr>
          <w:sz w:val="21"/>
        </w:rPr>
        <w:t>México: Universidad Autónoma del Estado de</w:t>
      </w:r>
      <w:r>
        <w:rPr>
          <w:spacing w:val="40"/>
          <w:sz w:val="21"/>
        </w:rPr>
        <w:t> </w:t>
      </w:r>
      <w:r>
        <w:rPr>
          <w:sz w:val="21"/>
        </w:rPr>
        <w:t>México.</w:t>
      </w:r>
    </w:p>
    <w:p>
      <w:pPr>
        <w:spacing w:before="8"/>
        <w:ind w:left="119" w:right="-14" w:firstLine="0"/>
        <w:jc w:val="left"/>
        <w:rPr>
          <w:sz w:val="21"/>
        </w:rPr>
      </w:pPr>
      <w:r>
        <w:rPr>
          <w:sz w:val="21"/>
        </w:rPr>
        <w:t>Cortés, Fernando (2005). </w:t>
      </w:r>
      <w:r>
        <w:rPr>
          <w:rFonts w:ascii="Times New Roman" w:hAnsi="Times New Roman"/>
          <w:i/>
          <w:sz w:val="21"/>
        </w:rPr>
        <w:t>¿Disminuyó la pobreza? México 2000-2002</w:t>
      </w:r>
      <w:r>
        <w:rPr>
          <w:sz w:val="21"/>
        </w:rPr>
        <w:t>. México: </w:t>
      </w:r>
      <w:r>
        <w:rPr>
          <w:w w:val="135"/>
          <w:sz w:val="14"/>
        </w:rPr>
        <w:t>sedesol</w:t>
      </w:r>
      <w:r>
        <w:rPr>
          <w:w w:val="135"/>
          <w:sz w:val="21"/>
        </w:rPr>
        <w:t>.</w:t>
      </w:r>
    </w:p>
    <w:p>
      <w:pPr>
        <w:spacing w:line="259" w:lineRule="auto" w:before="21"/>
        <w:ind w:left="479" w:right="118" w:hanging="360"/>
        <w:jc w:val="both"/>
        <w:rPr>
          <w:sz w:val="21"/>
        </w:rPr>
      </w:pPr>
      <w:r>
        <w:rPr>
          <w:sz w:val="21"/>
        </w:rPr>
        <w:t>Cortés, Fernando, (2006). “¿Disminuyó la pobreza? México 2000-2002”. En Ordoñez, </w:t>
      </w:r>
      <w:r>
        <w:rPr>
          <w:w w:val="95"/>
          <w:sz w:val="21"/>
        </w:rPr>
        <w:t>Enríquez, román y </w:t>
      </w:r>
      <w:r>
        <w:rPr>
          <w:spacing w:val="-3"/>
          <w:w w:val="95"/>
          <w:sz w:val="21"/>
        </w:rPr>
        <w:t>Valencia </w:t>
      </w:r>
      <w:r>
        <w:rPr>
          <w:w w:val="95"/>
          <w:sz w:val="21"/>
        </w:rPr>
        <w:t>(coords.). </w:t>
      </w:r>
      <w:r>
        <w:rPr>
          <w:rFonts w:ascii="Times New Roman" w:hAnsi="Times New Roman"/>
          <w:i/>
          <w:w w:val="95"/>
          <w:sz w:val="21"/>
        </w:rPr>
        <w:t>Alternancia, políticas sociales y desarrollo regional </w:t>
      </w:r>
      <w:r>
        <w:rPr>
          <w:rFonts w:ascii="Times New Roman" w:hAnsi="Times New Roman"/>
          <w:i/>
          <w:sz w:val="21"/>
        </w:rPr>
        <w:t>en México</w:t>
      </w:r>
      <w:r>
        <w:rPr>
          <w:sz w:val="21"/>
        </w:rPr>
        <w:t>. México: El Colegio de la Frontera Norte, Instituto </w:t>
      </w:r>
      <w:r>
        <w:rPr>
          <w:spacing w:val="-3"/>
          <w:sz w:val="21"/>
        </w:rPr>
        <w:t>Tecnológico </w:t>
      </w:r>
      <w:r>
        <w:rPr>
          <w:sz w:val="21"/>
        </w:rPr>
        <w:t>y de Estudios Superiores de Occidente y Universidad de Guadalajara.</w:t>
      </w:r>
    </w:p>
    <w:p>
      <w:pPr>
        <w:spacing w:line="261" w:lineRule="auto" w:before="8"/>
        <w:ind w:left="479" w:right="118" w:hanging="360"/>
        <w:jc w:val="both"/>
        <w:rPr>
          <w:sz w:val="21"/>
        </w:rPr>
      </w:pPr>
      <w:r>
        <w:rPr>
          <w:sz w:val="21"/>
        </w:rPr>
        <w:t>Cortés, Fernando (2008). “Los métodos cuantitativos en las ciencias sociales de América Latina”. </w:t>
      </w:r>
      <w:r>
        <w:rPr>
          <w:rFonts w:ascii="Times New Roman" w:hAnsi="Times New Roman"/>
          <w:i/>
          <w:sz w:val="21"/>
        </w:rPr>
        <w:t>Iconos, Revista de Ciencias Sociales </w:t>
      </w:r>
      <w:r>
        <w:rPr>
          <w:sz w:val="21"/>
        </w:rPr>
        <w:t>(30). Quito: </w:t>
      </w:r>
      <w:r>
        <w:rPr>
          <w:w w:val="105"/>
          <w:sz w:val="14"/>
        </w:rPr>
        <w:t>flacso</w:t>
      </w:r>
      <w:r>
        <w:rPr>
          <w:w w:val="105"/>
          <w:sz w:val="21"/>
        </w:rPr>
        <w:t>-Ecuador.</w:t>
      </w:r>
    </w:p>
    <w:p>
      <w:pPr>
        <w:spacing w:line="259" w:lineRule="auto" w:before="0"/>
        <w:ind w:left="119" w:right="462" w:firstLine="0"/>
        <w:jc w:val="left"/>
        <w:rPr>
          <w:sz w:val="21"/>
        </w:rPr>
      </w:pPr>
      <w:r>
        <w:rPr>
          <w:sz w:val="21"/>
        </w:rPr>
        <w:t>Cosío</w:t>
      </w:r>
      <w:r>
        <w:rPr>
          <w:spacing w:val="-20"/>
          <w:sz w:val="21"/>
        </w:rPr>
        <w:t> </w:t>
      </w:r>
      <w:r>
        <w:rPr>
          <w:sz w:val="21"/>
        </w:rPr>
        <w:t>Villegas,</w:t>
      </w:r>
      <w:r>
        <w:rPr>
          <w:spacing w:val="-18"/>
          <w:sz w:val="21"/>
        </w:rPr>
        <w:t> </w:t>
      </w:r>
      <w:r>
        <w:rPr>
          <w:sz w:val="21"/>
        </w:rPr>
        <w:t>Daniel</w:t>
      </w:r>
      <w:r>
        <w:rPr>
          <w:spacing w:val="-18"/>
          <w:sz w:val="21"/>
        </w:rPr>
        <w:t> </w:t>
      </w:r>
      <w:r>
        <w:rPr>
          <w:sz w:val="21"/>
        </w:rPr>
        <w:t>(1972).</w:t>
      </w:r>
      <w:r>
        <w:rPr>
          <w:spacing w:val="-18"/>
          <w:sz w:val="21"/>
        </w:rPr>
        <w:t> </w:t>
      </w:r>
      <w:r>
        <w:rPr>
          <w:rFonts w:ascii="Times New Roman" w:hAnsi="Times New Roman"/>
          <w:i/>
          <w:sz w:val="21"/>
        </w:rPr>
        <w:t>El</w:t>
      </w:r>
      <w:r>
        <w:rPr>
          <w:rFonts w:ascii="Times New Roman" w:hAnsi="Times New Roman"/>
          <w:i/>
          <w:spacing w:val="-16"/>
          <w:sz w:val="21"/>
        </w:rPr>
        <w:t> </w:t>
      </w:r>
      <w:r>
        <w:rPr>
          <w:rFonts w:ascii="Times New Roman" w:hAnsi="Times New Roman"/>
          <w:i/>
          <w:sz w:val="21"/>
        </w:rPr>
        <w:t>sistema</w:t>
      </w:r>
      <w:r>
        <w:rPr>
          <w:rFonts w:ascii="Times New Roman" w:hAnsi="Times New Roman"/>
          <w:i/>
          <w:spacing w:val="-16"/>
          <w:sz w:val="21"/>
        </w:rPr>
        <w:t> </w:t>
      </w:r>
      <w:r>
        <w:rPr>
          <w:rFonts w:ascii="Times New Roman" w:hAnsi="Times New Roman"/>
          <w:i/>
          <w:sz w:val="21"/>
        </w:rPr>
        <w:t>político</w:t>
      </w:r>
      <w:r>
        <w:rPr>
          <w:rFonts w:ascii="Times New Roman" w:hAnsi="Times New Roman"/>
          <w:i/>
          <w:spacing w:val="-16"/>
          <w:sz w:val="21"/>
        </w:rPr>
        <w:t> </w:t>
      </w:r>
      <w:r>
        <w:rPr>
          <w:rFonts w:ascii="Times New Roman" w:hAnsi="Times New Roman"/>
          <w:i/>
          <w:sz w:val="21"/>
        </w:rPr>
        <w:t>mexicano</w:t>
      </w:r>
      <w:r>
        <w:rPr>
          <w:sz w:val="21"/>
        </w:rPr>
        <w:t>.</w:t>
      </w:r>
      <w:r>
        <w:rPr>
          <w:spacing w:val="-18"/>
          <w:sz w:val="21"/>
        </w:rPr>
        <w:t> </w:t>
      </w:r>
      <w:r>
        <w:rPr>
          <w:sz w:val="21"/>
        </w:rPr>
        <w:t>México:</w:t>
      </w:r>
      <w:r>
        <w:rPr>
          <w:spacing w:val="-18"/>
          <w:sz w:val="21"/>
        </w:rPr>
        <w:t> </w:t>
      </w:r>
      <w:r>
        <w:rPr>
          <w:sz w:val="21"/>
        </w:rPr>
        <w:t>Joaquín</w:t>
      </w:r>
      <w:r>
        <w:rPr>
          <w:spacing w:val="-18"/>
          <w:sz w:val="21"/>
        </w:rPr>
        <w:t> </w:t>
      </w:r>
      <w:r>
        <w:rPr>
          <w:sz w:val="21"/>
        </w:rPr>
        <w:t>Mortiz. Crespo,</w:t>
      </w:r>
      <w:r>
        <w:rPr>
          <w:spacing w:val="-24"/>
          <w:sz w:val="21"/>
        </w:rPr>
        <w:t> </w:t>
      </w:r>
      <w:r>
        <w:rPr>
          <w:sz w:val="21"/>
        </w:rPr>
        <w:t>José</w:t>
      </w:r>
      <w:r>
        <w:rPr>
          <w:spacing w:val="-24"/>
          <w:sz w:val="21"/>
        </w:rPr>
        <w:t> </w:t>
      </w:r>
      <w:r>
        <w:rPr>
          <w:sz w:val="21"/>
        </w:rPr>
        <w:t>Antonio</w:t>
      </w:r>
      <w:r>
        <w:rPr>
          <w:spacing w:val="-24"/>
          <w:sz w:val="21"/>
        </w:rPr>
        <w:t> </w:t>
      </w:r>
      <w:r>
        <w:rPr>
          <w:sz w:val="21"/>
        </w:rPr>
        <w:t>(1999).</w:t>
      </w:r>
      <w:r>
        <w:rPr>
          <w:spacing w:val="-24"/>
          <w:sz w:val="21"/>
        </w:rPr>
        <w:t> </w:t>
      </w:r>
      <w:r>
        <w:rPr>
          <w:rFonts w:ascii="Times New Roman" w:hAnsi="Times New Roman"/>
          <w:i/>
          <w:sz w:val="21"/>
        </w:rPr>
        <w:t>Fronteras</w:t>
      </w:r>
      <w:r>
        <w:rPr>
          <w:rFonts w:ascii="Times New Roman" w:hAnsi="Times New Roman"/>
          <w:i/>
          <w:spacing w:val="-21"/>
          <w:sz w:val="21"/>
        </w:rPr>
        <w:t> </w:t>
      </w:r>
      <w:r>
        <w:rPr>
          <w:rFonts w:ascii="Times New Roman" w:hAnsi="Times New Roman"/>
          <w:i/>
          <w:sz w:val="21"/>
        </w:rPr>
        <w:t>democráticas</w:t>
      </w:r>
      <w:r>
        <w:rPr>
          <w:rFonts w:ascii="Times New Roman" w:hAnsi="Times New Roman"/>
          <w:i/>
          <w:spacing w:val="-21"/>
          <w:sz w:val="21"/>
        </w:rPr>
        <w:t> </w:t>
      </w:r>
      <w:r>
        <w:rPr>
          <w:rFonts w:ascii="Times New Roman" w:hAnsi="Times New Roman"/>
          <w:i/>
          <w:sz w:val="21"/>
        </w:rPr>
        <w:t>en</w:t>
      </w:r>
      <w:r>
        <w:rPr>
          <w:rFonts w:ascii="Times New Roman" w:hAnsi="Times New Roman"/>
          <w:i/>
          <w:spacing w:val="-21"/>
          <w:sz w:val="21"/>
        </w:rPr>
        <w:t> </w:t>
      </w:r>
      <w:r>
        <w:rPr>
          <w:rFonts w:ascii="Times New Roman" w:hAnsi="Times New Roman"/>
          <w:i/>
          <w:sz w:val="21"/>
        </w:rPr>
        <w:t>México</w:t>
      </w:r>
      <w:r>
        <w:rPr>
          <w:sz w:val="21"/>
        </w:rPr>
        <w:t>.</w:t>
      </w:r>
      <w:r>
        <w:rPr>
          <w:spacing w:val="-24"/>
          <w:sz w:val="21"/>
        </w:rPr>
        <w:t> </w:t>
      </w:r>
      <w:r>
        <w:rPr>
          <w:sz w:val="21"/>
        </w:rPr>
        <w:t>México:</w:t>
      </w:r>
      <w:r>
        <w:rPr>
          <w:spacing w:val="-24"/>
          <w:sz w:val="21"/>
        </w:rPr>
        <w:t> </w:t>
      </w:r>
      <w:r>
        <w:rPr>
          <w:w w:val="105"/>
          <w:sz w:val="14"/>
        </w:rPr>
        <w:t>cide</w:t>
      </w:r>
      <w:r>
        <w:rPr>
          <w:w w:val="105"/>
          <w:sz w:val="21"/>
        </w:rPr>
        <w:t>/Océano.</w:t>
      </w:r>
    </w:p>
    <w:p>
      <w:pPr>
        <w:spacing w:line="259" w:lineRule="auto" w:before="3"/>
        <w:ind w:left="479" w:right="118" w:hanging="360"/>
        <w:jc w:val="both"/>
        <w:rPr>
          <w:sz w:val="21"/>
        </w:rPr>
      </w:pPr>
      <w:r>
        <w:rPr>
          <w:spacing w:val="-3"/>
          <w:sz w:val="21"/>
        </w:rPr>
        <w:t>Crozier,</w:t>
      </w:r>
      <w:r>
        <w:rPr>
          <w:spacing w:val="-18"/>
          <w:sz w:val="21"/>
        </w:rPr>
        <w:t> </w:t>
      </w:r>
      <w:r>
        <w:rPr>
          <w:sz w:val="21"/>
        </w:rPr>
        <w:t>Michel,</w:t>
      </w:r>
      <w:r>
        <w:rPr>
          <w:spacing w:val="-18"/>
          <w:sz w:val="21"/>
        </w:rPr>
        <w:t> </w:t>
      </w:r>
      <w:r>
        <w:rPr>
          <w:sz w:val="21"/>
        </w:rPr>
        <w:t>Samuel</w:t>
      </w:r>
      <w:r>
        <w:rPr>
          <w:spacing w:val="-18"/>
          <w:sz w:val="21"/>
        </w:rPr>
        <w:t> </w:t>
      </w:r>
      <w:r>
        <w:rPr>
          <w:spacing w:val="-19"/>
          <w:sz w:val="21"/>
        </w:rPr>
        <w:t>P.</w:t>
      </w:r>
      <w:r>
        <w:rPr>
          <w:spacing w:val="-18"/>
          <w:sz w:val="21"/>
        </w:rPr>
        <w:t> </w:t>
      </w:r>
      <w:r>
        <w:rPr>
          <w:sz w:val="21"/>
        </w:rPr>
        <w:t>Huntington</w:t>
      </w:r>
      <w:r>
        <w:rPr>
          <w:spacing w:val="-18"/>
          <w:sz w:val="21"/>
        </w:rPr>
        <w:t> </w:t>
      </w:r>
      <w:r>
        <w:rPr>
          <w:sz w:val="21"/>
        </w:rPr>
        <w:t>y</w:t>
      </w:r>
      <w:r>
        <w:rPr>
          <w:spacing w:val="-18"/>
          <w:sz w:val="21"/>
        </w:rPr>
        <w:t> </w:t>
      </w:r>
      <w:r>
        <w:rPr>
          <w:sz w:val="21"/>
        </w:rPr>
        <w:t>Joji</w:t>
      </w:r>
      <w:r>
        <w:rPr>
          <w:spacing w:val="-21"/>
          <w:sz w:val="21"/>
        </w:rPr>
        <w:t> </w:t>
      </w:r>
      <w:r>
        <w:rPr>
          <w:spacing w:val="-3"/>
          <w:sz w:val="21"/>
        </w:rPr>
        <w:t>Watanuki</w:t>
      </w:r>
      <w:r>
        <w:rPr>
          <w:spacing w:val="-18"/>
          <w:sz w:val="21"/>
        </w:rPr>
        <w:t> </w:t>
      </w:r>
      <w:r>
        <w:rPr>
          <w:sz w:val="21"/>
        </w:rPr>
        <w:t>(1975).</w:t>
      </w:r>
      <w:r>
        <w:rPr>
          <w:spacing w:val="-18"/>
          <w:sz w:val="21"/>
        </w:rPr>
        <w:t> </w:t>
      </w:r>
      <w:r>
        <w:rPr>
          <w:rFonts w:ascii="Times New Roman"/>
          <w:i/>
          <w:sz w:val="21"/>
        </w:rPr>
        <w:t>The</w:t>
      </w:r>
      <w:r>
        <w:rPr>
          <w:rFonts w:ascii="Times New Roman"/>
          <w:i/>
          <w:spacing w:val="-16"/>
          <w:sz w:val="21"/>
        </w:rPr>
        <w:t> </w:t>
      </w:r>
      <w:r>
        <w:rPr>
          <w:rFonts w:ascii="Times New Roman"/>
          <w:i/>
          <w:sz w:val="21"/>
        </w:rPr>
        <w:t>crisis</w:t>
      </w:r>
      <w:r>
        <w:rPr>
          <w:rFonts w:ascii="Times New Roman"/>
          <w:i/>
          <w:spacing w:val="-16"/>
          <w:sz w:val="21"/>
        </w:rPr>
        <w:t> </w:t>
      </w:r>
      <w:r>
        <w:rPr>
          <w:rFonts w:ascii="Times New Roman"/>
          <w:i/>
          <w:sz w:val="21"/>
        </w:rPr>
        <w:t>of</w:t>
      </w:r>
      <w:r>
        <w:rPr>
          <w:rFonts w:ascii="Times New Roman"/>
          <w:i/>
          <w:spacing w:val="-16"/>
          <w:sz w:val="21"/>
        </w:rPr>
        <w:t> </w:t>
      </w:r>
      <w:r>
        <w:rPr>
          <w:rFonts w:ascii="Times New Roman"/>
          <w:i/>
          <w:spacing w:val="-3"/>
          <w:sz w:val="21"/>
        </w:rPr>
        <w:t>democracy.</w:t>
      </w:r>
      <w:r>
        <w:rPr>
          <w:rFonts w:ascii="Times New Roman"/>
          <w:i/>
          <w:spacing w:val="-16"/>
          <w:sz w:val="21"/>
        </w:rPr>
        <w:t> </w:t>
      </w:r>
      <w:r>
        <w:rPr>
          <w:rFonts w:ascii="Times New Roman"/>
          <w:i/>
          <w:sz w:val="21"/>
        </w:rPr>
        <w:t>Report </w:t>
      </w:r>
      <w:r>
        <w:rPr>
          <w:rFonts w:ascii="Times New Roman"/>
          <w:i/>
          <w:sz w:val="21"/>
        </w:rPr>
        <w:t>on</w:t>
      </w:r>
      <w:r>
        <w:rPr>
          <w:rFonts w:ascii="Times New Roman"/>
          <w:i/>
          <w:spacing w:val="-29"/>
          <w:sz w:val="21"/>
        </w:rPr>
        <w:t> </w:t>
      </w:r>
      <w:r>
        <w:rPr>
          <w:rFonts w:ascii="Times New Roman"/>
          <w:i/>
          <w:sz w:val="21"/>
        </w:rPr>
        <w:t>the</w:t>
      </w:r>
      <w:r>
        <w:rPr>
          <w:rFonts w:ascii="Times New Roman"/>
          <w:i/>
          <w:spacing w:val="-29"/>
          <w:sz w:val="21"/>
        </w:rPr>
        <w:t> </w:t>
      </w:r>
      <w:r>
        <w:rPr>
          <w:rFonts w:ascii="Times New Roman"/>
          <w:i/>
          <w:sz w:val="21"/>
        </w:rPr>
        <w:t>governability</w:t>
      </w:r>
      <w:r>
        <w:rPr>
          <w:rFonts w:ascii="Times New Roman"/>
          <w:i/>
          <w:spacing w:val="-29"/>
          <w:sz w:val="21"/>
        </w:rPr>
        <w:t> </w:t>
      </w:r>
      <w:r>
        <w:rPr>
          <w:rFonts w:ascii="Times New Roman"/>
          <w:i/>
          <w:sz w:val="21"/>
        </w:rPr>
        <w:t>of</w:t>
      </w:r>
      <w:r>
        <w:rPr>
          <w:rFonts w:ascii="Times New Roman"/>
          <w:i/>
          <w:spacing w:val="-29"/>
          <w:sz w:val="21"/>
        </w:rPr>
        <w:t> </w:t>
      </w:r>
      <w:r>
        <w:rPr>
          <w:rFonts w:ascii="Times New Roman"/>
          <w:i/>
          <w:sz w:val="21"/>
        </w:rPr>
        <w:t>the</w:t>
      </w:r>
      <w:r>
        <w:rPr>
          <w:rFonts w:ascii="Times New Roman"/>
          <w:i/>
          <w:spacing w:val="-29"/>
          <w:sz w:val="21"/>
        </w:rPr>
        <w:t> </w:t>
      </w:r>
      <w:r>
        <w:rPr>
          <w:rFonts w:ascii="Times New Roman"/>
          <w:i/>
          <w:sz w:val="21"/>
        </w:rPr>
        <w:t>democracies</w:t>
      </w:r>
      <w:r>
        <w:rPr>
          <w:rFonts w:ascii="Times New Roman"/>
          <w:i/>
          <w:spacing w:val="-29"/>
          <w:sz w:val="21"/>
        </w:rPr>
        <w:t> </w:t>
      </w:r>
      <w:r>
        <w:rPr>
          <w:rFonts w:ascii="Times New Roman"/>
          <w:i/>
          <w:sz w:val="21"/>
        </w:rPr>
        <w:t>to</w:t>
      </w:r>
      <w:r>
        <w:rPr>
          <w:rFonts w:ascii="Times New Roman"/>
          <w:i/>
          <w:spacing w:val="-29"/>
          <w:sz w:val="21"/>
        </w:rPr>
        <w:t> </w:t>
      </w:r>
      <w:r>
        <w:rPr>
          <w:rFonts w:ascii="Times New Roman"/>
          <w:i/>
          <w:sz w:val="21"/>
        </w:rPr>
        <w:t>the</w:t>
      </w:r>
      <w:r>
        <w:rPr>
          <w:rFonts w:ascii="Times New Roman"/>
          <w:i/>
          <w:spacing w:val="-29"/>
          <w:sz w:val="21"/>
        </w:rPr>
        <w:t> </w:t>
      </w:r>
      <w:r>
        <w:rPr>
          <w:rFonts w:ascii="Times New Roman"/>
          <w:i/>
          <w:sz w:val="21"/>
        </w:rPr>
        <w:t>trilateral</w:t>
      </w:r>
      <w:r>
        <w:rPr>
          <w:rFonts w:ascii="Times New Roman"/>
          <w:i/>
          <w:spacing w:val="-29"/>
          <w:sz w:val="21"/>
        </w:rPr>
        <w:t> </w:t>
      </w:r>
      <w:r>
        <w:rPr>
          <w:rFonts w:ascii="Times New Roman"/>
          <w:i/>
          <w:sz w:val="21"/>
        </w:rPr>
        <w:t>commission</w:t>
      </w:r>
      <w:r>
        <w:rPr>
          <w:sz w:val="21"/>
        </w:rPr>
        <w:t>.</w:t>
      </w:r>
      <w:r>
        <w:rPr>
          <w:spacing w:val="-31"/>
          <w:sz w:val="21"/>
        </w:rPr>
        <w:t> </w:t>
      </w:r>
      <w:r>
        <w:rPr>
          <w:sz w:val="21"/>
        </w:rPr>
        <w:t>New</w:t>
      </w:r>
      <w:r>
        <w:rPr>
          <w:spacing w:val="-32"/>
          <w:sz w:val="21"/>
        </w:rPr>
        <w:t> </w:t>
      </w:r>
      <w:r>
        <w:rPr>
          <w:spacing w:val="-6"/>
          <w:sz w:val="21"/>
        </w:rPr>
        <w:t>york</w:t>
      </w:r>
      <w:r>
        <w:rPr>
          <w:spacing w:val="-31"/>
          <w:sz w:val="21"/>
        </w:rPr>
        <w:t> </w:t>
      </w:r>
      <w:r>
        <w:rPr>
          <w:sz w:val="21"/>
        </w:rPr>
        <w:t>University Press: New</w:t>
      </w:r>
      <w:r>
        <w:rPr>
          <w:spacing w:val="11"/>
          <w:sz w:val="21"/>
        </w:rPr>
        <w:t> </w:t>
      </w:r>
      <w:r>
        <w:rPr>
          <w:spacing w:val="-5"/>
          <w:sz w:val="21"/>
        </w:rPr>
        <w:t>york.</w:t>
      </w:r>
    </w:p>
    <w:p>
      <w:pPr>
        <w:spacing w:before="8"/>
        <w:ind w:left="120" w:right="-14" w:firstLine="0"/>
        <w:jc w:val="left"/>
        <w:rPr>
          <w:sz w:val="21"/>
        </w:rPr>
      </w:pPr>
      <w:r>
        <w:rPr>
          <w:spacing w:val="-2"/>
          <w:w w:val="115"/>
          <w:sz w:val="21"/>
        </w:rPr>
        <w:t>D</w:t>
      </w:r>
      <w:r>
        <w:rPr>
          <w:w w:val="102"/>
          <w:sz w:val="21"/>
        </w:rPr>
        <w:t>ahl,</w:t>
      </w:r>
      <w:r>
        <w:rPr>
          <w:spacing w:val="-3"/>
          <w:sz w:val="21"/>
        </w:rPr>
        <w:t> </w:t>
      </w:r>
      <w:r>
        <w:rPr>
          <w:spacing w:val="-3"/>
          <w:w w:val="205"/>
          <w:sz w:val="21"/>
        </w:rPr>
        <w:t>r</w:t>
      </w:r>
      <w:r>
        <w:rPr>
          <w:w w:val="102"/>
          <w:sz w:val="21"/>
        </w:rPr>
        <w:t>obe</w:t>
      </w:r>
      <w:r>
        <w:rPr>
          <w:spacing w:val="1"/>
          <w:w w:val="102"/>
          <w:sz w:val="21"/>
        </w:rPr>
        <w:t>r</w:t>
      </w:r>
      <w:r>
        <w:rPr>
          <w:w w:val="117"/>
          <w:sz w:val="21"/>
        </w:rPr>
        <w:t>t</w:t>
      </w:r>
      <w:r>
        <w:rPr>
          <w:spacing w:val="-3"/>
          <w:sz w:val="21"/>
        </w:rPr>
        <w:t> </w:t>
      </w:r>
      <w:r>
        <w:rPr>
          <w:w w:val="105"/>
          <w:sz w:val="21"/>
        </w:rPr>
        <w:t>(1989).</w:t>
      </w:r>
      <w:r>
        <w:rPr>
          <w:spacing w:val="-3"/>
          <w:sz w:val="21"/>
        </w:rPr>
        <w:t> </w:t>
      </w:r>
      <w:r>
        <w:rPr>
          <w:rFonts w:ascii="Times New Roman" w:hAnsi="Times New Roman"/>
          <w:i/>
          <w:w w:val="93"/>
          <w:sz w:val="21"/>
        </w:rPr>
        <w:t>La</w:t>
      </w:r>
      <w:r>
        <w:rPr>
          <w:rFonts w:ascii="Times New Roman" w:hAnsi="Times New Roman"/>
          <w:i/>
          <w:sz w:val="21"/>
        </w:rPr>
        <w:t> </w:t>
      </w:r>
      <w:r>
        <w:rPr>
          <w:rFonts w:ascii="Times New Roman" w:hAnsi="Times New Roman"/>
          <w:i/>
          <w:spacing w:val="-9"/>
          <w:w w:val="90"/>
          <w:sz w:val="21"/>
        </w:rPr>
        <w:t>P</w:t>
      </w:r>
      <w:r>
        <w:rPr>
          <w:rFonts w:ascii="Times New Roman" w:hAnsi="Times New Roman"/>
          <w:i/>
          <w:w w:val="88"/>
          <w:sz w:val="21"/>
        </w:rPr>
        <w:t>olia</w:t>
      </w:r>
      <w:r>
        <w:rPr>
          <w:rFonts w:ascii="Times New Roman" w:hAnsi="Times New Roman"/>
          <w:i/>
          <w:spacing w:val="-4"/>
          <w:w w:val="88"/>
          <w:sz w:val="21"/>
        </w:rPr>
        <w:t>r</w:t>
      </w:r>
      <w:r>
        <w:rPr>
          <w:rFonts w:ascii="Times New Roman" w:hAnsi="Times New Roman"/>
          <w:i/>
          <w:w w:val="94"/>
          <w:sz w:val="21"/>
        </w:rPr>
        <w:t>quía</w:t>
      </w:r>
      <w:r>
        <w:rPr>
          <w:w w:val="106"/>
          <w:sz w:val="21"/>
        </w:rPr>
        <w:t>.</w:t>
      </w:r>
      <w:r>
        <w:rPr>
          <w:spacing w:val="-3"/>
          <w:sz w:val="21"/>
        </w:rPr>
        <w:t> </w:t>
      </w:r>
      <w:r>
        <w:rPr>
          <w:spacing w:val="-3"/>
          <w:w w:val="109"/>
          <w:sz w:val="21"/>
        </w:rPr>
        <w:t>M</w:t>
      </w:r>
      <w:r>
        <w:rPr>
          <w:w w:val="103"/>
          <w:sz w:val="21"/>
        </w:rPr>
        <w:t>adrid:</w:t>
      </w:r>
      <w:r>
        <w:rPr>
          <w:spacing w:val="-12"/>
          <w:sz w:val="21"/>
        </w:rPr>
        <w:t> </w:t>
      </w:r>
      <w:r>
        <w:rPr>
          <w:spacing w:val="-26"/>
          <w:w w:val="114"/>
          <w:sz w:val="21"/>
        </w:rPr>
        <w:t>T</w:t>
      </w:r>
      <w:r>
        <w:rPr>
          <w:w w:val="100"/>
          <w:sz w:val="21"/>
        </w:rPr>
        <w:t>ecnos.</w:t>
      </w:r>
    </w:p>
    <w:p>
      <w:pPr>
        <w:spacing w:before="21"/>
        <w:ind w:left="120" w:right="-14" w:firstLine="0"/>
        <w:jc w:val="left"/>
        <w:rPr>
          <w:sz w:val="21"/>
        </w:rPr>
      </w:pPr>
      <w:r>
        <w:rPr>
          <w:spacing w:val="-2"/>
          <w:w w:val="115"/>
          <w:sz w:val="21"/>
        </w:rPr>
        <w:t>D</w:t>
      </w:r>
      <w:r>
        <w:rPr>
          <w:w w:val="102"/>
          <w:sz w:val="21"/>
        </w:rPr>
        <w:t>ahl,</w:t>
      </w:r>
      <w:r>
        <w:rPr>
          <w:spacing w:val="-3"/>
          <w:sz w:val="21"/>
        </w:rPr>
        <w:t> </w:t>
      </w:r>
      <w:r>
        <w:rPr>
          <w:spacing w:val="-3"/>
          <w:w w:val="205"/>
          <w:sz w:val="21"/>
        </w:rPr>
        <w:t>r</w:t>
      </w:r>
      <w:r>
        <w:rPr>
          <w:w w:val="102"/>
          <w:sz w:val="21"/>
        </w:rPr>
        <w:t>obe</w:t>
      </w:r>
      <w:r>
        <w:rPr>
          <w:spacing w:val="1"/>
          <w:w w:val="102"/>
          <w:sz w:val="21"/>
        </w:rPr>
        <w:t>r</w:t>
      </w:r>
      <w:r>
        <w:rPr>
          <w:w w:val="117"/>
          <w:sz w:val="21"/>
        </w:rPr>
        <w:t>t</w:t>
      </w:r>
      <w:r>
        <w:rPr>
          <w:spacing w:val="-3"/>
          <w:sz w:val="21"/>
        </w:rPr>
        <w:t> </w:t>
      </w:r>
      <w:r>
        <w:rPr>
          <w:w w:val="105"/>
          <w:sz w:val="21"/>
        </w:rPr>
        <w:t>(1993).</w:t>
      </w:r>
      <w:r>
        <w:rPr>
          <w:spacing w:val="-3"/>
          <w:sz w:val="21"/>
        </w:rPr>
        <w:t> </w:t>
      </w:r>
      <w:r>
        <w:rPr>
          <w:rFonts w:ascii="Times New Roman" w:hAnsi="Times New Roman"/>
          <w:i/>
          <w:w w:val="93"/>
          <w:sz w:val="21"/>
        </w:rPr>
        <w:t>La</w:t>
      </w:r>
      <w:r>
        <w:rPr>
          <w:rFonts w:ascii="Times New Roman" w:hAnsi="Times New Roman"/>
          <w:i/>
          <w:sz w:val="21"/>
        </w:rPr>
        <w:t> </w:t>
      </w:r>
      <w:r>
        <w:rPr>
          <w:rFonts w:ascii="Times New Roman" w:hAnsi="Times New Roman"/>
          <w:i/>
          <w:w w:val="88"/>
          <w:sz w:val="21"/>
        </w:rPr>
        <w:t>polia</w:t>
      </w:r>
      <w:r>
        <w:rPr>
          <w:rFonts w:ascii="Times New Roman" w:hAnsi="Times New Roman"/>
          <w:i/>
          <w:spacing w:val="-4"/>
          <w:w w:val="88"/>
          <w:sz w:val="21"/>
        </w:rPr>
        <w:t>r</w:t>
      </w:r>
      <w:r>
        <w:rPr>
          <w:rFonts w:ascii="Times New Roman" w:hAnsi="Times New Roman"/>
          <w:i/>
          <w:w w:val="91"/>
          <w:sz w:val="21"/>
        </w:rPr>
        <w:t>quía:</w:t>
      </w:r>
      <w:r>
        <w:rPr>
          <w:rFonts w:ascii="Times New Roman" w:hAnsi="Times New Roman"/>
          <w:i/>
          <w:sz w:val="21"/>
        </w:rPr>
        <w:t> </w:t>
      </w:r>
      <w:r>
        <w:rPr>
          <w:rFonts w:ascii="Times New Roman" w:hAnsi="Times New Roman"/>
          <w:i/>
          <w:w w:val="88"/>
          <w:sz w:val="21"/>
        </w:rPr>
        <w:t>pa</w:t>
      </w:r>
      <w:r>
        <w:rPr>
          <w:rFonts w:ascii="Times New Roman" w:hAnsi="Times New Roman"/>
          <w:i/>
          <w:spacing w:val="1"/>
          <w:w w:val="88"/>
          <w:sz w:val="21"/>
        </w:rPr>
        <w:t>r</w:t>
      </w:r>
      <w:r>
        <w:rPr>
          <w:rFonts w:ascii="Times New Roman" w:hAnsi="Times New Roman"/>
          <w:i/>
          <w:w w:val="89"/>
          <w:sz w:val="21"/>
        </w:rPr>
        <w:t>ticipación</w:t>
      </w:r>
      <w:r>
        <w:rPr>
          <w:rFonts w:ascii="Times New Roman" w:hAnsi="Times New Roman"/>
          <w:i/>
          <w:sz w:val="21"/>
        </w:rPr>
        <w:t> </w:t>
      </w:r>
      <w:r>
        <w:rPr>
          <w:rFonts w:ascii="Times New Roman" w:hAnsi="Times New Roman"/>
          <w:i/>
          <w:w w:val="82"/>
          <w:sz w:val="21"/>
        </w:rPr>
        <w:t>y</w:t>
      </w:r>
      <w:r>
        <w:rPr>
          <w:rFonts w:ascii="Times New Roman" w:hAnsi="Times New Roman"/>
          <w:i/>
          <w:sz w:val="21"/>
        </w:rPr>
        <w:t> </w:t>
      </w:r>
      <w:r>
        <w:rPr>
          <w:rFonts w:ascii="Times New Roman" w:hAnsi="Times New Roman"/>
          <w:i/>
          <w:w w:val="85"/>
          <w:sz w:val="21"/>
        </w:rPr>
        <w:t>oposición</w:t>
      </w:r>
      <w:r>
        <w:rPr>
          <w:w w:val="106"/>
          <w:sz w:val="21"/>
        </w:rPr>
        <w:t>.</w:t>
      </w:r>
      <w:r>
        <w:rPr>
          <w:spacing w:val="-3"/>
          <w:sz w:val="21"/>
        </w:rPr>
        <w:t> </w:t>
      </w:r>
      <w:r>
        <w:rPr>
          <w:w w:val="99"/>
          <w:sz w:val="21"/>
        </w:rPr>
        <w:t>México:</w:t>
      </w:r>
      <w:r>
        <w:rPr>
          <w:spacing w:val="-3"/>
          <w:sz w:val="21"/>
        </w:rPr>
        <w:t> </w:t>
      </w:r>
      <w:r>
        <w:rPr>
          <w:w w:val="165"/>
          <w:sz w:val="14"/>
        </w:rPr>
        <w:t>rei</w:t>
      </w:r>
      <w:r>
        <w:rPr>
          <w:w w:val="106"/>
          <w:sz w:val="21"/>
        </w:rPr>
        <w:t>.</w:t>
      </w:r>
    </w:p>
    <w:p>
      <w:pPr>
        <w:spacing w:line="259" w:lineRule="auto" w:before="21"/>
        <w:ind w:left="480" w:right="118" w:hanging="360"/>
        <w:jc w:val="both"/>
        <w:rPr>
          <w:sz w:val="21"/>
        </w:rPr>
      </w:pPr>
      <w:r>
        <w:rPr>
          <w:sz w:val="21"/>
        </w:rPr>
        <w:t>Dahrendof, </w:t>
      </w:r>
      <w:r>
        <w:rPr>
          <w:w w:val="125"/>
          <w:sz w:val="21"/>
        </w:rPr>
        <w:t>r. </w:t>
      </w:r>
      <w:r>
        <w:rPr>
          <w:sz w:val="21"/>
        </w:rPr>
        <w:t>(1983). “Oportunidades vitales. Dimensiones de la libertad en la sociedad”. En</w:t>
      </w:r>
      <w:r>
        <w:rPr>
          <w:spacing w:val="-24"/>
          <w:sz w:val="21"/>
        </w:rPr>
        <w:t> </w:t>
      </w:r>
      <w:r>
        <w:rPr>
          <w:sz w:val="21"/>
        </w:rPr>
        <w:t>Dahrendof,</w:t>
      </w:r>
      <w:r>
        <w:rPr>
          <w:spacing w:val="-24"/>
          <w:sz w:val="21"/>
        </w:rPr>
        <w:t> </w:t>
      </w:r>
      <w:r>
        <w:rPr>
          <w:w w:val="125"/>
          <w:sz w:val="21"/>
        </w:rPr>
        <w:t>r.</w:t>
      </w:r>
      <w:r>
        <w:rPr>
          <w:spacing w:val="-38"/>
          <w:w w:val="125"/>
          <w:sz w:val="21"/>
        </w:rPr>
        <w:t> </w:t>
      </w:r>
      <w:r>
        <w:rPr>
          <w:rFonts w:ascii="Times New Roman" w:hAnsi="Times New Roman"/>
          <w:i/>
          <w:sz w:val="21"/>
        </w:rPr>
        <w:t>Oportunidades</w:t>
      </w:r>
      <w:r>
        <w:rPr>
          <w:rFonts w:ascii="Times New Roman" w:hAnsi="Times New Roman"/>
          <w:i/>
          <w:spacing w:val="-22"/>
          <w:sz w:val="21"/>
        </w:rPr>
        <w:t> </w:t>
      </w:r>
      <w:r>
        <w:rPr>
          <w:rFonts w:ascii="Times New Roman" w:hAnsi="Times New Roman"/>
          <w:i/>
          <w:sz w:val="21"/>
        </w:rPr>
        <w:t>vitales.</w:t>
      </w:r>
      <w:r>
        <w:rPr>
          <w:rFonts w:ascii="Times New Roman" w:hAnsi="Times New Roman"/>
          <w:i/>
          <w:spacing w:val="-22"/>
          <w:sz w:val="21"/>
        </w:rPr>
        <w:t> </w:t>
      </w:r>
      <w:r>
        <w:rPr>
          <w:rFonts w:ascii="Times New Roman" w:hAnsi="Times New Roman"/>
          <w:i/>
          <w:sz w:val="21"/>
        </w:rPr>
        <w:t>Notas</w:t>
      </w:r>
      <w:r>
        <w:rPr>
          <w:rFonts w:ascii="Times New Roman" w:hAnsi="Times New Roman"/>
          <w:i/>
          <w:spacing w:val="-22"/>
          <w:sz w:val="21"/>
        </w:rPr>
        <w:t> </w:t>
      </w:r>
      <w:r>
        <w:rPr>
          <w:rFonts w:ascii="Times New Roman" w:hAnsi="Times New Roman"/>
          <w:i/>
          <w:sz w:val="21"/>
        </w:rPr>
        <w:t>para</w:t>
      </w:r>
      <w:r>
        <w:rPr>
          <w:rFonts w:ascii="Times New Roman" w:hAnsi="Times New Roman"/>
          <w:i/>
          <w:spacing w:val="-22"/>
          <w:sz w:val="21"/>
        </w:rPr>
        <w:t> </w:t>
      </w:r>
      <w:r>
        <w:rPr>
          <w:rFonts w:ascii="Times New Roman" w:hAnsi="Times New Roman"/>
          <w:i/>
          <w:sz w:val="21"/>
        </w:rPr>
        <w:t>una</w:t>
      </w:r>
      <w:r>
        <w:rPr>
          <w:rFonts w:ascii="Times New Roman" w:hAnsi="Times New Roman"/>
          <w:i/>
          <w:spacing w:val="-22"/>
          <w:sz w:val="21"/>
        </w:rPr>
        <w:t> </w:t>
      </w:r>
      <w:r>
        <w:rPr>
          <w:rFonts w:ascii="Times New Roman" w:hAnsi="Times New Roman"/>
          <w:i/>
          <w:sz w:val="21"/>
        </w:rPr>
        <w:t>teoría</w:t>
      </w:r>
      <w:r>
        <w:rPr>
          <w:rFonts w:ascii="Times New Roman" w:hAnsi="Times New Roman"/>
          <w:i/>
          <w:spacing w:val="-22"/>
          <w:sz w:val="21"/>
        </w:rPr>
        <w:t> </w:t>
      </w:r>
      <w:r>
        <w:rPr>
          <w:rFonts w:ascii="Times New Roman" w:hAnsi="Times New Roman"/>
          <w:i/>
          <w:sz w:val="21"/>
        </w:rPr>
        <w:t>social</w:t>
      </w:r>
      <w:r>
        <w:rPr>
          <w:rFonts w:ascii="Times New Roman" w:hAnsi="Times New Roman"/>
          <w:i/>
          <w:spacing w:val="-22"/>
          <w:sz w:val="21"/>
        </w:rPr>
        <w:t> </w:t>
      </w:r>
      <w:r>
        <w:rPr>
          <w:rFonts w:ascii="Times New Roman" w:hAnsi="Times New Roman"/>
          <w:i/>
          <w:sz w:val="21"/>
        </w:rPr>
        <w:t>y</w:t>
      </w:r>
      <w:r>
        <w:rPr>
          <w:rFonts w:ascii="Times New Roman" w:hAnsi="Times New Roman"/>
          <w:i/>
          <w:spacing w:val="-22"/>
          <w:sz w:val="21"/>
        </w:rPr>
        <w:t> </w:t>
      </w:r>
      <w:r>
        <w:rPr>
          <w:rFonts w:ascii="Times New Roman" w:hAnsi="Times New Roman"/>
          <w:i/>
          <w:sz w:val="21"/>
        </w:rPr>
        <w:t>política.</w:t>
      </w:r>
      <w:r>
        <w:rPr>
          <w:rFonts w:ascii="Times New Roman" w:hAnsi="Times New Roman"/>
          <w:i/>
          <w:spacing w:val="-22"/>
          <w:sz w:val="21"/>
        </w:rPr>
        <w:t> </w:t>
      </w:r>
      <w:r>
        <w:rPr>
          <w:sz w:val="21"/>
        </w:rPr>
        <w:t>Madrid: Espasa-Calpe.</w:t>
      </w:r>
    </w:p>
    <w:p>
      <w:pPr>
        <w:spacing w:line="259" w:lineRule="auto" w:before="8"/>
        <w:ind w:left="480" w:right="118" w:hanging="360"/>
        <w:jc w:val="both"/>
        <w:rPr>
          <w:sz w:val="21"/>
        </w:rPr>
      </w:pPr>
      <w:r>
        <w:rPr>
          <w:spacing w:val="-2"/>
          <w:w w:val="115"/>
          <w:sz w:val="21"/>
        </w:rPr>
        <w:t>D</w:t>
      </w:r>
      <w:r>
        <w:rPr>
          <w:w w:val="104"/>
          <w:sz w:val="21"/>
        </w:rPr>
        <w:t>ah</w:t>
      </w:r>
      <w:r>
        <w:rPr>
          <w:spacing w:val="-3"/>
          <w:w w:val="104"/>
          <w:sz w:val="21"/>
        </w:rPr>
        <w:t>r</w:t>
      </w:r>
      <w:r>
        <w:rPr>
          <w:w w:val="105"/>
          <w:sz w:val="21"/>
        </w:rPr>
        <w:t>endo</w:t>
      </w:r>
      <w:r>
        <w:rPr>
          <w:spacing w:val="1"/>
          <w:w w:val="105"/>
          <w:sz w:val="21"/>
        </w:rPr>
        <w:t>r</w:t>
      </w:r>
      <w:r>
        <w:rPr>
          <w:spacing w:val="-4"/>
          <w:w w:val="92"/>
          <w:sz w:val="21"/>
        </w:rPr>
        <w:t>f</w:t>
      </w:r>
      <w:r>
        <w:rPr>
          <w:w w:val="106"/>
          <w:sz w:val="21"/>
        </w:rPr>
        <w:t>,</w:t>
      </w:r>
      <w:r>
        <w:rPr>
          <w:spacing w:val="-9"/>
          <w:sz w:val="21"/>
        </w:rPr>
        <w:t> </w:t>
      </w:r>
      <w:r>
        <w:rPr>
          <w:w w:val="205"/>
          <w:sz w:val="21"/>
        </w:rPr>
        <w:t>r</w:t>
      </w:r>
      <w:r>
        <w:rPr>
          <w:w w:val="94"/>
          <w:sz w:val="21"/>
        </w:rPr>
        <w:t>alf</w:t>
      </w:r>
      <w:r>
        <w:rPr>
          <w:spacing w:val="-9"/>
          <w:sz w:val="21"/>
        </w:rPr>
        <w:t> </w:t>
      </w:r>
      <w:r>
        <w:rPr>
          <w:w w:val="105"/>
          <w:sz w:val="21"/>
        </w:rPr>
        <w:t>(1990).</w:t>
      </w:r>
      <w:r>
        <w:rPr>
          <w:spacing w:val="-9"/>
          <w:sz w:val="21"/>
        </w:rPr>
        <w:t> </w:t>
      </w:r>
      <w:r>
        <w:rPr>
          <w:w w:val="81"/>
          <w:sz w:val="21"/>
        </w:rPr>
        <w:t>“Citi</w:t>
      </w:r>
      <w:r>
        <w:rPr>
          <w:spacing w:val="-2"/>
          <w:w w:val="81"/>
          <w:sz w:val="21"/>
        </w:rPr>
        <w:t>z</w:t>
      </w:r>
      <w:r>
        <w:rPr>
          <w:w w:val="102"/>
          <w:sz w:val="21"/>
        </w:rPr>
        <w:t>enship</w:t>
      </w:r>
      <w:r>
        <w:rPr>
          <w:spacing w:val="-9"/>
          <w:sz w:val="21"/>
        </w:rPr>
        <w:t> </w:t>
      </w:r>
      <w:r>
        <w:rPr>
          <w:w w:val="106"/>
          <w:sz w:val="21"/>
        </w:rPr>
        <w:t>and</w:t>
      </w:r>
      <w:r>
        <w:rPr>
          <w:spacing w:val="-9"/>
          <w:sz w:val="21"/>
        </w:rPr>
        <w:t> </w:t>
      </w:r>
      <w:r>
        <w:rPr>
          <w:w w:val="96"/>
          <w:sz w:val="21"/>
        </w:rPr>
        <w:t>social</w:t>
      </w:r>
      <w:r>
        <w:rPr>
          <w:spacing w:val="-9"/>
          <w:sz w:val="21"/>
        </w:rPr>
        <w:t> </w:t>
      </w:r>
      <w:r>
        <w:rPr>
          <w:w w:val="92"/>
          <w:sz w:val="21"/>
        </w:rPr>
        <w:t>clas</w:t>
      </w:r>
      <w:r>
        <w:rPr>
          <w:spacing w:val="-9"/>
          <w:w w:val="92"/>
          <w:sz w:val="21"/>
        </w:rPr>
        <w:t>s</w:t>
      </w:r>
      <w:r>
        <w:rPr>
          <w:w w:val="52"/>
          <w:sz w:val="21"/>
        </w:rPr>
        <w:t>”.</w:t>
      </w:r>
      <w:r>
        <w:rPr>
          <w:spacing w:val="-9"/>
          <w:sz w:val="21"/>
        </w:rPr>
        <w:t> </w:t>
      </w:r>
      <w:r>
        <w:rPr>
          <w:spacing w:val="-2"/>
          <w:w w:val="101"/>
          <w:sz w:val="21"/>
        </w:rPr>
        <w:t>E</w:t>
      </w:r>
      <w:r>
        <w:rPr>
          <w:w w:val="111"/>
          <w:sz w:val="21"/>
        </w:rPr>
        <w:t>n</w:t>
      </w:r>
      <w:r>
        <w:rPr>
          <w:spacing w:val="-9"/>
          <w:sz w:val="21"/>
        </w:rPr>
        <w:t> </w:t>
      </w:r>
      <w:r>
        <w:rPr>
          <w:spacing w:val="-2"/>
          <w:w w:val="115"/>
          <w:sz w:val="21"/>
        </w:rPr>
        <w:t>D</w:t>
      </w:r>
      <w:r>
        <w:rPr>
          <w:w w:val="104"/>
          <w:sz w:val="21"/>
        </w:rPr>
        <w:t>ah</w:t>
      </w:r>
      <w:r>
        <w:rPr>
          <w:spacing w:val="-3"/>
          <w:w w:val="104"/>
          <w:sz w:val="21"/>
        </w:rPr>
        <w:t>r</w:t>
      </w:r>
      <w:r>
        <w:rPr>
          <w:w w:val="105"/>
          <w:sz w:val="21"/>
        </w:rPr>
        <w:t>endo</w:t>
      </w:r>
      <w:r>
        <w:rPr>
          <w:spacing w:val="1"/>
          <w:w w:val="105"/>
          <w:sz w:val="21"/>
        </w:rPr>
        <w:t>r</w:t>
      </w:r>
      <w:r>
        <w:rPr>
          <w:spacing w:val="-4"/>
          <w:w w:val="92"/>
          <w:sz w:val="21"/>
        </w:rPr>
        <w:t>f</w:t>
      </w:r>
      <w:r>
        <w:rPr>
          <w:w w:val="106"/>
          <w:sz w:val="21"/>
        </w:rPr>
        <w:t>,</w:t>
      </w:r>
      <w:r>
        <w:rPr>
          <w:spacing w:val="-9"/>
          <w:sz w:val="21"/>
        </w:rPr>
        <w:t> </w:t>
      </w:r>
      <w:r>
        <w:rPr>
          <w:w w:val="205"/>
          <w:sz w:val="21"/>
        </w:rPr>
        <w:t>r</w:t>
      </w:r>
      <w:r>
        <w:rPr>
          <w:w w:val="106"/>
          <w:sz w:val="21"/>
        </w:rPr>
        <w:t>.</w:t>
      </w:r>
      <w:r>
        <w:rPr>
          <w:spacing w:val="-9"/>
          <w:sz w:val="21"/>
        </w:rPr>
        <w:t> </w:t>
      </w:r>
      <w:r>
        <w:rPr>
          <w:rFonts w:ascii="Times New Roman" w:hAnsi="Times New Roman"/>
          <w:i/>
          <w:w w:val="97"/>
          <w:sz w:val="21"/>
        </w:rPr>
        <w:t>The</w:t>
      </w:r>
      <w:r>
        <w:rPr>
          <w:rFonts w:ascii="Times New Roman" w:hAnsi="Times New Roman"/>
          <w:i/>
          <w:spacing w:val="-7"/>
          <w:sz w:val="21"/>
        </w:rPr>
        <w:t> </w:t>
      </w:r>
      <w:r>
        <w:rPr>
          <w:rFonts w:ascii="Times New Roman" w:hAnsi="Times New Roman"/>
          <w:i/>
          <w:w w:val="89"/>
          <w:sz w:val="21"/>
        </w:rPr>
        <w:t>mode</w:t>
      </w:r>
      <w:r>
        <w:rPr>
          <w:rFonts w:ascii="Times New Roman" w:hAnsi="Times New Roman"/>
          <w:i/>
          <w:spacing w:val="1"/>
          <w:w w:val="89"/>
          <w:sz w:val="21"/>
        </w:rPr>
        <w:t>r</w:t>
      </w:r>
      <w:r>
        <w:rPr>
          <w:rFonts w:ascii="Times New Roman" w:hAnsi="Times New Roman"/>
          <w:i/>
          <w:w w:val="100"/>
          <w:sz w:val="21"/>
        </w:rPr>
        <w:t>n</w:t>
      </w:r>
      <w:r>
        <w:rPr>
          <w:rFonts w:ascii="Times New Roman" w:hAnsi="Times New Roman"/>
          <w:i/>
          <w:spacing w:val="-7"/>
          <w:sz w:val="21"/>
        </w:rPr>
        <w:t> </w:t>
      </w:r>
      <w:r>
        <w:rPr>
          <w:rFonts w:ascii="Times New Roman" w:hAnsi="Times New Roman"/>
          <w:i/>
          <w:w w:val="82"/>
          <w:sz w:val="21"/>
        </w:rPr>
        <w:t>social</w:t>
      </w:r>
      <w:r>
        <w:rPr>
          <w:rFonts w:ascii="Times New Roman" w:hAnsi="Times New Roman"/>
          <w:i/>
          <w:w w:val="82"/>
          <w:sz w:val="21"/>
        </w:rPr>
        <w:t> </w:t>
      </w:r>
      <w:r>
        <w:rPr>
          <w:rFonts w:ascii="Times New Roman" w:hAnsi="Times New Roman"/>
          <w:i/>
          <w:sz w:val="21"/>
        </w:rPr>
        <w:t>conflict.</w:t>
      </w:r>
      <w:r>
        <w:rPr>
          <w:rFonts w:ascii="Times New Roman" w:hAnsi="Times New Roman"/>
          <w:i/>
          <w:spacing w:val="-32"/>
          <w:sz w:val="21"/>
        </w:rPr>
        <w:t> </w:t>
      </w:r>
      <w:r>
        <w:rPr>
          <w:rFonts w:ascii="Times New Roman" w:hAnsi="Times New Roman"/>
          <w:i/>
          <w:sz w:val="21"/>
        </w:rPr>
        <w:t>An</w:t>
      </w:r>
      <w:r>
        <w:rPr>
          <w:rFonts w:ascii="Times New Roman" w:hAnsi="Times New Roman"/>
          <w:i/>
          <w:spacing w:val="-32"/>
          <w:sz w:val="21"/>
        </w:rPr>
        <w:t> </w:t>
      </w:r>
      <w:r>
        <w:rPr>
          <w:rFonts w:ascii="Times New Roman" w:hAnsi="Times New Roman"/>
          <w:i/>
          <w:sz w:val="21"/>
        </w:rPr>
        <w:t>essay</w:t>
      </w:r>
      <w:r>
        <w:rPr>
          <w:rFonts w:ascii="Times New Roman" w:hAnsi="Times New Roman"/>
          <w:i/>
          <w:spacing w:val="-32"/>
          <w:sz w:val="21"/>
        </w:rPr>
        <w:t> </w:t>
      </w:r>
      <w:r>
        <w:rPr>
          <w:rFonts w:ascii="Times New Roman" w:hAnsi="Times New Roman"/>
          <w:i/>
          <w:sz w:val="21"/>
        </w:rPr>
        <w:t>on</w:t>
      </w:r>
      <w:r>
        <w:rPr>
          <w:rFonts w:ascii="Times New Roman" w:hAnsi="Times New Roman"/>
          <w:i/>
          <w:spacing w:val="-32"/>
          <w:sz w:val="21"/>
        </w:rPr>
        <w:t> </w:t>
      </w:r>
      <w:r>
        <w:rPr>
          <w:rFonts w:ascii="Times New Roman" w:hAnsi="Times New Roman"/>
          <w:i/>
          <w:sz w:val="21"/>
        </w:rPr>
        <w:t>the</w:t>
      </w:r>
      <w:r>
        <w:rPr>
          <w:rFonts w:ascii="Times New Roman" w:hAnsi="Times New Roman"/>
          <w:i/>
          <w:spacing w:val="-32"/>
          <w:sz w:val="21"/>
        </w:rPr>
        <w:t> </w:t>
      </w:r>
      <w:r>
        <w:rPr>
          <w:rFonts w:ascii="Times New Roman" w:hAnsi="Times New Roman"/>
          <w:i/>
          <w:sz w:val="21"/>
        </w:rPr>
        <w:t>politics</w:t>
      </w:r>
      <w:r>
        <w:rPr>
          <w:rFonts w:ascii="Times New Roman" w:hAnsi="Times New Roman"/>
          <w:i/>
          <w:spacing w:val="-32"/>
          <w:sz w:val="21"/>
        </w:rPr>
        <w:t> </w:t>
      </w:r>
      <w:r>
        <w:rPr>
          <w:rFonts w:ascii="Times New Roman" w:hAnsi="Times New Roman"/>
          <w:i/>
          <w:sz w:val="21"/>
        </w:rPr>
        <w:t>of</w:t>
      </w:r>
      <w:r>
        <w:rPr>
          <w:rFonts w:ascii="Times New Roman" w:hAnsi="Times New Roman"/>
          <w:i/>
          <w:spacing w:val="-32"/>
          <w:sz w:val="21"/>
        </w:rPr>
        <w:t> </w:t>
      </w:r>
      <w:r>
        <w:rPr>
          <w:rFonts w:ascii="Times New Roman" w:hAnsi="Times New Roman"/>
          <w:i/>
          <w:sz w:val="21"/>
        </w:rPr>
        <w:t>liberty</w:t>
      </w:r>
      <w:r>
        <w:rPr>
          <w:sz w:val="21"/>
        </w:rPr>
        <w:t>.</w:t>
      </w:r>
      <w:r>
        <w:rPr>
          <w:spacing w:val="-35"/>
          <w:sz w:val="21"/>
        </w:rPr>
        <w:t> </w:t>
      </w:r>
      <w:r>
        <w:rPr>
          <w:sz w:val="21"/>
        </w:rPr>
        <w:t>University</w:t>
      </w:r>
      <w:r>
        <w:rPr>
          <w:spacing w:val="-35"/>
          <w:sz w:val="21"/>
        </w:rPr>
        <w:t> </w:t>
      </w:r>
      <w:r>
        <w:rPr>
          <w:sz w:val="21"/>
        </w:rPr>
        <w:t>of</w:t>
      </w:r>
      <w:r>
        <w:rPr>
          <w:spacing w:val="-35"/>
          <w:sz w:val="21"/>
        </w:rPr>
        <w:t> </w:t>
      </w:r>
      <w:r>
        <w:rPr>
          <w:sz w:val="21"/>
        </w:rPr>
        <w:t>California</w:t>
      </w:r>
      <w:r>
        <w:rPr>
          <w:spacing w:val="-35"/>
          <w:sz w:val="21"/>
        </w:rPr>
        <w:t> </w:t>
      </w:r>
      <w:r>
        <w:rPr>
          <w:sz w:val="21"/>
        </w:rPr>
        <w:t>Press:</w:t>
      </w:r>
      <w:r>
        <w:rPr>
          <w:spacing w:val="-35"/>
          <w:sz w:val="21"/>
        </w:rPr>
        <w:t> </w:t>
      </w:r>
      <w:r>
        <w:rPr>
          <w:spacing w:val="-3"/>
          <w:sz w:val="21"/>
        </w:rPr>
        <w:t>berkeley.</w:t>
      </w:r>
    </w:p>
    <w:p>
      <w:pPr>
        <w:spacing w:line="259" w:lineRule="auto" w:before="3"/>
        <w:ind w:left="480" w:right="118" w:hanging="360"/>
        <w:jc w:val="both"/>
        <w:rPr>
          <w:sz w:val="21"/>
        </w:rPr>
      </w:pPr>
      <w:r>
        <w:rPr>
          <w:sz w:val="21"/>
        </w:rPr>
        <w:t>Diamond,</w:t>
      </w:r>
      <w:r>
        <w:rPr>
          <w:spacing w:val="-7"/>
          <w:sz w:val="21"/>
        </w:rPr>
        <w:t> </w:t>
      </w:r>
      <w:r>
        <w:rPr>
          <w:sz w:val="21"/>
        </w:rPr>
        <w:t>Larry</w:t>
      </w:r>
      <w:r>
        <w:rPr>
          <w:spacing w:val="-7"/>
          <w:sz w:val="21"/>
        </w:rPr>
        <w:t> </w:t>
      </w:r>
      <w:r>
        <w:rPr>
          <w:sz w:val="21"/>
        </w:rPr>
        <w:t>(1999).</w:t>
      </w:r>
      <w:r>
        <w:rPr>
          <w:spacing w:val="-7"/>
          <w:sz w:val="21"/>
        </w:rPr>
        <w:t> </w:t>
      </w:r>
      <w:r>
        <w:rPr>
          <w:rFonts w:ascii="Times New Roman"/>
          <w:i/>
          <w:sz w:val="21"/>
        </w:rPr>
        <w:t>Developing</w:t>
      </w:r>
      <w:r>
        <w:rPr>
          <w:rFonts w:ascii="Times New Roman"/>
          <w:i/>
          <w:spacing w:val="-5"/>
          <w:sz w:val="21"/>
        </w:rPr>
        <w:t> </w:t>
      </w:r>
      <w:r>
        <w:rPr>
          <w:rFonts w:ascii="Times New Roman"/>
          <w:i/>
          <w:spacing w:val="-3"/>
          <w:sz w:val="21"/>
        </w:rPr>
        <w:t>Democracy.</w:t>
      </w:r>
      <w:r>
        <w:rPr>
          <w:rFonts w:ascii="Times New Roman"/>
          <w:i/>
          <w:spacing w:val="-12"/>
          <w:sz w:val="21"/>
        </w:rPr>
        <w:t> </w:t>
      </w:r>
      <w:r>
        <w:rPr>
          <w:rFonts w:ascii="Times New Roman"/>
          <w:i/>
          <w:spacing w:val="-6"/>
          <w:sz w:val="21"/>
        </w:rPr>
        <w:t>Toward</w:t>
      </w:r>
      <w:r>
        <w:rPr>
          <w:rFonts w:ascii="Times New Roman"/>
          <w:i/>
          <w:spacing w:val="-5"/>
          <w:sz w:val="21"/>
        </w:rPr>
        <w:t> </w:t>
      </w:r>
      <w:r>
        <w:rPr>
          <w:rFonts w:ascii="Times New Roman"/>
          <w:i/>
          <w:sz w:val="21"/>
        </w:rPr>
        <w:t>consolidation</w:t>
      </w:r>
      <w:r>
        <w:rPr>
          <w:sz w:val="21"/>
        </w:rPr>
        <w:t>.</w:t>
      </w:r>
      <w:r>
        <w:rPr>
          <w:spacing w:val="-7"/>
          <w:sz w:val="21"/>
        </w:rPr>
        <w:t> </w:t>
      </w:r>
      <w:r>
        <w:rPr>
          <w:sz w:val="21"/>
        </w:rPr>
        <w:t>baltimore:</w:t>
      </w:r>
      <w:r>
        <w:rPr>
          <w:spacing w:val="-14"/>
          <w:sz w:val="21"/>
        </w:rPr>
        <w:t> </w:t>
      </w:r>
      <w:r>
        <w:rPr>
          <w:sz w:val="21"/>
        </w:rPr>
        <w:t>The</w:t>
      </w:r>
      <w:r>
        <w:rPr>
          <w:spacing w:val="-7"/>
          <w:sz w:val="21"/>
        </w:rPr>
        <w:t> </w:t>
      </w:r>
      <w:r>
        <w:rPr>
          <w:sz w:val="21"/>
        </w:rPr>
        <w:t>John Hopkins University</w:t>
      </w:r>
      <w:r>
        <w:rPr>
          <w:spacing w:val="13"/>
          <w:sz w:val="21"/>
        </w:rPr>
        <w:t> </w:t>
      </w:r>
      <w:r>
        <w:rPr>
          <w:sz w:val="21"/>
        </w:rPr>
        <w:t>Press.</w:t>
      </w:r>
    </w:p>
    <w:p>
      <w:pPr>
        <w:spacing w:after="0" w:line="259" w:lineRule="auto"/>
        <w:jc w:val="both"/>
        <w:rPr>
          <w:sz w:val="21"/>
        </w:rPr>
        <w:sectPr>
          <w:headerReference w:type="even" r:id="rId150"/>
          <w:headerReference w:type="default" r:id="rId151"/>
          <w:footerReference w:type="even" r:id="rId152"/>
          <w:footerReference w:type="default" r:id="rId153"/>
          <w:pgSz w:w="9640" w:h="13040"/>
          <w:pgMar w:header="788" w:footer="519" w:top="980" w:bottom="700" w:left="960" w:right="960"/>
          <w:pgNumType w:start="174"/>
        </w:sectPr>
      </w:pPr>
    </w:p>
    <w:p>
      <w:pPr>
        <w:pStyle w:val="BodyText"/>
        <w:rPr>
          <w:sz w:val="20"/>
        </w:rPr>
      </w:pPr>
    </w:p>
    <w:p>
      <w:pPr>
        <w:pStyle w:val="BodyText"/>
        <w:spacing w:before="1"/>
        <w:rPr>
          <w:sz w:val="15"/>
        </w:rPr>
      </w:pPr>
    </w:p>
    <w:p>
      <w:pPr>
        <w:spacing w:line="259" w:lineRule="auto" w:before="27"/>
        <w:ind w:left="459" w:right="117" w:hanging="360"/>
        <w:jc w:val="both"/>
        <w:rPr>
          <w:sz w:val="21"/>
        </w:rPr>
      </w:pPr>
      <w:r>
        <w:rPr>
          <w:sz w:val="21"/>
        </w:rPr>
        <w:t>Duhau, Emilio y Martha Schteingart (cords.) (2001). </w:t>
      </w:r>
      <w:r>
        <w:rPr>
          <w:rFonts w:ascii="Times New Roman" w:hAnsi="Times New Roman"/>
          <w:i/>
          <w:sz w:val="21"/>
        </w:rPr>
        <w:t>Transición política y democracia </w:t>
      </w:r>
      <w:r>
        <w:rPr>
          <w:rFonts w:ascii="Times New Roman" w:hAnsi="Times New Roman"/>
          <w:i/>
          <w:sz w:val="21"/>
        </w:rPr>
        <w:t>municipal en México y Colombia</w:t>
      </w:r>
      <w:r>
        <w:rPr>
          <w:sz w:val="21"/>
        </w:rPr>
        <w:t>. México: Porrúa.</w:t>
      </w:r>
    </w:p>
    <w:p>
      <w:pPr>
        <w:spacing w:line="259" w:lineRule="auto" w:before="3"/>
        <w:ind w:left="459" w:right="117" w:hanging="360"/>
        <w:jc w:val="both"/>
        <w:rPr>
          <w:sz w:val="21"/>
        </w:rPr>
      </w:pPr>
      <w:r>
        <w:rPr>
          <w:sz w:val="21"/>
        </w:rPr>
        <w:t>Espinosa</w:t>
      </w:r>
      <w:r>
        <w:rPr>
          <w:spacing w:val="-15"/>
          <w:sz w:val="21"/>
        </w:rPr>
        <w:t> </w:t>
      </w:r>
      <w:r>
        <w:rPr>
          <w:sz w:val="21"/>
        </w:rPr>
        <w:t>Santiago,</w:t>
      </w:r>
      <w:r>
        <w:rPr>
          <w:spacing w:val="-15"/>
          <w:sz w:val="21"/>
        </w:rPr>
        <w:t> </w:t>
      </w:r>
      <w:r>
        <w:rPr>
          <w:sz w:val="21"/>
        </w:rPr>
        <w:t>Orlando</w:t>
      </w:r>
      <w:r>
        <w:rPr>
          <w:spacing w:val="-15"/>
          <w:sz w:val="21"/>
        </w:rPr>
        <w:t> </w:t>
      </w:r>
      <w:r>
        <w:rPr>
          <w:sz w:val="21"/>
        </w:rPr>
        <w:t>(2011).</w:t>
      </w:r>
      <w:r>
        <w:rPr>
          <w:spacing w:val="-15"/>
          <w:sz w:val="21"/>
        </w:rPr>
        <w:t> </w:t>
      </w:r>
      <w:r>
        <w:rPr>
          <w:rFonts w:ascii="Times New Roman" w:hAnsi="Times New Roman"/>
          <w:i/>
          <w:sz w:val="21"/>
        </w:rPr>
        <w:t>Arenas</w:t>
      </w:r>
      <w:r>
        <w:rPr>
          <w:rFonts w:ascii="Times New Roman" w:hAnsi="Times New Roman"/>
          <w:i/>
          <w:spacing w:val="-13"/>
          <w:sz w:val="21"/>
        </w:rPr>
        <w:t> </w:t>
      </w:r>
      <w:r>
        <w:rPr>
          <w:rFonts w:ascii="Times New Roman" w:hAnsi="Times New Roman"/>
          <w:i/>
          <w:sz w:val="21"/>
        </w:rPr>
        <w:t>de</w:t>
      </w:r>
      <w:r>
        <w:rPr>
          <w:rFonts w:ascii="Times New Roman" w:hAnsi="Times New Roman"/>
          <w:i/>
          <w:spacing w:val="-13"/>
          <w:sz w:val="21"/>
        </w:rPr>
        <w:t> </w:t>
      </w:r>
      <w:r>
        <w:rPr>
          <w:rFonts w:ascii="Times New Roman" w:hAnsi="Times New Roman"/>
          <w:i/>
          <w:sz w:val="21"/>
        </w:rPr>
        <w:t>fortuna</w:t>
      </w:r>
      <w:r>
        <w:rPr>
          <w:rFonts w:ascii="Times New Roman" w:hAnsi="Times New Roman"/>
          <w:i/>
          <w:spacing w:val="-13"/>
          <w:sz w:val="21"/>
        </w:rPr>
        <w:t> </w:t>
      </w:r>
      <w:r>
        <w:rPr>
          <w:rFonts w:ascii="Times New Roman" w:hAnsi="Times New Roman"/>
          <w:i/>
          <w:sz w:val="21"/>
        </w:rPr>
        <w:t>y</w:t>
      </w:r>
      <w:r>
        <w:rPr>
          <w:rFonts w:ascii="Times New Roman" w:hAnsi="Times New Roman"/>
          <w:i/>
          <w:spacing w:val="-13"/>
          <w:sz w:val="21"/>
        </w:rPr>
        <w:t> </w:t>
      </w:r>
      <w:r>
        <w:rPr>
          <w:rFonts w:ascii="Times New Roman" w:hAnsi="Times New Roman"/>
          <w:i/>
          <w:sz w:val="21"/>
        </w:rPr>
        <w:t>virtud,</w:t>
      </w:r>
      <w:r>
        <w:rPr>
          <w:rFonts w:ascii="Times New Roman" w:hAnsi="Times New Roman"/>
          <w:i/>
          <w:spacing w:val="-13"/>
          <w:sz w:val="21"/>
        </w:rPr>
        <w:t> </w:t>
      </w:r>
      <w:r>
        <w:rPr>
          <w:rFonts w:ascii="Times New Roman" w:hAnsi="Times New Roman"/>
          <w:i/>
          <w:sz w:val="21"/>
        </w:rPr>
        <w:t>la</w:t>
      </w:r>
      <w:r>
        <w:rPr>
          <w:rFonts w:ascii="Times New Roman" w:hAnsi="Times New Roman"/>
          <w:i/>
          <w:spacing w:val="-13"/>
          <w:sz w:val="21"/>
        </w:rPr>
        <w:t> </w:t>
      </w:r>
      <w:r>
        <w:rPr>
          <w:rFonts w:ascii="Times New Roman" w:hAnsi="Times New Roman"/>
          <w:i/>
          <w:sz w:val="21"/>
        </w:rPr>
        <w:t>alternancia</w:t>
      </w:r>
      <w:r>
        <w:rPr>
          <w:rFonts w:ascii="Times New Roman" w:hAnsi="Times New Roman"/>
          <w:i/>
          <w:spacing w:val="-13"/>
          <w:sz w:val="21"/>
        </w:rPr>
        <w:t> </w:t>
      </w:r>
      <w:r>
        <w:rPr>
          <w:rFonts w:ascii="Times New Roman" w:hAnsi="Times New Roman"/>
          <w:i/>
          <w:sz w:val="21"/>
        </w:rPr>
        <w:t>política</w:t>
      </w:r>
      <w:r>
        <w:rPr>
          <w:rFonts w:ascii="Times New Roman" w:hAnsi="Times New Roman"/>
          <w:i/>
          <w:spacing w:val="-13"/>
          <w:sz w:val="21"/>
        </w:rPr>
        <w:t> </w:t>
      </w:r>
      <w:r>
        <w:rPr>
          <w:rFonts w:ascii="Times New Roman" w:hAnsi="Times New Roman"/>
          <w:i/>
          <w:sz w:val="21"/>
        </w:rPr>
        <w:t>de</w:t>
      </w:r>
      <w:r>
        <w:rPr>
          <w:rFonts w:ascii="Times New Roman" w:hAnsi="Times New Roman"/>
          <w:i/>
          <w:spacing w:val="-13"/>
          <w:sz w:val="21"/>
        </w:rPr>
        <w:t> </w:t>
      </w:r>
      <w:r>
        <w:rPr>
          <w:rFonts w:ascii="Times New Roman" w:hAnsi="Times New Roman"/>
          <w:i/>
          <w:sz w:val="21"/>
        </w:rPr>
        <w:t>los </w:t>
      </w:r>
      <w:r>
        <w:rPr>
          <w:rFonts w:ascii="Times New Roman" w:hAnsi="Times New Roman"/>
          <w:i/>
          <w:w w:val="95"/>
          <w:sz w:val="21"/>
        </w:rPr>
        <w:t>gobernadores en los estados mexicanos (1989-2006). </w:t>
      </w:r>
      <w:r>
        <w:rPr>
          <w:spacing w:val="-6"/>
          <w:w w:val="95"/>
          <w:sz w:val="21"/>
        </w:rPr>
        <w:t>Tesis </w:t>
      </w:r>
      <w:r>
        <w:rPr>
          <w:w w:val="95"/>
          <w:sz w:val="21"/>
        </w:rPr>
        <w:t>de doctorado. México:</w:t>
      </w:r>
      <w:r>
        <w:rPr>
          <w:spacing w:val="-19"/>
          <w:w w:val="95"/>
          <w:sz w:val="21"/>
        </w:rPr>
        <w:t> </w:t>
      </w:r>
      <w:r>
        <w:rPr>
          <w:w w:val="95"/>
          <w:sz w:val="21"/>
        </w:rPr>
        <w:t>Facultad </w:t>
      </w:r>
      <w:r>
        <w:rPr>
          <w:sz w:val="21"/>
        </w:rPr>
        <w:t>Latinoamericana de Ciencias Sociales.</w:t>
      </w:r>
    </w:p>
    <w:p>
      <w:pPr>
        <w:spacing w:line="259" w:lineRule="auto" w:before="8"/>
        <w:ind w:left="459" w:right="117" w:hanging="360"/>
        <w:jc w:val="both"/>
        <w:rPr>
          <w:sz w:val="21"/>
        </w:rPr>
      </w:pPr>
      <w:r>
        <w:rPr>
          <w:sz w:val="21"/>
        </w:rPr>
        <w:t>Espinoza</w:t>
      </w:r>
      <w:r>
        <w:rPr>
          <w:spacing w:val="-19"/>
          <w:sz w:val="21"/>
        </w:rPr>
        <w:t> </w:t>
      </w:r>
      <w:r>
        <w:rPr>
          <w:spacing w:val="-4"/>
          <w:sz w:val="21"/>
        </w:rPr>
        <w:t>Valle,</w:t>
      </w:r>
      <w:r>
        <w:rPr>
          <w:spacing w:val="-19"/>
          <w:sz w:val="21"/>
        </w:rPr>
        <w:t> </w:t>
      </w:r>
      <w:r>
        <w:rPr>
          <w:sz w:val="21"/>
        </w:rPr>
        <w:t>Víctor</w:t>
      </w:r>
      <w:r>
        <w:rPr>
          <w:spacing w:val="-16"/>
          <w:sz w:val="21"/>
        </w:rPr>
        <w:t> </w:t>
      </w:r>
      <w:r>
        <w:rPr>
          <w:sz w:val="21"/>
        </w:rPr>
        <w:t>Alejandro</w:t>
      </w:r>
      <w:r>
        <w:rPr>
          <w:spacing w:val="-16"/>
          <w:sz w:val="21"/>
        </w:rPr>
        <w:t> </w:t>
      </w:r>
      <w:r>
        <w:rPr>
          <w:sz w:val="21"/>
        </w:rPr>
        <w:t>(2000).</w:t>
      </w:r>
      <w:r>
        <w:rPr>
          <w:spacing w:val="-16"/>
          <w:sz w:val="21"/>
        </w:rPr>
        <w:t> </w:t>
      </w:r>
      <w:r>
        <w:rPr>
          <w:sz w:val="21"/>
        </w:rPr>
        <w:t>“Una</w:t>
      </w:r>
      <w:r>
        <w:rPr>
          <w:spacing w:val="-16"/>
          <w:sz w:val="21"/>
        </w:rPr>
        <w:t> </w:t>
      </w:r>
      <w:r>
        <w:rPr>
          <w:sz w:val="21"/>
        </w:rPr>
        <w:t>de</w:t>
      </w:r>
      <w:r>
        <w:rPr>
          <w:spacing w:val="-16"/>
          <w:sz w:val="21"/>
        </w:rPr>
        <w:t> </w:t>
      </w:r>
      <w:r>
        <w:rPr>
          <w:sz w:val="21"/>
        </w:rPr>
        <w:t>alternancia</w:t>
      </w:r>
      <w:r>
        <w:rPr>
          <w:spacing w:val="-16"/>
          <w:sz w:val="21"/>
        </w:rPr>
        <w:t> </w:t>
      </w:r>
      <w:r>
        <w:rPr>
          <w:sz w:val="21"/>
        </w:rPr>
        <w:t>política</w:t>
      </w:r>
      <w:r>
        <w:rPr>
          <w:spacing w:val="-16"/>
          <w:sz w:val="21"/>
        </w:rPr>
        <w:t> </w:t>
      </w:r>
      <w:r>
        <w:rPr>
          <w:sz w:val="21"/>
        </w:rPr>
        <w:t>en</w:t>
      </w:r>
      <w:r>
        <w:rPr>
          <w:spacing w:val="-16"/>
          <w:sz w:val="21"/>
        </w:rPr>
        <w:t> </w:t>
      </w:r>
      <w:r>
        <w:rPr>
          <w:sz w:val="21"/>
        </w:rPr>
        <w:t>México”.</w:t>
      </w:r>
      <w:r>
        <w:rPr>
          <w:spacing w:val="-16"/>
          <w:sz w:val="21"/>
        </w:rPr>
        <w:t> </w:t>
      </w:r>
      <w:r>
        <w:rPr>
          <w:sz w:val="21"/>
        </w:rPr>
        <w:t>En</w:t>
      </w:r>
      <w:r>
        <w:rPr>
          <w:spacing w:val="-19"/>
          <w:sz w:val="21"/>
        </w:rPr>
        <w:t> </w:t>
      </w:r>
      <w:r>
        <w:rPr>
          <w:sz w:val="21"/>
        </w:rPr>
        <w:t>Víctor Alejandro</w:t>
      </w:r>
      <w:r>
        <w:rPr>
          <w:spacing w:val="-14"/>
          <w:sz w:val="21"/>
        </w:rPr>
        <w:t> </w:t>
      </w:r>
      <w:r>
        <w:rPr>
          <w:sz w:val="21"/>
        </w:rPr>
        <w:t>Espinoza</w:t>
      </w:r>
      <w:r>
        <w:rPr>
          <w:spacing w:val="-15"/>
          <w:sz w:val="21"/>
        </w:rPr>
        <w:t> </w:t>
      </w:r>
      <w:r>
        <w:rPr>
          <w:spacing w:val="-4"/>
          <w:sz w:val="21"/>
        </w:rPr>
        <w:t>Valle</w:t>
      </w:r>
      <w:r>
        <w:rPr>
          <w:spacing w:val="-14"/>
          <w:sz w:val="21"/>
        </w:rPr>
        <w:t> </w:t>
      </w:r>
      <w:r>
        <w:rPr>
          <w:sz w:val="21"/>
        </w:rPr>
        <w:t>(coord.).</w:t>
      </w:r>
      <w:r>
        <w:rPr>
          <w:spacing w:val="-14"/>
          <w:sz w:val="21"/>
        </w:rPr>
        <w:t> </w:t>
      </w:r>
      <w:r>
        <w:rPr>
          <w:rFonts w:ascii="Times New Roman" w:hAnsi="Times New Roman"/>
          <w:i/>
          <w:sz w:val="21"/>
        </w:rPr>
        <w:t>Alternancia</w:t>
      </w:r>
      <w:r>
        <w:rPr>
          <w:rFonts w:ascii="Times New Roman" w:hAnsi="Times New Roman"/>
          <w:i/>
          <w:spacing w:val="-12"/>
          <w:sz w:val="21"/>
        </w:rPr>
        <w:t> </w:t>
      </w:r>
      <w:r>
        <w:rPr>
          <w:rFonts w:ascii="Times New Roman" w:hAnsi="Times New Roman"/>
          <w:i/>
          <w:sz w:val="21"/>
        </w:rPr>
        <w:t>y</w:t>
      </w:r>
      <w:r>
        <w:rPr>
          <w:rFonts w:ascii="Times New Roman" w:hAnsi="Times New Roman"/>
          <w:i/>
          <w:spacing w:val="-12"/>
          <w:sz w:val="21"/>
        </w:rPr>
        <w:t> </w:t>
      </w:r>
      <w:r>
        <w:rPr>
          <w:rFonts w:ascii="Times New Roman" w:hAnsi="Times New Roman"/>
          <w:i/>
          <w:sz w:val="21"/>
        </w:rPr>
        <w:t>transición</w:t>
      </w:r>
      <w:r>
        <w:rPr>
          <w:rFonts w:ascii="Times New Roman" w:hAnsi="Times New Roman"/>
          <w:i/>
          <w:spacing w:val="-12"/>
          <w:sz w:val="21"/>
        </w:rPr>
        <w:t> </w:t>
      </w:r>
      <w:r>
        <w:rPr>
          <w:rFonts w:ascii="Times New Roman" w:hAnsi="Times New Roman"/>
          <w:i/>
          <w:sz w:val="21"/>
        </w:rPr>
        <w:t>política</w:t>
      </w:r>
      <w:r>
        <w:rPr>
          <w:rFonts w:ascii="Times New Roman" w:hAnsi="Times New Roman"/>
          <w:i/>
          <w:spacing w:val="-12"/>
          <w:sz w:val="21"/>
        </w:rPr>
        <w:t> </w:t>
      </w:r>
      <w:r>
        <w:rPr>
          <w:rFonts w:ascii="Times New Roman" w:hAnsi="Times New Roman"/>
          <w:i/>
          <w:sz w:val="21"/>
        </w:rPr>
        <w:t>¿Cómo</w:t>
      </w:r>
      <w:r>
        <w:rPr>
          <w:rFonts w:ascii="Times New Roman" w:hAnsi="Times New Roman"/>
          <w:i/>
          <w:spacing w:val="-12"/>
          <w:sz w:val="21"/>
        </w:rPr>
        <w:t> </w:t>
      </w:r>
      <w:r>
        <w:rPr>
          <w:rFonts w:ascii="Times New Roman" w:hAnsi="Times New Roman"/>
          <w:i/>
          <w:sz w:val="21"/>
        </w:rPr>
        <w:t>gobierna</w:t>
      </w:r>
      <w:r>
        <w:rPr>
          <w:rFonts w:ascii="Times New Roman" w:hAnsi="Times New Roman"/>
          <w:i/>
          <w:spacing w:val="-12"/>
          <w:sz w:val="21"/>
        </w:rPr>
        <w:t> </w:t>
      </w:r>
      <w:r>
        <w:rPr>
          <w:rFonts w:ascii="Times New Roman" w:hAnsi="Times New Roman"/>
          <w:i/>
          <w:sz w:val="21"/>
        </w:rPr>
        <w:t>la </w:t>
      </w:r>
      <w:r>
        <w:rPr>
          <w:rFonts w:ascii="Times New Roman" w:hAnsi="Times New Roman"/>
          <w:i/>
          <w:sz w:val="21"/>
        </w:rPr>
        <w:t>oposición</w:t>
      </w:r>
      <w:r>
        <w:rPr>
          <w:rFonts w:ascii="Times New Roman" w:hAnsi="Times New Roman"/>
          <w:i/>
          <w:spacing w:val="-18"/>
          <w:sz w:val="21"/>
        </w:rPr>
        <w:t> </w:t>
      </w:r>
      <w:r>
        <w:rPr>
          <w:rFonts w:ascii="Times New Roman" w:hAnsi="Times New Roman"/>
          <w:i/>
          <w:sz w:val="21"/>
        </w:rPr>
        <w:t>en</w:t>
      </w:r>
      <w:r>
        <w:rPr>
          <w:rFonts w:ascii="Times New Roman" w:hAnsi="Times New Roman"/>
          <w:i/>
          <w:spacing w:val="-18"/>
          <w:sz w:val="21"/>
        </w:rPr>
        <w:t> </w:t>
      </w:r>
      <w:r>
        <w:rPr>
          <w:rFonts w:ascii="Times New Roman" w:hAnsi="Times New Roman"/>
          <w:i/>
          <w:sz w:val="21"/>
        </w:rPr>
        <w:t>México?</w:t>
      </w:r>
      <w:r>
        <w:rPr>
          <w:rFonts w:ascii="Times New Roman" w:hAnsi="Times New Roman"/>
          <w:i/>
          <w:spacing w:val="-18"/>
          <w:sz w:val="21"/>
        </w:rPr>
        <w:t> </w:t>
      </w:r>
      <w:r>
        <w:rPr>
          <w:sz w:val="21"/>
        </w:rPr>
        <w:t>México:</w:t>
      </w:r>
      <w:r>
        <w:rPr>
          <w:spacing w:val="-21"/>
          <w:sz w:val="21"/>
        </w:rPr>
        <w:t> </w:t>
      </w:r>
      <w:r>
        <w:rPr>
          <w:sz w:val="21"/>
        </w:rPr>
        <w:t>El</w:t>
      </w:r>
      <w:r>
        <w:rPr>
          <w:spacing w:val="-21"/>
          <w:sz w:val="21"/>
        </w:rPr>
        <w:t> </w:t>
      </w:r>
      <w:r>
        <w:rPr>
          <w:sz w:val="21"/>
        </w:rPr>
        <w:t>Colegio</w:t>
      </w:r>
      <w:r>
        <w:rPr>
          <w:spacing w:val="-21"/>
          <w:sz w:val="21"/>
        </w:rPr>
        <w:t> </w:t>
      </w:r>
      <w:r>
        <w:rPr>
          <w:sz w:val="21"/>
        </w:rPr>
        <w:t>de</w:t>
      </w:r>
      <w:r>
        <w:rPr>
          <w:spacing w:val="-21"/>
          <w:sz w:val="21"/>
        </w:rPr>
        <w:t> </w:t>
      </w:r>
      <w:r>
        <w:rPr>
          <w:sz w:val="21"/>
        </w:rPr>
        <w:t>la</w:t>
      </w:r>
      <w:r>
        <w:rPr>
          <w:spacing w:val="-21"/>
          <w:sz w:val="21"/>
        </w:rPr>
        <w:t> </w:t>
      </w:r>
      <w:r>
        <w:rPr>
          <w:sz w:val="21"/>
        </w:rPr>
        <w:t>Frontera</w:t>
      </w:r>
      <w:r>
        <w:rPr>
          <w:spacing w:val="-21"/>
          <w:sz w:val="21"/>
        </w:rPr>
        <w:t> </w:t>
      </w:r>
      <w:r>
        <w:rPr>
          <w:sz w:val="21"/>
        </w:rPr>
        <w:t>Norte/</w:t>
      </w:r>
      <w:r>
        <w:rPr>
          <w:spacing w:val="-21"/>
          <w:sz w:val="21"/>
        </w:rPr>
        <w:t> </w:t>
      </w:r>
      <w:r>
        <w:rPr>
          <w:sz w:val="21"/>
        </w:rPr>
        <w:t>Plaza</w:t>
      </w:r>
      <w:r>
        <w:rPr>
          <w:spacing w:val="-21"/>
          <w:sz w:val="21"/>
        </w:rPr>
        <w:t> </w:t>
      </w:r>
      <w:r>
        <w:rPr>
          <w:sz w:val="21"/>
        </w:rPr>
        <w:t>y</w:t>
      </w:r>
      <w:r>
        <w:rPr>
          <w:spacing w:val="-23"/>
          <w:sz w:val="21"/>
        </w:rPr>
        <w:t> </w:t>
      </w:r>
      <w:r>
        <w:rPr>
          <w:spacing w:val="-3"/>
          <w:sz w:val="21"/>
        </w:rPr>
        <w:t>Valdés.</w:t>
      </w:r>
    </w:p>
    <w:p>
      <w:pPr>
        <w:spacing w:line="259" w:lineRule="auto" w:before="3"/>
        <w:ind w:left="459" w:right="117" w:hanging="360"/>
        <w:jc w:val="both"/>
        <w:rPr>
          <w:sz w:val="21"/>
        </w:rPr>
      </w:pPr>
      <w:r>
        <w:rPr>
          <w:sz w:val="21"/>
        </w:rPr>
        <w:t>Friedman, Stephen (2002). “Democracy, Inequality and the reconstitution of politics”. En Joseph S. </w:t>
      </w:r>
      <w:r>
        <w:rPr>
          <w:spacing w:val="-4"/>
          <w:sz w:val="21"/>
        </w:rPr>
        <w:t>Tulchim </w:t>
      </w:r>
      <w:r>
        <w:rPr>
          <w:sz w:val="21"/>
        </w:rPr>
        <w:t>(ed.). </w:t>
      </w:r>
      <w:r>
        <w:rPr>
          <w:rFonts w:ascii="Times New Roman" w:hAnsi="Times New Roman"/>
          <w:i/>
          <w:sz w:val="21"/>
        </w:rPr>
        <w:t>Democratic governance and social inequality. </w:t>
      </w:r>
      <w:r>
        <w:rPr>
          <w:sz w:val="21"/>
        </w:rPr>
        <w:t>London:</w:t>
      </w:r>
      <w:r>
        <w:rPr>
          <w:spacing w:val="-26"/>
          <w:sz w:val="21"/>
        </w:rPr>
        <w:t> </w:t>
      </w:r>
      <w:r>
        <w:rPr>
          <w:sz w:val="21"/>
        </w:rPr>
        <w:t>Lynne </w:t>
      </w:r>
      <w:r>
        <w:rPr>
          <w:w w:val="205"/>
          <w:sz w:val="21"/>
        </w:rPr>
        <w:t>r</w:t>
      </w:r>
      <w:r>
        <w:rPr>
          <w:w w:val="102"/>
          <w:sz w:val="21"/>
        </w:rPr>
        <w:t>ienner:</w:t>
      </w:r>
      <w:r>
        <w:rPr>
          <w:spacing w:val="-3"/>
          <w:sz w:val="21"/>
        </w:rPr>
        <w:t> </w:t>
      </w:r>
      <w:r>
        <w:rPr>
          <w:w w:val="128"/>
          <w:sz w:val="21"/>
        </w:rPr>
        <w:t>b</w:t>
      </w:r>
      <w:r>
        <w:rPr>
          <w:w w:val="103"/>
          <w:sz w:val="21"/>
        </w:rPr>
        <w:t>oulde</w:t>
      </w:r>
      <w:r>
        <w:rPr>
          <w:spacing w:val="-13"/>
          <w:w w:val="103"/>
          <w:sz w:val="21"/>
        </w:rPr>
        <w:t>r</w:t>
      </w:r>
      <w:r>
        <w:rPr>
          <w:w w:val="106"/>
          <w:sz w:val="21"/>
        </w:rPr>
        <w:t>.</w:t>
      </w:r>
    </w:p>
    <w:p>
      <w:pPr>
        <w:spacing w:before="8"/>
        <w:ind w:left="100" w:right="0" w:firstLine="0"/>
        <w:jc w:val="left"/>
        <w:rPr>
          <w:sz w:val="21"/>
        </w:rPr>
      </w:pPr>
      <w:r>
        <w:rPr>
          <w:spacing w:val="-2"/>
          <w:w w:val="110"/>
          <w:sz w:val="21"/>
        </w:rPr>
        <w:t>G</w:t>
      </w:r>
      <w:r>
        <w:rPr>
          <w:w w:val="105"/>
          <w:sz w:val="21"/>
        </w:rPr>
        <w:t>oodin,</w:t>
      </w:r>
      <w:r>
        <w:rPr>
          <w:spacing w:val="-3"/>
          <w:sz w:val="21"/>
        </w:rPr>
        <w:t> </w:t>
      </w:r>
      <w:r>
        <w:rPr>
          <w:spacing w:val="-3"/>
          <w:w w:val="205"/>
          <w:sz w:val="21"/>
        </w:rPr>
        <w:t>r</w:t>
      </w:r>
      <w:r>
        <w:rPr>
          <w:w w:val="102"/>
          <w:sz w:val="21"/>
        </w:rPr>
        <w:t>obe</w:t>
      </w:r>
      <w:r>
        <w:rPr>
          <w:spacing w:val="1"/>
          <w:w w:val="102"/>
          <w:sz w:val="21"/>
        </w:rPr>
        <w:t>r</w:t>
      </w:r>
      <w:r>
        <w:rPr>
          <w:w w:val="117"/>
          <w:sz w:val="21"/>
        </w:rPr>
        <w:t>t</w:t>
      </w:r>
      <w:r>
        <w:rPr>
          <w:spacing w:val="-3"/>
          <w:sz w:val="21"/>
        </w:rPr>
        <w:t> </w:t>
      </w:r>
      <w:r>
        <w:rPr>
          <w:w w:val="103"/>
          <w:sz w:val="21"/>
        </w:rPr>
        <w:t>E.</w:t>
      </w:r>
      <w:r>
        <w:rPr>
          <w:spacing w:val="-3"/>
          <w:sz w:val="21"/>
        </w:rPr>
        <w:t> </w:t>
      </w:r>
      <w:r>
        <w:rPr>
          <w:w w:val="104"/>
          <w:sz w:val="21"/>
        </w:rPr>
        <w:t>(com</w:t>
      </w:r>
      <w:r>
        <w:rPr>
          <w:spacing w:val="-4"/>
          <w:w w:val="104"/>
          <w:sz w:val="21"/>
        </w:rPr>
        <w:t>p</w:t>
      </w:r>
      <w:r>
        <w:rPr>
          <w:w w:val="103"/>
          <w:sz w:val="21"/>
        </w:rPr>
        <w:t>.)</w:t>
      </w:r>
      <w:r>
        <w:rPr>
          <w:spacing w:val="-3"/>
          <w:sz w:val="21"/>
        </w:rPr>
        <w:t> </w:t>
      </w:r>
      <w:r>
        <w:rPr>
          <w:w w:val="105"/>
          <w:sz w:val="21"/>
        </w:rPr>
        <w:t>(2003).</w:t>
      </w:r>
      <w:r>
        <w:rPr>
          <w:spacing w:val="-3"/>
          <w:sz w:val="21"/>
        </w:rPr>
        <w:t> </w:t>
      </w:r>
      <w:r>
        <w:rPr>
          <w:rFonts w:ascii="Times New Roman" w:hAnsi="Times New Roman"/>
          <w:i/>
          <w:spacing w:val="-28"/>
          <w:w w:val="113"/>
          <w:sz w:val="21"/>
        </w:rPr>
        <w:t>T</w:t>
      </w:r>
      <w:r>
        <w:rPr>
          <w:rFonts w:ascii="Times New Roman" w:hAnsi="Times New Roman"/>
          <w:i/>
          <w:w w:val="85"/>
          <w:sz w:val="21"/>
        </w:rPr>
        <w:t>eoría</w:t>
      </w:r>
      <w:r>
        <w:rPr>
          <w:rFonts w:ascii="Times New Roman" w:hAnsi="Times New Roman"/>
          <w:i/>
          <w:sz w:val="21"/>
        </w:rPr>
        <w:t> </w:t>
      </w:r>
      <w:r>
        <w:rPr>
          <w:rFonts w:ascii="Times New Roman" w:hAnsi="Times New Roman"/>
          <w:i/>
          <w:w w:val="87"/>
          <w:sz w:val="21"/>
        </w:rPr>
        <w:t>del</w:t>
      </w:r>
      <w:r>
        <w:rPr>
          <w:rFonts w:ascii="Times New Roman" w:hAnsi="Times New Roman"/>
          <w:i/>
          <w:sz w:val="21"/>
        </w:rPr>
        <w:t> </w:t>
      </w:r>
      <w:r>
        <w:rPr>
          <w:rFonts w:ascii="Times New Roman" w:hAnsi="Times New Roman"/>
          <w:i/>
          <w:w w:val="86"/>
          <w:sz w:val="21"/>
        </w:rPr>
        <w:t>diseño</w:t>
      </w:r>
      <w:r>
        <w:rPr>
          <w:rFonts w:ascii="Times New Roman" w:hAnsi="Times New Roman"/>
          <w:i/>
          <w:sz w:val="21"/>
        </w:rPr>
        <w:t> </w:t>
      </w:r>
      <w:r>
        <w:rPr>
          <w:rFonts w:ascii="Times New Roman" w:hAnsi="Times New Roman"/>
          <w:i/>
          <w:w w:val="91"/>
          <w:sz w:val="21"/>
        </w:rPr>
        <w:t>institucional</w:t>
      </w:r>
      <w:r>
        <w:rPr>
          <w:w w:val="106"/>
          <w:sz w:val="21"/>
        </w:rPr>
        <w:t>.</w:t>
      </w:r>
      <w:r>
        <w:rPr>
          <w:spacing w:val="-3"/>
          <w:sz w:val="21"/>
        </w:rPr>
        <w:t> </w:t>
      </w:r>
      <w:r>
        <w:rPr>
          <w:spacing w:val="-3"/>
          <w:w w:val="128"/>
          <w:sz w:val="21"/>
        </w:rPr>
        <w:t>b</w:t>
      </w:r>
      <w:r>
        <w:rPr>
          <w:w w:val="100"/>
          <w:sz w:val="21"/>
        </w:rPr>
        <w:t>a</w:t>
      </w:r>
      <w:r>
        <w:rPr>
          <w:spacing w:val="-2"/>
          <w:w w:val="100"/>
          <w:sz w:val="21"/>
        </w:rPr>
        <w:t>r</w:t>
      </w:r>
      <w:r>
        <w:rPr>
          <w:w w:val="99"/>
          <w:sz w:val="21"/>
        </w:rPr>
        <w:t>celona:</w:t>
      </w:r>
      <w:r>
        <w:rPr>
          <w:spacing w:val="-3"/>
          <w:sz w:val="21"/>
        </w:rPr>
        <w:t> </w:t>
      </w:r>
      <w:r>
        <w:rPr>
          <w:spacing w:val="-2"/>
          <w:w w:val="110"/>
          <w:sz w:val="21"/>
        </w:rPr>
        <w:t>G</w:t>
      </w:r>
      <w:r>
        <w:rPr>
          <w:w w:val="98"/>
          <w:sz w:val="21"/>
        </w:rPr>
        <w:t>edisa.</w:t>
      </w:r>
    </w:p>
    <w:p>
      <w:pPr>
        <w:spacing w:line="259" w:lineRule="auto" w:before="21"/>
        <w:ind w:left="459" w:right="117" w:hanging="360"/>
        <w:jc w:val="both"/>
        <w:rPr>
          <w:sz w:val="21"/>
        </w:rPr>
      </w:pPr>
      <w:r>
        <w:rPr>
          <w:sz w:val="21"/>
        </w:rPr>
        <w:t>González Fuentes, Sonia (2006). “Desconfianza política: el colapso del sistema de partidos en Venezuela”. En </w:t>
      </w:r>
      <w:r>
        <w:rPr>
          <w:w w:val="105"/>
          <w:sz w:val="21"/>
        </w:rPr>
        <w:t>romer </w:t>
      </w:r>
      <w:r>
        <w:rPr>
          <w:sz w:val="21"/>
        </w:rPr>
        <w:t>Cornejo (comp.). </w:t>
      </w:r>
      <w:r>
        <w:rPr>
          <w:rFonts w:ascii="Times New Roman" w:hAnsi="Times New Roman"/>
          <w:i/>
          <w:sz w:val="21"/>
        </w:rPr>
        <w:t>En los intersticios de la democracia y el </w:t>
      </w:r>
      <w:r>
        <w:rPr>
          <w:rFonts w:ascii="Times New Roman" w:hAnsi="Times New Roman"/>
          <w:i/>
          <w:sz w:val="21"/>
        </w:rPr>
        <w:t>autoritarismo. Algunos casos de Asia, África y América Latina</w:t>
      </w:r>
      <w:r>
        <w:rPr>
          <w:sz w:val="21"/>
        </w:rPr>
        <w:t>, buenos Aires: </w:t>
      </w:r>
      <w:r>
        <w:rPr>
          <w:w w:val="125"/>
          <w:sz w:val="14"/>
        </w:rPr>
        <w:t>clacso</w:t>
      </w:r>
      <w:r>
        <w:rPr>
          <w:w w:val="125"/>
          <w:sz w:val="21"/>
        </w:rPr>
        <w:t>.</w:t>
      </w:r>
    </w:p>
    <w:p>
      <w:pPr>
        <w:spacing w:line="259" w:lineRule="auto" w:before="2"/>
        <w:ind w:left="460" w:right="122" w:hanging="361"/>
        <w:jc w:val="both"/>
        <w:rPr>
          <w:sz w:val="21"/>
        </w:rPr>
      </w:pPr>
      <w:r>
        <w:rPr>
          <w:sz w:val="21"/>
        </w:rPr>
        <w:t>González G. Marco A. (2000). “El </w:t>
      </w:r>
      <w:r>
        <w:rPr>
          <w:w w:val="140"/>
          <w:sz w:val="14"/>
        </w:rPr>
        <w:t>prd </w:t>
      </w:r>
      <w:r>
        <w:rPr>
          <w:sz w:val="21"/>
        </w:rPr>
        <w:t>y las elecciones de 2000 en el Distrito Federal”. </w:t>
      </w:r>
      <w:r>
        <w:rPr>
          <w:rFonts w:ascii="Times New Roman" w:hAnsi="Times New Roman"/>
          <w:i/>
          <w:sz w:val="21"/>
        </w:rPr>
        <w:t>El </w:t>
      </w:r>
      <w:r>
        <w:rPr>
          <w:rFonts w:ascii="Times New Roman" w:hAnsi="Times New Roman"/>
          <w:i/>
          <w:sz w:val="21"/>
        </w:rPr>
        <w:t>Cotidiano, </w:t>
      </w:r>
      <w:r>
        <w:rPr>
          <w:sz w:val="21"/>
        </w:rPr>
        <w:t>17(104), México: </w:t>
      </w:r>
      <w:r>
        <w:rPr>
          <w:w w:val="140"/>
          <w:sz w:val="14"/>
        </w:rPr>
        <w:t>uam</w:t>
      </w:r>
      <w:r>
        <w:rPr>
          <w:w w:val="140"/>
          <w:sz w:val="21"/>
        </w:rPr>
        <w:t>.</w:t>
      </w:r>
    </w:p>
    <w:p>
      <w:pPr>
        <w:spacing w:line="259" w:lineRule="auto" w:before="3"/>
        <w:ind w:left="460" w:right="117" w:hanging="361"/>
        <w:jc w:val="both"/>
        <w:rPr>
          <w:sz w:val="21"/>
        </w:rPr>
      </w:pPr>
      <w:r>
        <w:rPr>
          <w:sz w:val="21"/>
        </w:rPr>
        <w:t>Grindle, MerileeSerril (1977). </w:t>
      </w:r>
      <w:r>
        <w:rPr>
          <w:rFonts w:ascii="Times New Roman"/>
          <w:i/>
          <w:sz w:val="21"/>
        </w:rPr>
        <w:t>Bureaucrats, Politicians and Peasants in Mexico</w:t>
      </w:r>
      <w:r>
        <w:rPr>
          <w:sz w:val="21"/>
        </w:rPr>
        <w:t>. berkeley: University of California Press.</w:t>
      </w:r>
    </w:p>
    <w:p>
      <w:pPr>
        <w:spacing w:line="259" w:lineRule="auto" w:before="8"/>
        <w:ind w:left="460" w:right="117" w:hanging="360"/>
        <w:jc w:val="both"/>
        <w:rPr>
          <w:sz w:val="21"/>
        </w:rPr>
      </w:pPr>
      <w:r>
        <w:rPr>
          <w:spacing w:val="-3"/>
          <w:w w:val="110"/>
          <w:sz w:val="21"/>
        </w:rPr>
        <w:t>G</w:t>
      </w:r>
      <w:r>
        <w:rPr>
          <w:w w:val="101"/>
          <w:sz w:val="21"/>
        </w:rPr>
        <w:t>uillén</w:t>
      </w:r>
      <w:r>
        <w:rPr>
          <w:sz w:val="21"/>
        </w:rPr>
        <w:t> </w:t>
      </w:r>
      <w:r>
        <w:rPr>
          <w:spacing w:val="-13"/>
          <w:sz w:val="21"/>
        </w:rPr>
        <w:t> </w:t>
      </w:r>
      <w:r>
        <w:rPr>
          <w:w w:val="100"/>
          <w:sz w:val="21"/>
        </w:rPr>
        <w:t>Lópe</w:t>
      </w:r>
      <w:r>
        <w:rPr>
          <w:w w:val="96"/>
          <w:sz w:val="21"/>
        </w:rPr>
        <w:t>z,</w:t>
      </w:r>
      <w:r>
        <w:rPr>
          <w:sz w:val="21"/>
        </w:rPr>
        <w:t> </w:t>
      </w:r>
      <w:r>
        <w:rPr>
          <w:spacing w:val="-22"/>
          <w:sz w:val="21"/>
        </w:rPr>
        <w:t> </w:t>
      </w:r>
      <w:r>
        <w:rPr>
          <w:spacing w:val="-26"/>
          <w:w w:val="114"/>
          <w:sz w:val="21"/>
        </w:rPr>
        <w:t>T</w:t>
      </w:r>
      <w:r>
        <w:rPr>
          <w:w w:val="106"/>
          <w:sz w:val="21"/>
        </w:rPr>
        <w:t>onatiuh</w:t>
      </w:r>
      <w:r>
        <w:rPr>
          <w:sz w:val="21"/>
        </w:rPr>
        <w:t> </w:t>
      </w:r>
      <w:r>
        <w:rPr>
          <w:spacing w:val="-13"/>
          <w:sz w:val="21"/>
        </w:rPr>
        <w:t> </w:t>
      </w:r>
      <w:r>
        <w:rPr>
          <w:w w:val="105"/>
          <w:sz w:val="21"/>
        </w:rPr>
        <w:t>(1992).</w:t>
      </w:r>
      <w:r>
        <w:rPr>
          <w:sz w:val="21"/>
        </w:rPr>
        <w:t> </w:t>
      </w:r>
      <w:r>
        <w:rPr>
          <w:spacing w:val="-13"/>
          <w:sz w:val="21"/>
        </w:rPr>
        <w:t> </w:t>
      </w:r>
      <w:r>
        <w:rPr>
          <w:w w:val="40"/>
          <w:sz w:val="21"/>
        </w:rPr>
        <w:t>“</w:t>
      </w:r>
      <w:r>
        <w:rPr>
          <w:spacing w:val="-3"/>
          <w:w w:val="128"/>
          <w:sz w:val="21"/>
        </w:rPr>
        <w:t>b</w:t>
      </w:r>
      <w:r>
        <w:rPr>
          <w:w w:val="96"/>
          <w:sz w:val="21"/>
        </w:rPr>
        <w:t>aja</w:t>
      </w:r>
      <w:r>
        <w:rPr>
          <w:sz w:val="21"/>
        </w:rPr>
        <w:t> </w:t>
      </w:r>
      <w:r>
        <w:rPr>
          <w:spacing w:val="-13"/>
          <w:sz w:val="21"/>
        </w:rPr>
        <w:t> </w:t>
      </w:r>
      <w:r>
        <w:rPr>
          <w:w w:val="102"/>
          <w:sz w:val="21"/>
        </w:rPr>
        <w:t>California,</w:t>
      </w:r>
      <w:r>
        <w:rPr>
          <w:sz w:val="21"/>
        </w:rPr>
        <w:t> </w:t>
      </w:r>
      <w:r>
        <w:rPr>
          <w:spacing w:val="-13"/>
          <w:sz w:val="21"/>
        </w:rPr>
        <w:t> </w:t>
      </w:r>
      <w:r>
        <w:rPr>
          <w:w w:val="106"/>
          <w:sz w:val="21"/>
        </w:rPr>
        <w:t>una</w:t>
      </w:r>
      <w:r>
        <w:rPr>
          <w:sz w:val="21"/>
        </w:rPr>
        <w:t> </w:t>
      </w:r>
      <w:r>
        <w:rPr>
          <w:spacing w:val="-13"/>
          <w:sz w:val="21"/>
        </w:rPr>
        <w:t> </w:t>
      </w:r>
      <w:r>
        <w:rPr>
          <w:w w:val="99"/>
          <w:sz w:val="21"/>
        </w:rPr>
        <w:t>década</w:t>
      </w:r>
      <w:r>
        <w:rPr>
          <w:sz w:val="21"/>
        </w:rPr>
        <w:t> </w:t>
      </w:r>
      <w:r>
        <w:rPr>
          <w:spacing w:val="-13"/>
          <w:sz w:val="21"/>
        </w:rPr>
        <w:t> </w:t>
      </w:r>
      <w:r>
        <w:rPr>
          <w:w w:val="102"/>
          <w:sz w:val="21"/>
        </w:rPr>
        <w:t>de</w:t>
      </w:r>
      <w:r>
        <w:rPr>
          <w:sz w:val="21"/>
        </w:rPr>
        <w:t> </w:t>
      </w:r>
      <w:r>
        <w:rPr>
          <w:spacing w:val="-13"/>
          <w:sz w:val="21"/>
        </w:rPr>
        <w:t> </w:t>
      </w:r>
      <w:r>
        <w:rPr>
          <w:w w:val="102"/>
          <w:sz w:val="21"/>
        </w:rPr>
        <w:t>cambio</w:t>
      </w:r>
      <w:r>
        <w:rPr>
          <w:sz w:val="21"/>
        </w:rPr>
        <w:t> </w:t>
      </w:r>
      <w:r>
        <w:rPr>
          <w:spacing w:val="-13"/>
          <w:sz w:val="21"/>
        </w:rPr>
        <w:t> </w:t>
      </w:r>
      <w:r>
        <w:rPr>
          <w:w w:val="101"/>
          <w:sz w:val="21"/>
        </w:rPr>
        <w:t>polític</w:t>
      </w:r>
      <w:r>
        <w:rPr>
          <w:spacing w:val="-11"/>
          <w:w w:val="101"/>
          <w:sz w:val="21"/>
        </w:rPr>
        <w:t>o</w:t>
      </w:r>
      <w:r>
        <w:rPr>
          <w:w w:val="52"/>
          <w:sz w:val="21"/>
        </w:rPr>
        <w:t>”.</w:t>
      </w:r>
      <w:r>
        <w:rPr>
          <w:sz w:val="21"/>
        </w:rPr>
        <w:t> </w:t>
      </w:r>
      <w:r>
        <w:rPr>
          <w:spacing w:val="-13"/>
          <w:sz w:val="21"/>
        </w:rPr>
        <w:t> </w:t>
      </w:r>
      <w:r>
        <w:rPr>
          <w:spacing w:val="-2"/>
          <w:w w:val="101"/>
          <w:sz w:val="21"/>
        </w:rPr>
        <w:t>E</w:t>
      </w:r>
      <w:r>
        <w:rPr>
          <w:w w:val="111"/>
          <w:sz w:val="21"/>
        </w:rPr>
        <w:t>n </w:t>
      </w:r>
      <w:r>
        <w:rPr>
          <w:spacing w:val="-4"/>
          <w:sz w:val="21"/>
        </w:rPr>
        <w:t>Tonatiuh</w:t>
      </w:r>
      <w:r>
        <w:rPr>
          <w:spacing w:val="-28"/>
          <w:sz w:val="21"/>
        </w:rPr>
        <w:t> </w:t>
      </w:r>
      <w:r>
        <w:rPr>
          <w:sz w:val="21"/>
        </w:rPr>
        <w:t>Guillén</w:t>
      </w:r>
      <w:r>
        <w:rPr>
          <w:spacing w:val="-28"/>
          <w:sz w:val="21"/>
        </w:rPr>
        <w:t> </w:t>
      </w:r>
      <w:r>
        <w:rPr>
          <w:sz w:val="21"/>
        </w:rPr>
        <w:t>López</w:t>
      </w:r>
      <w:r>
        <w:rPr>
          <w:spacing w:val="-28"/>
          <w:sz w:val="21"/>
        </w:rPr>
        <w:t> </w:t>
      </w:r>
      <w:r>
        <w:rPr>
          <w:sz w:val="21"/>
        </w:rPr>
        <w:t>(1992).</w:t>
      </w:r>
      <w:r>
        <w:rPr>
          <w:spacing w:val="-28"/>
          <w:sz w:val="21"/>
        </w:rPr>
        <w:t> </w:t>
      </w:r>
      <w:r>
        <w:rPr>
          <w:rFonts w:ascii="Times New Roman" w:hAnsi="Times New Roman"/>
          <w:i/>
          <w:sz w:val="21"/>
        </w:rPr>
        <w:t>Frontera</w:t>
      </w:r>
      <w:r>
        <w:rPr>
          <w:rFonts w:ascii="Times New Roman" w:hAnsi="Times New Roman"/>
          <w:i/>
          <w:spacing w:val="-26"/>
          <w:sz w:val="21"/>
        </w:rPr>
        <w:t> </w:t>
      </w:r>
      <w:r>
        <w:rPr>
          <w:rFonts w:ascii="Times New Roman" w:hAnsi="Times New Roman"/>
          <w:i/>
          <w:sz w:val="21"/>
        </w:rPr>
        <w:t>norte,</w:t>
      </w:r>
      <w:r>
        <w:rPr>
          <w:rFonts w:ascii="Times New Roman" w:hAnsi="Times New Roman"/>
          <w:i/>
          <w:spacing w:val="-26"/>
          <w:sz w:val="21"/>
        </w:rPr>
        <w:t> </w:t>
      </w:r>
      <w:r>
        <w:rPr>
          <w:rFonts w:ascii="Times New Roman" w:hAnsi="Times New Roman"/>
          <w:i/>
          <w:sz w:val="21"/>
        </w:rPr>
        <w:t>una</w:t>
      </w:r>
      <w:r>
        <w:rPr>
          <w:rFonts w:ascii="Times New Roman" w:hAnsi="Times New Roman"/>
          <w:i/>
          <w:spacing w:val="-26"/>
          <w:sz w:val="21"/>
        </w:rPr>
        <w:t> </w:t>
      </w:r>
      <w:r>
        <w:rPr>
          <w:rFonts w:ascii="Times New Roman" w:hAnsi="Times New Roman"/>
          <w:i/>
          <w:sz w:val="21"/>
        </w:rPr>
        <w:t>década</w:t>
      </w:r>
      <w:r>
        <w:rPr>
          <w:rFonts w:ascii="Times New Roman" w:hAnsi="Times New Roman"/>
          <w:i/>
          <w:spacing w:val="-26"/>
          <w:sz w:val="21"/>
        </w:rPr>
        <w:t> </w:t>
      </w:r>
      <w:r>
        <w:rPr>
          <w:rFonts w:ascii="Times New Roman" w:hAnsi="Times New Roman"/>
          <w:i/>
          <w:sz w:val="21"/>
        </w:rPr>
        <w:t>de</w:t>
      </w:r>
      <w:r>
        <w:rPr>
          <w:rFonts w:ascii="Times New Roman" w:hAnsi="Times New Roman"/>
          <w:i/>
          <w:spacing w:val="-26"/>
          <w:sz w:val="21"/>
        </w:rPr>
        <w:t> </w:t>
      </w:r>
      <w:r>
        <w:rPr>
          <w:rFonts w:ascii="Times New Roman" w:hAnsi="Times New Roman"/>
          <w:i/>
          <w:sz w:val="21"/>
        </w:rPr>
        <w:t>política</w:t>
      </w:r>
      <w:r>
        <w:rPr>
          <w:rFonts w:ascii="Times New Roman" w:hAnsi="Times New Roman"/>
          <w:i/>
          <w:spacing w:val="-26"/>
          <w:sz w:val="21"/>
        </w:rPr>
        <w:t> </w:t>
      </w:r>
      <w:r>
        <w:rPr>
          <w:rFonts w:ascii="Times New Roman" w:hAnsi="Times New Roman"/>
          <w:i/>
          <w:sz w:val="21"/>
        </w:rPr>
        <w:t>electoral</w:t>
      </w:r>
      <w:r>
        <w:rPr>
          <w:sz w:val="21"/>
        </w:rPr>
        <w:t>.</w:t>
      </w:r>
      <w:r>
        <w:rPr>
          <w:spacing w:val="-28"/>
          <w:sz w:val="21"/>
        </w:rPr>
        <w:t> </w:t>
      </w:r>
      <w:r>
        <w:rPr>
          <w:sz w:val="21"/>
        </w:rPr>
        <w:t>México: El Colegio de México/El Colegio de la Frontera</w:t>
      </w:r>
      <w:r>
        <w:rPr>
          <w:spacing w:val="50"/>
          <w:sz w:val="21"/>
        </w:rPr>
        <w:t> </w:t>
      </w:r>
      <w:r>
        <w:rPr>
          <w:sz w:val="21"/>
        </w:rPr>
        <w:t>Norte.</w:t>
      </w:r>
    </w:p>
    <w:p>
      <w:pPr>
        <w:spacing w:line="259" w:lineRule="auto" w:before="8"/>
        <w:ind w:left="100" w:right="0" w:firstLine="0"/>
        <w:jc w:val="left"/>
        <w:rPr>
          <w:sz w:val="21"/>
        </w:rPr>
      </w:pPr>
      <w:r>
        <w:rPr>
          <w:spacing w:val="-3"/>
          <w:sz w:val="21"/>
        </w:rPr>
        <w:t>Hadenius, Axel (1992). </w:t>
      </w:r>
      <w:r>
        <w:rPr>
          <w:rFonts w:ascii="Times New Roman"/>
          <w:i/>
          <w:spacing w:val="-4"/>
          <w:sz w:val="21"/>
        </w:rPr>
        <w:t>Democracy </w:t>
      </w:r>
      <w:r>
        <w:rPr>
          <w:rFonts w:ascii="Times New Roman"/>
          <w:i/>
          <w:sz w:val="21"/>
        </w:rPr>
        <w:t>and </w:t>
      </w:r>
      <w:r>
        <w:rPr>
          <w:rFonts w:ascii="Times New Roman"/>
          <w:i/>
          <w:spacing w:val="-3"/>
          <w:sz w:val="21"/>
        </w:rPr>
        <w:t>development. </w:t>
      </w:r>
      <w:r>
        <w:rPr>
          <w:spacing w:val="-3"/>
          <w:sz w:val="21"/>
        </w:rPr>
        <w:t>Cambridge: Cambridge </w:t>
      </w:r>
      <w:r>
        <w:rPr>
          <w:spacing w:val="-4"/>
          <w:sz w:val="21"/>
        </w:rPr>
        <w:t>University </w:t>
      </w:r>
      <w:r>
        <w:rPr>
          <w:spacing w:val="-5"/>
          <w:sz w:val="21"/>
        </w:rPr>
        <w:t>Press. </w:t>
      </w:r>
      <w:r>
        <w:rPr>
          <w:sz w:val="21"/>
        </w:rPr>
        <w:t>Hadenius,</w:t>
      </w:r>
      <w:r>
        <w:rPr>
          <w:spacing w:val="-34"/>
          <w:sz w:val="21"/>
        </w:rPr>
        <w:t> </w:t>
      </w:r>
      <w:r>
        <w:rPr>
          <w:sz w:val="21"/>
        </w:rPr>
        <w:t>Axel</w:t>
      </w:r>
      <w:r>
        <w:rPr>
          <w:spacing w:val="-34"/>
          <w:sz w:val="21"/>
        </w:rPr>
        <w:t> </w:t>
      </w:r>
      <w:r>
        <w:rPr>
          <w:sz w:val="21"/>
        </w:rPr>
        <w:t>(ed.)</w:t>
      </w:r>
      <w:r>
        <w:rPr>
          <w:spacing w:val="-34"/>
          <w:sz w:val="21"/>
        </w:rPr>
        <w:t> </w:t>
      </w:r>
      <w:r>
        <w:rPr>
          <w:sz w:val="21"/>
        </w:rPr>
        <w:t>(1997).</w:t>
      </w:r>
      <w:r>
        <w:rPr>
          <w:spacing w:val="-34"/>
          <w:sz w:val="21"/>
        </w:rPr>
        <w:t> </w:t>
      </w:r>
      <w:r>
        <w:rPr>
          <w:rFonts w:ascii="Times New Roman"/>
          <w:i/>
          <w:sz w:val="21"/>
        </w:rPr>
        <w:t>Democracy`s</w:t>
      </w:r>
      <w:r>
        <w:rPr>
          <w:rFonts w:ascii="Times New Roman"/>
          <w:i/>
          <w:spacing w:val="-32"/>
          <w:sz w:val="21"/>
        </w:rPr>
        <w:t> </w:t>
      </w:r>
      <w:r>
        <w:rPr>
          <w:rFonts w:ascii="Times New Roman"/>
          <w:i/>
          <w:sz w:val="21"/>
        </w:rPr>
        <w:t>victory</w:t>
      </w:r>
      <w:r>
        <w:rPr>
          <w:rFonts w:ascii="Times New Roman"/>
          <w:i/>
          <w:spacing w:val="-32"/>
          <w:sz w:val="21"/>
        </w:rPr>
        <w:t> </w:t>
      </w:r>
      <w:r>
        <w:rPr>
          <w:rFonts w:ascii="Times New Roman"/>
          <w:i/>
          <w:sz w:val="21"/>
        </w:rPr>
        <w:t>and</w:t>
      </w:r>
      <w:r>
        <w:rPr>
          <w:rFonts w:ascii="Times New Roman"/>
          <w:i/>
          <w:spacing w:val="-32"/>
          <w:sz w:val="21"/>
        </w:rPr>
        <w:t> </w:t>
      </w:r>
      <w:r>
        <w:rPr>
          <w:rFonts w:ascii="Times New Roman"/>
          <w:i/>
          <w:sz w:val="21"/>
        </w:rPr>
        <w:t>crisis</w:t>
      </w:r>
      <w:r>
        <w:rPr>
          <w:sz w:val="21"/>
        </w:rPr>
        <w:t>.</w:t>
      </w:r>
      <w:r>
        <w:rPr>
          <w:spacing w:val="-34"/>
          <w:sz w:val="21"/>
        </w:rPr>
        <w:t> </w:t>
      </w:r>
      <w:r>
        <w:rPr>
          <w:spacing w:val="-3"/>
          <w:sz w:val="21"/>
        </w:rPr>
        <w:t>Cambridge:</w:t>
      </w:r>
      <w:r>
        <w:rPr>
          <w:spacing w:val="-36"/>
          <w:sz w:val="21"/>
        </w:rPr>
        <w:t> </w:t>
      </w:r>
      <w:r>
        <w:rPr>
          <w:sz w:val="21"/>
        </w:rPr>
        <w:t>Cambridge</w:t>
      </w:r>
      <w:r>
        <w:rPr>
          <w:spacing w:val="-34"/>
          <w:sz w:val="21"/>
        </w:rPr>
        <w:t> </w:t>
      </w:r>
      <w:r>
        <w:rPr>
          <w:sz w:val="21"/>
        </w:rPr>
        <w:t>University</w:t>
      </w:r>
    </w:p>
    <w:p>
      <w:pPr>
        <w:spacing w:before="3"/>
        <w:ind w:left="460" w:right="1646" w:firstLine="0"/>
        <w:jc w:val="left"/>
        <w:rPr>
          <w:sz w:val="21"/>
        </w:rPr>
      </w:pPr>
      <w:r>
        <w:rPr>
          <w:sz w:val="21"/>
        </w:rPr>
        <w:t>Press.</w:t>
      </w:r>
    </w:p>
    <w:p>
      <w:pPr>
        <w:spacing w:line="261" w:lineRule="auto" w:before="25"/>
        <w:ind w:left="459" w:right="117" w:hanging="360"/>
        <w:jc w:val="both"/>
        <w:rPr>
          <w:sz w:val="21"/>
        </w:rPr>
      </w:pPr>
      <w:r>
        <w:rPr>
          <w:spacing w:val="-4"/>
          <w:w w:val="118"/>
          <w:sz w:val="21"/>
        </w:rPr>
        <w:t>H</w:t>
      </w:r>
      <w:r>
        <w:rPr>
          <w:w w:val="103"/>
          <w:sz w:val="21"/>
        </w:rPr>
        <w:t>ernánde</w:t>
      </w:r>
      <w:r>
        <w:rPr>
          <w:w w:val="90"/>
          <w:sz w:val="21"/>
        </w:rPr>
        <w:t>z</w:t>
      </w:r>
      <w:r>
        <w:rPr>
          <w:spacing w:val="-5"/>
          <w:sz w:val="21"/>
        </w:rPr>
        <w:t> </w:t>
      </w:r>
      <w:r>
        <w:rPr>
          <w:spacing w:val="-3"/>
          <w:w w:val="205"/>
          <w:sz w:val="21"/>
        </w:rPr>
        <w:t>r</w:t>
      </w:r>
      <w:r>
        <w:rPr>
          <w:w w:val="101"/>
          <w:sz w:val="21"/>
        </w:rPr>
        <w:t>odrígue</w:t>
      </w:r>
      <w:r>
        <w:rPr>
          <w:w w:val="96"/>
          <w:sz w:val="21"/>
        </w:rPr>
        <w:t>z,</w:t>
      </w:r>
      <w:r>
        <w:rPr>
          <w:spacing w:val="-4"/>
          <w:sz w:val="21"/>
        </w:rPr>
        <w:t> </w:t>
      </w:r>
      <w:r>
        <w:rPr>
          <w:spacing w:val="-3"/>
          <w:w w:val="205"/>
          <w:sz w:val="21"/>
        </w:rPr>
        <w:t>r</w:t>
      </w:r>
      <w:r>
        <w:rPr>
          <w:w w:val="98"/>
          <w:sz w:val="21"/>
        </w:rPr>
        <w:t>ogelio</w:t>
      </w:r>
      <w:r>
        <w:rPr>
          <w:spacing w:val="-5"/>
          <w:sz w:val="21"/>
        </w:rPr>
        <w:t> </w:t>
      </w:r>
      <w:r>
        <w:rPr>
          <w:w w:val="105"/>
          <w:sz w:val="21"/>
        </w:rPr>
        <w:t>(2000).</w:t>
      </w:r>
      <w:r>
        <w:rPr>
          <w:spacing w:val="-5"/>
          <w:sz w:val="21"/>
        </w:rPr>
        <w:t> </w:t>
      </w:r>
      <w:r>
        <w:rPr>
          <w:w w:val="68"/>
          <w:sz w:val="21"/>
        </w:rPr>
        <w:t>“La</w:t>
      </w:r>
      <w:r>
        <w:rPr>
          <w:spacing w:val="-5"/>
          <w:sz w:val="21"/>
        </w:rPr>
        <w:t> </w:t>
      </w:r>
      <w:r>
        <w:rPr>
          <w:w w:val="102"/>
          <w:sz w:val="21"/>
        </w:rPr>
        <w:t>historia</w:t>
      </w:r>
      <w:r>
        <w:rPr>
          <w:spacing w:val="-5"/>
          <w:sz w:val="21"/>
        </w:rPr>
        <w:t> </w:t>
      </w:r>
      <w:r>
        <w:rPr>
          <w:w w:val="104"/>
          <w:sz w:val="21"/>
        </w:rPr>
        <w:t>moderna</w:t>
      </w:r>
      <w:r>
        <w:rPr>
          <w:spacing w:val="-5"/>
          <w:sz w:val="21"/>
        </w:rPr>
        <w:t> </w:t>
      </w:r>
      <w:r>
        <w:rPr>
          <w:w w:val="100"/>
          <w:sz w:val="21"/>
        </w:rPr>
        <w:t>del</w:t>
      </w:r>
      <w:r>
        <w:rPr>
          <w:spacing w:val="-5"/>
          <w:sz w:val="21"/>
        </w:rPr>
        <w:t> </w:t>
      </w:r>
      <w:r>
        <w:rPr>
          <w:w w:val="154"/>
          <w:sz w:val="14"/>
        </w:rPr>
        <w:t>pri</w:t>
      </w:r>
      <w:r>
        <w:rPr>
          <w:w w:val="106"/>
          <w:sz w:val="21"/>
        </w:rPr>
        <w:t>.</w:t>
      </w:r>
      <w:r>
        <w:rPr>
          <w:spacing w:val="-5"/>
          <w:sz w:val="21"/>
        </w:rPr>
        <w:t> </w:t>
      </w:r>
      <w:r>
        <w:rPr>
          <w:spacing w:val="-2"/>
          <w:w w:val="101"/>
          <w:sz w:val="21"/>
        </w:rPr>
        <w:t>E</w:t>
      </w:r>
      <w:r>
        <w:rPr>
          <w:w w:val="111"/>
          <w:sz w:val="21"/>
        </w:rPr>
        <w:t>nt</w:t>
      </w:r>
      <w:r>
        <w:rPr>
          <w:spacing w:val="-3"/>
          <w:w w:val="111"/>
          <w:sz w:val="21"/>
        </w:rPr>
        <w:t>r</w:t>
      </w:r>
      <w:r>
        <w:rPr>
          <w:w w:val="94"/>
          <w:sz w:val="21"/>
        </w:rPr>
        <w:t>e</w:t>
      </w:r>
      <w:r>
        <w:rPr>
          <w:spacing w:val="-5"/>
          <w:sz w:val="21"/>
        </w:rPr>
        <w:t> </w:t>
      </w:r>
      <w:r>
        <w:rPr>
          <w:w w:val="96"/>
          <w:sz w:val="21"/>
        </w:rPr>
        <w:t>la</w:t>
      </w:r>
      <w:r>
        <w:rPr>
          <w:spacing w:val="-5"/>
          <w:sz w:val="21"/>
        </w:rPr>
        <w:t> </w:t>
      </w:r>
      <w:r>
        <w:rPr>
          <w:w w:val="104"/>
          <w:sz w:val="21"/>
        </w:rPr>
        <w:t>autonomía</w:t>
      </w:r>
      <w:r>
        <w:rPr>
          <w:spacing w:val="-5"/>
          <w:sz w:val="21"/>
        </w:rPr>
        <w:t> </w:t>
      </w:r>
      <w:r>
        <w:rPr>
          <w:w w:val="93"/>
          <w:sz w:val="21"/>
        </w:rPr>
        <w:t>y</w:t>
      </w:r>
      <w:r>
        <w:rPr>
          <w:spacing w:val="-4"/>
          <w:sz w:val="21"/>
        </w:rPr>
        <w:t> </w:t>
      </w:r>
      <w:r>
        <w:rPr>
          <w:w w:val="94"/>
          <w:sz w:val="21"/>
        </w:rPr>
        <w:t>el </w:t>
      </w:r>
      <w:r>
        <w:rPr>
          <w:sz w:val="21"/>
        </w:rPr>
        <w:t>sometimiento”.</w:t>
      </w:r>
      <w:r>
        <w:rPr>
          <w:spacing w:val="-32"/>
          <w:sz w:val="21"/>
        </w:rPr>
        <w:t> </w:t>
      </w:r>
      <w:r>
        <w:rPr>
          <w:rFonts w:ascii="Times New Roman" w:hAnsi="Times New Roman"/>
          <w:i/>
          <w:spacing w:val="-3"/>
          <w:sz w:val="21"/>
        </w:rPr>
        <w:t>Foro</w:t>
      </w:r>
      <w:r>
        <w:rPr>
          <w:rFonts w:ascii="Times New Roman" w:hAnsi="Times New Roman"/>
          <w:i/>
          <w:spacing w:val="-29"/>
          <w:sz w:val="21"/>
        </w:rPr>
        <w:t> </w:t>
      </w:r>
      <w:r>
        <w:rPr>
          <w:rFonts w:ascii="Times New Roman" w:hAnsi="Times New Roman"/>
          <w:i/>
          <w:sz w:val="21"/>
        </w:rPr>
        <w:t>Internacional</w:t>
      </w:r>
      <w:r>
        <w:rPr>
          <w:sz w:val="21"/>
        </w:rPr>
        <w:t>,</w:t>
      </w:r>
      <w:r>
        <w:rPr>
          <w:spacing w:val="-32"/>
          <w:sz w:val="21"/>
        </w:rPr>
        <w:t> </w:t>
      </w:r>
      <w:r>
        <w:rPr>
          <w:sz w:val="21"/>
        </w:rPr>
        <w:t>40(2),</w:t>
      </w:r>
      <w:r>
        <w:rPr>
          <w:spacing w:val="-32"/>
          <w:sz w:val="21"/>
        </w:rPr>
        <w:t> </w:t>
      </w:r>
      <w:r>
        <w:rPr>
          <w:sz w:val="21"/>
        </w:rPr>
        <w:t>México:</w:t>
      </w:r>
      <w:r>
        <w:rPr>
          <w:spacing w:val="-32"/>
          <w:sz w:val="21"/>
        </w:rPr>
        <w:t> </w:t>
      </w:r>
      <w:r>
        <w:rPr>
          <w:sz w:val="21"/>
        </w:rPr>
        <w:t>El</w:t>
      </w:r>
      <w:r>
        <w:rPr>
          <w:spacing w:val="-32"/>
          <w:sz w:val="21"/>
        </w:rPr>
        <w:t> </w:t>
      </w:r>
      <w:r>
        <w:rPr>
          <w:sz w:val="21"/>
        </w:rPr>
        <w:t>Colegio</w:t>
      </w:r>
      <w:r>
        <w:rPr>
          <w:spacing w:val="-32"/>
          <w:sz w:val="21"/>
        </w:rPr>
        <w:t> </w:t>
      </w:r>
      <w:r>
        <w:rPr>
          <w:sz w:val="21"/>
        </w:rPr>
        <w:t>de</w:t>
      </w:r>
      <w:r>
        <w:rPr>
          <w:spacing w:val="-32"/>
          <w:sz w:val="21"/>
        </w:rPr>
        <w:t> </w:t>
      </w:r>
      <w:r>
        <w:rPr>
          <w:sz w:val="21"/>
        </w:rPr>
        <w:t>México.</w:t>
      </w:r>
    </w:p>
    <w:p>
      <w:pPr>
        <w:spacing w:line="261" w:lineRule="auto" w:before="0"/>
        <w:ind w:left="459" w:right="117" w:hanging="360"/>
        <w:jc w:val="both"/>
        <w:rPr>
          <w:sz w:val="21"/>
        </w:rPr>
      </w:pPr>
      <w:r>
        <w:rPr>
          <w:spacing w:val="-4"/>
          <w:w w:val="118"/>
          <w:sz w:val="21"/>
        </w:rPr>
        <w:t>H</w:t>
      </w:r>
      <w:r>
        <w:rPr>
          <w:w w:val="103"/>
          <w:sz w:val="21"/>
        </w:rPr>
        <w:t>ernánde</w:t>
      </w:r>
      <w:r>
        <w:rPr>
          <w:w w:val="90"/>
          <w:sz w:val="21"/>
        </w:rPr>
        <w:t>z</w:t>
      </w:r>
      <w:r>
        <w:rPr>
          <w:sz w:val="21"/>
        </w:rPr>
        <w:t> </w:t>
      </w:r>
      <w:r>
        <w:rPr>
          <w:spacing w:val="-20"/>
          <w:sz w:val="21"/>
        </w:rPr>
        <w:t> </w:t>
      </w:r>
      <w:r>
        <w:rPr>
          <w:spacing w:val="-3"/>
          <w:w w:val="205"/>
          <w:sz w:val="21"/>
        </w:rPr>
        <w:t>r</w:t>
      </w:r>
      <w:r>
        <w:rPr>
          <w:w w:val="101"/>
          <w:sz w:val="21"/>
        </w:rPr>
        <w:t>odrígue</w:t>
      </w:r>
      <w:r>
        <w:rPr>
          <w:w w:val="96"/>
          <w:sz w:val="21"/>
        </w:rPr>
        <w:t>z,</w:t>
      </w:r>
      <w:r>
        <w:rPr>
          <w:sz w:val="21"/>
        </w:rPr>
        <w:t> </w:t>
      </w:r>
      <w:r>
        <w:rPr>
          <w:spacing w:val="-20"/>
          <w:sz w:val="21"/>
        </w:rPr>
        <w:t> </w:t>
      </w:r>
      <w:r>
        <w:rPr>
          <w:spacing w:val="-3"/>
          <w:w w:val="205"/>
          <w:sz w:val="21"/>
        </w:rPr>
        <w:t>r</w:t>
      </w:r>
      <w:r>
        <w:rPr>
          <w:w w:val="98"/>
          <w:sz w:val="21"/>
        </w:rPr>
        <w:t>ogelio</w:t>
      </w:r>
      <w:r>
        <w:rPr>
          <w:sz w:val="21"/>
        </w:rPr>
        <w:t> </w:t>
      </w:r>
      <w:r>
        <w:rPr>
          <w:spacing w:val="-20"/>
          <w:sz w:val="21"/>
        </w:rPr>
        <w:t> </w:t>
      </w:r>
      <w:r>
        <w:rPr>
          <w:w w:val="105"/>
          <w:sz w:val="21"/>
        </w:rPr>
        <w:t>(2003).</w:t>
      </w:r>
      <w:r>
        <w:rPr>
          <w:sz w:val="21"/>
        </w:rPr>
        <w:t> </w:t>
      </w:r>
      <w:r>
        <w:rPr>
          <w:spacing w:val="-20"/>
          <w:sz w:val="21"/>
        </w:rPr>
        <w:t> </w:t>
      </w:r>
      <w:r>
        <w:rPr>
          <w:w w:val="88"/>
          <w:sz w:val="21"/>
        </w:rPr>
        <w:t>“Cambio</w:t>
      </w:r>
      <w:r>
        <w:rPr>
          <w:sz w:val="21"/>
        </w:rPr>
        <w:t> </w:t>
      </w:r>
      <w:r>
        <w:rPr>
          <w:spacing w:val="-20"/>
          <w:sz w:val="21"/>
        </w:rPr>
        <w:t> </w:t>
      </w:r>
      <w:r>
        <w:rPr>
          <w:w w:val="101"/>
          <w:sz w:val="21"/>
        </w:rPr>
        <w:t>político</w:t>
      </w:r>
      <w:r>
        <w:rPr>
          <w:sz w:val="21"/>
        </w:rPr>
        <w:t> </w:t>
      </w:r>
      <w:r>
        <w:rPr>
          <w:spacing w:val="-20"/>
          <w:sz w:val="21"/>
        </w:rPr>
        <w:t> </w:t>
      </w:r>
      <w:r>
        <w:rPr>
          <w:w w:val="93"/>
          <w:sz w:val="21"/>
        </w:rPr>
        <w:t>y</w:t>
      </w:r>
      <w:r>
        <w:rPr>
          <w:sz w:val="21"/>
        </w:rPr>
        <w:t> </w:t>
      </w:r>
      <w:r>
        <w:rPr>
          <w:spacing w:val="-20"/>
          <w:sz w:val="21"/>
        </w:rPr>
        <w:t> </w:t>
      </w:r>
      <w:r>
        <w:rPr>
          <w:spacing w:val="-3"/>
          <w:w w:val="105"/>
          <w:sz w:val="21"/>
        </w:rPr>
        <w:t>r</w:t>
      </w:r>
      <w:r>
        <w:rPr>
          <w:w w:val="103"/>
          <w:sz w:val="21"/>
        </w:rPr>
        <w:t>en</w:t>
      </w:r>
      <w:r>
        <w:rPr>
          <w:spacing w:val="-4"/>
          <w:w w:val="103"/>
          <w:sz w:val="21"/>
        </w:rPr>
        <w:t>o</w:t>
      </w:r>
      <w:r>
        <w:rPr>
          <w:spacing w:val="-2"/>
          <w:w w:val="91"/>
          <w:sz w:val="21"/>
        </w:rPr>
        <w:t>v</w:t>
      </w:r>
      <w:r>
        <w:rPr>
          <w:w w:val="101"/>
          <w:sz w:val="21"/>
        </w:rPr>
        <w:t>ación</w:t>
      </w:r>
      <w:r>
        <w:rPr>
          <w:sz w:val="21"/>
        </w:rPr>
        <w:t> </w:t>
      </w:r>
      <w:r>
        <w:rPr>
          <w:spacing w:val="-20"/>
          <w:sz w:val="21"/>
        </w:rPr>
        <w:t> </w:t>
      </w:r>
      <w:r>
        <w:rPr>
          <w:w w:val="103"/>
          <w:sz w:val="21"/>
        </w:rPr>
        <w:t>institucional.</w:t>
      </w:r>
      <w:r>
        <w:rPr>
          <w:sz w:val="21"/>
        </w:rPr>
        <w:t> </w:t>
      </w:r>
      <w:r>
        <w:rPr>
          <w:spacing w:val="-20"/>
          <w:sz w:val="21"/>
        </w:rPr>
        <w:t> </w:t>
      </w:r>
      <w:r>
        <w:rPr>
          <w:w w:val="94"/>
          <w:sz w:val="21"/>
        </w:rPr>
        <w:t>Las </w:t>
      </w:r>
      <w:r>
        <w:rPr>
          <w:sz w:val="21"/>
        </w:rPr>
        <w:t>gubernaturas</w:t>
      </w:r>
      <w:r>
        <w:rPr>
          <w:spacing w:val="-28"/>
          <w:sz w:val="21"/>
        </w:rPr>
        <w:t> </w:t>
      </w:r>
      <w:r>
        <w:rPr>
          <w:sz w:val="21"/>
        </w:rPr>
        <w:t>en</w:t>
      </w:r>
      <w:r>
        <w:rPr>
          <w:spacing w:val="-28"/>
          <w:sz w:val="21"/>
        </w:rPr>
        <w:t> </w:t>
      </w:r>
      <w:r>
        <w:rPr>
          <w:sz w:val="21"/>
        </w:rPr>
        <w:t>México”.</w:t>
      </w:r>
      <w:r>
        <w:rPr>
          <w:spacing w:val="-28"/>
          <w:sz w:val="21"/>
        </w:rPr>
        <w:t> </w:t>
      </w:r>
      <w:r>
        <w:rPr>
          <w:rFonts w:ascii="Times New Roman" w:hAnsi="Times New Roman"/>
          <w:i/>
          <w:spacing w:val="-3"/>
          <w:sz w:val="21"/>
        </w:rPr>
        <w:t>Foro</w:t>
      </w:r>
      <w:r>
        <w:rPr>
          <w:rFonts w:ascii="Times New Roman" w:hAnsi="Times New Roman"/>
          <w:i/>
          <w:spacing w:val="-26"/>
          <w:sz w:val="21"/>
        </w:rPr>
        <w:t> </w:t>
      </w:r>
      <w:r>
        <w:rPr>
          <w:rFonts w:ascii="Times New Roman" w:hAnsi="Times New Roman"/>
          <w:i/>
          <w:sz w:val="21"/>
        </w:rPr>
        <w:t>Internacional</w:t>
      </w:r>
      <w:r>
        <w:rPr>
          <w:sz w:val="21"/>
        </w:rPr>
        <w:t>,</w:t>
      </w:r>
      <w:r>
        <w:rPr>
          <w:spacing w:val="-28"/>
          <w:sz w:val="21"/>
        </w:rPr>
        <w:t> </w:t>
      </w:r>
      <w:r>
        <w:rPr>
          <w:sz w:val="21"/>
        </w:rPr>
        <w:t>t.</w:t>
      </w:r>
      <w:r>
        <w:rPr>
          <w:spacing w:val="-28"/>
          <w:sz w:val="21"/>
        </w:rPr>
        <w:t> </w:t>
      </w:r>
      <w:r>
        <w:rPr>
          <w:sz w:val="21"/>
        </w:rPr>
        <w:t>XLIII(4).</w:t>
      </w:r>
      <w:r>
        <w:rPr>
          <w:spacing w:val="-28"/>
          <w:sz w:val="21"/>
        </w:rPr>
        <w:t> </w:t>
      </w:r>
      <w:r>
        <w:rPr>
          <w:sz w:val="21"/>
        </w:rPr>
        <w:t>México:</w:t>
      </w:r>
      <w:r>
        <w:rPr>
          <w:spacing w:val="-28"/>
          <w:sz w:val="21"/>
        </w:rPr>
        <w:t> </w:t>
      </w:r>
      <w:r>
        <w:rPr>
          <w:sz w:val="21"/>
        </w:rPr>
        <w:t>El</w:t>
      </w:r>
      <w:r>
        <w:rPr>
          <w:spacing w:val="-28"/>
          <w:sz w:val="21"/>
        </w:rPr>
        <w:t> </w:t>
      </w:r>
      <w:r>
        <w:rPr>
          <w:sz w:val="21"/>
        </w:rPr>
        <w:t>Colegio</w:t>
      </w:r>
      <w:r>
        <w:rPr>
          <w:spacing w:val="-28"/>
          <w:sz w:val="21"/>
        </w:rPr>
        <w:t> </w:t>
      </w:r>
      <w:r>
        <w:rPr>
          <w:sz w:val="21"/>
        </w:rPr>
        <w:t>de</w:t>
      </w:r>
      <w:r>
        <w:rPr>
          <w:spacing w:val="-28"/>
          <w:sz w:val="21"/>
        </w:rPr>
        <w:t> </w:t>
      </w:r>
      <w:r>
        <w:rPr>
          <w:sz w:val="21"/>
        </w:rPr>
        <w:t>México.</w:t>
      </w:r>
    </w:p>
    <w:p>
      <w:pPr>
        <w:spacing w:before="0"/>
        <w:ind w:left="100" w:right="0" w:firstLine="0"/>
        <w:jc w:val="left"/>
        <w:rPr>
          <w:sz w:val="21"/>
        </w:rPr>
      </w:pPr>
      <w:r>
        <w:rPr>
          <w:spacing w:val="-4"/>
          <w:w w:val="118"/>
          <w:sz w:val="21"/>
        </w:rPr>
        <w:t>H</w:t>
      </w:r>
      <w:r>
        <w:rPr>
          <w:w w:val="103"/>
          <w:sz w:val="21"/>
        </w:rPr>
        <w:t>ernánde</w:t>
      </w:r>
      <w:r>
        <w:rPr>
          <w:w w:val="90"/>
          <w:sz w:val="21"/>
        </w:rPr>
        <w:t>z</w:t>
      </w:r>
      <w:r>
        <w:rPr>
          <w:spacing w:val="-3"/>
          <w:sz w:val="21"/>
        </w:rPr>
        <w:t> </w:t>
      </w:r>
      <w:r>
        <w:rPr>
          <w:spacing w:val="-3"/>
          <w:w w:val="205"/>
          <w:sz w:val="21"/>
        </w:rPr>
        <w:t>r</w:t>
      </w:r>
      <w:r>
        <w:rPr>
          <w:w w:val="101"/>
          <w:sz w:val="21"/>
        </w:rPr>
        <w:t>odrígue</w:t>
      </w:r>
      <w:r>
        <w:rPr>
          <w:w w:val="96"/>
          <w:sz w:val="21"/>
        </w:rPr>
        <w:t>z,</w:t>
      </w:r>
      <w:r>
        <w:rPr>
          <w:spacing w:val="-3"/>
          <w:sz w:val="21"/>
        </w:rPr>
        <w:t> </w:t>
      </w:r>
      <w:r>
        <w:rPr>
          <w:spacing w:val="-3"/>
          <w:w w:val="205"/>
          <w:sz w:val="21"/>
        </w:rPr>
        <w:t>r</w:t>
      </w:r>
      <w:r>
        <w:rPr>
          <w:w w:val="98"/>
          <w:sz w:val="21"/>
        </w:rPr>
        <w:t>ogelio</w:t>
      </w:r>
      <w:r>
        <w:rPr>
          <w:spacing w:val="-3"/>
          <w:sz w:val="21"/>
        </w:rPr>
        <w:t> </w:t>
      </w:r>
      <w:r>
        <w:rPr>
          <w:w w:val="105"/>
          <w:sz w:val="21"/>
        </w:rPr>
        <w:t>(2008).</w:t>
      </w:r>
      <w:r>
        <w:rPr>
          <w:spacing w:val="-3"/>
          <w:sz w:val="21"/>
        </w:rPr>
        <w:t> </w:t>
      </w:r>
      <w:r>
        <w:rPr>
          <w:rFonts w:ascii="Times New Roman" w:hAnsi="Times New Roman"/>
          <w:i/>
          <w:spacing w:val="-4"/>
          <w:w w:val="92"/>
          <w:sz w:val="21"/>
        </w:rPr>
        <w:t>E</w:t>
      </w:r>
      <w:r>
        <w:rPr>
          <w:rFonts w:ascii="Times New Roman" w:hAnsi="Times New Roman"/>
          <w:i/>
          <w:w w:val="88"/>
          <w:sz w:val="21"/>
        </w:rPr>
        <w:t>l</w:t>
      </w:r>
      <w:r>
        <w:rPr>
          <w:rFonts w:ascii="Times New Roman" w:hAnsi="Times New Roman"/>
          <w:i/>
          <w:sz w:val="21"/>
        </w:rPr>
        <w:t> </w:t>
      </w:r>
      <w:r>
        <w:rPr>
          <w:rFonts w:ascii="Times New Roman" w:hAnsi="Times New Roman"/>
          <w:i/>
          <w:w w:val="88"/>
          <w:sz w:val="21"/>
        </w:rPr>
        <w:t>cent</w:t>
      </w:r>
      <w:r>
        <w:rPr>
          <w:rFonts w:ascii="Times New Roman" w:hAnsi="Times New Roman"/>
          <w:i/>
          <w:spacing w:val="-2"/>
          <w:w w:val="88"/>
          <w:sz w:val="21"/>
        </w:rPr>
        <w:t>r</w:t>
      </w:r>
      <w:r>
        <w:rPr>
          <w:rFonts w:ascii="Times New Roman" w:hAnsi="Times New Roman"/>
          <w:i/>
          <w:w w:val="81"/>
          <w:sz w:val="21"/>
        </w:rPr>
        <w:t>o</w:t>
      </w:r>
      <w:r>
        <w:rPr>
          <w:rFonts w:ascii="Times New Roman" w:hAnsi="Times New Roman"/>
          <w:i/>
          <w:sz w:val="21"/>
        </w:rPr>
        <w:t> </w:t>
      </w:r>
      <w:r>
        <w:rPr>
          <w:rFonts w:ascii="Times New Roman" w:hAnsi="Times New Roman"/>
          <w:i/>
          <w:w w:val="94"/>
          <w:sz w:val="21"/>
        </w:rPr>
        <w:t>dividido</w:t>
      </w:r>
      <w:r>
        <w:rPr>
          <w:w w:val="106"/>
          <w:sz w:val="21"/>
        </w:rPr>
        <w:t>.</w:t>
      </w:r>
      <w:r>
        <w:rPr>
          <w:spacing w:val="-3"/>
          <w:sz w:val="21"/>
        </w:rPr>
        <w:t> </w:t>
      </w:r>
      <w:r>
        <w:rPr>
          <w:w w:val="99"/>
          <w:sz w:val="21"/>
        </w:rPr>
        <w:t>México:</w:t>
      </w:r>
      <w:r>
        <w:rPr>
          <w:spacing w:val="-3"/>
          <w:sz w:val="21"/>
        </w:rPr>
        <w:t> </w:t>
      </w:r>
      <w:r>
        <w:rPr>
          <w:spacing w:val="-3"/>
          <w:w w:val="101"/>
          <w:sz w:val="21"/>
        </w:rPr>
        <w:t>E</w:t>
      </w:r>
      <w:r>
        <w:rPr>
          <w:w w:val="94"/>
          <w:sz w:val="21"/>
        </w:rPr>
        <w:t>l</w:t>
      </w:r>
      <w:r>
        <w:rPr>
          <w:spacing w:val="-3"/>
          <w:sz w:val="21"/>
        </w:rPr>
        <w:t> </w:t>
      </w:r>
      <w:r>
        <w:rPr>
          <w:w w:val="101"/>
          <w:sz w:val="21"/>
        </w:rPr>
        <w:t>Colegio</w:t>
      </w:r>
      <w:r>
        <w:rPr>
          <w:spacing w:val="-3"/>
          <w:sz w:val="21"/>
        </w:rPr>
        <w:t> </w:t>
      </w:r>
      <w:r>
        <w:rPr>
          <w:w w:val="102"/>
          <w:sz w:val="21"/>
        </w:rPr>
        <w:t>de</w:t>
      </w:r>
      <w:r>
        <w:rPr>
          <w:spacing w:val="-3"/>
          <w:sz w:val="21"/>
        </w:rPr>
        <w:t> </w:t>
      </w:r>
      <w:r>
        <w:rPr>
          <w:w w:val="99"/>
          <w:sz w:val="21"/>
        </w:rPr>
        <w:t>Méxic</w:t>
      </w:r>
      <w:r>
        <w:rPr>
          <w:spacing w:val="-4"/>
          <w:w w:val="99"/>
          <w:sz w:val="21"/>
        </w:rPr>
        <w:t>o</w:t>
      </w:r>
      <w:r>
        <w:rPr>
          <w:w w:val="106"/>
          <w:sz w:val="21"/>
        </w:rPr>
        <w:t>.</w:t>
      </w:r>
    </w:p>
    <w:p>
      <w:pPr>
        <w:spacing w:line="259" w:lineRule="auto" w:before="21"/>
        <w:ind w:left="459" w:right="118" w:hanging="360"/>
        <w:jc w:val="both"/>
        <w:rPr>
          <w:sz w:val="21"/>
        </w:rPr>
      </w:pPr>
      <w:r>
        <w:rPr>
          <w:sz w:val="21"/>
        </w:rPr>
        <w:t>Helmke,</w:t>
      </w:r>
      <w:r>
        <w:rPr>
          <w:spacing w:val="-35"/>
          <w:sz w:val="21"/>
        </w:rPr>
        <w:t> </w:t>
      </w:r>
      <w:r>
        <w:rPr>
          <w:sz w:val="21"/>
        </w:rPr>
        <w:t>Gretchen</w:t>
      </w:r>
      <w:r>
        <w:rPr>
          <w:spacing w:val="-35"/>
          <w:sz w:val="21"/>
        </w:rPr>
        <w:t> </w:t>
      </w:r>
      <w:r>
        <w:rPr>
          <w:sz w:val="21"/>
        </w:rPr>
        <w:t>y</w:t>
      </w:r>
      <w:r>
        <w:rPr>
          <w:spacing w:val="-35"/>
          <w:sz w:val="21"/>
        </w:rPr>
        <w:t> </w:t>
      </w:r>
      <w:r>
        <w:rPr>
          <w:sz w:val="21"/>
        </w:rPr>
        <w:t>Steven</w:t>
      </w:r>
      <w:r>
        <w:rPr>
          <w:spacing w:val="-35"/>
          <w:sz w:val="21"/>
        </w:rPr>
        <w:t> </w:t>
      </w:r>
      <w:r>
        <w:rPr>
          <w:sz w:val="21"/>
        </w:rPr>
        <w:t>Levitsky</w:t>
      </w:r>
      <w:r>
        <w:rPr>
          <w:spacing w:val="-35"/>
          <w:sz w:val="21"/>
        </w:rPr>
        <w:t> </w:t>
      </w:r>
      <w:r>
        <w:rPr>
          <w:sz w:val="21"/>
        </w:rPr>
        <w:t>(eds.)</w:t>
      </w:r>
      <w:r>
        <w:rPr>
          <w:spacing w:val="-35"/>
          <w:sz w:val="21"/>
        </w:rPr>
        <w:t> </w:t>
      </w:r>
      <w:r>
        <w:rPr>
          <w:sz w:val="21"/>
        </w:rPr>
        <w:t>(2006).</w:t>
      </w:r>
      <w:r>
        <w:rPr>
          <w:spacing w:val="-35"/>
          <w:sz w:val="21"/>
        </w:rPr>
        <w:t> </w:t>
      </w:r>
      <w:r>
        <w:rPr>
          <w:rFonts w:ascii="Times New Roman"/>
          <w:i/>
          <w:sz w:val="21"/>
        </w:rPr>
        <w:t>Informal</w:t>
      </w:r>
      <w:r>
        <w:rPr>
          <w:rFonts w:ascii="Times New Roman"/>
          <w:i/>
          <w:spacing w:val="-33"/>
          <w:sz w:val="21"/>
        </w:rPr>
        <w:t> </w:t>
      </w:r>
      <w:r>
        <w:rPr>
          <w:rFonts w:ascii="Times New Roman"/>
          <w:i/>
          <w:sz w:val="21"/>
        </w:rPr>
        <w:t>institutions</w:t>
      </w:r>
      <w:r>
        <w:rPr>
          <w:rFonts w:ascii="Times New Roman"/>
          <w:i/>
          <w:spacing w:val="-33"/>
          <w:sz w:val="21"/>
        </w:rPr>
        <w:t> </w:t>
      </w:r>
      <w:r>
        <w:rPr>
          <w:rFonts w:ascii="Times New Roman"/>
          <w:i/>
          <w:sz w:val="21"/>
        </w:rPr>
        <w:t>and</w:t>
      </w:r>
      <w:r>
        <w:rPr>
          <w:rFonts w:ascii="Times New Roman"/>
          <w:i/>
          <w:spacing w:val="-33"/>
          <w:sz w:val="21"/>
        </w:rPr>
        <w:t> </w:t>
      </w:r>
      <w:r>
        <w:rPr>
          <w:rFonts w:ascii="Times New Roman"/>
          <w:i/>
          <w:sz w:val="21"/>
        </w:rPr>
        <w:t>democracy</w:t>
      </w:r>
      <w:r>
        <w:rPr>
          <w:rFonts w:ascii="Times New Roman"/>
          <w:i/>
          <w:spacing w:val="-33"/>
          <w:sz w:val="21"/>
        </w:rPr>
        <w:t> </w:t>
      </w:r>
      <w:r>
        <w:rPr>
          <w:rFonts w:ascii="Times New Roman"/>
          <w:i/>
          <w:sz w:val="21"/>
        </w:rPr>
        <w:t>lessons </w:t>
      </w:r>
      <w:r>
        <w:rPr>
          <w:rFonts w:ascii="Times New Roman"/>
          <w:i/>
          <w:sz w:val="21"/>
        </w:rPr>
        <w:t>for</w:t>
      </w:r>
      <w:r>
        <w:rPr>
          <w:rFonts w:ascii="Times New Roman"/>
          <w:i/>
          <w:spacing w:val="-4"/>
          <w:sz w:val="21"/>
        </w:rPr>
        <w:t> </w:t>
      </w:r>
      <w:r>
        <w:rPr>
          <w:rFonts w:ascii="Times New Roman"/>
          <w:i/>
          <w:sz w:val="21"/>
        </w:rPr>
        <w:t>Latin</w:t>
      </w:r>
      <w:r>
        <w:rPr>
          <w:rFonts w:ascii="Times New Roman"/>
          <w:i/>
          <w:spacing w:val="-4"/>
          <w:sz w:val="21"/>
        </w:rPr>
        <w:t> </w:t>
      </w:r>
      <w:r>
        <w:rPr>
          <w:rFonts w:ascii="Times New Roman"/>
          <w:i/>
          <w:sz w:val="21"/>
        </w:rPr>
        <w:t>America</w:t>
      </w:r>
      <w:r>
        <w:rPr>
          <w:sz w:val="21"/>
        </w:rPr>
        <w:t>.</w:t>
      </w:r>
      <w:r>
        <w:rPr>
          <w:spacing w:val="-7"/>
          <w:sz w:val="21"/>
        </w:rPr>
        <w:t> </w:t>
      </w:r>
      <w:r>
        <w:rPr>
          <w:sz w:val="21"/>
        </w:rPr>
        <w:t>baltimore:</w:t>
      </w:r>
      <w:r>
        <w:rPr>
          <w:spacing w:val="-15"/>
          <w:sz w:val="21"/>
        </w:rPr>
        <w:t> </w:t>
      </w:r>
      <w:r>
        <w:rPr>
          <w:sz w:val="21"/>
        </w:rPr>
        <w:t>The</w:t>
      </w:r>
      <w:r>
        <w:rPr>
          <w:spacing w:val="-7"/>
          <w:sz w:val="21"/>
        </w:rPr>
        <w:t> </w:t>
      </w:r>
      <w:r>
        <w:rPr>
          <w:sz w:val="21"/>
        </w:rPr>
        <w:t>Johns</w:t>
      </w:r>
      <w:r>
        <w:rPr>
          <w:spacing w:val="-7"/>
          <w:sz w:val="21"/>
        </w:rPr>
        <w:t> </w:t>
      </w:r>
      <w:r>
        <w:rPr>
          <w:sz w:val="21"/>
        </w:rPr>
        <w:t>Hopkins</w:t>
      </w:r>
      <w:r>
        <w:rPr>
          <w:spacing w:val="-7"/>
          <w:sz w:val="21"/>
        </w:rPr>
        <w:t> </w:t>
      </w:r>
      <w:r>
        <w:rPr>
          <w:sz w:val="21"/>
        </w:rPr>
        <w:t>University</w:t>
      </w:r>
      <w:r>
        <w:rPr>
          <w:spacing w:val="-7"/>
          <w:sz w:val="21"/>
        </w:rPr>
        <w:t> </w:t>
      </w:r>
      <w:r>
        <w:rPr>
          <w:sz w:val="21"/>
        </w:rPr>
        <w:t>Press.</w:t>
      </w:r>
    </w:p>
    <w:p>
      <w:pPr>
        <w:spacing w:line="259" w:lineRule="auto" w:before="3"/>
        <w:ind w:left="100" w:right="1646" w:hanging="1"/>
        <w:jc w:val="left"/>
        <w:rPr>
          <w:sz w:val="21"/>
        </w:rPr>
      </w:pPr>
      <w:r>
        <w:rPr>
          <w:sz w:val="21"/>
        </w:rPr>
        <w:t>Lindblom,</w:t>
      </w:r>
      <w:r>
        <w:rPr>
          <w:spacing w:val="-26"/>
          <w:sz w:val="21"/>
        </w:rPr>
        <w:t> </w:t>
      </w:r>
      <w:r>
        <w:rPr>
          <w:sz w:val="21"/>
        </w:rPr>
        <w:t>Charles</w:t>
      </w:r>
      <w:r>
        <w:rPr>
          <w:spacing w:val="-26"/>
          <w:sz w:val="21"/>
        </w:rPr>
        <w:t> </w:t>
      </w:r>
      <w:r>
        <w:rPr>
          <w:sz w:val="21"/>
        </w:rPr>
        <w:t>(1999).</w:t>
      </w:r>
      <w:r>
        <w:rPr>
          <w:spacing w:val="-26"/>
          <w:sz w:val="21"/>
        </w:rPr>
        <w:t> </w:t>
      </w:r>
      <w:r>
        <w:rPr>
          <w:rFonts w:ascii="Times New Roman" w:hAnsi="Times New Roman"/>
          <w:i/>
          <w:sz w:val="21"/>
        </w:rPr>
        <w:t>Democracia</w:t>
      </w:r>
      <w:r>
        <w:rPr>
          <w:rFonts w:ascii="Times New Roman" w:hAnsi="Times New Roman"/>
          <w:i/>
          <w:spacing w:val="-23"/>
          <w:sz w:val="21"/>
        </w:rPr>
        <w:t> </w:t>
      </w:r>
      <w:r>
        <w:rPr>
          <w:rFonts w:ascii="Times New Roman" w:hAnsi="Times New Roman"/>
          <w:i/>
          <w:sz w:val="21"/>
        </w:rPr>
        <w:t>y</w:t>
      </w:r>
      <w:r>
        <w:rPr>
          <w:rFonts w:ascii="Times New Roman" w:hAnsi="Times New Roman"/>
          <w:i/>
          <w:spacing w:val="-23"/>
          <w:sz w:val="21"/>
        </w:rPr>
        <w:t> </w:t>
      </w:r>
      <w:r>
        <w:rPr>
          <w:rFonts w:ascii="Times New Roman" w:hAnsi="Times New Roman"/>
          <w:i/>
          <w:sz w:val="21"/>
        </w:rPr>
        <w:t>sistema</w:t>
      </w:r>
      <w:r>
        <w:rPr>
          <w:rFonts w:ascii="Times New Roman" w:hAnsi="Times New Roman"/>
          <w:i/>
          <w:spacing w:val="-23"/>
          <w:sz w:val="21"/>
        </w:rPr>
        <w:t> </w:t>
      </w:r>
      <w:r>
        <w:rPr>
          <w:rFonts w:ascii="Times New Roman" w:hAnsi="Times New Roman"/>
          <w:i/>
          <w:sz w:val="21"/>
        </w:rPr>
        <w:t>de</w:t>
      </w:r>
      <w:r>
        <w:rPr>
          <w:rFonts w:ascii="Times New Roman" w:hAnsi="Times New Roman"/>
          <w:i/>
          <w:spacing w:val="-23"/>
          <w:sz w:val="21"/>
        </w:rPr>
        <w:t> </w:t>
      </w:r>
      <w:r>
        <w:rPr>
          <w:rFonts w:ascii="Times New Roman" w:hAnsi="Times New Roman"/>
          <w:i/>
          <w:sz w:val="21"/>
        </w:rPr>
        <w:t>mercado</w:t>
      </w:r>
      <w:r>
        <w:rPr>
          <w:sz w:val="21"/>
        </w:rPr>
        <w:t>.</w:t>
      </w:r>
      <w:r>
        <w:rPr>
          <w:spacing w:val="-26"/>
          <w:sz w:val="21"/>
        </w:rPr>
        <w:t> </w:t>
      </w:r>
      <w:r>
        <w:rPr>
          <w:sz w:val="21"/>
        </w:rPr>
        <w:t>México:</w:t>
      </w:r>
      <w:r>
        <w:rPr>
          <w:spacing w:val="-26"/>
          <w:sz w:val="21"/>
        </w:rPr>
        <w:t> </w:t>
      </w:r>
      <w:r>
        <w:rPr>
          <w:w w:val="125"/>
          <w:sz w:val="14"/>
        </w:rPr>
        <w:t>fce</w:t>
      </w:r>
      <w:r>
        <w:rPr>
          <w:w w:val="125"/>
          <w:sz w:val="21"/>
        </w:rPr>
        <w:t>. </w:t>
      </w:r>
      <w:r>
        <w:rPr>
          <w:sz w:val="21"/>
        </w:rPr>
        <w:t>Linz,</w:t>
      </w:r>
      <w:r>
        <w:rPr>
          <w:spacing w:val="-29"/>
          <w:sz w:val="21"/>
        </w:rPr>
        <w:t> </w:t>
      </w:r>
      <w:r>
        <w:rPr>
          <w:sz w:val="21"/>
        </w:rPr>
        <w:t>Juan</w:t>
      </w:r>
      <w:r>
        <w:rPr>
          <w:spacing w:val="-29"/>
          <w:sz w:val="21"/>
        </w:rPr>
        <w:t> </w:t>
      </w:r>
      <w:r>
        <w:rPr>
          <w:sz w:val="21"/>
        </w:rPr>
        <w:t>J.</w:t>
      </w:r>
      <w:r>
        <w:rPr>
          <w:spacing w:val="-29"/>
          <w:sz w:val="21"/>
        </w:rPr>
        <w:t> </w:t>
      </w:r>
      <w:r>
        <w:rPr>
          <w:sz w:val="21"/>
        </w:rPr>
        <w:t>(1987).</w:t>
      </w:r>
      <w:r>
        <w:rPr>
          <w:spacing w:val="-29"/>
          <w:sz w:val="21"/>
        </w:rPr>
        <w:t> </w:t>
      </w:r>
      <w:r>
        <w:rPr>
          <w:rFonts w:ascii="Times New Roman" w:hAnsi="Times New Roman"/>
          <w:i/>
          <w:sz w:val="21"/>
        </w:rPr>
        <w:t>La</w:t>
      </w:r>
      <w:r>
        <w:rPr>
          <w:rFonts w:ascii="Times New Roman" w:hAnsi="Times New Roman"/>
          <w:i/>
          <w:spacing w:val="-26"/>
          <w:sz w:val="21"/>
        </w:rPr>
        <w:t> </w:t>
      </w:r>
      <w:r>
        <w:rPr>
          <w:rFonts w:ascii="Times New Roman" w:hAnsi="Times New Roman"/>
          <w:i/>
          <w:sz w:val="21"/>
        </w:rPr>
        <w:t>quiebra</w:t>
      </w:r>
      <w:r>
        <w:rPr>
          <w:rFonts w:ascii="Times New Roman" w:hAnsi="Times New Roman"/>
          <w:i/>
          <w:spacing w:val="-26"/>
          <w:sz w:val="21"/>
        </w:rPr>
        <w:t> </w:t>
      </w:r>
      <w:r>
        <w:rPr>
          <w:rFonts w:ascii="Times New Roman" w:hAnsi="Times New Roman"/>
          <w:i/>
          <w:sz w:val="21"/>
        </w:rPr>
        <w:t>de</w:t>
      </w:r>
      <w:r>
        <w:rPr>
          <w:rFonts w:ascii="Times New Roman" w:hAnsi="Times New Roman"/>
          <w:i/>
          <w:spacing w:val="-26"/>
          <w:sz w:val="21"/>
        </w:rPr>
        <w:t> </w:t>
      </w:r>
      <w:r>
        <w:rPr>
          <w:rFonts w:ascii="Times New Roman" w:hAnsi="Times New Roman"/>
          <w:i/>
          <w:sz w:val="21"/>
        </w:rPr>
        <w:t>las</w:t>
      </w:r>
      <w:r>
        <w:rPr>
          <w:rFonts w:ascii="Times New Roman" w:hAnsi="Times New Roman"/>
          <w:i/>
          <w:spacing w:val="-26"/>
          <w:sz w:val="21"/>
        </w:rPr>
        <w:t> </w:t>
      </w:r>
      <w:r>
        <w:rPr>
          <w:rFonts w:ascii="Times New Roman" w:hAnsi="Times New Roman"/>
          <w:i/>
          <w:sz w:val="21"/>
        </w:rPr>
        <w:t>democracias</w:t>
      </w:r>
      <w:r>
        <w:rPr>
          <w:sz w:val="21"/>
        </w:rPr>
        <w:t>.</w:t>
      </w:r>
      <w:r>
        <w:rPr>
          <w:spacing w:val="-29"/>
          <w:sz w:val="21"/>
        </w:rPr>
        <w:t> </w:t>
      </w:r>
      <w:r>
        <w:rPr>
          <w:sz w:val="21"/>
        </w:rPr>
        <w:t>Madrid:</w:t>
      </w:r>
      <w:r>
        <w:rPr>
          <w:spacing w:val="-29"/>
          <w:sz w:val="21"/>
        </w:rPr>
        <w:t> </w:t>
      </w:r>
      <w:r>
        <w:rPr>
          <w:sz w:val="21"/>
        </w:rPr>
        <w:t>Alianza.</w:t>
      </w:r>
    </w:p>
    <w:p>
      <w:pPr>
        <w:spacing w:after="0" w:line="259" w:lineRule="auto"/>
        <w:jc w:val="left"/>
        <w:rPr>
          <w:sz w:val="21"/>
        </w:rPr>
        <w:sectPr>
          <w:pgSz w:w="9640" w:h="13040"/>
          <w:pgMar w:header="794" w:footer="533" w:top="980" w:bottom="720" w:left="980" w:right="960"/>
        </w:sectPr>
      </w:pPr>
    </w:p>
    <w:p>
      <w:pPr>
        <w:pStyle w:val="BodyText"/>
        <w:rPr>
          <w:sz w:val="20"/>
        </w:rPr>
      </w:pPr>
    </w:p>
    <w:p>
      <w:pPr>
        <w:pStyle w:val="BodyText"/>
        <w:spacing w:before="7"/>
        <w:rPr>
          <w:sz w:val="15"/>
        </w:rPr>
      </w:pPr>
    </w:p>
    <w:p>
      <w:pPr>
        <w:spacing w:line="259" w:lineRule="auto" w:before="27"/>
        <w:ind w:left="120" w:right="109" w:firstLine="0"/>
        <w:jc w:val="left"/>
        <w:rPr>
          <w:sz w:val="21"/>
        </w:rPr>
      </w:pPr>
      <w:r>
        <w:rPr>
          <w:w w:val="95"/>
          <w:sz w:val="21"/>
        </w:rPr>
        <w:t>Lipset,</w:t>
      </w:r>
      <w:r>
        <w:rPr>
          <w:spacing w:val="-14"/>
          <w:w w:val="95"/>
          <w:sz w:val="21"/>
        </w:rPr>
        <w:t> </w:t>
      </w:r>
      <w:r>
        <w:rPr>
          <w:w w:val="95"/>
          <w:sz w:val="21"/>
        </w:rPr>
        <w:t>Seymour,</w:t>
      </w:r>
      <w:r>
        <w:rPr>
          <w:spacing w:val="-14"/>
          <w:w w:val="95"/>
          <w:sz w:val="21"/>
        </w:rPr>
        <w:t> </w:t>
      </w:r>
      <w:r>
        <w:rPr>
          <w:w w:val="95"/>
          <w:sz w:val="21"/>
        </w:rPr>
        <w:t>M.</w:t>
      </w:r>
      <w:r>
        <w:rPr>
          <w:spacing w:val="-14"/>
          <w:w w:val="95"/>
          <w:sz w:val="21"/>
        </w:rPr>
        <w:t> </w:t>
      </w:r>
      <w:r>
        <w:rPr>
          <w:w w:val="95"/>
          <w:sz w:val="21"/>
        </w:rPr>
        <w:t>(1987).</w:t>
      </w:r>
      <w:r>
        <w:rPr>
          <w:spacing w:val="-14"/>
          <w:w w:val="95"/>
          <w:sz w:val="21"/>
        </w:rPr>
        <w:t> </w:t>
      </w:r>
      <w:r>
        <w:rPr>
          <w:rFonts w:ascii="Times New Roman" w:hAnsi="Times New Roman"/>
          <w:i/>
          <w:w w:val="95"/>
          <w:sz w:val="21"/>
        </w:rPr>
        <w:t>El</w:t>
      </w:r>
      <w:r>
        <w:rPr>
          <w:rFonts w:ascii="Times New Roman" w:hAnsi="Times New Roman"/>
          <w:i/>
          <w:spacing w:val="-12"/>
          <w:w w:val="95"/>
          <w:sz w:val="21"/>
        </w:rPr>
        <w:t> </w:t>
      </w:r>
      <w:r>
        <w:rPr>
          <w:rFonts w:ascii="Times New Roman" w:hAnsi="Times New Roman"/>
          <w:i/>
          <w:w w:val="95"/>
          <w:sz w:val="21"/>
        </w:rPr>
        <w:t>hombre</w:t>
      </w:r>
      <w:r>
        <w:rPr>
          <w:rFonts w:ascii="Times New Roman" w:hAnsi="Times New Roman"/>
          <w:i/>
          <w:spacing w:val="-12"/>
          <w:w w:val="95"/>
          <w:sz w:val="21"/>
        </w:rPr>
        <w:t> </w:t>
      </w:r>
      <w:r>
        <w:rPr>
          <w:rFonts w:ascii="Times New Roman" w:hAnsi="Times New Roman"/>
          <w:i/>
          <w:w w:val="95"/>
          <w:sz w:val="21"/>
        </w:rPr>
        <w:t>político:</w:t>
      </w:r>
      <w:r>
        <w:rPr>
          <w:rFonts w:ascii="Times New Roman" w:hAnsi="Times New Roman"/>
          <w:i/>
          <w:spacing w:val="-12"/>
          <w:w w:val="95"/>
          <w:sz w:val="21"/>
        </w:rPr>
        <w:t> </w:t>
      </w:r>
      <w:r>
        <w:rPr>
          <w:rFonts w:ascii="Times New Roman" w:hAnsi="Times New Roman"/>
          <w:i/>
          <w:w w:val="95"/>
          <w:sz w:val="21"/>
        </w:rPr>
        <w:t>las</w:t>
      </w:r>
      <w:r>
        <w:rPr>
          <w:rFonts w:ascii="Times New Roman" w:hAnsi="Times New Roman"/>
          <w:i/>
          <w:spacing w:val="-12"/>
          <w:w w:val="95"/>
          <w:sz w:val="21"/>
        </w:rPr>
        <w:t> </w:t>
      </w:r>
      <w:r>
        <w:rPr>
          <w:rFonts w:ascii="Times New Roman" w:hAnsi="Times New Roman"/>
          <w:i/>
          <w:w w:val="95"/>
          <w:sz w:val="21"/>
        </w:rPr>
        <w:t>bases</w:t>
      </w:r>
      <w:r>
        <w:rPr>
          <w:rFonts w:ascii="Times New Roman" w:hAnsi="Times New Roman"/>
          <w:i/>
          <w:spacing w:val="-12"/>
          <w:w w:val="95"/>
          <w:sz w:val="21"/>
        </w:rPr>
        <w:t> </w:t>
      </w:r>
      <w:r>
        <w:rPr>
          <w:rFonts w:ascii="Times New Roman" w:hAnsi="Times New Roman"/>
          <w:i/>
          <w:w w:val="95"/>
          <w:sz w:val="21"/>
        </w:rPr>
        <w:t>sociales</w:t>
      </w:r>
      <w:r>
        <w:rPr>
          <w:rFonts w:ascii="Times New Roman" w:hAnsi="Times New Roman"/>
          <w:i/>
          <w:spacing w:val="-12"/>
          <w:w w:val="95"/>
          <w:sz w:val="21"/>
        </w:rPr>
        <w:t> </w:t>
      </w:r>
      <w:r>
        <w:rPr>
          <w:rFonts w:ascii="Times New Roman" w:hAnsi="Times New Roman"/>
          <w:i/>
          <w:w w:val="95"/>
          <w:sz w:val="21"/>
        </w:rPr>
        <w:t>de</w:t>
      </w:r>
      <w:r>
        <w:rPr>
          <w:rFonts w:ascii="Times New Roman" w:hAnsi="Times New Roman"/>
          <w:i/>
          <w:spacing w:val="-12"/>
          <w:w w:val="95"/>
          <w:sz w:val="21"/>
        </w:rPr>
        <w:t> </w:t>
      </w:r>
      <w:r>
        <w:rPr>
          <w:rFonts w:ascii="Times New Roman" w:hAnsi="Times New Roman"/>
          <w:i/>
          <w:w w:val="95"/>
          <w:sz w:val="21"/>
        </w:rPr>
        <w:t>la</w:t>
      </w:r>
      <w:r>
        <w:rPr>
          <w:rFonts w:ascii="Times New Roman" w:hAnsi="Times New Roman"/>
          <w:i/>
          <w:spacing w:val="-12"/>
          <w:w w:val="95"/>
          <w:sz w:val="21"/>
        </w:rPr>
        <w:t> </w:t>
      </w:r>
      <w:r>
        <w:rPr>
          <w:rFonts w:ascii="Times New Roman" w:hAnsi="Times New Roman"/>
          <w:i/>
          <w:w w:val="95"/>
          <w:sz w:val="21"/>
        </w:rPr>
        <w:t>política.</w:t>
      </w:r>
      <w:r>
        <w:rPr>
          <w:rFonts w:ascii="Times New Roman" w:hAnsi="Times New Roman"/>
          <w:i/>
          <w:spacing w:val="-12"/>
          <w:w w:val="95"/>
          <w:sz w:val="21"/>
        </w:rPr>
        <w:t> </w:t>
      </w:r>
      <w:r>
        <w:rPr>
          <w:w w:val="95"/>
          <w:sz w:val="21"/>
        </w:rPr>
        <w:t>Madrid:</w:t>
      </w:r>
      <w:r>
        <w:rPr>
          <w:spacing w:val="-22"/>
          <w:w w:val="95"/>
          <w:sz w:val="21"/>
        </w:rPr>
        <w:t> </w:t>
      </w:r>
      <w:r>
        <w:rPr>
          <w:spacing w:val="-4"/>
          <w:w w:val="95"/>
          <w:sz w:val="21"/>
        </w:rPr>
        <w:t>Tecnos. </w:t>
      </w:r>
      <w:r>
        <w:rPr>
          <w:w w:val="95"/>
          <w:sz w:val="21"/>
        </w:rPr>
        <w:t>Loaeza,</w:t>
      </w:r>
      <w:r>
        <w:rPr>
          <w:spacing w:val="-17"/>
          <w:w w:val="95"/>
          <w:sz w:val="21"/>
        </w:rPr>
        <w:t> </w:t>
      </w:r>
      <w:r>
        <w:rPr>
          <w:w w:val="95"/>
          <w:sz w:val="21"/>
        </w:rPr>
        <w:t>Soledad</w:t>
      </w:r>
      <w:r>
        <w:rPr>
          <w:spacing w:val="-17"/>
          <w:w w:val="95"/>
          <w:sz w:val="21"/>
        </w:rPr>
        <w:t> </w:t>
      </w:r>
      <w:r>
        <w:rPr>
          <w:w w:val="95"/>
          <w:sz w:val="21"/>
        </w:rPr>
        <w:t>(2008).</w:t>
      </w:r>
      <w:r>
        <w:rPr>
          <w:spacing w:val="-17"/>
          <w:w w:val="95"/>
          <w:sz w:val="21"/>
        </w:rPr>
        <w:t> </w:t>
      </w:r>
      <w:r>
        <w:rPr>
          <w:rFonts w:ascii="Times New Roman" w:hAnsi="Times New Roman"/>
          <w:i/>
          <w:w w:val="95"/>
          <w:sz w:val="21"/>
        </w:rPr>
        <w:t>Entre</w:t>
      </w:r>
      <w:r>
        <w:rPr>
          <w:rFonts w:ascii="Times New Roman" w:hAnsi="Times New Roman"/>
          <w:i/>
          <w:spacing w:val="-16"/>
          <w:w w:val="95"/>
          <w:sz w:val="21"/>
        </w:rPr>
        <w:t> </w:t>
      </w:r>
      <w:r>
        <w:rPr>
          <w:rFonts w:ascii="Times New Roman" w:hAnsi="Times New Roman"/>
          <w:i/>
          <w:w w:val="95"/>
          <w:sz w:val="21"/>
        </w:rPr>
        <w:t>lo</w:t>
      </w:r>
      <w:r>
        <w:rPr>
          <w:rFonts w:ascii="Times New Roman" w:hAnsi="Times New Roman"/>
          <w:i/>
          <w:spacing w:val="-16"/>
          <w:w w:val="95"/>
          <w:sz w:val="21"/>
        </w:rPr>
        <w:t> </w:t>
      </w:r>
      <w:r>
        <w:rPr>
          <w:rFonts w:ascii="Times New Roman" w:hAnsi="Times New Roman"/>
          <w:i/>
          <w:w w:val="95"/>
          <w:sz w:val="21"/>
        </w:rPr>
        <w:t>posible</w:t>
      </w:r>
      <w:r>
        <w:rPr>
          <w:rFonts w:ascii="Times New Roman" w:hAnsi="Times New Roman"/>
          <w:i/>
          <w:spacing w:val="-16"/>
          <w:w w:val="95"/>
          <w:sz w:val="21"/>
        </w:rPr>
        <w:t> </w:t>
      </w:r>
      <w:r>
        <w:rPr>
          <w:rFonts w:ascii="Times New Roman" w:hAnsi="Times New Roman"/>
          <w:i/>
          <w:w w:val="95"/>
          <w:sz w:val="21"/>
        </w:rPr>
        <w:t>y</w:t>
      </w:r>
      <w:r>
        <w:rPr>
          <w:rFonts w:ascii="Times New Roman" w:hAnsi="Times New Roman"/>
          <w:i/>
          <w:spacing w:val="-16"/>
          <w:w w:val="95"/>
          <w:sz w:val="21"/>
        </w:rPr>
        <w:t> </w:t>
      </w:r>
      <w:r>
        <w:rPr>
          <w:rFonts w:ascii="Times New Roman" w:hAnsi="Times New Roman"/>
          <w:i/>
          <w:w w:val="95"/>
          <w:sz w:val="21"/>
        </w:rPr>
        <w:t>lo</w:t>
      </w:r>
      <w:r>
        <w:rPr>
          <w:rFonts w:ascii="Times New Roman" w:hAnsi="Times New Roman"/>
          <w:i/>
          <w:spacing w:val="-16"/>
          <w:w w:val="95"/>
          <w:sz w:val="21"/>
        </w:rPr>
        <w:t> </w:t>
      </w:r>
      <w:r>
        <w:rPr>
          <w:rFonts w:ascii="Times New Roman" w:hAnsi="Times New Roman"/>
          <w:i/>
          <w:w w:val="95"/>
          <w:sz w:val="21"/>
        </w:rPr>
        <w:t>probable</w:t>
      </w:r>
      <w:r>
        <w:rPr>
          <w:rFonts w:ascii="Times New Roman" w:hAnsi="Times New Roman"/>
          <w:i/>
          <w:spacing w:val="-16"/>
          <w:w w:val="95"/>
          <w:sz w:val="21"/>
        </w:rPr>
        <w:t> </w:t>
      </w:r>
      <w:r>
        <w:rPr>
          <w:rFonts w:ascii="Times New Roman" w:hAnsi="Times New Roman"/>
          <w:i/>
          <w:w w:val="95"/>
          <w:sz w:val="21"/>
        </w:rPr>
        <w:t>la</w:t>
      </w:r>
      <w:r>
        <w:rPr>
          <w:rFonts w:ascii="Times New Roman" w:hAnsi="Times New Roman"/>
          <w:i/>
          <w:spacing w:val="-16"/>
          <w:w w:val="95"/>
          <w:sz w:val="21"/>
        </w:rPr>
        <w:t> </w:t>
      </w:r>
      <w:r>
        <w:rPr>
          <w:rFonts w:ascii="Times New Roman" w:hAnsi="Times New Roman"/>
          <w:i/>
          <w:w w:val="95"/>
          <w:sz w:val="21"/>
        </w:rPr>
        <w:t>experiencia</w:t>
      </w:r>
      <w:r>
        <w:rPr>
          <w:rFonts w:ascii="Times New Roman" w:hAnsi="Times New Roman"/>
          <w:i/>
          <w:spacing w:val="-16"/>
          <w:w w:val="95"/>
          <w:sz w:val="21"/>
        </w:rPr>
        <w:t> </w:t>
      </w:r>
      <w:r>
        <w:rPr>
          <w:rFonts w:ascii="Times New Roman" w:hAnsi="Times New Roman"/>
          <w:i/>
          <w:w w:val="95"/>
          <w:sz w:val="21"/>
        </w:rPr>
        <w:t>de</w:t>
      </w:r>
      <w:r>
        <w:rPr>
          <w:rFonts w:ascii="Times New Roman" w:hAnsi="Times New Roman"/>
          <w:i/>
          <w:spacing w:val="-16"/>
          <w:w w:val="95"/>
          <w:sz w:val="21"/>
        </w:rPr>
        <w:t> </w:t>
      </w:r>
      <w:r>
        <w:rPr>
          <w:rFonts w:ascii="Times New Roman" w:hAnsi="Times New Roman"/>
          <w:i/>
          <w:w w:val="95"/>
          <w:sz w:val="21"/>
        </w:rPr>
        <w:t>la</w:t>
      </w:r>
      <w:r>
        <w:rPr>
          <w:rFonts w:ascii="Times New Roman" w:hAnsi="Times New Roman"/>
          <w:i/>
          <w:spacing w:val="-16"/>
          <w:w w:val="95"/>
          <w:sz w:val="21"/>
        </w:rPr>
        <w:t> </w:t>
      </w:r>
      <w:r>
        <w:rPr>
          <w:rFonts w:ascii="Times New Roman" w:hAnsi="Times New Roman"/>
          <w:i/>
          <w:w w:val="95"/>
          <w:sz w:val="21"/>
        </w:rPr>
        <w:t>transición</w:t>
      </w:r>
      <w:r>
        <w:rPr>
          <w:rFonts w:ascii="Times New Roman" w:hAnsi="Times New Roman"/>
          <w:i/>
          <w:spacing w:val="-16"/>
          <w:w w:val="95"/>
          <w:sz w:val="21"/>
        </w:rPr>
        <w:t> </w:t>
      </w:r>
      <w:r>
        <w:rPr>
          <w:rFonts w:ascii="Times New Roman" w:hAnsi="Times New Roman"/>
          <w:i/>
          <w:w w:val="95"/>
          <w:sz w:val="21"/>
        </w:rPr>
        <w:t>en</w:t>
      </w:r>
      <w:r>
        <w:rPr>
          <w:rFonts w:ascii="Times New Roman" w:hAnsi="Times New Roman"/>
          <w:i/>
          <w:spacing w:val="-16"/>
          <w:w w:val="95"/>
          <w:sz w:val="21"/>
        </w:rPr>
        <w:t> </w:t>
      </w:r>
      <w:r>
        <w:rPr>
          <w:rFonts w:ascii="Times New Roman" w:hAnsi="Times New Roman"/>
          <w:i/>
          <w:w w:val="95"/>
          <w:sz w:val="21"/>
        </w:rPr>
        <w:t>México</w:t>
      </w:r>
      <w:r>
        <w:rPr>
          <w:w w:val="95"/>
          <w:sz w:val="21"/>
        </w:rPr>
        <w:t>.</w:t>
      </w:r>
    </w:p>
    <w:p>
      <w:pPr>
        <w:spacing w:before="3"/>
        <w:ind w:left="479" w:right="-14" w:firstLine="0"/>
        <w:jc w:val="left"/>
        <w:rPr>
          <w:sz w:val="21"/>
        </w:rPr>
      </w:pPr>
      <w:r>
        <w:rPr>
          <w:sz w:val="21"/>
        </w:rPr>
        <w:t>México: Planeta.</w:t>
      </w:r>
    </w:p>
    <w:p>
      <w:pPr>
        <w:spacing w:line="261" w:lineRule="auto" w:before="25"/>
        <w:ind w:left="479" w:right="117" w:hanging="360"/>
        <w:jc w:val="both"/>
        <w:rPr>
          <w:sz w:val="21"/>
        </w:rPr>
      </w:pPr>
      <w:r>
        <w:rPr>
          <w:w w:val="100"/>
          <w:sz w:val="21"/>
        </w:rPr>
        <w:t>Lópe</w:t>
      </w:r>
      <w:r>
        <w:rPr>
          <w:w w:val="98"/>
          <w:sz w:val="21"/>
        </w:rPr>
        <w:t>z-Cal</w:t>
      </w:r>
      <w:r>
        <w:rPr>
          <w:spacing w:val="-2"/>
          <w:w w:val="98"/>
          <w:sz w:val="21"/>
        </w:rPr>
        <w:t>v</w:t>
      </w:r>
      <w:r>
        <w:rPr>
          <w:w w:val="100"/>
          <w:sz w:val="21"/>
        </w:rPr>
        <w:t>a,</w:t>
      </w:r>
      <w:r>
        <w:rPr>
          <w:spacing w:val="-16"/>
          <w:sz w:val="21"/>
        </w:rPr>
        <w:t> </w:t>
      </w:r>
      <w:r>
        <w:rPr>
          <w:spacing w:val="-2"/>
          <w:w w:val="96"/>
          <w:sz w:val="21"/>
        </w:rPr>
        <w:t>L</w:t>
      </w:r>
      <w:r>
        <w:rPr>
          <w:w w:val="99"/>
          <w:sz w:val="21"/>
        </w:rPr>
        <w:t>uis</w:t>
      </w:r>
      <w:r>
        <w:rPr>
          <w:spacing w:val="-16"/>
          <w:sz w:val="21"/>
        </w:rPr>
        <w:t> </w:t>
      </w:r>
      <w:r>
        <w:rPr>
          <w:spacing w:val="-30"/>
          <w:w w:val="102"/>
          <w:sz w:val="21"/>
        </w:rPr>
        <w:t>F</w:t>
      </w:r>
      <w:r>
        <w:rPr>
          <w:w w:val="100"/>
          <w:sz w:val="21"/>
        </w:rPr>
        <w:t>.;</w:t>
      </w:r>
      <w:r>
        <w:rPr>
          <w:spacing w:val="-16"/>
          <w:sz w:val="21"/>
        </w:rPr>
        <w:t> </w:t>
      </w:r>
      <w:r>
        <w:rPr>
          <w:spacing w:val="-2"/>
          <w:w w:val="111"/>
          <w:sz w:val="21"/>
        </w:rPr>
        <w:t>C</w:t>
      </w:r>
      <w:r>
        <w:rPr>
          <w:w w:val="102"/>
          <w:sz w:val="21"/>
        </w:rPr>
        <w:t>ristina</w:t>
      </w:r>
      <w:r>
        <w:rPr>
          <w:spacing w:val="-16"/>
          <w:sz w:val="21"/>
        </w:rPr>
        <w:t> </w:t>
      </w:r>
      <w:r>
        <w:rPr>
          <w:spacing w:val="-3"/>
          <w:w w:val="205"/>
          <w:sz w:val="21"/>
        </w:rPr>
        <w:t>r</w:t>
      </w:r>
      <w:r>
        <w:rPr>
          <w:w w:val="101"/>
          <w:sz w:val="21"/>
        </w:rPr>
        <w:t>odrígue</w:t>
      </w:r>
      <w:r>
        <w:rPr>
          <w:w w:val="90"/>
          <w:sz w:val="21"/>
        </w:rPr>
        <w:t>z</w:t>
      </w:r>
      <w:r>
        <w:rPr>
          <w:spacing w:val="-16"/>
          <w:sz w:val="21"/>
        </w:rPr>
        <w:t> </w:t>
      </w:r>
      <w:r>
        <w:rPr>
          <w:spacing w:val="-2"/>
          <w:w w:val="110"/>
          <w:sz w:val="21"/>
        </w:rPr>
        <w:t>G</w:t>
      </w:r>
      <w:r>
        <w:rPr>
          <w:w w:val="100"/>
          <w:sz w:val="21"/>
        </w:rPr>
        <w:t>a</w:t>
      </w:r>
      <w:r>
        <w:rPr>
          <w:spacing w:val="-2"/>
          <w:w w:val="100"/>
          <w:sz w:val="21"/>
        </w:rPr>
        <w:t>r</w:t>
      </w:r>
      <w:r>
        <w:rPr>
          <w:w w:val="94"/>
          <w:sz w:val="21"/>
        </w:rPr>
        <w:t>cía</w:t>
      </w:r>
      <w:r>
        <w:rPr>
          <w:spacing w:val="-16"/>
          <w:sz w:val="21"/>
        </w:rPr>
        <w:t> </w:t>
      </w:r>
      <w:r>
        <w:rPr>
          <w:w w:val="93"/>
          <w:sz w:val="21"/>
        </w:rPr>
        <w:t>y</w:t>
      </w:r>
      <w:r>
        <w:rPr>
          <w:spacing w:val="-16"/>
          <w:sz w:val="21"/>
        </w:rPr>
        <w:t> </w:t>
      </w:r>
      <w:r>
        <w:rPr>
          <w:spacing w:val="-3"/>
          <w:w w:val="205"/>
          <w:sz w:val="21"/>
        </w:rPr>
        <w:t>r</w:t>
      </w:r>
      <w:r>
        <w:rPr>
          <w:w w:val="102"/>
          <w:sz w:val="21"/>
        </w:rPr>
        <w:t>obe</w:t>
      </w:r>
      <w:r>
        <w:rPr>
          <w:spacing w:val="1"/>
          <w:w w:val="102"/>
          <w:sz w:val="21"/>
        </w:rPr>
        <w:t>r</w:t>
      </w:r>
      <w:r>
        <w:rPr>
          <w:w w:val="108"/>
          <w:sz w:val="21"/>
        </w:rPr>
        <w:t>to</w:t>
      </w:r>
      <w:r>
        <w:rPr>
          <w:spacing w:val="-19"/>
          <w:sz w:val="21"/>
        </w:rPr>
        <w:t> </w:t>
      </w:r>
      <w:r>
        <w:rPr>
          <w:w w:val="95"/>
          <w:sz w:val="21"/>
        </w:rPr>
        <w:t>Véle</w:t>
      </w:r>
      <w:r>
        <w:rPr>
          <w:w w:val="90"/>
          <w:sz w:val="21"/>
        </w:rPr>
        <w:t>z</w:t>
      </w:r>
      <w:r>
        <w:rPr>
          <w:spacing w:val="-16"/>
          <w:sz w:val="21"/>
        </w:rPr>
        <w:t> </w:t>
      </w:r>
      <w:r>
        <w:rPr>
          <w:spacing w:val="-6"/>
          <w:w w:val="110"/>
          <w:sz w:val="21"/>
        </w:rPr>
        <w:t>G</w:t>
      </w:r>
      <w:r>
        <w:rPr>
          <w:w w:val="96"/>
          <w:sz w:val="21"/>
        </w:rPr>
        <w:t>rajales</w:t>
      </w:r>
      <w:r>
        <w:rPr>
          <w:spacing w:val="-16"/>
          <w:sz w:val="21"/>
        </w:rPr>
        <w:t> </w:t>
      </w:r>
      <w:r>
        <w:rPr>
          <w:w w:val="105"/>
          <w:sz w:val="21"/>
        </w:rPr>
        <w:t>(2003).</w:t>
      </w:r>
      <w:r>
        <w:rPr>
          <w:spacing w:val="-16"/>
          <w:sz w:val="21"/>
        </w:rPr>
        <w:t> </w:t>
      </w:r>
      <w:r>
        <w:rPr>
          <w:w w:val="90"/>
          <w:sz w:val="21"/>
        </w:rPr>
        <w:t>“Estimación </w:t>
      </w:r>
      <w:r>
        <w:rPr>
          <w:sz w:val="21"/>
        </w:rPr>
        <w:t>del </w:t>
      </w:r>
      <w:r>
        <w:rPr>
          <w:w w:val="140"/>
          <w:sz w:val="14"/>
        </w:rPr>
        <w:t>idh </w:t>
      </w:r>
      <w:r>
        <w:rPr>
          <w:sz w:val="21"/>
        </w:rPr>
        <w:t>estatal en México, análisis de sensibilidad a distintas decisiones metodológicas y </w:t>
      </w:r>
      <w:r>
        <w:rPr>
          <w:w w:val="95"/>
          <w:sz w:val="21"/>
        </w:rPr>
        <w:t>comparaciones internacionales”. </w:t>
      </w:r>
      <w:r>
        <w:rPr>
          <w:rFonts w:ascii="Times New Roman" w:hAnsi="Times New Roman"/>
          <w:i/>
          <w:w w:val="95"/>
          <w:sz w:val="21"/>
        </w:rPr>
        <w:t>Estudios sobre el Desarrollo Humano </w:t>
      </w:r>
      <w:r>
        <w:rPr>
          <w:w w:val="95"/>
          <w:sz w:val="21"/>
        </w:rPr>
        <w:t>(2003-2),</w:t>
      </w:r>
      <w:r>
        <w:rPr>
          <w:spacing w:val="35"/>
          <w:w w:val="95"/>
          <w:sz w:val="21"/>
        </w:rPr>
        <w:t> </w:t>
      </w:r>
      <w:r>
        <w:rPr>
          <w:w w:val="95"/>
          <w:sz w:val="21"/>
        </w:rPr>
        <w:t>México:</w:t>
      </w:r>
    </w:p>
    <w:p>
      <w:pPr>
        <w:spacing w:before="0"/>
        <w:ind w:left="480" w:right="-14" w:firstLine="0"/>
        <w:jc w:val="left"/>
        <w:rPr>
          <w:sz w:val="21"/>
        </w:rPr>
      </w:pPr>
      <w:r>
        <w:rPr>
          <w:w w:val="150"/>
          <w:sz w:val="14"/>
        </w:rPr>
        <w:t>pnud</w:t>
      </w:r>
      <w:r>
        <w:rPr>
          <w:w w:val="150"/>
          <w:sz w:val="21"/>
        </w:rPr>
        <w:t>.</w:t>
      </w:r>
    </w:p>
    <w:p>
      <w:pPr>
        <w:spacing w:before="25"/>
        <w:ind w:left="119" w:right="-14" w:firstLine="0"/>
        <w:jc w:val="left"/>
        <w:rPr>
          <w:sz w:val="21"/>
        </w:rPr>
      </w:pPr>
      <w:r>
        <w:rPr>
          <w:w w:val="95"/>
          <w:sz w:val="21"/>
        </w:rPr>
        <w:t>Lujambio, Alonso (2000). </w:t>
      </w:r>
      <w:r>
        <w:rPr>
          <w:rFonts w:ascii="Times New Roman" w:hAnsi="Times New Roman"/>
          <w:i/>
          <w:w w:val="95"/>
          <w:sz w:val="21"/>
        </w:rPr>
        <w:t>El poder compartido. Un ensayo sobre la democratización mexicana</w:t>
      </w:r>
      <w:r>
        <w:rPr>
          <w:w w:val="95"/>
          <w:sz w:val="21"/>
        </w:rPr>
        <w:t>.</w:t>
      </w:r>
    </w:p>
    <w:p>
      <w:pPr>
        <w:spacing w:before="21"/>
        <w:ind w:left="479" w:right="-14" w:firstLine="0"/>
        <w:jc w:val="left"/>
        <w:rPr>
          <w:sz w:val="21"/>
        </w:rPr>
      </w:pPr>
      <w:r>
        <w:rPr>
          <w:sz w:val="21"/>
        </w:rPr>
        <w:t>México: Océano.</w:t>
      </w:r>
    </w:p>
    <w:p>
      <w:pPr>
        <w:spacing w:line="259" w:lineRule="auto" w:before="25"/>
        <w:ind w:left="479" w:right="113" w:hanging="360"/>
        <w:jc w:val="both"/>
        <w:rPr>
          <w:sz w:val="21"/>
        </w:rPr>
      </w:pPr>
      <w:r>
        <w:rPr>
          <w:sz w:val="21"/>
        </w:rPr>
        <w:t>Macías-Aymar,</w:t>
      </w:r>
      <w:r>
        <w:rPr>
          <w:spacing w:val="-28"/>
          <w:sz w:val="21"/>
        </w:rPr>
        <w:t> </w:t>
      </w:r>
      <w:r>
        <w:rPr>
          <w:spacing w:val="2"/>
          <w:sz w:val="21"/>
        </w:rPr>
        <w:t>Iñigo</w:t>
      </w:r>
      <w:r>
        <w:rPr>
          <w:spacing w:val="-28"/>
          <w:sz w:val="21"/>
        </w:rPr>
        <w:t> </w:t>
      </w:r>
      <w:r>
        <w:rPr>
          <w:spacing w:val="2"/>
          <w:sz w:val="21"/>
        </w:rPr>
        <w:t>(2006).</w:t>
      </w:r>
      <w:r>
        <w:rPr>
          <w:spacing w:val="-28"/>
          <w:sz w:val="21"/>
        </w:rPr>
        <w:t> </w:t>
      </w:r>
      <w:r>
        <w:rPr>
          <w:spacing w:val="2"/>
          <w:sz w:val="21"/>
        </w:rPr>
        <w:t>“¿La</w:t>
      </w:r>
      <w:r>
        <w:rPr>
          <w:spacing w:val="-28"/>
          <w:sz w:val="21"/>
        </w:rPr>
        <w:t> </w:t>
      </w:r>
      <w:r>
        <w:rPr>
          <w:spacing w:val="2"/>
          <w:sz w:val="21"/>
        </w:rPr>
        <w:t>desigualdad</w:t>
      </w:r>
      <w:r>
        <w:rPr>
          <w:spacing w:val="-28"/>
          <w:sz w:val="21"/>
        </w:rPr>
        <w:t> </w:t>
      </w:r>
      <w:r>
        <w:rPr>
          <w:sz w:val="21"/>
        </w:rPr>
        <w:t>de</w:t>
      </w:r>
      <w:r>
        <w:rPr>
          <w:spacing w:val="-28"/>
          <w:sz w:val="21"/>
        </w:rPr>
        <w:t> </w:t>
      </w:r>
      <w:r>
        <w:rPr>
          <w:spacing w:val="2"/>
          <w:sz w:val="21"/>
        </w:rPr>
        <w:t>ingresos</w:t>
      </w:r>
      <w:r>
        <w:rPr>
          <w:spacing w:val="-28"/>
          <w:sz w:val="21"/>
        </w:rPr>
        <w:t> </w:t>
      </w:r>
      <w:r>
        <w:rPr>
          <w:spacing w:val="2"/>
          <w:sz w:val="21"/>
        </w:rPr>
        <w:t>limita</w:t>
      </w:r>
      <w:r>
        <w:rPr>
          <w:spacing w:val="-28"/>
          <w:sz w:val="21"/>
        </w:rPr>
        <w:t> </w:t>
      </w:r>
      <w:r>
        <w:rPr>
          <w:sz w:val="21"/>
        </w:rPr>
        <w:t>la</w:t>
      </w:r>
      <w:r>
        <w:rPr>
          <w:spacing w:val="-28"/>
          <w:sz w:val="21"/>
        </w:rPr>
        <w:t> </w:t>
      </w:r>
      <w:r>
        <w:rPr>
          <w:spacing w:val="2"/>
          <w:sz w:val="21"/>
        </w:rPr>
        <w:t>calidad</w:t>
      </w:r>
      <w:r>
        <w:rPr>
          <w:spacing w:val="-28"/>
          <w:sz w:val="21"/>
        </w:rPr>
        <w:t> </w:t>
      </w:r>
      <w:r>
        <w:rPr>
          <w:sz w:val="21"/>
        </w:rPr>
        <w:t>de</w:t>
      </w:r>
      <w:r>
        <w:rPr>
          <w:spacing w:val="-28"/>
          <w:sz w:val="21"/>
        </w:rPr>
        <w:t> </w:t>
      </w:r>
      <w:r>
        <w:rPr>
          <w:sz w:val="21"/>
        </w:rPr>
        <w:t>la</w:t>
      </w:r>
      <w:r>
        <w:rPr>
          <w:spacing w:val="-28"/>
          <w:sz w:val="21"/>
        </w:rPr>
        <w:t> </w:t>
      </w:r>
      <w:r>
        <w:rPr>
          <w:spacing w:val="3"/>
          <w:sz w:val="21"/>
        </w:rPr>
        <w:t>democracia? </w:t>
      </w:r>
      <w:r>
        <w:rPr>
          <w:spacing w:val="-4"/>
          <w:w w:val="105"/>
          <w:sz w:val="21"/>
        </w:rPr>
        <w:t>P</w:t>
      </w:r>
      <w:r>
        <w:rPr>
          <w:spacing w:val="3"/>
          <w:w w:val="103"/>
          <w:sz w:val="21"/>
        </w:rPr>
        <w:t>rime</w:t>
      </w:r>
      <w:r>
        <w:rPr>
          <w:spacing w:val="1"/>
          <w:w w:val="103"/>
          <w:sz w:val="21"/>
        </w:rPr>
        <w:t>r</w:t>
      </w:r>
      <w:r>
        <w:rPr>
          <w:spacing w:val="3"/>
          <w:w w:val="96"/>
          <w:sz w:val="21"/>
        </w:rPr>
        <w:t>o</w:t>
      </w:r>
      <w:r>
        <w:rPr>
          <w:w w:val="96"/>
          <w:sz w:val="21"/>
        </w:rPr>
        <w:t>s</w:t>
      </w:r>
      <w:r>
        <w:rPr>
          <w:spacing w:val="7"/>
          <w:sz w:val="21"/>
        </w:rPr>
        <w:t> </w:t>
      </w:r>
      <w:r>
        <w:rPr>
          <w:spacing w:val="1"/>
          <w:w w:val="105"/>
          <w:sz w:val="21"/>
        </w:rPr>
        <w:t>r</w:t>
      </w:r>
      <w:r>
        <w:rPr>
          <w:spacing w:val="3"/>
          <w:w w:val="100"/>
          <w:sz w:val="21"/>
        </w:rPr>
        <w:t>esultado</w:t>
      </w:r>
      <w:r>
        <w:rPr>
          <w:spacing w:val="-6"/>
          <w:w w:val="100"/>
          <w:sz w:val="21"/>
        </w:rPr>
        <w:t>s</w:t>
      </w:r>
      <w:r>
        <w:rPr>
          <w:spacing w:val="3"/>
          <w:w w:val="52"/>
          <w:sz w:val="21"/>
        </w:rPr>
        <w:t>”</w:t>
      </w:r>
      <w:r>
        <w:rPr>
          <w:w w:val="52"/>
          <w:sz w:val="21"/>
        </w:rPr>
        <w:t>.</w:t>
      </w:r>
      <w:r>
        <w:rPr>
          <w:spacing w:val="7"/>
          <w:sz w:val="21"/>
        </w:rPr>
        <w:t> </w:t>
      </w:r>
      <w:r>
        <w:rPr>
          <w:spacing w:val="1"/>
          <w:w w:val="101"/>
          <w:sz w:val="21"/>
        </w:rPr>
        <w:t>E</w:t>
      </w:r>
      <w:r>
        <w:rPr>
          <w:w w:val="111"/>
          <w:sz w:val="21"/>
        </w:rPr>
        <w:t>n</w:t>
      </w:r>
      <w:r>
        <w:rPr>
          <w:spacing w:val="7"/>
          <w:sz w:val="21"/>
        </w:rPr>
        <w:t> </w:t>
      </w:r>
      <w:r>
        <w:rPr>
          <w:spacing w:val="3"/>
          <w:w w:val="103"/>
          <w:sz w:val="21"/>
        </w:rPr>
        <w:t>Carl</w:t>
      </w:r>
      <w:r>
        <w:rPr>
          <w:w w:val="103"/>
          <w:sz w:val="21"/>
        </w:rPr>
        <w:t>o</w:t>
      </w:r>
      <w:r>
        <w:rPr>
          <w:spacing w:val="7"/>
          <w:sz w:val="21"/>
        </w:rPr>
        <w:t> </w:t>
      </w:r>
      <w:r>
        <w:rPr>
          <w:w w:val="128"/>
          <w:sz w:val="21"/>
        </w:rPr>
        <w:t>b</w:t>
      </w:r>
      <w:r>
        <w:rPr>
          <w:spacing w:val="3"/>
          <w:w w:val="106"/>
          <w:sz w:val="21"/>
        </w:rPr>
        <w:t>inett</w:t>
      </w:r>
      <w:r>
        <w:rPr>
          <w:w w:val="106"/>
          <w:sz w:val="21"/>
        </w:rPr>
        <w:t>i</w:t>
      </w:r>
      <w:r>
        <w:rPr>
          <w:spacing w:val="7"/>
          <w:sz w:val="21"/>
        </w:rPr>
        <w:t> </w:t>
      </w:r>
      <w:r>
        <w:rPr>
          <w:w w:val="93"/>
          <w:sz w:val="21"/>
        </w:rPr>
        <w:t>y</w:t>
      </w:r>
      <w:r>
        <w:rPr>
          <w:spacing w:val="7"/>
          <w:sz w:val="21"/>
        </w:rPr>
        <w:t> </w:t>
      </w:r>
      <w:r>
        <w:rPr>
          <w:spacing w:val="-5"/>
          <w:w w:val="102"/>
          <w:sz w:val="21"/>
        </w:rPr>
        <w:t>F</w:t>
      </w:r>
      <w:r>
        <w:rPr>
          <w:spacing w:val="3"/>
          <w:w w:val="104"/>
          <w:sz w:val="21"/>
        </w:rPr>
        <w:t>ernand</w:t>
      </w:r>
      <w:r>
        <w:rPr>
          <w:w w:val="104"/>
          <w:sz w:val="21"/>
        </w:rPr>
        <w:t>o</w:t>
      </w:r>
      <w:r>
        <w:rPr>
          <w:spacing w:val="7"/>
          <w:sz w:val="21"/>
        </w:rPr>
        <w:t> </w:t>
      </w:r>
      <w:r>
        <w:rPr>
          <w:spacing w:val="3"/>
          <w:w w:val="102"/>
          <w:sz w:val="21"/>
        </w:rPr>
        <w:t>Carrill</w:t>
      </w:r>
      <w:r>
        <w:rPr>
          <w:w w:val="102"/>
          <w:sz w:val="21"/>
        </w:rPr>
        <w:t>o</w:t>
      </w:r>
      <w:r>
        <w:rPr>
          <w:spacing w:val="7"/>
          <w:sz w:val="21"/>
        </w:rPr>
        <w:t> </w:t>
      </w:r>
      <w:r>
        <w:rPr>
          <w:spacing w:val="-1"/>
          <w:w w:val="102"/>
          <w:sz w:val="21"/>
        </w:rPr>
        <w:t>F</w:t>
      </w:r>
      <w:r>
        <w:rPr>
          <w:spacing w:val="3"/>
          <w:w w:val="102"/>
          <w:sz w:val="21"/>
        </w:rPr>
        <w:t>lo</w:t>
      </w:r>
      <w:r>
        <w:rPr>
          <w:spacing w:val="1"/>
          <w:w w:val="102"/>
          <w:sz w:val="21"/>
        </w:rPr>
        <w:t>r</w:t>
      </w:r>
      <w:r>
        <w:rPr>
          <w:spacing w:val="3"/>
          <w:w w:val="91"/>
          <w:sz w:val="21"/>
        </w:rPr>
        <w:t>e</w:t>
      </w:r>
      <w:r>
        <w:rPr>
          <w:w w:val="91"/>
          <w:sz w:val="21"/>
        </w:rPr>
        <w:t>s</w:t>
      </w:r>
      <w:r>
        <w:rPr>
          <w:spacing w:val="7"/>
          <w:sz w:val="21"/>
        </w:rPr>
        <w:t> </w:t>
      </w:r>
      <w:r>
        <w:rPr>
          <w:spacing w:val="3"/>
          <w:w w:val="100"/>
          <w:sz w:val="21"/>
        </w:rPr>
        <w:t>(eds.</w:t>
      </w:r>
      <w:r>
        <w:rPr>
          <w:w w:val="100"/>
          <w:sz w:val="21"/>
        </w:rPr>
        <w:t>)</w:t>
      </w:r>
      <w:r>
        <w:rPr>
          <w:spacing w:val="7"/>
          <w:sz w:val="21"/>
        </w:rPr>
        <w:t> </w:t>
      </w:r>
      <w:r>
        <w:rPr>
          <w:rFonts w:ascii="Times New Roman" w:hAnsi="Times New Roman"/>
          <w:i/>
          <w:spacing w:val="3"/>
          <w:w w:val="85"/>
          <w:sz w:val="21"/>
        </w:rPr>
        <w:t>¿</w:t>
      </w:r>
      <w:r>
        <w:rPr>
          <w:rFonts w:ascii="Times New Roman" w:hAnsi="Times New Roman"/>
          <w:i/>
          <w:spacing w:val="1"/>
          <w:w w:val="85"/>
          <w:sz w:val="21"/>
        </w:rPr>
        <w:t>D</w:t>
      </w:r>
      <w:r>
        <w:rPr>
          <w:rFonts w:ascii="Times New Roman" w:hAnsi="Times New Roman"/>
          <w:i/>
          <w:spacing w:val="3"/>
          <w:w w:val="86"/>
          <w:sz w:val="21"/>
        </w:rPr>
        <w:t>emoc</w:t>
      </w:r>
      <w:r>
        <w:rPr>
          <w:rFonts w:ascii="Times New Roman" w:hAnsi="Times New Roman"/>
          <w:i/>
          <w:spacing w:val="-4"/>
          <w:w w:val="86"/>
          <w:sz w:val="21"/>
        </w:rPr>
        <w:t>r</w:t>
      </w:r>
      <w:r>
        <w:rPr>
          <w:rFonts w:ascii="Times New Roman" w:hAnsi="Times New Roman"/>
          <w:i/>
          <w:spacing w:val="3"/>
          <w:w w:val="87"/>
          <w:sz w:val="21"/>
        </w:rPr>
        <w:t>acia</w:t>
      </w:r>
      <w:r>
        <w:rPr>
          <w:rFonts w:ascii="Times New Roman" w:hAnsi="Times New Roman"/>
          <w:i/>
          <w:spacing w:val="3"/>
          <w:w w:val="87"/>
          <w:sz w:val="21"/>
        </w:rPr>
        <w:t> </w:t>
      </w:r>
      <w:r>
        <w:rPr>
          <w:rFonts w:ascii="Times New Roman" w:hAnsi="Times New Roman"/>
          <w:i/>
          <w:sz w:val="21"/>
        </w:rPr>
        <w:t>con</w:t>
      </w:r>
      <w:r>
        <w:rPr>
          <w:rFonts w:ascii="Times New Roman" w:hAnsi="Times New Roman"/>
          <w:i/>
          <w:spacing w:val="-23"/>
          <w:sz w:val="21"/>
        </w:rPr>
        <w:t> </w:t>
      </w:r>
      <w:r>
        <w:rPr>
          <w:rFonts w:ascii="Times New Roman" w:hAnsi="Times New Roman"/>
          <w:i/>
          <w:spacing w:val="2"/>
          <w:sz w:val="21"/>
        </w:rPr>
        <w:t>desigualdad?</w:t>
      </w:r>
      <w:r>
        <w:rPr>
          <w:rFonts w:ascii="Times New Roman" w:hAnsi="Times New Roman"/>
          <w:i/>
          <w:spacing w:val="-23"/>
          <w:sz w:val="21"/>
        </w:rPr>
        <w:t> </w:t>
      </w:r>
      <w:r>
        <w:rPr>
          <w:rFonts w:ascii="Times New Roman" w:hAnsi="Times New Roman"/>
          <w:i/>
          <w:sz w:val="21"/>
        </w:rPr>
        <w:t>Una</w:t>
      </w:r>
      <w:r>
        <w:rPr>
          <w:rFonts w:ascii="Times New Roman" w:hAnsi="Times New Roman"/>
          <w:i/>
          <w:spacing w:val="-23"/>
          <w:sz w:val="21"/>
        </w:rPr>
        <w:t> </w:t>
      </w:r>
      <w:r>
        <w:rPr>
          <w:rFonts w:ascii="Times New Roman" w:hAnsi="Times New Roman"/>
          <w:i/>
          <w:sz w:val="21"/>
        </w:rPr>
        <w:t>mirada</w:t>
      </w:r>
      <w:r>
        <w:rPr>
          <w:rFonts w:ascii="Times New Roman" w:hAnsi="Times New Roman"/>
          <w:i/>
          <w:spacing w:val="-23"/>
          <w:sz w:val="21"/>
        </w:rPr>
        <w:t> </w:t>
      </w:r>
      <w:r>
        <w:rPr>
          <w:rFonts w:ascii="Times New Roman" w:hAnsi="Times New Roman"/>
          <w:i/>
          <w:sz w:val="21"/>
        </w:rPr>
        <w:t>de</w:t>
      </w:r>
      <w:r>
        <w:rPr>
          <w:rFonts w:ascii="Times New Roman" w:hAnsi="Times New Roman"/>
          <w:i/>
          <w:spacing w:val="-23"/>
          <w:sz w:val="21"/>
        </w:rPr>
        <w:t> </w:t>
      </w:r>
      <w:r>
        <w:rPr>
          <w:rFonts w:ascii="Times New Roman" w:hAnsi="Times New Roman"/>
          <w:i/>
          <w:sz w:val="21"/>
        </w:rPr>
        <w:t>Europa</w:t>
      </w:r>
      <w:r>
        <w:rPr>
          <w:rFonts w:ascii="Times New Roman" w:hAnsi="Times New Roman"/>
          <w:i/>
          <w:spacing w:val="-23"/>
          <w:sz w:val="21"/>
        </w:rPr>
        <w:t> </w:t>
      </w:r>
      <w:r>
        <w:rPr>
          <w:rFonts w:ascii="Times New Roman" w:hAnsi="Times New Roman"/>
          <w:i/>
          <w:spacing w:val="2"/>
          <w:sz w:val="21"/>
        </w:rPr>
        <w:t>hacia</w:t>
      </w:r>
      <w:r>
        <w:rPr>
          <w:rFonts w:ascii="Times New Roman" w:hAnsi="Times New Roman"/>
          <w:i/>
          <w:spacing w:val="-23"/>
          <w:sz w:val="21"/>
        </w:rPr>
        <w:t> </w:t>
      </w:r>
      <w:r>
        <w:rPr>
          <w:rFonts w:ascii="Times New Roman" w:hAnsi="Times New Roman"/>
          <w:i/>
          <w:sz w:val="21"/>
        </w:rPr>
        <w:t>América</w:t>
      </w:r>
      <w:r>
        <w:rPr>
          <w:rFonts w:ascii="Times New Roman" w:hAnsi="Times New Roman"/>
          <w:i/>
          <w:spacing w:val="-23"/>
          <w:sz w:val="21"/>
        </w:rPr>
        <w:t> </w:t>
      </w:r>
      <w:r>
        <w:rPr>
          <w:rFonts w:ascii="Times New Roman" w:hAnsi="Times New Roman"/>
          <w:i/>
          <w:spacing w:val="2"/>
          <w:sz w:val="21"/>
        </w:rPr>
        <w:t>Latina,</w:t>
      </w:r>
      <w:r>
        <w:rPr>
          <w:rFonts w:ascii="Times New Roman" w:hAnsi="Times New Roman"/>
          <w:i/>
          <w:spacing w:val="-22"/>
          <w:sz w:val="21"/>
        </w:rPr>
        <w:t> </w:t>
      </w:r>
      <w:r>
        <w:rPr>
          <w:spacing w:val="2"/>
          <w:sz w:val="14"/>
        </w:rPr>
        <w:t>bid</w:t>
      </w:r>
      <w:r>
        <w:rPr>
          <w:spacing w:val="2"/>
          <w:sz w:val="21"/>
        </w:rPr>
        <w:t>/Comisión</w:t>
      </w:r>
      <w:r>
        <w:rPr>
          <w:spacing w:val="-25"/>
          <w:sz w:val="21"/>
        </w:rPr>
        <w:t> </w:t>
      </w:r>
      <w:r>
        <w:rPr>
          <w:spacing w:val="2"/>
          <w:sz w:val="21"/>
        </w:rPr>
        <w:t>Europea.</w:t>
      </w:r>
    </w:p>
    <w:p>
      <w:pPr>
        <w:spacing w:line="259" w:lineRule="auto" w:before="2"/>
        <w:ind w:left="480" w:right="118" w:hanging="360"/>
        <w:jc w:val="both"/>
        <w:rPr>
          <w:sz w:val="21"/>
        </w:rPr>
      </w:pPr>
      <w:r>
        <w:rPr>
          <w:spacing w:val="-3"/>
          <w:sz w:val="21"/>
        </w:rPr>
        <w:t>Midlarsky,</w:t>
      </w:r>
      <w:r>
        <w:rPr>
          <w:spacing w:val="-35"/>
          <w:sz w:val="21"/>
        </w:rPr>
        <w:t> </w:t>
      </w:r>
      <w:r>
        <w:rPr>
          <w:sz w:val="21"/>
        </w:rPr>
        <w:t>Manus</w:t>
      </w:r>
      <w:r>
        <w:rPr>
          <w:spacing w:val="-35"/>
          <w:sz w:val="21"/>
        </w:rPr>
        <w:t> </w:t>
      </w:r>
      <w:r>
        <w:rPr>
          <w:sz w:val="21"/>
        </w:rPr>
        <w:t>(ed.)</w:t>
      </w:r>
      <w:r>
        <w:rPr>
          <w:spacing w:val="-35"/>
          <w:sz w:val="21"/>
        </w:rPr>
        <w:t> </w:t>
      </w:r>
      <w:r>
        <w:rPr>
          <w:sz w:val="21"/>
        </w:rPr>
        <w:t>(1997).</w:t>
      </w:r>
      <w:r>
        <w:rPr>
          <w:spacing w:val="-35"/>
          <w:sz w:val="21"/>
        </w:rPr>
        <w:t> </w:t>
      </w:r>
      <w:r>
        <w:rPr>
          <w:rFonts w:ascii="Times New Roman"/>
          <w:i/>
          <w:sz w:val="21"/>
        </w:rPr>
        <w:t>Inequality,</w:t>
      </w:r>
      <w:r>
        <w:rPr>
          <w:rFonts w:ascii="Times New Roman"/>
          <w:i/>
          <w:spacing w:val="-33"/>
          <w:sz w:val="21"/>
        </w:rPr>
        <w:t> </w:t>
      </w:r>
      <w:r>
        <w:rPr>
          <w:rFonts w:ascii="Times New Roman"/>
          <w:i/>
          <w:sz w:val="21"/>
        </w:rPr>
        <w:t>democracy</w:t>
      </w:r>
      <w:r>
        <w:rPr>
          <w:rFonts w:ascii="Times New Roman"/>
          <w:i/>
          <w:spacing w:val="-33"/>
          <w:sz w:val="21"/>
        </w:rPr>
        <w:t> </w:t>
      </w:r>
      <w:r>
        <w:rPr>
          <w:rFonts w:ascii="Times New Roman"/>
          <w:i/>
          <w:sz w:val="21"/>
        </w:rPr>
        <w:t>and</w:t>
      </w:r>
      <w:r>
        <w:rPr>
          <w:rFonts w:ascii="Times New Roman"/>
          <w:i/>
          <w:spacing w:val="-33"/>
          <w:sz w:val="21"/>
        </w:rPr>
        <w:t> </w:t>
      </w:r>
      <w:r>
        <w:rPr>
          <w:rFonts w:ascii="Times New Roman"/>
          <w:i/>
          <w:sz w:val="21"/>
        </w:rPr>
        <w:t>economic</w:t>
      </w:r>
      <w:r>
        <w:rPr>
          <w:rFonts w:ascii="Times New Roman"/>
          <w:i/>
          <w:spacing w:val="-33"/>
          <w:sz w:val="21"/>
        </w:rPr>
        <w:t> </w:t>
      </w:r>
      <w:r>
        <w:rPr>
          <w:rFonts w:ascii="Times New Roman"/>
          <w:i/>
          <w:sz w:val="21"/>
        </w:rPr>
        <w:t>development</w:t>
      </w:r>
      <w:r>
        <w:rPr>
          <w:sz w:val="21"/>
        </w:rPr>
        <w:t>.</w:t>
      </w:r>
      <w:r>
        <w:rPr>
          <w:spacing w:val="-35"/>
          <w:sz w:val="21"/>
        </w:rPr>
        <w:t> </w:t>
      </w:r>
      <w:r>
        <w:rPr>
          <w:sz w:val="21"/>
        </w:rPr>
        <w:t>Cambridge: Cambridge University</w:t>
      </w:r>
      <w:r>
        <w:rPr>
          <w:spacing w:val="6"/>
          <w:sz w:val="21"/>
        </w:rPr>
        <w:t> </w:t>
      </w:r>
      <w:r>
        <w:rPr>
          <w:sz w:val="21"/>
        </w:rPr>
        <w:t>Press.</w:t>
      </w:r>
    </w:p>
    <w:p>
      <w:pPr>
        <w:spacing w:line="261" w:lineRule="auto" w:before="8"/>
        <w:ind w:left="480" w:right="117" w:hanging="361"/>
        <w:jc w:val="both"/>
        <w:rPr>
          <w:sz w:val="21"/>
        </w:rPr>
      </w:pPr>
      <w:r>
        <w:rPr>
          <w:sz w:val="21"/>
        </w:rPr>
        <w:t>Mizrahi,</w:t>
      </w:r>
      <w:r>
        <w:rPr>
          <w:spacing w:val="-12"/>
          <w:sz w:val="21"/>
        </w:rPr>
        <w:t> </w:t>
      </w:r>
      <w:r>
        <w:rPr>
          <w:spacing w:val="-4"/>
          <w:sz w:val="21"/>
        </w:rPr>
        <w:t>yemile</w:t>
      </w:r>
      <w:r>
        <w:rPr>
          <w:spacing w:val="-8"/>
          <w:sz w:val="21"/>
        </w:rPr>
        <w:t> </w:t>
      </w:r>
      <w:r>
        <w:rPr>
          <w:sz w:val="21"/>
        </w:rPr>
        <w:t>(2002).</w:t>
      </w:r>
      <w:r>
        <w:rPr>
          <w:spacing w:val="-8"/>
          <w:sz w:val="21"/>
        </w:rPr>
        <w:t> </w:t>
      </w:r>
      <w:r>
        <w:rPr>
          <w:sz w:val="21"/>
        </w:rPr>
        <w:t>“Democracia,</w:t>
      </w:r>
      <w:r>
        <w:rPr>
          <w:spacing w:val="-8"/>
          <w:sz w:val="21"/>
        </w:rPr>
        <w:t> </w:t>
      </w:r>
      <w:r>
        <w:rPr>
          <w:sz w:val="21"/>
        </w:rPr>
        <w:t>eficiencia</w:t>
      </w:r>
      <w:r>
        <w:rPr>
          <w:spacing w:val="-8"/>
          <w:sz w:val="21"/>
        </w:rPr>
        <w:t> </w:t>
      </w:r>
      <w:r>
        <w:rPr>
          <w:sz w:val="21"/>
        </w:rPr>
        <w:t>y</w:t>
      </w:r>
      <w:r>
        <w:rPr>
          <w:spacing w:val="-8"/>
          <w:sz w:val="21"/>
        </w:rPr>
        <w:t> </w:t>
      </w:r>
      <w:r>
        <w:rPr>
          <w:sz w:val="21"/>
        </w:rPr>
        <w:t>participación:</w:t>
      </w:r>
      <w:r>
        <w:rPr>
          <w:spacing w:val="-8"/>
          <w:sz w:val="21"/>
        </w:rPr>
        <w:t> </w:t>
      </w:r>
      <w:r>
        <w:rPr>
          <w:sz w:val="21"/>
        </w:rPr>
        <w:t>los</w:t>
      </w:r>
      <w:r>
        <w:rPr>
          <w:spacing w:val="-8"/>
          <w:sz w:val="21"/>
        </w:rPr>
        <w:t> </w:t>
      </w:r>
      <w:r>
        <w:rPr>
          <w:sz w:val="21"/>
        </w:rPr>
        <w:t>dilemas</w:t>
      </w:r>
      <w:r>
        <w:rPr>
          <w:spacing w:val="-8"/>
          <w:sz w:val="21"/>
        </w:rPr>
        <w:t> </w:t>
      </w:r>
      <w:r>
        <w:rPr>
          <w:sz w:val="21"/>
        </w:rPr>
        <w:t>de</w:t>
      </w:r>
      <w:r>
        <w:rPr>
          <w:spacing w:val="-8"/>
          <w:sz w:val="21"/>
        </w:rPr>
        <w:t> </w:t>
      </w:r>
      <w:r>
        <w:rPr>
          <w:sz w:val="21"/>
        </w:rPr>
        <w:t>los</w:t>
      </w:r>
      <w:r>
        <w:rPr>
          <w:spacing w:val="-8"/>
          <w:sz w:val="21"/>
        </w:rPr>
        <w:t> </w:t>
      </w:r>
      <w:r>
        <w:rPr>
          <w:sz w:val="21"/>
        </w:rPr>
        <w:t>gobiernos de oposición en México”. En Elizondo Mayer-Serra, Carlos y benito Nacif (comps.). </w:t>
      </w:r>
      <w:r>
        <w:rPr>
          <w:rFonts w:ascii="Times New Roman" w:hAnsi="Times New Roman"/>
          <w:i/>
          <w:sz w:val="21"/>
        </w:rPr>
        <w:t>Lecturas</w:t>
      </w:r>
      <w:r>
        <w:rPr>
          <w:rFonts w:ascii="Times New Roman" w:hAnsi="Times New Roman"/>
          <w:i/>
          <w:spacing w:val="-33"/>
          <w:sz w:val="21"/>
        </w:rPr>
        <w:t> </w:t>
      </w:r>
      <w:r>
        <w:rPr>
          <w:rFonts w:ascii="Times New Roman" w:hAnsi="Times New Roman"/>
          <w:i/>
          <w:sz w:val="21"/>
        </w:rPr>
        <w:t>sobre</w:t>
      </w:r>
      <w:r>
        <w:rPr>
          <w:rFonts w:ascii="Times New Roman" w:hAnsi="Times New Roman"/>
          <w:i/>
          <w:spacing w:val="-33"/>
          <w:sz w:val="21"/>
        </w:rPr>
        <w:t> </w:t>
      </w:r>
      <w:r>
        <w:rPr>
          <w:rFonts w:ascii="Times New Roman" w:hAnsi="Times New Roman"/>
          <w:i/>
          <w:sz w:val="21"/>
        </w:rPr>
        <w:t>el</w:t>
      </w:r>
      <w:r>
        <w:rPr>
          <w:rFonts w:ascii="Times New Roman" w:hAnsi="Times New Roman"/>
          <w:i/>
          <w:spacing w:val="-33"/>
          <w:sz w:val="21"/>
        </w:rPr>
        <w:t> </w:t>
      </w:r>
      <w:r>
        <w:rPr>
          <w:rFonts w:ascii="Times New Roman" w:hAnsi="Times New Roman"/>
          <w:i/>
          <w:sz w:val="21"/>
        </w:rPr>
        <w:t>cambio</w:t>
      </w:r>
      <w:r>
        <w:rPr>
          <w:rFonts w:ascii="Times New Roman" w:hAnsi="Times New Roman"/>
          <w:i/>
          <w:spacing w:val="-33"/>
          <w:sz w:val="21"/>
        </w:rPr>
        <w:t> </w:t>
      </w:r>
      <w:r>
        <w:rPr>
          <w:rFonts w:ascii="Times New Roman" w:hAnsi="Times New Roman"/>
          <w:i/>
          <w:sz w:val="21"/>
        </w:rPr>
        <w:t>político</w:t>
      </w:r>
      <w:r>
        <w:rPr>
          <w:rFonts w:ascii="Times New Roman" w:hAnsi="Times New Roman"/>
          <w:i/>
          <w:spacing w:val="-33"/>
          <w:sz w:val="21"/>
        </w:rPr>
        <w:t> </w:t>
      </w:r>
      <w:r>
        <w:rPr>
          <w:rFonts w:ascii="Times New Roman" w:hAnsi="Times New Roman"/>
          <w:i/>
          <w:sz w:val="21"/>
        </w:rPr>
        <w:t>en</w:t>
      </w:r>
      <w:r>
        <w:rPr>
          <w:rFonts w:ascii="Times New Roman" w:hAnsi="Times New Roman"/>
          <w:i/>
          <w:spacing w:val="-33"/>
          <w:sz w:val="21"/>
        </w:rPr>
        <w:t> </w:t>
      </w:r>
      <w:r>
        <w:rPr>
          <w:rFonts w:ascii="Times New Roman" w:hAnsi="Times New Roman"/>
          <w:i/>
          <w:sz w:val="21"/>
        </w:rPr>
        <w:t>México.</w:t>
      </w:r>
      <w:r>
        <w:rPr>
          <w:rFonts w:ascii="Times New Roman" w:hAnsi="Times New Roman"/>
          <w:i/>
          <w:spacing w:val="-33"/>
          <w:sz w:val="21"/>
        </w:rPr>
        <w:t> </w:t>
      </w:r>
      <w:r>
        <w:rPr>
          <w:sz w:val="21"/>
        </w:rPr>
        <w:t>México:</w:t>
      </w:r>
      <w:r>
        <w:rPr>
          <w:spacing w:val="-35"/>
          <w:sz w:val="21"/>
        </w:rPr>
        <w:t> </w:t>
      </w:r>
      <w:r>
        <w:rPr>
          <w:w w:val="115"/>
          <w:sz w:val="14"/>
        </w:rPr>
        <w:t>fce</w:t>
      </w:r>
      <w:r>
        <w:rPr>
          <w:w w:val="115"/>
          <w:sz w:val="21"/>
        </w:rPr>
        <w:t>/</w:t>
      </w:r>
      <w:r>
        <w:rPr>
          <w:w w:val="115"/>
          <w:sz w:val="14"/>
        </w:rPr>
        <w:t>cide</w:t>
      </w:r>
      <w:r>
        <w:rPr>
          <w:w w:val="115"/>
          <w:sz w:val="21"/>
        </w:rPr>
        <w:t>.</w:t>
      </w:r>
    </w:p>
    <w:p>
      <w:pPr>
        <w:spacing w:before="0"/>
        <w:ind w:left="120" w:right="-14" w:firstLine="0"/>
        <w:jc w:val="left"/>
        <w:rPr>
          <w:sz w:val="21"/>
        </w:rPr>
      </w:pPr>
      <w:r>
        <w:rPr>
          <w:sz w:val="21"/>
        </w:rPr>
        <w:t>Molinar Horcasitas, Juan (1991). </w:t>
      </w:r>
      <w:r>
        <w:rPr>
          <w:rFonts w:ascii="Times New Roman" w:hAnsi="Times New Roman"/>
          <w:i/>
          <w:sz w:val="21"/>
        </w:rPr>
        <w:t>El tiempo de la legitimidad. </w:t>
      </w:r>
      <w:r>
        <w:rPr>
          <w:sz w:val="21"/>
        </w:rPr>
        <w:t>México: Cal y Arena.</w:t>
      </w:r>
    </w:p>
    <w:p>
      <w:pPr>
        <w:spacing w:line="261" w:lineRule="auto" w:before="21"/>
        <w:ind w:left="479" w:right="117" w:hanging="360"/>
        <w:jc w:val="both"/>
        <w:rPr>
          <w:sz w:val="21"/>
        </w:rPr>
      </w:pPr>
      <w:r>
        <w:rPr>
          <w:sz w:val="21"/>
        </w:rPr>
        <w:t>Moreno</w:t>
      </w:r>
      <w:r>
        <w:rPr>
          <w:spacing w:val="-13"/>
          <w:sz w:val="21"/>
        </w:rPr>
        <w:t> </w:t>
      </w:r>
      <w:r>
        <w:rPr>
          <w:sz w:val="21"/>
        </w:rPr>
        <w:t>Jaimes,</w:t>
      </w:r>
      <w:r>
        <w:rPr>
          <w:spacing w:val="-13"/>
          <w:sz w:val="21"/>
        </w:rPr>
        <w:t> </w:t>
      </w:r>
      <w:r>
        <w:rPr>
          <w:sz w:val="21"/>
        </w:rPr>
        <w:t>Carlos</w:t>
      </w:r>
      <w:r>
        <w:rPr>
          <w:spacing w:val="-13"/>
          <w:sz w:val="21"/>
        </w:rPr>
        <w:t> </w:t>
      </w:r>
      <w:r>
        <w:rPr>
          <w:sz w:val="21"/>
        </w:rPr>
        <w:t>(2007).</w:t>
      </w:r>
      <w:r>
        <w:rPr>
          <w:spacing w:val="-13"/>
          <w:sz w:val="21"/>
        </w:rPr>
        <w:t> </w:t>
      </w:r>
      <w:r>
        <w:rPr>
          <w:sz w:val="21"/>
        </w:rPr>
        <w:t>“Los</w:t>
      </w:r>
      <w:r>
        <w:rPr>
          <w:spacing w:val="-13"/>
          <w:sz w:val="21"/>
        </w:rPr>
        <w:t> </w:t>
      </w:r>
      <w:r>
        <w:rPr>
          <w:sz w:val="21"/>
        </w:rPr>
        <w:t>límites</w:t>
      </w:r>
      <w:r>
        <w:rPr>
          <w:spacing w:val="-13"/>
          <w:sz w:val="21"/>
        </w:rPr>
        <w:t> </w:t>
      </w:r>
      <w:r>
        <w:rPr>
          <w:sz w:val="21"/>
        </w:rPr>
        <w:t>políticos</w:t>
      </w:r>
      <w:r>
        <w:rPr>
          <w:spacing w:val="-13"/>
          <w:sz w:val="21"/>
        </w:rPr>
        <w:t> </w:t>
      </w:r>
      <w:r>
        <w:rPr>
          <w:sz w:val="21"/>
        </w:rPr>
        <w:t>de</w:t>
      </w:r>
      <w:r>
        <w:rPr>
          <w:spacing w:val="-13"/>
          <w:sz w:val="21"/>
        </w:rPr>
        <w:t> </w:t>
      </w:r>
      <w:r>
        <w:rPr>
          <w:sz w:val="21"/>
        </w:rPr>
        <w:t>la</w:t>
      </w:r>
      <w:r>
        <w:rPr>
          <w:spacing w:val="-13"/>
          <w:sz w:val="21"/>
        </w:rPr>
        <w:t> </w:t>
      </w:r>
      <w:r>
        <w:rPr>
          <w:sz w:val="21"/>
        </w:rPr>
        <w:t>capacidad</w:t>
      </w:r>
      <w:r>
        <w:rPr>
          <w:spacing w:val="-13"/>
          <w:sz w:val="21"/>
        </w:rPr>
        <w:t> </w:t>
      </w:r>
      <w:r>
        <w:rPr>
          <w:sz w:val="21"/>
        </w:rPr>
        <w:t>institucional:</w:t>
      </w:r>
      <w:r>
        <w:rPr>
          <w:spacing w:val="-13"/>
          <w:sz w:val="21"/>
        </w:rPr>
        <w:t> </w:t>
      </w:r>
      <w:r>
        <w:rPr>
          <w:sz w:val="21"/>
        </w:rPr>
        <w:t>un</w:t>
      </w:r>
      <w:r>
        <w:rPr>
          <w:spacing w:val="-13"/>
          <w:sz w:val="21"/>
        </w:rPr>
        <w:t> </w:t>
      </w:r>
      <w:r>
        <w:rPr>
          <w:sz w:val="21"/>
        </w:rPr>
        <w:t>análisis de</w:t>
      </w:r>
      <w:r>
        <w:rPr>
          <w:spacing w:val="-22"/>
          <w:sz w:val="21"/>
        </w:rPr>
        <w:t> </w:t>
      </w:r>
      <w:r>
        <w:rPr>
          <w:sz w:val="21"/>
        </w:rPr>
        <w:t>los</w:t>
      </w:r>
      <w:r>
        <w:rPr>
          <w:spacing w:val="-22"/>
          <w:sz w:val="21"/>
        </w:rPr>
        <w:t> </w:t>
      </w:r>
      <w:r>
        <w:rPr>
          <w:sz w:val="21"/>
        </w:rPr>
        <w:t>gobiernos</w:t>
      </w:r>
      <w:r>
        <w:rPr>
          <w:spacing w:val="-22"/>
          <w:sz w:val="21"/>
        </w:rPr>
        <w:t> </w:t>
      </w:r>
      <w:r>
        <w:rPr>
          <w:sz w:val="21"/>
        </w:rPr>
        <w:t>municipales</w:t>
      </w:r>
      <w:r>
        <w:rPr>
          <w:spacing w:val="-22"/>
          <w:sz w:val="21"/>
        </w:rPr>
        <w:t> </w:t>
      </w:r>
      <w:r>
        <w:rPr>
          <w:sz w:val="21"/>
        </w:rPr>
        <w:t>en</w:t>
      </w:r>
      <w:r>
        <w:rPr>
          <w:spacing w:val="-22"/>
          <w:sz w:val="21"/>
        </w:rPr>
        <w:t> </w:t>
      </w:r>
      <w:r>
        <w:rPr>
          <w:sz w:val="21"/>
        </w:rPr>
        <w:t>México.</w:t>
      </w:r>
      <w:r>
        <w:rPr>
          <w:spacing w:val="-22"/>
          <w:sz w:val="21"/>
        </w:rPr>
        <w:t> </w:t>
      </w:r>
      <w:r>
        <w:rPr>
          <w:rFonts w:ascii="Times New Roman" w:hAnsi="Times New Roman"/>
          <w:i/>
          <w:sz w:val="21"/>
        </w:rPr>
        <w:t>Revista</w:t>
      </w:r>
      <w:r>
        <w:rPr>
          <w:rFonts w:ascii="Times New Roman" w:hAnsi="Times New Roman"/>
          <w:i/>
          <w:spacing w:val="-19"/>
          <w:sz w:val="21"/>
        </w:rPr>
        <w:t> </w:t>
      </w:r>
      <w:r>
        <w:rPr>
          <w:rFonts w:ascii="Times New Roman" w:hAnsi="Times New Roman"/>
          <w:i/>
          <w:sz w:val="21"/>
        </w:rPr>
        <w:t>de</w:t>
      </w:r>
      <w:r>
        <w:rPr>
          <w:rFonts w:ascii="Times New Roman" w:hAnsi="Times New Roman"/>
          <w:i/>
          <w:spacing w:val="-19"/>
          <w:sz w:val="21"/>
        </w:rPr>
        <w:t> </w:t>
      </w:r>
      <w:r>
        <w:rPr>
          <w:rFonts w:ascii="Times New Roman" w:hAnsi="Times New Roman"/>
          <w:i/>
          <w:sz w:val="21"/>
        </w:rPr>
        <w:t>Ciencia</w:t>
      </w:r>
      <w:r>
        <w:rPr>
          <w:rFonts w:ascii="Times New Roman" w:hAnsi="Times New Roman"/>
          <w:i/>
          <w:spacing w:val="-19"/>
          <w:sz w:val="21"/>
        </w:rPr>
        <w:t> </w:t>
      </w:r>
      <w:r>
        <w:rPr>
          <w:rFonts w:ascii="Times New Roman" w:hAnsi="Times New Roman"/>
          <w:i/>
          <w:sz w:val="21"/>
        </w:rPr>
        <w:t>Política,</w:t>
      </w:r>
      <w:r>
        <w:rPr>
          <w:rFonts w:ascii="Times New Roman" w:hAnsi="Times New Roman"/>
          <w:i/>
          <w:spacing w:val="-19"/>
          <w:sz w:val="21"/>
        </w:rPr>
        <w:t> </w:t>
      </w:r>
      <w:r>
        <w:rPr>
          <w:sz w:val="21"/>
        </w:rPr>
        <w:t>27(2).</w:t>
      </w:r>
    </w:p>
    <w:p>
      <w:pPr>
        <w:spacing w:line="259" w:lineRule="auto" w:before="0"/>
        <w:ind w:left="479" w:right="117" w:hanging="360"/>
        <w:jc w:val="both"/>
        <w:rPr>
          <w:sz w:val="21"/>
        </w:rPr>
      </w:pPr>
      <w:r>
        <w:rPr>
          <w:w w:val="95"/>
          <w:sz w:val="21"/>
        </w:rPr>
        <w:t>Moreno</w:t>
      </w:r>
      <w:r>
        <w:rPr>
          <w:spacing w:val="-17"/>
          <w:w w:val="95"/>
          <w:sz w:val="21"/>
        </w:rPr>
        <w:t> </w:t>
      </w:r>
      <w:r>
        <w:rPr>
          <w:w w:val="95"/>
          <w:sz w:val="21"/>
        </w:rPr>
        <w:t>Jaimes,</w:t>
      </w:r>
      <w:r>
        <w:rPr>
          <w:spacing w:val="-17"/>
          <w:w w:val="95"/>
          <w:sz w:val="21"/>
        </w:rPr>
        <w:t> </w:t>
      </w:r>
      <w:r>
        <w:rPr>
          <w:w w:val="95"/>
          <w:sz w:val="21"/>
        </w:rPr>
        <w:t>Carlos</w:t>
      </w:r>
      <w:r>
        <w:rPr>
          <w:spacing w:val="-17"/>
          <w:w w:val="95"/>
          <w:sz w:val="21"/>
        </w:rPr>
        <w:t> </w:t>
      </w:r>
      <w:r>
        <w:rPr>
          <w:w w:val="95"/>
          <w:sz w:val="21"/>
        </w:rPr>
        <w:t>(2008).</w:t>
      </w:r>
      <w:r>
        <w:rPr>
          <w:spacing w:val="-17"/>
          <w:w w:val="95"/>
          <w:sz w:val="21"/>
        </w:rPr>
        <w:t> </w:t>
      </w:r>
      <w:r>
        <w:rPr>
          <w:rFonts w:ascii="Times New Roman" w:hAnsi="Times New Roman"/>
          <w:i/>
          <w:w w:val="95"/>
          <w:sz w:val="21"/>
        </w:rPr>
        <w:t>Democracia</w:t>
      </w:r>
      <w:r>
        <w:rPr>
          <w:rFonts w:ascii="Times New Roman" w:hAnsi="Times New Roman"/>
          <w:i/>
          <w:spacing w:val="-15"/>
          <w:w w:val="95"/>
          <w:sz w:val="21"/>
        </w:rPr>
        <w:t> </w:t>
      </w:r>
      <w:r>
        <w:rPr>
          <w:rFonts w:ascii="Times New Roman" w:hAnsi="Times New Roman"/>
          <w:i/>
          <w:w w:val="95"/>
          <w:sz w:val="21"/>
        </w:rPr>
        <w:t>electoral</w:t>
      </w:r>
      <w:r>
        <w:rPr>
          <w:rFonts w:ascii="Times New Roman" w:hAnsi="Times New Roman"/>
          <w:i/>
          <w:spacing w:val="-15"/>
          <w:w w:val="95"/>
          <w:sz w:val="21"/>
        </w:rPr>
        <w:t> </w:t>
      </w:r>
      <w:r>
        <w:rPr>
          <w:rFonts w:ascii="Times New Roman" w:hAnsi="Times New Roman"/>
          <w:i/>
          <w:w w:val="95"/>
          <w:sz w:val="21"/>
        </w:rPr>
        <w:t>y</w:t>
      </w:r>
      <w:r>
        <w:rPr>
          <w:rFonts w:ascii="Times New Roman" w:hAnsi="Times New Roman"/>
          <w:i/>
          <w:spacing w:val="-15"/>
          <w:w w:val="95"/>
          <w:sz w:val="21"/>
        </w:rPr>
        <w:t> </w:t>
      </w:r>
      <w:r>
        <w:rPr>
          <w:rFonts w:ascii="Times New Roman" w:hAnsi="Times New Roman"/>
          <w:i/>
          <w:w w:val="95"/>
          <w:sz w:val="21"/>
        </w:rPr>
        <w:t>calidad</w:t>
      </w:r>
      <w:r>
        <w:rPr>
          <w:rFonts w:ascii="Times New Roman" w:hAnsi="Times New Roman"/>
          <w:i/>
          <w:spacing w:val="-15"/>
          <w:w w:val="95"/>
          <w:sz w:val="21"/>
        </w:rPr>
        <w:t> </w:t>
      </w:r>
      <w:r>
        <w:rPr>
          <w:rFonts w:ascii="Times New Roman" w:hAnsi="Times New Roman"/>
          <w:i/>
          <w:w w:val="95"/>
          <w:sz w:val="21"/>
        </w:rPr>
        <w:t>gubernativa:</w:t>
      </w:r>
      <w:r>
        <w:rPr>
          <w:rFonts w:ascii="Times New Roman" w:hAnsi="Times New Roman"/>
          <w:i/>
          <w:spacing w:val="-15"/>
          <w:w w:val="95"/>
          <w:sz w:val="21"/>
        </w:rPr>
        <w:t> </w:t>
      </w:r>
      <w:r>
        <w:rPr>
          <w:rFonts w:ascii="Times New Roman" w:hAnsi="Times New Roman"/>
          <w:i/>
          <w:w w:val="95"/>
          <w:sz w:val="21"/>
        </w:rPr>
        <w:t>el</w:t>
      </w:r>
      <w:r>
        <w:rPr>
          <w:rFonts w:ascii="Times New Roman" w:hAnsi="Times New Roman"/>
          <w:i/>
          <w:spacing w:val="-15"/>
          <w:w w:val="95"/>
          <w:sz w:val="21"/>
        </w:rPr>
        <w:t> </w:t>
      </w:r>
      <w:r>
        <w:rPr>
          <w:rFonts w:ascii="Times New Roman" w:hAnsi="Times New Roman"/>
          <w:i/>
          <w:w w:val="95"/>
          <w:sz w:val="21"/>
        </w:rPr>
        <w:t>desempeño</w:t>
      </w:r>
      <w:r>
        <w:rPr>
          <w:rFonts w:ascii="Times New Roman" w:hAnsi="Times New Roman"/>
          <w:i/>
          <w:spacing w:val="-15"/>
          <w:w w:val="95"/>
          <w:sz w:val="21"/>
        </w:rPr>
        <w:t> </w:t>
      </w:r>
      <w:r>
        <w:rPr>
          <w:rFonts w:ascii="Times New Roman" w:hAnsi="Times New Roman"/>
          <w:i/>
          <w:w w:val="95"/>
          <w:sz w:val="21"/>
        </w:rPr>
        <w:t>de</w:t>
      </w:r>
      <w:r>
        <w:rPr>
          <w:rFonts w:ascii="Times New Roman" w:hAnsi="Times New Roman"/>
          <w:i/>
          <w:spacing w:val="-15"/>
          <w:w w:val="95"/>
          <w:sz w:val="21"/>
        </w:rPr>
        <w:t> </w:t>
      </w:r>
      <w:r>
        <w:rPr>
          <w:rFonts w:ascii="Times New Roman" w:hAnsi="Times New Roman"/>
          <w:i/>
          <w:w w:val="95"/>
          <w:sz w:val="21"/>
        </w:rPr>
        <w:t>los </w:t>
      </w:r>
      <w:r>
        <w:rPr>
          <w:rFonts w:ascii="Times New Roman" w:hAnsi="Times New Roman"/>
          <w:i/>
          <w:w w:val="95"/>
          <w:sz w:val="21"/>
        </w:rPr>
        <w:t>gobiernos municipales en México</w:t>
      </w:r>
      <w:r>
        <w:rPr>
          <w:w w:val="95"/>
          <w:sz w:val="21"/>
        </w:rPr>
        <w:t>. México:</w:t>
      </w:r>
      <w:r>
        <w:rPr>
          <w:spacing w:val="-25"/>
          <w:w w:val="95"/>
          <w:sz w:val="21"/>
        </w:rPr>
        <w:t> </w:t>
      </w:r>
      <w:r>
        <w:rPr>
          <w:w w:val="95"/>
          <w:sz w:val="14"/>
        </w:rPr>
        <w:t>uia</w:t>
      </w:r>
      <w:r>
        <w:rPr>
          <w:w w:val="95"/>
          <w:sz w:val="21"/>
        </w:rPr>
        <w:t>.</w:t>
      </w:r>
    </w:p>
    <w:p>
      <w:pPr>
        <w:spacing w:before="2"/>
        <w:ind w:left="119" w:right="-14" w:firstLine="0"/>
        <w:jc w:val="left"/>
        <w:rPr>
          <w:sz w:val="21"/>
        </w:rPr>
      </w:pPr>
      <w:r>
        <w:rPr>
          <w:sz w:val="21"/>
        </w:rPr>
        <w:t>Muller,  Edward  (1988).  “Democracy,  economic  development  and  income inequality”.</w:t>
      </w:r>
    </w:p>
    <w:p>
      <w:pPr>
        <w:spacing w:before="25"/>
        <w:ind w:left="479" w:right="-14" w:firstLine="0"/>
        <w:jc w:val="left"/>
        <w:rPr>
          <w:sz w:val="21"/>
        </w:rPr>
      </w:pPr>
      <w:r>
        <w:rPr>
          <w:rFonts w:ascii="Times New Roman"/>
          <w:i/>
          <w:w w:val="90"/>
          <w:sz w:val="21"/>
        </w:rPr>
        <w:t>American Sociological Review</w:t>
      </w:r>
      <w:r>
        <w:rPr>
          <w:w w:val="90"/>
          <w:sz w:val="21"/>
        </w:rPr>
        <w:t>,  53(1).</w:t>
      </w:r>
    </w:p>
    <w:p>
      <w:pPr>
        <w:spacing w:line="261" w:lineRule="auto" w:before="21"/>
        <w:ind w:left="479" w:right="117" w:hanging="360"/>
        <w:jc w:val="both"/>
        <w:rPr>
          <w:sz w:val="21"/>
        </w:rPr>
      </w:pPr>
      <w:r>
        <w:rPr>
          <w:spacing w:val="-6"/>
          <w:w w:val="115"/>
          <w:sz w:val="21"/>
        </w:rPr>
        <w:t>N</w:t>
      </w:r>
      <w:r>
        <w:rPr>
          <w:w w:val="102"/>
          <w:sz w:val="21"/>
        </w:rPr>
        <w:t>iño</w:t>
      </w:r>
      <w:r>
        <w:rPr>
          <w:spacing w:val="-8"/>
          <w:sz w:val="21"/>
        </w:rPr>
        <w:t> </w:t>
      </w:r>
      <w:r>
        <w:rPr>
          <w:spacing w:val="-3"/>
          <w:w w:val="109"/>
          <w:sz w:val="21"/>
        </w:rPr>
        <w:t>M</w:t>
      </w:r>
      <w:r>
        <w:rPr>
          <w:w w:val="100"/>
          <w:sz w:val="21"/>
        </w:rPr>
        <w:t>a</w:t>
      </w:r>
      <w:r>
        <w:rPr>
          <w:spacing w:val="1"/>
          <w:w w:val="100"/>
          <w:sz w:val="21"/>
        </w:rPr>
        <w:t>r</w:t>
      </w:r>
      <w:r>
        <w:rPr>
          <w:w w:val="103"/>
          <w:sz w:val="21"/>
        </w:rPr>
        <w:t>tíne</w:t>
      </w:r>
      <w:r>
        <w:rPr>
          <w:w w:val="96"/>
          <w:sz w:val="21"/>
        </w:rPr>
        <w:t>z,</w:t>
      </w:r>
      <w:r>
        <w:rPr>
          <w:spacing w:val="-8"/>
          <w:sz w:val="21"/>
        </w:rPr>
        <w:t> </w:t>
      </w:r>
      <w:r>
        <w:rPr>
          <w:spacing w:val="-7"/>
          <w:w w:val="94"/>
          <w:sz w:val="21"/>
        </w:rPr>
        <w:t>J</w:t>
      </w:r>
      <w:r>
        <w:rPr>
          <w:w w:val="94"/>
          <w:sz w:val="21"/>
        </w:rPr>
        <w:t>osé</w:t>
      </w:r>
      <w:r>
        <w:rPr>
          <w:spacing w:val="-8"/>
          <w:sz w:val="21"/>
        </w:rPr>
        <w:t> </w:t>
      </w:r>
      <w:r>
        <w:rPr>
          <w:spacing w:val="-7"/>
          <w:w w:val="94"/>
          <w:sz w:val="21"/>
        </w:rPr>
        <w:t>J</w:t>
      </w:r>
      <w:r>
        <w:rPr>
          <w:w w:val="96"/>
          <w:sz w:val="21"/>
        </w:rPr>
        <w:t>avier</w:t>
      </w:r>
      <w:r>
        <w:rPr>
          <w:spacing w:val="-8"/>
          <w:sz w:val="21"/>
        </w:rPr>
        <w:t> </w:t>
      </w:r>
      <w:r>
        <w:rPr>
          <w:w w:val="105"/>
          <w:sz w:val="21"/>
        </w:rPr>
        <w:t>(2011).</w:t>
      </w:r>
      <w:r>
        <w:rPr>
          <w:spacing w:val="-8"/>
          <w:sz w:val="21"/>
        </w:rPr>
        <w:t> </w:t>
      </w:r>
      <w:r>
        <w:rPr>
          <w:spacing w:val="-19"/>
          <w:w w:val="40"/>
          <w:sz w:val="21"/>
        </w:rPr>
        <w:t>“</w:t>
      </w:r>
      <w:r>
        <w:rPr>
          <w:w w:val="100"/>
          <w:sz w:val="21"/>
        </w:rPr>
        <w:t>Alternancia</w:t>
      </w:r>
      <w:r>
        <w:rPr>
          <w:spacing w:val="-8"/>
          <w:sz w:val="21"/>
        </w:rPr>
        <w:t> </w:t>
      </w:r>
      <w:r>
        <w:rPr>
          <w:w w:val="103"/>
          <w:sz w:val="21"/>
        </w:rPr>
        <w:t>pa</w:t>
      </w:r>
      <w:r>
        <w:rPr>
          <w:spacing w:val="1"/>
          <w:w w:val="103"/>
          <w:sz w:val="21"/>
        </w:rPr>
        <w:t>r</w:t>
      </w:r>
      <w:r>
        <w:rPr>
          <w:w w:val="103"/>
          <w:sz w:val="21"/>
        </w:rPr>
        <w:t>tidista</w:t>
      </w:r>
      <w:r>
        <w:rPr>
          <w:spacing w:val="-8"/>
          <w:sz w:val="21"/>
        </w:rPr>
        <w:t> </w:t>
      </w:r>
      <w:r>
        <w:rPr>
          <w:w w:val="94"/>
          <w:sz w:val="21"/>
        </w:rPr>
        <w:t>e</w:t>
      </w:r>
      <w:r>
        <w:rPr>
          <w:spacing w:val="-8"/>
          <w:sz w:val="21"/>
        </w:rPr>
        <w:t> </w:t>
      </w:r>
      <w:r>
        <w:rPr>
          <w:w w:val="103"/>
          <w:sz w:val="21"/>
        </w:rPr>
        <w:t>ing</w:t>
      </w:r>
      <w:r>
        <w:rPr>
          <w:spacing w:val="-3"/>
          <w:w w:val="103"/>
          <w:sz w:val="21"/>
        </w:rPr>
        <w:t>r</w:t>
      </w:r>
      <w:r>
        <w:rPr>
          <w:w w:val="96"/>
          <w:sz w:val="21"/>
        </w:rPr>
        <w:t>es</w:t>
      </w:r>
      <w:r>
        <w:rPr>
          <w:spacing w:val="-4"/>
          <w:w w:val="96"/>
          <w:sz w:val="21"/>
        </w:rPr>
        <w:t>o</w:t>
      </w:r>
      <w:r>
        <w:rPr>
          <w:w w:val="106"/>
          <w:sz w:val="21"/>
        </w:rPr>
        <w:t>.</w:t>
      </w:r>
      <w:r>
        <w:rPr>
          <w:spacing w:val="-8"/>
          <w:sz w:val="21"/>
        </w:rPr>
        <w:t> </w:t>
      </w:r>
      <w:r>
        <w:rPr>
          <w:spacing w:val="-8"/>
          <w:w w:val="110"/>
          <w:sz w:val="21"/>
        </w:rPr>
        <w:t>U</w:t>
      </w:r>
      <w:r>
        <w:rPr>
          <w:w w:val="111"/>
          <w:sz w:val="21"/>
        </w:rPr>
        <w:t>n</w:t>
      </w:r>
      <w:r>
        <w:rPr>
          <w:spacing w:val="-8"/>
          <w:sz w:val="21"/>
        </w:rPr>
        <w:t> </w:t>
      </w:r>
      <w:r>
        <w:rPr>
          <w:w w:val="103"/>
          <w:sz w:val="21"/>
        </w:rPr>
        <w:t>modelo</w:t>
      </w:r>
      <w:r>
        <w:rPr>
          <w:spacing w:val="-8"/>
          <w:sz w:val="21"/>
        </w:rPr>
        <w:t> </w:t>
      </w:r>
      <w:r>
        <w:rPr>
          <w:w w:val="102"/>
          <w:sz w:val="21"/>
        </w:rPr>
        <w:t>de</w:t>
      </w:r>
      <w:r>
        <w:rPr>
          <w:spacing w:val="-8"/>
          <w:sz w:val="21"/>
        </w:rPr>
        <w:t> </w:t>
      </w:r>
      <w:r>
        <w:rPr>
          <w:w w:val="102"/>
          <w:sz w:val="21"/>
        </w:rPr>
        <w:t>transición </w:t>
      </w:r>
      <w:r>
        <w:rPr>
          <w:sz w:val="21"/>
        </w:rPr>
        <w:t>incierta”,</w:t>
      </w:r>
      <w:r>
        <w:rPr>
          <w:spacing w:val="-4"/>
          <w:sz w:val="21"/>
        </w:rPr>
        <w:t> </w:t>
      </w:r>
      <w:r>
        <w:rPr>
          <w:sz w:val="21"/>
        </w:rPr>
        <w:t>en</w:t>
      </w:r>
      <w:r>
        <w:rPr>
          <w:spacing w:val="-4"/>
          <w:sz w:val="21"/>
        </w:rPr>
        <w:t> </w:t>
      </w:r>
      <w:r>
        <w:rPr>
          <w:sz w:val="21"/>
        </w:rPr>
        <w:t>Nelson</w:t>
      </w:r>
      <w:r>
        <w:rPr>
          <w:spacing w:val="-4"/>
          <w:sz w:val="21"/>
        </w:rPr>
        <w:t> </w:t>
      </w:r>
      <w:r>
        <w:rPr>
          <w:sz w:val="21"/>
        </w:rPr>
        <w:t>Arteaga</w:t>
      </w:r>
      <w:r>
        <w:rPr>
          <w:spacing w:val="-4"/>
          <w:sz w:val="21"/>
        </w:rPr>
        <w:t> </w:t>
      </w:r>
      <w:r>
        <w:rPr>
          <w:sz w:val="21"/>
        </w:rPr>
        <w:t>botello;</w:t>
      </w:r>
      <w:r>
        <w:rPr>
          <w:spacing w:val="-4"/>
          <w:sz w:val="21"/>
        </w:rPr>
        <w:t> </w:t>
      </w:r>
      <w:r>
        <w:rPr>
          <w:sz w:val="21"/>
        </w:rPr>
        <w:t>Juan</w:t>
      </w:r>
      <w:r>
        <w:rPr>
          <w:spacing w:val="-4"/>
          <w:sz w:val="21"/>
        </w:rPr>
        <w:t> </w:t>
      </w:r>
      <w:r>
        <w:rPr>
          <w:sz w:val="21"/>
        </w:rPr>
        <w:t>Carlos</w:t>
      </w:r>
      <w:r>
        <w:rPr>
          <w:spacing w:val="-4"/>
          <w:sz w:val="21"/>
        </w:rPr>
        <w:t> </w:t>
      </w:r>
      <w:r>
        <w:rPr>
          <w:sz w:val="21"/>
        </w:rPr>
        <w:t>Patiño</w:t>
      </w:r>
      <w:r>
        <w:rPr>
          <w:spacing w:val="-4"/>
          <w:sz w:val="21"/>
        </w:rPr>
        <w:t> </w:t>
      </w:r>
      <w:r>
        <w:rPr>
          <w:sz w:val="21"/>
        </w:rPr>
        <w:t>e</w:t>
      </w:r>
      <w:r>
        <w:rPr>
          <w:spacing w:val="-4"/>
          <w:sz w:val="21"/>
        </w:rPr>
        <w:t> </w:t>
      </w:r>
      <w:r>
        <w:rPr>
          <w:sz w:val="21"/>
        </w:rPr>
        <w:t>Ivett</w:t>
      </w:r>
      <w:r>
        <w:rPr>
          <w:spacing w:val="-13"/>
          <w:sz w:val="21"/>
        </w:rPr>
        <w:t> </w:t>
      </w:r>
      <w:r>
        <w:rPr>
          <w:sz w:val="21"/>
        </w:rPr>
        <w:t>Tinoco</w:t>
      </w:r>
      <w:r>
        <w:rPr>
          <w:spacing w:val="-4"/>
          <w:sz w:val="21"/>
        </w:rPr>
        <w:t> </w:t>
      </w:r>
      <w:r>
        <w:rPr>
          <w:sz w:val="21"/>
        </w:rPr>
        <w:t>García</w:t>
      </w:r>
      <w:r>
        <w:rPr>
          <w:spacing w:val="-4"/>
          <w:sz w:val="21"/>
        </w:rPr>
        <w:t> </w:t>
      </w:r>
      <w:r>
        <w:rPr>
          <w:sz w:val="21"/>
        </w:rPr>
        <w:t>(coords.). </w:t>
      </w:r>
      <w:r>
        <w:rPr>
          <w:rFonts w:ascii="Times New Roman" w:hAnsi="Times New Roman"/>
          <w:i/>
          <w:w w:val="95"/>
          <w:sz w:val="21"/>
        </w:rPr>
        <w:t>Ciudadanía,</w:t>
      </w:r>
      <w:r>
        <w:rPr>
          <w:rFonts w:ascii="Times New Roman" w:hAnsi="Times New Roman"/>
          <w:i/>
          <w:spacing w:val="-4"/>
          <w:w w:val="95"/>
          <w:sz w:val="21"/>
        </w:rPr>
        <w:t> </w:t>
      </w:r>
      <w:r>
        <w:rPr>
          <w:rFonts w:ascii="Times New Roman" w:hAnsi="Times New Roman"/>
          <w:i/>
          <w:w w:val="95"/>
          <w:sz w:val="21"/>
        </w:rPr>
        <w:t>participación</w:t>
      </w:r>
      <w:r>
        <w:rPr>
          <w:rFonts w:ascii="Times New Roman" w:hAnsi="Times New Roman"/>
          <w:i/>
          <w:spacing w:val="-4"/>
          <w:w w:val="95"/>
          <w:sz w:val="21"/>
        </w:rPr>
        <w:t> </w:t>
      </w:r>
      <w:r>
        <w:rPr>
          <w:rFonts w:ascii="Times New Roman" w:hAnsi="Times New Roman"/>
          <w:i/>
          <w:w w:val="95"/>
          <w:sz w:val="21"/>
        </w:rPr>
        <w:t>política</w:t>
      </w:r>
      <w:r>
        <w:rPr>
          <w:rFonts w:ascii="Times New Roman" w:hAnsi="Times New Roman"/>
          <w:i/>
          <w:spacing w:val="-4"/>
          <w:w w:val="95"/>
          <w:sz w:val="21"/>
        </w:rPr>
        <w:t> </w:t>
      </w:r>
      <w:r>
        <w:rPr>
          <w:rFonts w:ascii="Times New Roman" w:hAnsi="Times New Roman"/>
          <w:i/>
          <w:w w:val="95"/>
          <w:sz w:val="21"/>
        </w:rPr>
        <w:t>y</w:t>
      </w:r>
      <w:r>
        <w:rPr>
          <w:rFonts w:ascii="Times New Roman" w:hAnsi="Times New Roman"/>
          <w:i/>
          <w:spacing w:val="-4"/>
          <w:w w:val="95"/>
          <w:sz w:val="21"/>
        </w:rPr>
        <w:t> </w:t>
      </w:r>
      <w:r>
        <w:rPr>
          <w:rFonts w:ascii="Times New Roman" w:hAnsi="Times New Roman"/>
          <w:i/>
          <w:w w:val="95"/>
          <w:sz w:val="21"/>
        </w:rPr>
        <w:t>procesos</w:t>
      </w:r>
      <w:r>
        <w:rPr>
          <w:rFonts w:ascii="Times New Roman" w:hAnsi="Times New Roman"/>
          <w:i/>
          <w:spacing w:val="-4"/>
          <w:w w:val="95"/>
          <w:sz w:val="21"/>
        </w:rPr>
        <w:t> </w:t>
      </w:r>
      <w:r>
        <w:rPr>
          <w:rFonts w:ascii="Times New Roman" w:hAnsi="Times New Roman"/>
          <w:i/>
          <w:w w:val="95"/>
          <w:sz w:val="21"/>
        </w:rPr>
        <w:t>electorales</w:t>
      </w:r>
      <w:r>
        <w:rPr>
          <w:rFonts w:ascii="Times New Roman" w:hAnsi="Times New Roman"/>
          <w:i/>
          <w:spacing w:val="-4"/>
          <w:w w:val="95"/>
          <w:sz w:val="21"/>
        </w:rPr>
        <w:t> </w:t>
      </w:r>
      <w:r>
        <w:rPr>
          <w:rFonts w:ascii="Times New Roman" w:hAnsi="Times New Roman"/>
          <w:i/>
          <w:w w:val="95"/>
          <w:sz w:val="21"/>
        </w:rPr>
        <w:t>en</w:t>
      </w:r>
      <w:r>
        <w:rPr>
          <w:rFonts w:ascii="Times New Roman" w:hAnsi="Times New Roman"/>
          <w:i/>
          <w:spacing w:val="-4"/>
          <w:w w:val="95"/>
          <w:sz w:val="21"/>
        </w:rPr>
        <w:t> </w:t>
      </w:r>
      <w:r>
        <w:rPr>
          <w:rFonts w:ascii="Times New Roman" w:hAnsi="Times New Roman"/>
          <w:i/>
          <w:w w:val="95"/>
          <w:sz w:val="21"/>
        </w:rPr>
        <w:t>el</w:t>
      </w:r>
      <w:r>
        <w:rPr>
          <w:rFonts w:ascii="Times New Roman" w:hAnsi="Times New Roman"/>
          <w:i/>
          <w:spacing w:val="-4"/>
          <w:w w:val="95"/>
          <w:sz w:val="21"/>
        </w:rPr>
        <w:t> </w:t>
      </w:r>
      <w:r>
        <w:rPr>
          <w:rFonts w:ascii="Times New Roman" w:hAnsi="Times New Roman"/>
          <w:i/>
          <w:w w:val="95"/>
          <w:sz w:val="21"/>
        </w:rPr>
        <w:t>Estado</w:t>
      </w:r>
      <w:r>
        <w:rPr>
          <w:rFonts w:ascii="Times New Roman" w:hAnsi="Times New Roman"/>
          <w:i/>
          <w:spacing w:val="-4"/>
          <w:w w:val="95"/>
          <w:sz w:val="21"/>
        </w:rPr>
        <w:t> </w:t>
      </w:r>
      <w:r>
        <w:rPr>
          <w:rFonts w:ascii="Times New Roman" w:hAnsi="Times New Roman"/>
          <w:i/>
          <w:w w:val="95"/>
          <w:sz w:val="21"/>
        </w:rPr>
        <w:t>de</w:t>
      </w:r>
      <w:r>
        <w:rPr>
          <w:rFonts w:ascii="Times New Roman" w:hAnsi="Times New Roman"/>
          <w:i/>
          <w:spacing w:val="-4"/>
          <w:w w:val="95"/>
          <w:sz w:val="21"/>
        </w:rPr>
        <w:t> </w:t>
      </w:r>
      <w:r>
        <w:rPr>
          <w:rFonts w:ascii="Times New Roman" w:hAnsi="Times New Roman"/>
          <w:i/>
          <w:w w:val="95"/>
          <w:sz w:val="21"/>
        </w:rPr>
        <w:t>México</w:t>
      </w:r>
      <w:r>
        <w:rPr>
          <w:w w:val="95"/>
          <w:sz w:val="21"/>
        </w:rPr>
        <w:t>.</w:t>
      </w:r>
      <w:r>
        <w:rPr>
          <w:spacing w:val="-11"/>
          <w:w w:val="95"/>
          <w:sz w:val="21"/>
        </w:rPr>
        <w:t> </w:t>
      </w:r>
      <w:r>
        <w:rPr>
          <w:spacing w:val="-4"/>
          <w:w w:val="95"/>
          <w:sz w:val="21"/>
        </w:rPr>
        <w:t>Toluca:</w:t>
      </w:r>
    </w:p>
    <w:p>
      <w:pPr>
        <w:spacing w:before="0"/>
        <w:ind w:left="480" w:right="-14" w:firstLine="0"/>
        <w:jc w:val="left"/>
        <w:rPr>
          <w:sz w:val="21"/>
        </w:rPr>
      </w:pPr>
      <w:r>
        <w:rPr>
          <w:w w:val="135"/>
          <w:sz w:val="14"/>
        </w:rPr>
        <w:t>fcp</w:t>
      </w:r>
      <w:r>
        <w:rPr>
          <w:w w:val="135"/>
          <w:sz w:val="21"/>
        </w:rPr>
        <w:t>y</w:t>
      </w:r>
      <w:r>
        <w:rPr>
          <w:w w:val="135"/>
          <w:sz w:val="14"/>
        </w:rPr>
        <w:t>s</w:t>
      </w:r>
      <w:r>
        <w:rPr>
          <w:w w:val="135"/>
          <w:sz w:val="21"/>
        </w:rPr>
        <w:t>-</w:t>
      </w:r>
      <w:r>
        <w:rPr>
          <w:w w:val="135"/>
          <w:sz w:val="14"/>
        </w:rPr>
        <w:t>uaem</w:t>
      </w:r>
      <w:r>
        <w:rPr>
          <w:w w:val="135"/>
          <w:sz w:val="21"/>
        </w:rPr>
        <w:t>.</w:t>
      </w:r>
    </w:p>
    <w:p>
      <w:pPr>
        <w:spacing w:line="261" w:lineRule="auto" w:before="25"/>
        <w:ind w:left="480" w:right="117" w:hanging="361"/>
        <w:jc w:val="both"/>
        <w:rPr>
          <w:sz w:val="21"/>
        </w:rPr>
      </w:pPr>
      <w:r>
        <w:rPr>
          <w:sz w:val="21"/>
        </w:rPr>
        <w:t>Ordoñez barba, Gerardo y Guadalupe Ortega Villa (2006). “Evolución de la pobreza en </w:t>
      </w:r>
      <w:r>
        <w:rPr>
          <w:w w:val="99"/>
          <w:sz w:val="21"/>
        </w:rPr>
        <w:t>México</w:t>
      </w:r>
      <w:r>
        <w:rPr>
          <w:spacing w:val="23"/>
          <w:sz w:val="21"/>
        </w:rPr>
        <w:t> </w:t>
      </w:r>
      <w:r>
        <w:rPr>
          <w:w w:val="94"/>
          <w:sz w:val="21"/>
        </w:rPr>
        <w:t>e</w:t>
      </w:r>
      <w:r>
        <w:rPr>
          <w:spacing w:val="23"/>
          <w:sz w:val="21"/>
        </w:rPr>
        <w:t> </w:t>
      </w:r>
      <w:r>
        <w:rPr>
          <w:w w:val="104"/>
          <w:sz w:val="21"/>
        </w:rPr>
        <w:t>impacto</w:t>
      </w:r>
      <w:r>
        <w:rPr>
          <w:spacing w:val="23"/>
          <w:sz w:val="21"/>
        </w:rPr>
        <w:t> </w:t>
      </w:r>
      <w:r>
        <w:rPr>
          <w:w w:val="102"/>
          <w:sz w:val="21"/>
        </w:rPr>
        <w:t>de</w:t>
      </w:r>
      <w:r>
        <w:rPr>
          <w:spacing w:val="23"/>
          <w:sz w:val="21"/>
        </w:rPr>
        <w:t> </w:t>
      </w:r>
      <w:r>
        <w:rPr>
          <w:w w:val="93"/>
          <w:sz w:val="21"/>
        </w:rPr>
        <w:t>las</w:t>
      </w:r>
      <w:r>
        <w:rPr>
          <w:spacing w:val="23"/>
          <w:sz w:val="21"/>
        </w:rPr>
        <w:t> </w:t>
      </w:r>
      <w:r>
        <w:rPr>
          <w:spacing w:val="-3"/>
          <w:w w:val="105"/>
          <w:sz w:val="21"/>
        </w:rPr>
        <w:t>r</w:t>
      </w:r>
      <w:r>
        <w:rPr>
          <w:w w:val="96"/>
          <w:sz w:val="21"/>
        </w:rPr>
        <w:t>emesas</w:t>
      </w:r>
      <w:r>
        <w:rPr>
          <w:spacing w:val="23"/>
          <w:sz w:val="21"/>
        </w:rPr>
        <w:t> </w:t>
      </w:r>
      <w:r>
        <w:rPr>
          <w:w w:val="93"/>
          <w:sz w:val="21"/>
        </w:rPr>
        <w:t>y</w:t>
      </w:r>
      <w:r>
        <w:rPr>
          <w:spacing w:val="23"/>
          <w:sz w:val="21"/>
        </w:rPr>
        <w:t> </w:t>
      </w:r>
      <w:r>
        <w:rPr>
          <w:spacing w:val="-7"/>
          <w:w w:val="105"/>
          <w:sz w:val="21"/>
        </w:rPr>
        <w:t>P</w:t>
      </w:r>
      <w:r>
        <w:rPr>
          <w:spacing w:val="-2"/>
          <w:w w:val="105"/>
          <w:sz w:val="21"/>
        </w:rPr>
        <w:t>r</w:t>
      </w:r>
      <w:r>
        <w:rPr>
          <w:w w:val="100"/>
          <w:sz w:val="21"/>
        </w:rPr>
        <w:t>og</w:t>
      </w:r>
      <w:r>
        <w:rPr>
          <w:spacing w:val="-3"/>
          <w:w w:val="100"/>
          <w:sz w:val="21"/>
        </w:rPr>
        <w:t>r</w:t>
      </w:r>
      <w:r>
        <w:rPr>
          <w:w w:val="102"/>
          <w:sz w:val="21"/>
        </w:rPr>
        <w:t>esa-</w:t>
      </w:r>
      <w:r>
        <w:rPr>
          <w:spacing w:val="-2"/>
          <w:w w:val="102"/>
          <w:sz w:val="21"/>
        </w:rPr>
        <w:t>O</w:t>
      </w:r>
      <w:r>
        <w:rPr>
          <w:w w:val="105"/>
          <w:sz w:val="21"/>
        </w:rPr>
        <w:t>po</w:t>
      </w:r>
      <w:r>
        <w:rPr>
          <w:spacing w:val="1"/>
          <w:w w:val="105"/>
          <w:sz w:val="21"/>
        </w:rPr>
        <w:t>r</w:t>
      </w:r>
      <w:r>
        <w:rPr>
          <w:w w:val="103"/>
          <w:sz w:val="21"/>
        </w:rPr>
        <w:t>tunidade</w:t>
      </w:r>
      <w:r>
        <w:rPr>
          <w:spacing w:val="-9"/>
          <w:w w:val="103"/>
          <w:sz w:val="21"/>
        </w:rPr>
        <w:t>s</w:t>
      </w:r>
      <w:r>
        <w:rPr>
          <w:w w:val="52"/>
          <w:sz w:val="21"/>
        </w:rPr>
        <w:t>”.</w:t>
      </w:r>
      <w:r>
        <w:rPr>
          <w:spacing w:val="23"/>
          <w:sz w:val="21"/>
        </w:rPr>
        <w:t> </w:t>
      </w:r>
      <w:r>
        <w:rPr>
          <w:spacing w:val="-2"/>
          <w:w w:val="101"/>
          <w:sz w:val="21"/>
        </w:rPr>
        <w:t>E</w:t>
      </w:r>
      <w:r>
        <w:rPr>
          <w:w w:val="111"/>
          <w:sz w:val="21"/>
        </w:rPr>
        <w:t>n</w:t>
      </w:r>
      <w:r>
        <w:rPr>
          <w:spacing w:val="23"/>
          <w:sz w:val="21"/>
        </w:rPr>
        <w:t> </w:t>
      </w:r>
      <w:r>
        <w:rPr>
          <w:spacing w:val="-2"/>
          <w:w w:val="117"/>
          <w:sz w:val="21"/>
        </w:rPr>
        <w:t>O</w:t>
      </w:r>
      <w:r>
        <w:rPr>
          <w:spacing w:val="-3"/>
          <w:w w:val="105"/>
          <w:sz w:val="21"/>
        </w:rPr>
        <w:t>r</w:t>
      </w:r>
      <w:r>
        <w:rPr>
          <w:w w:val="103"/>
          <w:sz w:val="21"/>
        </w:rPr>
        <w:t>doñe</w:t>
      </w:r>
      <w:r>
        <w:rPr>
          <w:w w:val="96"/>
          <w:sz w:val="21"/>
        </w:rPr>
        <w:t>z,</w:t>
      </w:r>
      <w:r>
        <w:rPr>
          <w:spacing w:val="23"/>
          <w:sz w:val="21"/>
        </w:rPr>
        <w:t> </w:t>
      </w:r>
      <w:r>
        <w:rPr>
          <w:spacing w:val="-2"/>
          <w:w w:val="101"/>
          <w:sz w:val="21"/>
        </w:rPr>
        <w:t>E</w:t>
      </w:r>
      <w:r>
        <w:rPr>
          <w:w w:val="103"/>
          <w:sz w:val="21"/>
        </w:rPr>
        <w:t>nríque</w:t>
      </w:r>
      <w:r>
        <w:rPr>
          <w:w w:val="96"/>
          <w:sz w:val="21"/>
        </w:rPr>
        <w:t>z, </w:t>
      </w:r>
      <w:r>
        <w:rPr>
          <w:w w:val="95"/>
          <w:sz w:val="21"/>
        </w:rPr>
        <w:t>román</w:t>
      </w:r>
      <w:r>
        <w:rPr>
          <w:spacing w:val="-12"/>
          <w:w w:val="95"/>
          <w:sz w:val="21"/>
        </w:rPr>
        <w:t> </w:t>
      </w:r>
      <w:r>
        <w:rPr>
          <w:w w:val="95"/>
          <w:sz w:val="21"/>
        </w:rPr>
        <w:t>y</w:t>
      </w:r>
      <w:r>
        <w:rPr>
          <w:spacing w:val="-15"/>
          <w:w w:val="95"/>
          <w:sz w:val="21"/>
        </w:rPr>
        <w:t> </w:t>
      </w:r>
      <w:r>
        <w:rPr>
          <w:spacing w:val="-3"/>
          <w:w w:val="95"/>
          <w:sz w:val="21"/>
        </w:rPr>
        <w:t>Valencia</w:t>
      </w:r>
      <w:r>
        <w:rPr>
          <w:spacing w:val="-12"/>
          <w:w w:val="95"/>
          <w:sz w:val="21"/>
        </w:rPr>
        <w:t> </w:t>
      </w:r>
      <w:r>
        <w:rPr>
          <w:w w:val="95"/>
          <w:sz w:val="21"/>
        </w:rPr>
        <w:t>(coords.).</w:t>
      </w:r>
      <w:r>
        <w:rPr>
          <w:spacing w:val="-12"/>
          <w:w w:val="95"/>
          <w:sz w:val="21"/>
        </w:rPr>
        <w:t> </w:t>
      </w:r>
      <w:r>
        <w:rPr>
          <w:rFonts w:ascii="Times New Roman" w:hAnsi="Times New Roman"/>
          <w:i/>
          <w:w w:val="95"/>
          <w:sz w:val="21"/>
        </w:rPr>
        <w:t>Alternancia,</w:t>
      </w:r>
      <w:r>
        <w:rPr>
          <w:rFonts w:ascii="Times New Roman" w:hAnsi="Times New Roman"/>
          <w:i/>
          <w:spacing w:val="-10"/>
          <w:w w:val="95"/>
          <w:sz w:val="21"/>
        </w:rPr>
        <w:t> </w:t>
      </w:r>
      <w:r>
        <w:rPr>
          <w:rFonts w:ascii="Times New Roman" w:hAnsi="Times New Roman"/>
          <w:i/>
          <w:w w:val="95"/>
          <w:sz w:val="21"/>
        </w:rPr>
        <w:t>políticas</w:t>
      </w:r>
      <w:r>
        <w:rPr>
          <w:rFonts w:ascii="Times New Roman" w:hAnsi="Times New Roman"/>
          <w:i/>
          <w:spacing w:val="-10"/>
          <w:w w:val="95"/>
          <w:sz w:val="21"/>
        </w:rPr>
        <w:t> </w:t>
      </w:r>
      <w:r>
        <w:rPr>
          <w:rFonts w:ascii="Times New Roman" w:hAnsi="Times New Roman"/>
          <w:i/>
          <w:w w:val="95"/>
          <w:sz w:val="21"/>
        </w:rPr>
        <w:t>sociales</w:t>
      </w:r>
      <w:r>
        <w:rPr>
          <w:rFonts w:ascii="Times New Roman" w:hAnsi="Times New Roman"/>
          <w:i/>
          <w:spacing w:val="-10"/>
          <w:w w:val="95"/>
          <w:sz w:val="21"/>
        </w:rPr>
        <w:t> </w:t>
      </w:r>
      <w:r>
        <w:rPr>
          <w:rFonts w:ascii="Times New Roman" w:hAnsi="Times New Roman"/>
          <w:i/>
          <w:w w:val="95"/>
          <w:sz w:val="21"/>
        </w:rPr>
        <w:t>y</w:t>
      </w:r>
      <w:r>
        <w:rPr>
          <w:rFonts w:ascii="Times New Roman" w:hAnsi="Times New Roman"/>
          <w:i/>
          <w:spacing w:val="-10"/>
          <w:w w:val="95"/>
          <w:sz w:val="21"/>
        </w:rPr>
        <w:t> </w:t>
      </w:r>
      <w:r>
        <w:rPr>
          <w:rFonts w:ascii="Times New Roman" w:hAnsi="Times New Roman"/>
          <w:i/>
          <w:w w:val="95"/>
          <w:sz w:val="21"/>
        </w:rPr>
        <w:t>desarrollo</w:t>
      </w:r>
      <w:r>
        <w:rPr>
          <w:rFonts w:ascii="Times New Roman" w:hAnsi="Times New Roman"/>
          <w:i/>
          <w:spacing w:val="-10"/>
          <w:w w:val="95"/>
          <w:sz w:val="21"/>
        </w:rPr>
        <w:t> </w:t>
      </w:r>
      <w:r>
        <w:rPr>
          <w:rFonts w:ascii="Times New Roman" w:hAnsi="Times New Roman"/>
          <w:i/>
          <w:w w:val="95"/>
          <w:sz w:val="21"/>
        </w:rPr>
        <w:t>regional</w:t>
      </w:r>
      <w:r>
        <w:rPr>
          <w:rFonts w:ascii="Times New Roman" w:hAnsi="Times New Roman"/>
          <w:i/>
          <w:spacing w:val="-10"/>
          <w:w w:val="95"/>
          <w:sz w:val="21"/>
        </w:rPr>
        <w:t> </w:t>
      </w:r>
      <w:r>
        <w:rPr>
          <w:rFonts w:ascii="Times New Roman" w:hAnsi="Times New Roman"/>
          <w:i/>
          <w:w w:val="95"/>
          <w:sz w:val="21"/>
        </w:rPr>
        <w:t>en</w:t>
      </w:r>
      <w:r>
        <w:rPr>
          <w:rFonts w:ascii="Times New Roman" w:hAnsi="Times New Roman"/>
          <w:i/>
          <w:spacing w:val="-10"/>
          <w:w w:val="95"/>
          <w:sz w:val="21"/>
        </w:rPr>
        <w:t> </w:t>
      </w:r>
      <w:r>
        <w:rPr>
          <w:rFonts w:ascii="Times New Roman" w:hAnsi="Times New Roman"/>
          <w:i/>
          <w:w w:val="95"/>
          <w:sz w:val="21"/>
        </w:rPr>
        <w:t>México</w:t>
      </w:r>
      <w:r>
        <w:rPr>
          <w:w w:val="95"/>
          <w:sz w:val="21"/>
        </w:rPr>
        <w:t>. </w:t>
      </w:r>
      <w:r>
        <w:rPr>
          <w:sz w:val="21"/>
        </w:rPr>
        <w:t>México: El Colegio de la Frontera Norte, Instituto </w:t>
      </w:r>
      <w:r>
        <w:rPr>
          <w:spacing w:val="-3"/>
          <w:sz w:val="21"/>
        </w:rPr>
        <w:t>Tecnológico </w:t>
      </w:r>
      <w:r>
        <w:rPr>
          <w:sz w:val="21"/>
        </w:rPr>
        <w:t>y de Estudios Superiores de Occidente y Universidad de</w:t>
      </w:r>
      <w:r>
        <w:rPr>
          <w:spacing w:val="49"/>
          <w:sz w:val="21"/>
        </w:rPr>
        <w:t> </w:t>
      </w:r>
      <w:r>
        <w:rPr>
          <w:sz w:val="21"/>
        </w:rPr>
        <w:t>Guadalajara.</w:t>
      </w:r>
    </w:p>
    <w:p>
      <w:pPr>
        <w:spacing w:after="0" w:line="261" w:lineRule="auto"/>
        <w:jc w:val="both"/>
        <w:rPr>
          <w:sz w:val="21"/>
        </w:rPr>
        <w:sectPr>
          <w:pgSz w:w="9640" w:h="13040"/>
          <w:pgMar w:header="788" w:footer="519" w:top="980" w:bottom="700" w:left="960" w:right="960"/>
        </w:sectPr>
      </w:pPr>
    </w:p>
    <w:p>
      <w:pPr>
        <w:pStyle w:val="BodyText"/>
        <w:rPr>
          <w:sz w:val="20"/>
        </w:rPr>
      </w:pPr>
    </w:p>
    <w:p>
      <w:pPr>
        <w:pStyle w:val="BodyText"/>
        <w:spacing w:before="1"/>
        <w:rPr>
          <w:sz w:val="15"/>
        </w:rPr>
      </w:pPr>
    </w:p>
    <w:p>
      <w:pPr>
        <w:spacing w:line="261" w:lineRule="auto" w:before="27"/>
        <w:ind w:left="120" w:right="117" w:hanging="1"/>
        <w:jc w:val="right"/>
        <w:rPr>
          <w:sz w:val="21"/>
        </w:rPr>
      </w:pPr>
      <w:r>
        <w:rPr>
          <w:sz w:val="21"/>
        </w:rPr>
        <w:t>Organización para la Cooperación y el  Desarrollo  Económico  </w:t>
      </w:r>
      <w:r>
        <w:rPr>
          <w:w w:val="120"/>
          <w:sz w:val="21"/>
        </w:rPr>
        <w:t>(</w:t>
      </w:r>
      <w:r>
        <w:rPr>
          <w:w w:val="120"/>
          <w:sz w:val="14"/>
        </w:rPr>
        <w:t>oecd</w:t>
      </w:r>
      <w:r>
        <w:rPr>
          <w:w w:val="120"/>
          <w:sz w:val="21"/>
        </w:rPr>
        <w:t>)  </w:t>
      </w:r>
      <w:r>
        <w:rPr>
          <w:sz w:val="21"/>
        </w:rPr>
        <w:t>(s/f ).</w:t>
      </w:r>
      <w:r>
        <w:rPr>
          <w:spacing w:val="39"/>
          <w:sz w:val="21"/>
        </w:rPr>
        <w:t> </w:t>
      </w:r>
      <w:r>
        <w:rPr>
          <w:sz w:val="21"/>
        </w:rPr>
        <w:t>Índice </w:t>
      </w:r>
      <w:r>
        <w:rPr>
          <w:spacing w:val="3"/>
          <w:sz w:val="21"/>
        </w:rPr>
        <w:t> </w:t>
      </w:r>
      <w:r>
        <w:rPr>
          <w:sz w:val="21"/>
        </w:rPr>
        <w:t>para</w:t>
      </w:r>
      <w:r>
        <w:rPr>
          <w:w w:val="101"/>
          <w:sz w:val="21"/>
        </w:rPr>
        <w:t> </w:t>
      </w:r>
      <w:r>
        <w:rPr>
          <w:sz w:val="21"/>
        </w:rPr>
        <w:t>una vida </w:t>
      </w:r>
      <w:r>
        <w:rPr>
          <w:spacing w:val="-3"/>
          <w:sz w:val="21"/>
        </w:rPr>
        <w:t>mejor. </w:t>
      </w:r>
      <w:r>
        <w:rPr>
          <w:sz w:val="21"/>
        </w:rPr>
        <w:t>Disponible</w:t>
      </w:r>
      <w:r>
        <w:rPr>
          <w:spacing w:val="7"/>
          <w:sz w:val="21"/>
        </w:rPr>
        <w:t> </w:t>
      </w:r>
      <w:r>
        <w:rPr>
          <w:sz w:val="21"/>
        </w:rPr>
        <w:t>en</w:t>
      </w:r>
      <w:r>
        <w:rPr>
          <w:spacing w:val="53"/>
          <w:sz w:val="21"/>
        </w:rPr>
        <w:t> </w:t>
      </w:r>
      <w:hyperlink r:id="rId154">
        <w:r>
          <w:rPr>
            <w:sz w:val="21"/>
          </w:rPr>
          <w:t>http://www.oecd.org/centrodemexico/Indice%20</w:t>
        </w:r>
      </w:hyperlink>
      <w:r>
        <w:rPr>
          <w:w w:val="104"/>
          <w:sz w:val="21"/>
        </w:rPr>
        <w:t> </w:t>
      </w:r>
      <w:r>
        <w:rPr>
          <w:sz w:val="21"/>
        </w:rPr>
        <w:t>para%una%20Vida%20Mejor%20resumen_130529.pdf. Consultado en junio</w:t>
      </w:r>
      <w:r>
        <w:rPr>
          <w:spacing w:val="45"/>
          <w:sz w:val="21"/>
        </w:rPr>
        <w:t> </w:t>
      </w:r>
      <w:r>
        <w:rPr>
          <w:sz w:val="21"/>
        </w:rPr>
        <w:t>de</w:t>
      </w:r>
      <w:r>
        <w:rPr>
          <w:spacing w:val="52"/>
          <w:sz w:val="21"/>
        </w:rPr>
        <w:t> </w:t>
      </w:r>
      <w:r>
        <w:rPr>
          <w:sz w:val="21"/>
        </w:rPr>
        <w:t>2013.</w:t>
      </w:r>
      <w:r>
        <w:rPr>
          <w:w w:val="106"/>
          <w:sz w:val="21"/>
        </w:rPr>
        <w:t> </w:t>
      </w:r>
      <w:r>
        <w:rPr>
          <w:spacing w:val="-2"/>
          <w:w w:val="117"/>
          <w:sz w:val="21"/>
        </w:rPr>
        <w:t>O</w:t>
      </w:r>
      <w:r>
        <w:rPr>
          <w:spacing w:val="1"/>
          <w:w w:val="105"/>
          <w:sz w:val="21"/>
        </w:rPr>
        <w:t>r</w:t>
      </w:r>
      <w:r>
        <w:rPr>
          <w:w w:val="99"/>
          <w:sz w:val="21"/>
        </w:rPr>
        <w:t>tega</w:t>
      </w:r>
      <w:r>
        <w:rPr>
          <w:spacing w:val="-8"/>
          <w:sz w:val="21"/>
        </w:rPr>
        <w:t> </w:t>
      </w:r>
      <w:r>
        <w:rPr>
          <w:spacing w:val="-2"/>
          <w:w w:val="117"/>
          <w:sz w:val="21"/>
        </w:rPr>
        <w:t>O</w:t>
      </w:r>
      <w:r>
        <w:rPr>
          <w:spacing w:val="1"/>
          <w:w w:val="105"/>
          <w:sz w:val="21"/>
        </w:rPr>
        <w:t>r</w:t>
      </w:r>
      <w:r>
        <w:rPr>
          <w:w w:val="101"/>
          <w:sz w:val="21"/>
        </w:rPr>
        <w:t>tiz,</w:t>
      </w:r>
      <w:r>
        <w:rPr>
          <w:spacing w:val="-8"/>
          <w:sz w:val="21"/>
        </w:rPr>
        <w:t> </w:t>
      </w:r>
      <w:r>
        <w:rPr>
          <w:spacing w:val="-3"/>
          <w:w w:val="205"/>
          <w:sz w:val="21"/>
        </w:rPr>
        <w:t>r</w:t>
      </w:r>
      <w:r>
        <w:rPr>
          <w:w w:val="101"/>
          <w:sz w:val="21"/>
        </w:rPr>
        <w:t>eynaldo</w:t>
      </w:r>
      <w:r>
        <w:rPr>
          <w:spacing w:val="-11"/>
          <w:sz w:val="21"/>
        </w:rPr>
        <w:t> </w:t>
      </w:r>
      <w:r>
        <w:rPr>
          <w:spacing w:val="-16"/>
          <w:w w:val="122"/>
          <w:sz w:val="21"/>
        </w:rPr>
        <w:t>y</w:t>
      </w:r>
      <w:r>
        <w:rPr>
          <w:w w:val="107"/>
          <w:sz w:val="21"/>
        </w:rPr>
        <w:t>unuen</w:t>
      </w:r>
      <w:r>
        <w:rPr>
          <w:spacing w:val="-8"/>
          <w:sz w:val="21"/>
        </w:rPr>
        <w:t> </w:t>
      </w:r>
      <w:r>
        <w:rPr>
          <w:w w:val="105"/>
          <w:sz w:val="21"/>
        </w:rPr>
        <w:t>(2008).</w:t>
      </w:r>
      <w:r>
        <w:rPr>
          <w:spacing w:val="-8"/>
          <w:sz w:val="21"/>
        </w:rPr>
        <w:t> </w:t>
      </w:r>
      <w:r>
        <w:rPr>
          <w:rFonts w:ascii="Times New Roman" w:hAnsi="Times New Roman"/>
          <w:i/>
          <w:spacing w:val="-4"/>
          <w:w w:val="104"/>
          <w:sz w:val="21"/>
        </w:rPr>
        <w:t>M</w:t>
      </w:r>
      <w:r>
        <w:rPr>
          <w:rFonts w:ascii="Times New Roman" w:hAnsi="Times New Roman"/>
          <w:i/>
          <w:spacing w:val="-3"/>
          <w:w w:val="81"/>
          <w:sz w:val="21"/>
        </w:rPr>
        <w:t>o</w:t>
      </w:r>
      <w:r>
        <w:rPr>
          <w:rFonts w:ascii="Times New Roman" w:hAnsi="Times New Roman"/>
          <w:i/>
          <w:w w:val="92"/>
          <w:sz w:val="21"/>
        </w:rPr>
        <w:t>vilización</w:t>
      </w:r>
      <w:r>
        <w:rPr>
          <w:rFonts w:ascii="Times New Roman" w:hAnsi="Times New Roman"/>
          <w:i/>
          <w:spacing w:val="-6"/>
          <w:sz w:val="21"/>
        </w:rPr>
        <w:t> </w:t>
      </w:r>
      <w:r>
        <w:rPr>
          <w:rFonts w:ascii="Times New Roman" w:hAnsi="Times New Roman"/>
          <w:i/>
          <w:w w:val="82"/>
          <w:sz w:val="21"/>
        </w:rPr>
        <w:t>y</w:t>
      </w:r>
      <w:r>
        <w:rPr>
          <w:rFonts w:ascii="Times New Roman" w:hAnsi="Times New Roman"/>
          <w:i/>
          <w:spacing w:val="-6"/>
          <w:sz w:val="21"/>
        </w:rPr>
        <w:t> </w:t>
      </w:r>
      <w:r>
        <w:rPr>
          <w:rFonts w:ascii="Times New Roman" w:hAnsi="Times New Roman"/>
          <w:i/>
          <w:w w:val="87"/>
          <w:sz w:val="21"/>
        </w:rPr>
        <w:t>democ</w:t>
      </w:r>
      <w:r>
        <w:rPr>
          <w:rFonts w:ascii="Times New Roman" w:hAnsi="Times New Roman"/>
          <w:i/>
          <w:spacing w:val="-7"/>
          <w:w w:val="87"/>
          <w:sz w:val="21"/>
        </w:rPr>
        <w:t>r</w:t>
      </w:r>
      <w:r>
        <w:rPr>
          <w:rFonts w:ascii="Times New Roman" w:hAnsi="Times New Roman"/>
          <w:i/>
          <w:w w:val="88"/>
          <w:sz w:val="21"/>
        </w:rPr>
        <w:t>acia.</w:t>
      </w:r>
      <w:r>
        <w:rPr>
          <w:rFonts w:ascii="Times New Roman" w:hAnsi="Times New Roman"/>
          <w:i/>
          <w:spacing w:val="-6"/>
          <w:sz w:val="21"/>
        </w:rPr>
        <w:t> </w:t>
      </w:r>
      <w:r>
        <w:rPr>
          <w:rFonts w:ascii="Times New Roman" w:hAnsi="Times New Roman"/>
          <w:i/>
          <w:spacing w:val="-3"/>
          <w:w w:val="92"/>
          <w:sz w:val="21"/>
        </w:rPr>
        <w:t>E</w:t>
      </w:r>
      <w:r>
        <w:rPr>
          <w:rFonts w:ascii="Times New Roman" w:hAnsi="Times New Roman"/>
          <w:i/>
          <w:w w:val="87"/>
          <w:sz w:val="21"/>
        </w:rPr>
        <w:t>spaña</w:t>
      </w:r>
      <w:r>
        <w:rPr>
          <w:rFonts w:ascii="Times New Roman" w:hAnsi="Times New Roman"/>
          <w:i/>
          <w:spacing w:val="-6"/>
          <w:sz w:val="21"/>
        </w:rPr>
        <w:t> </w:t>
      </w:r>
      <w:r>
        <w:rPr>
          <w:rFonts w:ascii="Times New Roman" w:hAnsi="Times New Roman"/>
          <w:i/>
          <w:w w:val="82"/>
          <w:sz w:val="21"/>
        </w:rPr>
        <w:t>y</w:t>
      </w:r>
      <w:r>
        <w:rPr>
          <w:rFonts w:ascii="Times New Roman" w:hAnsi="Times New Roman"/>
          <w:i/>
          <w:spacing w:val="-6"/>
          <w:sz w:val="21"/>
        </w:rPr>
        <w:t> </w:t>
      </w:r>
      <w:r>
        <w:rPr>
          <w:rFonts w:ascii="Times New Roman" w:hAnsi="Times New Roman"/>
          <w:i/>
          <w:w w:val="90"/>
          <w:sz w:val="21"/>
        </w:rPr>
        <w:t>México</w:t>
      </w:r>
      <w:r>
        <w:rPr>
          <w:w w:val="106"/>
          <w:sz w:val="21"/>
        </w:rPr>
        <w:t>.</w:t>
      </w:r>
      <w:r>
        <w:rPr>
          <w:spacing w:val="-8"/>
          <w:sz w:val="21"/>
        </w:rPr>
        <w:t> </w:t>
      </w:r>
      <w:r>
        <w:rPr>
          <w:w w:val="99"/>
          <w:sz w:val="21"/>
        </w:rPr>
        <w:t>México:</w:t>
      </w:r>
    </w:p>
    <w:p>
      <w:pPr>
        <w:spacing w:before="0"/>
        <w:ind w:left="480" w:right="-14" w:firstLine="0"/>
        <w:jc w:val="left"/>
        <w:rPr>
          <w:sz w:val="21"/>
        </w:rPr>
      </w:pPr>
      <w:r>
        <w:rPr>
          <w:sz w:val="21"/>
        </w:rPr>
        <w:t>El Colegio de México.</w:t>
      </w:r>
    </w:p>
    <w:p>
      <w:pPr>
        <w:spacing w:line="259" w:lineRule="auto" w:before="25"/>
        <w:ind w:left="120" w:right="-14" w:firstLine="0"/>
        <w:jc w:val="left"/>
        <w:rPr>
          <w:sz w:val="21"/>
        </w:rPr>
      </w:pPr>
      <w:r>
        <w:rPr>
          <w:sz w:val="21"/>
        </w:rPr>
        <w:t>Przeworski, Adam (1995). </w:t>
      </w:r>
      <w:r>
        <w:rPr>
          <w:rFonts w:ascii="Times New Roman" w:hAnsi="Times New Roman"/>
          <w:i/>
          <w:sz w:val="21"/>
        </w:rPr>
        <w:t>Democracia y mercado</w:t>
      </w:r>
      <w:r>
        <w:rPr>
          <w:sz w:val="21"/>
        </w:rPr>
        <w:t>. Cambridge: Cambridge University Press. Przeworsky, Adam; Michael Alvarez, José Antonio Cheibub y Fernando Limongi (2000).</w:t>
      </w:r>
    </w:p>
    <w:p>
      <w:pPr>
        <w:spacing w:line="259" w:lineRule="auto" w:before="8"/>
        <w:ind w:left="480" w:right="105" w:firstLine="0"/>
        <w:jc w:val="left"/>
        <w:rPr>
          <w:sz w:val="21"/>
        </w:rPr>
      </w:pPr>
      <w:r>
        <w:rPr>
          <w:rFonts w:ascii="Times New Roman"/>
          <w:i/>
          <w:w w:val="95"/>
          <w:sz w:val="21"/>
        </w:rPr>
        <w:t>Democracy</w:t>
      </w:r>
      <w:r>
        <w:rPr>
          <w:rFonts w:ascii="Times New Roman"/>
          <w:i/>
          <w:spacing w:val="-17"/>
          <w:w w:val="95"/>
          <w:sz w:val="21"/>
        </w:rPr>
        <w:t> </w:t>
      </w:r>
      <w:r>
        <w:rPr>
          <w:rFonts w:ascii="Times New Roman"/>
          <w:i/>
          <w:w w:val="95"/>
          <w:sz w:val="21"/>
        </w:rPr>
        <w:t>and</w:t>
      </w:r>
      <w:r>
        <w:rPr>
          <w:rFonts w:ascii="Times New Roman"/>
          <w:i/>
          <w:spacing w:val="-17"/>
          <w:w w:val="95"/>
          <w:sz w:val="21"/>
        </w:rPr>
        <w:t> </w:t>
      </w:r>
      <w:r>
        <w:rPr>
          <w:rFonts w:ascii="Times New Roman"/>
          <w:i/>
          <w:w w:val="95"/>
          <w:sz w:val="21"/>
        </w:rPr>
        <w:t>development.</w:t>
      </w:r>
      <w:r>
        <w:rPr>
          <w:rFonts w:ascii="Times New Roman"/>
          <w:i/>
          <w:spacing w:val="-17"/>
          <w:w w:val="95"/>
          <w:sz w:val="21"/>
        </w:rPr>
        <w:t> </w:t>
      </w:r>
      <w:r>
        <w:rPr>
          <w:rFonts w:ascii="Times New Roman"/>
          <w:i/>
          <w:w w:val="95"/>
          <w:sz w:val="21"/>
        </w:rPr>
        <w:t>Political</w:t>
      </w:r>
      <w:r>
        <w:rPr>
          <w:rFonts w:ascii="Times New Roman"/>
          <w:i/>
          <w:spacing w:val="-17"/>
          <w:w w:val="95"/>
          <w:sz w:val="21"/>
        </w:rPr>
        <w:t> </w:t>
      </w:r>
      <w:r>
        <w:rPr>
          <w:rFonts w:ascii="Times New Roman"/>
          <w:i/>
          <w:w w:val="95"/>
          <w:sz w:val="21"/>
        </w:rPr>
        <w:t>institutions</w:t>
      </w:r>
      <w:r>
        <w:rPr>
          <w:rFonts w:ascii="Times New Roman"/>
          <w:i/>
          <w:spacing w:val="-17"/>
          <w:w w:val="95"/>
          <w:sz w:val="21"/>
        </w:rPr>
        <w:t> </w:t>
      </w:r>
      <w:r>
        <w:rPr>
          <w:rFonts w:ascii="Times New Roman"/>
          <w:i/>
          <w:w w:val="95"/>
          <w:sz w:val="21"/>
        </w:rPr>
        <w:t>and</w:t>
      </w:r>
      <w:r>
        <w:rPr>
          <w:rFonts w:ascii="Times New Roman"/>
          <w:i/>
          <w:spacing w:val="-25"/>
          <w:w w:val="95"/>
          <w:sz w:val="21"/>
        </w:rPr>
        <w:t> </w:t>
      </w:r>
      <w:r>
        <w:rPr>
          <w:rFonts w:ascii="Times New Roman"/>
          <w:i/>
          <w:spacing w:val="-3"/>
          <w:w w:val="95"/>
          <w:sz w:val="21"/>
        </w:rPr>
        <w:t>Well-Being</w:t>
      </w:r>
      <w:r>
        <w:rPr>
          <w:rFonts w:ascii="Times New Roman"/>
          <w:i/>
          <w:spacing w:val="-17"/>
          <w:w w:val="95"/>
          <w:sz w:val="21"/>
        </w:rPr>
        <w:t> </w:t>
      </w:r>
      <w:r>
        <w:rPr>
          <w:rFonts w:ascii="Times New Roman"/>
          <w:i/>
          <w:w w:val="95"/>
          <w:sz w:val="21"/>
        </w:rPr>
        <w:t>in</w:t>
      </w:r>
      <w:r>
        <w:rPr>
          <w:rFonts w:ascii="Times New Roman"/>
          <w:i/>
          <w:spacing w:val="-17"/>
          <w:w w:val="95"/>
          <w:sz w:val="21"/>
        </w:rPr>
        <w:t> </w:t>
      </w:r>
      <w:r>
        <w:rPr>
          <w:rFonts w:ascii="Times New Roman"/>
          <w:i/>
          <w:w w:val="95"/>
          <w:sz w:val="21"/>
        </w:rPr>
        <w:t>the</w:t>
      </w:r>
      <w:r>
        <w:rPr>
          <w:rFonts w:ascii="Times New Roman"/>
          <w:i/>
          <w:spacing w:val="-17"/>
          <w:w w:val="95"/>
          <w:sz w:val="21"/>
        </w:rPr>
        <w:t> </w:t>
      </w:r>
      <w:r>
        <w:rPr>
          <w:rFonts w:ascii="Times New Roman"/>
          <w:i/>
          <w:w w:val="95"/>
          <w:sz w:val="21"/>
        </w:rPr>
        <w:t>world</w:t>
      </w:r>
      <w:r>
        <w:rPr>
          <w:rFonts w:ascii="Times New Roman"/>
          <w:i/>
          <w:spacing w:val="-17"/>
          <w:w w:val="95"/>
          <w:sz w:val="21"/>
        </w:rPr>
        <w:t> </w:t>
      </w:r>
      <w:r>
        <w:rPr>
          <w:rFonts w:ascii="Times New Roman"/>
          <w:i/>
          <w:w w:val="95"/>
          <w:sz w:val="21"/>
        </w:rPr>
        <w:t>1950-1990</w:t>
      </w:r>
      <w:r>
        <w:rPr>
          <w:w w:val="95"/>
          <w:sz w:val="21"/>
        </w:rPr>
        <w:t>. </w:t>
      </w:r>
      <w:r>
        <w:rPr>
          <w:sz w:val="21"/>
        </w:rPr>
        <w:t>Cambridge: Cambridge University</w:t>
      </w:r>
      <w:r>
        <w:rPr>
          <w:spacing w:val="32"/>
          <w:sz w:val="21"/>
        </w:rPr>
        <w:t> </w:t>
      </w:r>
      <w:r>
        <w:rPr>
          <w:sz w:val="21"/>
        </w:rPr>
        <w:t>Press.</w:t>
      </w:r>
    </w:p>
    <w:p>
      <w:pPr>
        <w:spacing w:line="276" w:lineRule="auto" w:before="8"/>
        <w:ind w:left="480" w:right="117" w:hanging="361"/>
        <w:jc w:val="both"/>
        <w:rPr>
          <w:sz w:val="21"/>
        </w:rPr>
      </w:pPr>
      <w:r>
        <w:rPr>
          <w:spacing w:val="-3"/>
          <w:w w:val="205"/>
          <w:sz w:val="21"/>
        </w:rPr>
        <w:t>r</w:t>
      </w:r>
      <w:r>
        <w:rPr>
          <w:w w:val="100"/>
          <w:sz w:val="21"/>
        </w:rPr>
        <w:t>eyna,</w:t>
      </w:r>
      <w:r>
        <w:rPr>
          <w:spacing w:val="-9"/>
          <w:sz w:val="21"/>
        </w:rPr>
        <w:t> </w:t>
      </w:r>
      <w:r>
        <w:rPr>
          <w:spacing w:val="-7"/>
          <w:w w:val="94"/>
          <w:sz w:val="21"/>
        </w:rPr>
        <w:t>J</w:t>
      </w:r>
      <w:r>
        <w:rPr>
          <w:w w:val="94"/>
          <w:sz w:val="21"/>
        </w:rPr>
        <w:t>osé</w:t>
      </w:r>
      <w:r>
        <w:rPr>
          <w:spacing w:val="-9"/>
          <w:sz w:val="21"/>
        </w:rPr>
        <w:t> </w:t>
      </w:r>
      <w:r>
        <w:rPr>
          <w:spacing w:val="-2"/>
          <w:w w:val="96"/>
          <w:sz w:val="21"/>
        </w:rPr>
        <w:t>L</w:t>
      </w:r>
      <w:r>
        <w:rPr>
          <w:w w:val="99"/>
          <w:sz w:val="21"/>
        </w:rPr>
        <w:t>uis</w:t>
      </w:r>
      <w:r>
        <w:rPr>
          <w:spacing w:val="-9"/>
          <w:sz w:val="21"/>
        </w:rPr>
        <w:t> </w:t>
      </w:r>
      <w:r>
        <w:rPr>
          <w:w w:val="105"/>
          <w:sz w:val="21"/>
        </w:rPr>
        <w:t>(2006).</w:t>
      </w:r>
      <w:r>
        <w:rPr>
          <w:spacing w:val="-9"/>
          <w:sz w:val="21"/>
        </w:rPr>
        <w:t> </w:t>
      </w:r>
      <w:r>
        <w:rPr>
          <w:w w:val="99"/>
          <w:sz w:val="21"/>
        </w:rPr>
        <w:t>México:</w:t>
      </w:r>
      <w:r>
        <w:rPr>
          <w:spacing w:val="-9"/>
          <w:sz w:val="21"/>
        </w:rPr>
        <w:t> </w:t>
      </w:r>
      <w:r>
        <w:rPr>
          <w:w w:val="106"/>
          <w:sz w:val="21"/>
        </w:rPr>
        <w:t>una</w:t>
      </w:r>
      <w:r>
        <w:rPr>
          <w:spacing w:val="-9"/>
          <w:sz w:val="21"/>
        </w:rPr>
        <w:t> </w:t>
      </w:r>
      <w:r>
        <w:rPr>
          <w:w w:val="101"/>
          <w:sz w:val="21"/>
        </w:rPr>
        <w:t>democracia</w:t>
      </w:r>
      <w:r>
        <w:rPr>
          <w:spacing w:val="-9"/>
          <w:sz w:val="21"/>
        </w:rPr>
        <w:t> </w:t>
      </w:r>
      <w:r>
        <w:rPr>
          <w:w w:val="103"/>
          <w:sz w:val="21"/>
        </w:rPr>
        <w:t>incipiente.</w:t>
      </w:r>
      <w:r>
        <w:rPr>
          <w:spacing w:val="-9"/>
          <w:sz w:val="21"/>
        </w:rPr>
        <w:t> </w:t>
      </w:r>
      <w:r>
        <w:rPr>
          <w:spacing w:val="-2"/>
          <w:w w:val="101"/>
          <w:sz w:val="21"/>
        </w:rPr>
        <w:t>E</w:t>
      </w:r>
      <w:r>
        <w:rPr>
          <w:w w:val="111"/>
          <w:sz w:val="21"/>
        </w:rPr>
        <w:t>n</w:t>
      </w:r>
      <w:r>
        <w:rPr>
          <w:spacing w:val="-9"/>
          <w:sz w:val="21"/>
        </w:rPr>
        <w:t> </w:t>
      </w:r>
      <w:r>
        <w:rPr>
          <w:spacing w:val="-4"/>
          <w:w w:val="205"/>
          <w:sz w:val="21"/>
        </w:rPr>
        <w:t>r</w:t>
      </w:r>
      <w:r>
        <w:rPr>
          <w:w w:val="103"/>
          <w:sz w:val="21"/>
        </w:rPr>
        <w:t>omer</w:t>
      </w:r>
      <w:r>
        <w:rPr>
          <w:spacing w:val="-9"/>
          <w:sz w:val="21"/>
        </w:rPr>
        <w:t> </w:t>
      </w:r>
      <w:r>
        <w:rPr>
          <w:w w:val="104"/>
          <w:sz w:val="21"/>
        </w:rPr>
        <w:t>Cornejo</w:t>
      </w:r>
      <w:r>
        <w:rPr>
          <w:spacing w:val="-9"/>
          <w:sz w:val="21"/>
        </w:rPr>
        <w:t> </w:t>
      </w:r>
      <w:r>
        <w:rPr>
          <w:w w:val="104"/>
          <w:sz w:val="21"/>
        </w:rPr>
        <w:t>(com</w:t>
      </w:r>
      <w:r>
        <w:rPr>
          <w:spacing w:val="-4"/>
          <w:w w:val="104"/>
          <w:sz w:val="21"/>
        </w:rPr>
        <w:t>p</w:t>
      </w:r>
      <w:r>
        <w:rPr>
          <w:w w:val="104"/>
          <w:sz w:val="21"/>
        </w:rPr>
        <w:t>.).</w:t>
      </w:r>
      <w:r>
        <w:rPr>
          <w:spacing w:val="-9"/>
          <w:sz w:val="21"/>
        </w:rPr>
        <w:t> </w:t>
      </w:r>
      <w:r>
        <w:rPr>
          <w:rFonts w:ascii="Times New Roman" w:hAnsi="Times New Roman"/>
          <w:i/>
          <w:spacing w:val="-4"/>
          <w:w w:val="96"/>
          <w:sz w:val="21"/>
        </w:rPr>
        <w:t>En</w:t>
      </w:r>
      <w:r>
        <w:rPr>
          <w:rFonts w:ascii="Times New Roman" w:hAnsi="Times New Roman"/>
          <w:i/>
          <w:spacing w:val="-4"/>
          <w:w w:val="96"/>
          <w:sz w:val="21"/>
        </w:rPr>
        <w:t> </w:t>
      </w:r>
      <w:r>
        <w:rPr>
          <w:rFonts w:ascii="Times New Roman" w:hAnsi="Times New Roman"/>
          <w:i/>
          <w:w w:val="95"/>
          <w:sz w:val="21"/>
        </w:rPr>
        <w:t>los</w:t>
      </w:r>
      <w:r>
        <w:rPr>
          <w:rFonts w:ascii="Times New Roman" w:hAnsi="Times New Roman"/>
          <w:i/>
          <w:spacing w:val="-23"/>
          <w:w w:val="95"/>
          <w:sz w:val="21"/>
        </w:rPr>
        <w:t> </w:t>
      </w:r>
      <w:r>
        <w:rPr>
          <w:rFonts w:ascii="Times New Roman" w:hAnsi="Times New Roman"/>
          <w:i/>
          <w:w w:val="95"/>
          <w:sz w:val="21"/>
        </w:rPr>
        <w:t>intersticios</w:t>
      </w:r>
      <w:r>
        <w:rPr>
          <w:rFonts w:ascii="Times New Roman" w:hAnsi="Times New Roman"/>
          <w:i/>
          <w:spacing w:val="-23"/>
          <w:w w:val="95"/>
          <w:sz w:val="21"/>
        </w:rPr>
        <w:t> </w:t>
      </w:r>
      <w:r>
        <w:rPr>
          <w:rFonts w:ascii="Times New Roman" w:hAnsi="Times New Roman"/>
          <w:i/>
          <w:w w:val="95"/>
          <w:sz w:val="21"/>
        </w:rPr>
        <w:t>de</w:t>
      </w:r>
      <w:r>
        <w:rPr>
          <w:rFonts w:ascii="Times New Roman" w:hAnsi="Times New Roman"/>
          <w:i/>
          <w:spacing w:val="-23"/>
          <w:w w:val="95"/>
          <w:sz w:val="21"/>
        </w:rPr>
        <w:t> </w:t>
      </w:r>
      <w:r>
        <w:rPr>
          <w:rFonts w:ascii="Times New Roman" w:hAnsi="Times New Roman"/>
          <w:i/>
          <w:w w:val="95"/>
          <w:sz w:val="21"/>
        </w:rPr>
        <w:t>la</w:t>
      </w:r>
      <w:r>
        <w:rPr>
          <w:rFonts w:ascii="Times New Roman" w:hAnsi="Times New Roman"/>
          <w:i/>
          <w:spacing w:val="-23"/>
          <w:w w:val="95"/>
          <w:sz w:val="21"/>
        </w:rPr>
        <w:t> </w:t>
      </w:r>
      <w:r>
        <w:rPr>
          <w:rFonts w:ascii="Times New Roman" w:hAnsi="Times New Roman"/>
          <w:i/>
          <w:w w:val="95"/>
          <w:sz w:val="21"/>
        </w:rPr>
        <w:t>democracia</w:t>
      </w:r>
      <w:r>
        <w:rPr>
          <w:rFonts w:ascii="Times New Roman" w:hAnsi="Times New Roman"/>
          <w:i/>
          <w:spacing w:val="-23"/>
          <w:w w:val="95"/>
          <w:sz w:val="21"/>
        </w:rPr>
        <w:t> </w:t>
      </w:r>
      <w:r>
        <w:rPr>
          <w:rFonts w:ascii="Times New Roman" w:hAnsi="Times New Roman"/>
          <w:i/>
          <w:w w:val="95"/>
          <w:sz w:val="21"/>
        </w:rPr>
        <w:t>y</w:t>
      </w:r>
      <w:r>
        <w:rPr>
          <w:rFonts w:ascii="Times New Roman" w:hAnsi="Times New Roman"/>
          <w:i/>
          <w:spacing w:val="-23"/>
          <w:w w:val="95"/>
          <w:sz w:val="21"/>
        </w:rPr>
        <w:t> </w:t>
      </w:r>
      <w:r>
        <w:rPr>
          <w:rFonts w:ascii="Times New Roman" w:hAnsi="Times New Roman"/>
          <w:i/>
          <w:w w:val="95"/>
          <w:sz w:val="21"/>
        </w:rPr>
        <w:t>el</w:t>
      </w:r>
      <w:r>
        <w:rPr>
          <w:rFonts w:ascii="Times New Roman" w:hAnsi="Times New Roman"/>
          <w:i/>
          <w:spacing w:val="-23"/>
          <w:w w:val="95"/>
          <w:sz w:val="21"/>
        </w:rPr>
        <w:t> </w:t>
      </w:r>
      <w:r>
        <w:rPr>
          <w:rFonts w:ascii="Times New Roman" w:hAnsi="Times New Roman"/>
          <w:i/>
          <w:w w:val="95"/>
          <w:sz w:val="21"/>
        </w:rPr>
        <w:t>autoritarismo.</w:t>
      </w:r>
      <w:r>
        <w:rPr>
          <w:rFonts w:ascii="Times New Roman" w:hAnsi="Times New Roman"/>
          <w:i/>
          <w:spacing w:val="-23"/>
          <w:w w:val="95"/>
          <w:sz w:val="21"/>
        </w:rPr>
        <w:t> </w:t>
      </w:r>
      <w:r>
        <w:rPr>
          <w:rFonts w:ascii="Times New Roman" w:hAnsi="Times New Roman"/>
          <w:i/>
          <w:w w:val="95"/>
          <w:sz w:val="21"/>
        </w:rPr>
        <w:t>Algunos</w:t>
      </w:r>
      <w:r>
        <w:rPr>
          <w:rFonts w:ascii="Times New Roman" w:hAnsi="Times New Roman"/>
          <w:i/>
          <w:spacing w:val="-23"/>
          <w:w w:val="95"/>
          <w:sz w:val="21"/>
        </w:rPr>
        <w:t> </w:t>
      </w:r>
      <w:r>
        <w:rPr>
          <w:rFonts w:ascii="Times New Roman" w:hAnsi="Times New Roman"/>
          <w:i/>
          <w:w w:val="95"/>
          <w:sz w:val="21"/>
        </w:rPr>
        <w:t>casos</w:t>
      </w:r>
      <w:r>
        <w:rPr>
          <w:rFonts w:ascii="Times New Roman" w:hAnsi="Times New Roman"/>
          <w:i/>
          <w:spacing w:val="-23"/>
          <w:w w:val="95"/>
          <w:sz w:val="21"/>
        </w:rPr>
        <w:t> </w:t>
      </w:r>
      <w:r>
        <w:rPr>
          <w:rFonts w:ascii="Times New Roman" w:hAnsi="Times New Roman"/>
          <w:i/>
          <w:w w:val="95"/>
          <w:sz w:val="21"/>
        </w:rPr>
        <w:t>de</w:t>
      </w:r>
      <w:r>
        <w:rPr>
          <w:rFonts w:ascii="Times New Roman" w:hAnsi="Times New Roman"/>
          <w:i/>
          <w:spacing w:val="-23"/>
          <w:w w:val="95"/>
          <w:sz w:val="21"/>
        </w:rPr>
        <w:t> </w:t>
      </w:r>
      <w:r>
        <w:rPr>
          <w:rFonts w:ascii="Times New Roman" w:hAnsi="Times New Roman"/>
          <w:i/>
          <w:w w:val="95"/>
          <w:sz w:val="21"/>
        </w:rPr>
        <w:t>Asia,</w:t>
      </w:r>
      <w:r>
        <w:rPr>
          <w:rFonts w:ascii="Times New Roman" w:hAnsi="Times New Roman"/>
          <w:i/>
          <w:spacing w:val="-23"/>
          <w:w w:val="95"/>
          <w:sz w:val="21"/>
        </w:rPr>
        <w:t> </w:t>
      </w:r>
      <w:r>
        <w:rPr>
          <w:rFonts w:ascii="Times New Roman" w:hAnsi="Times New Roman"/>
          <w:i/>
          <w:w w:val="95"/>
          <w:sz w:val="21"/>
        </w:rPr>
        <w:t>África</w:t>
      </w:r>
      <w:r>
        <w:rPr>
          <w:rFonts w:ascii="Times New Roman" w:hAnsi="Times New Roman"/>
          <w:i/>
          <w:spacing w:val="-23"/>
          <w:w w:val="95"/>
          <w:sz w:val="21"/>
        </w:rPr>
        <w:t> </w:t>
      </w:r>
      <w:r>
        <w:rPr>
          <w:rFonts w:ascii="Times New Roman" w:hAnsi="Times New Roman"/>
          <w:i/>
          <w:w w:val="95"/>
          <w:sz w:val="21"/>
        </w:rPr>
        <w:t>y</w:t>
      </w:r>
      <w:r>
        <w:rPr>
          <w:rFonts w:ascii="Times New Roman" w:hAnsi="Times New Roman"/>
          <w:i/>
          <w:spacing w:val="-23"/>
          <w:w w:val="95"/>
          <w:sz w:val="21"/>
        </w:rPr>
        <w:t> </w:t>
      </w:r>
      <w:r>
        <w:rPr>
          <w:rFonts w:ascii="Times New Roman" w:hAnsi="Times New Roman"/>
          <w:i/>
          <w:w w:val="95"/>
          <w:sz w:val="21"/>
        </w:rPr>
        <w:t>América </w:t>
      </w:r>
      <w:r>
        <w:rPr>
          <w:rFonts w:ascii="Times New Roman" w:hAnsi="Times New Roman"/>
          <w:i/>
          <w:sz w:val="21"/>
        </w:rPr>
        <w:t>Latina</w:t>
      </w:r>
      <w:r>
        <w:rPr>
          <w:sz w:val="21"/>
        </w:rPr>
        <w:t>. buenos Aires:</w:t>
      </w:r>
      <w:r>
        <w:rPr>
          <w:spacing w:val="48"/>
          <w:sz w:val="21"/>
        </w:rPr>
        <w:t> </w:t>
      </w:r>
      <w:r>
        <w:rPr>
          <w:w w:val="145"/>
          <w:sz w:val="14"/>
        </w:rPr>
        <w:t>clacso</w:t>
      </w:r>
      <w:r>
        <w:rPr>
          <w:w w:val="145"/>
          <w:sz w:val="21"/>
        </w:rPr>
        <w:t>.</w:t>
      </w:r>
    </w:p>
    <w:p>
      <w:pPr>
        <w:spacing w:line="261" w:lineRule="exact" w:before="0"/>
        <w:ind w:left="479" w:right="0" w:hanging="360"/>
        <w:jc w:val="both"/>
        <w:rPr>
          <w:sz w:val="21"/>
        </w:rPr>
      </w:pPr>
      <w:r>
        <w:rPr>
          <w:sz w:val="21"/>
        </w:rPr>
        <w:t>rionda, Luis Miguel (2007). “Guanajuato 2006: las elecciones de una nueva   hegemonía”.</w:t>
      </w:r>
    </w:p>
    <w:p>
      <w:pPr>
        <w:spacing w:line="259" w:lineRule="auto" w:before="25"/>
        <w:ind w:left="479" w:right="113" w:firstLine="0"/>
        <w:jc w:val="left"/>
        <w:rPr>
          <w:sz w:val="21"/>
        </w:rPr>
      </w:pPr>
      <w:r>
        <w:rPr>
          <w:rFonts w:ascii="Times New Roman" w:hAnsi="Times New Roman"/>
          <w:i/>
          <w:w w:val="95"/>
          <w:sz w:val="21"/>
        </w:rPr>
        <w:t>Revista</w:t>
      </w:r>
      <w:r>
        <w:rPr>
          <w:rFonts w:ascii="Times New Roman" w:hAnsi="Times New Roman"/>
          <w:i/>
          <w:spacing w:val="-9"/>
          <w:w w:val="95"/>
          <w:sz w:val="21"/>
        </w:rPr>
        <w:t> </w:t>
      </w:r>
      <w:r>
        <w:rPr>
          <w:rFonts w:ascii="Times New Roman" w:hAnsi="Times New Roman"/>
          <w:i/>
          <w:w w:val="95"/>
          <w:sz w:val="21"/>
        </w:rPr>
        <w:t>Mexicana</w:t>
      </w:r>
      <w:r>
        <w:rPr>
          <w:rFonts w:ascii="Times New Roman" w:hAnsi="Times New Roman"/>
          <w:i/>
          <w:spacing w:val="-9"/>
          <w:w w:val="95"/>
          <w:sz w:val="21"/>
        </w:rPr>
        <w:t> </w:t>
      </w:r>
      <w:r>
        <w:rPr>
          <w:rFonts w:ascii="Times New Roman" w:hAnsi="Times New Roman"/>
          <w:i/>
          <w:w w:val="95"/>
          <w:sz w:val="21"/>
        </w:rPr>
        <w:t>de</w:t>
      </w:r>
      <w:r>
        <w:rPr>
          <w:rFonts w:ascii="Times New Roman" w:hAnsi="Times New Roman"/>
          <w:i/>
          <w:spacing w:val="-9"/>
          <w:w w:val="95"/>
          <w:sz w:val="21"/>
        </w:rPr>
        <w:t> </w:t>
      </w:r>
      <w:r>
        <w:rPr>
          <w:rFonts w:ascii="Times New Roman" w:hAnsi="Times New Roman"/>
          <w:i/>
          <w:w w:val="95"/>
          <w:sz w:val="21"/>
        </w:rPr>
        <w:t>Estudios</w:t>
      </w:r>
      <w:r>
        <w:rPr>
          <w:rFonts w:ascii="Times New Roman" w:hAnsi="Times New Roman"/>
          <w:i/>
          <w:spacing w:val="-9"/>
          <w:w w:val="95"/>
          <w:sz w:val="21"/>
        </w:rPr>
        <w:t> </w:t>
      </w:r>
      <w:r>
        <w:rPr>
          <w:rFonts w:ascii="Times New Roman" w:hAnsi="Times New Roman"/>
          <w:i/>
          <w:w w:val="95"/>
          <w:sz w:val="21"/>
        </w:rPr>
        <w:t>Electorales.</w:t>
      </w:r>
      <w:r>
        <w:rPr>
          <w:rFonts w:ascii="Times New Roman" w:hAnsi="Times New Roman"/>
          <w:i/>
          <w:spacing w:val="-9"/>
          <w:w w:val="95"/>
          <w:sz w:val="21"/>
        </w:rPr>
        <w:t> </w:t>
      </w:r>
      <w:r>
        <w:rPr>
          <w:w w:val="95"/>
          <w:sz w:val="21"/>
        </w:rPr>
        <w:t>Núm.</w:t>
      </w:r>
      <w:r>
        <w:rPr>
          <w:spacing w:val="-10"/>
          <w:w w:val="95"/>
          <w:sz w:val="21"/>
        </w:rPr>
        <w:t> </w:t>
      </w:r>
      <w:r>
        <w:rPr>
          <w:w w:val="95"/>
          <w:sz w:val="21"/>
        </w:rPr>
        <w:t>6,</w:t>
      </w:r>
      <w:r>
        <w:rPr>
          <w:spacing w:val="-10"/>
          <w:w w:val="95"/>
          <w:sz w:val="21"/>
        </w:rPr>
        <w:t> </w:t>
      </w:r>
      <w:r>
        <w:rPr>
          <w:w w:val="95"/>
          <w:sz w:val="21"/>
        </w:rPr>
        <w:t>México:</w:t>
      </w:r>
      <w:r>
        <w:rPr>
          <w:spacing w:val="-10"/>
          <w:w w:val="95"/>
          <w:sz w:val="21"/>
        </w:rPr>
        <w:t> </w:t>
      </w:r>
      <w:r>
        <w:rPr>
          <w:w w:val="95"/>
          <w:sz w:val="21"/>
        </w:rPr>
        <w:t>Sociedad</w:t>
      </w:r>
      <w:r>
        <w:rPr>
          <w:spacing w:val="-10"/>
          <w:w w:val="95"/>
          <w:sz w:val="21"/>
        </w:rPr>
        <w:t> </w:t>
      </w:r>
      <w:r>
        <w:rPr>
          <w:w w:val="95"/>
          <w:sz w:val="21"/>
        </w:rPr>
        <w:t>Mexicana</w:t>
      </w:r>
      <w:r>
        <w:rPr>
          <w:spacing w:val="-10"/>
          <w:w w:val="95"/>
          <w:sz w:val="21"/>
        </w:rPr>
        <w:t> </w:t>
      </w:r>
      <w:r>
        <w:rPr>
          <w:w w:val="95"/>
          <w:sz w:val="21"/>
        </w:rPr>
        <w:t>de</w:t>
      </w:r>
      <w:r>
        <w:rPr>
          <w:spacing w:val="-10"/>
          <w:w w:val="95"/>
          <w:sz w:val="21"/>
        </w:rPr>
        <w:t> </w:t>
      </w:r>
      <w:r>
        <w:rPr>
          <w:w w:val="95"/>
          <w:sz w:val="21"/>
        </w:rPr>
        <w:t>Estudios </w:t>
      </w:r>
      <w:r>
        <w:rPr>
          <w:sz w:val="21"/>
        </w:rPr>
        <w:t>Electorales.</w:t>
      </w:r>
    </w:p>
    <w:p>
      <w:pPr>
        <w:spacing w:before="8"/>
        <w:ind w:left="119" w:right="-14" w:firstLine="0"/>
        <w:jc w:val="left"/>
        <w:rPr>
          <w:sz w:val="21"/>
        </w:rPr>
      </w:pPr>
      <w:r>
        <w:rPr>
          <w:sz w:val="21"/>
        </w:rPr>
        <w:t>Sartori, Giovanni (2003). </w:t>
      </w:r>
      <w:r>
        <w:rPr>
          <w:rFonts w:ascii="Times New Roman" w:hAnsi="Times New Roman"/>
          <w:i/>
          <w:sz w:val="21"/>
        </w:rPr>
        <w:t>¿Qué es la democracia? </w:t>
      </w:r>
      <w:r>
        <w:rPr>
          <w:sz w:val="21"/>
        </w:rPr>
        <w:t>México: Taurus.</w:t>
      </w:r>
    </w:p>
    <w:p>
      <w:pPr>
        <w:spacing w:line="261" w:lineRule="auto" w:before="21"/>
        <w:ind w:left="479" w:right="117" w:hanging="360"/>
        <w:jc w:val="both"/>
        <w:rPr>
          <w:sz w:val="21"/>
        </w:rPr>
      </w:pPr>
      <w:r>
        <w:rPr>
          <w:sz w:val="21"/>
        </w:rPr>
        <w:t>Sen, Amartya (1996). “Capacidad y bienestar”. En Nussbaum, Martha y Amartya Sen (comps.). </w:t>
      </w:r>
      <w:r>
        <w:rPr>
          <w:rFonts w:ascii="Times New Roman" w:hAnsi="Times New Roman"/>
          <w:i/>
          <w:sz w:val="21"/>
        </w:rPr>
        <w:t>La calidad de vida</w:t>
      </w:r>
      <w:r>
        <w:rPr>
          <w:sz w:val="21"/>
        </w:rPr>
        <w:t>. México: </w:t>
      </w:r>
      <w:r>
        <w:rPr>
          <w:w w:val="125"/>
          <w:sz w:val="14"/>
        </w:rPr>
        <w:t>fce</w:t>
      </w:r>
      <w:r>
        <w:rPr>
          <w:w w:val="125"/>
          <w:sz w:val="21"/>
        </w:rPr>
        <w:t>.</w:t>
      </w:r>
    </w:p>
    <w:p>
      <w:pPr>
        <w:spacing w:line="259" w:lineRule="auto" w:before="0"/>
        <w:ind w:left="119" w:right="1378" w:hanging="1"/>
        <w:jc w:val="left"/>
        <w:rPr>
          <w:sz w:val="21"/>
        </w:rPr>
      </w:pPr>
      <w:r>
        <w:rPr>
          <w:spacing w:val="-3"/>
          <w:sz w:val="21"/>
        </w:rPr>
        <w:t>Strasser,</w:t>
      </w:r>
      <w:r>
        <w:rPr>
          <w:spacing w:val="-13"/>
          <w:sz w:val="21"/>
        </w:rPr>
        <w:t> </w:t>
      </w:r>
      <w:r>
        <w:rPr>
          <w:sz w:val="21"/>
        </w:rPr>
        <w:t>Carlos</w:t>
      </w:r>
      <w:r>
        <w:rPr>
          <w:spacing w:val="-13"/>
          <w:sz w:val="21"/>
        </w:rPr>
        <w:t> </w:t>
      </w:r>
      <w:r>
        <w:rPr>
          <w:sz w:val="21"/>
        </w:rPr>
        <w:t>(2000).</w:t>
      </w:r>
      <w:r>
        <w:rPr>
          <w:spacing w:val="-13"/>
          <w:sz w:val="21"/>
        </w:rPr>
        <w:t> </w:t>
      </w:r>
      <w:r>
        <w:rPr>
          <w:rFonts w:ascii="Times New Roman"/>
          <w:i/>
          <w:sz w:val="21"/>
        </w:rPr>
        <w:t>Democracia</w:t>
      </w:r>
      <w:r>
        <w:rPr>
          <w:rFonts w:ascii="Times New Roman"/>
          <w:i/>
          <w:spacing w:val="-11"/>
          <w:sz w:val="21"/>
        </w:rPr>
        <w:t> </w:t>
      </w:r>
      <w:r>
        <w:rPr>
          <w:rFonts w:ascii="Times New Roman"/>
          <w:i/>
          <w:sz w:val="21"/>
        </w:rPr>
        <w:t>y</w:t>
      </w:r>
      <w:r>
        <w:rPr>
          <w:rFonts w:ascii="Times New Roman"/>
          <w:i/>
          <w:spacing w:val="-11"/>
          <w:sz w:val="21"/>
        </w:rPr>
        <w:t> </w:t>
      </w:r>
      <w:r>
        <w:rPr>
          <w:rFonts w:ascii="Times New Roman"/>
          <w:i/>
          <w:sz w:val="21"/>
        </w:rPr>
        <w:t>desigualdad</w:t>
      </w:r>
      <w:r>
        <w:rPr>
          <w:sz w:val="21"/>
        </w:rPr>
        <w:t>.</w:t>
      </w:r>
      <w:r>
        <w:rPr>
          <w:spacing w:val="-13"/>
          <w:sz w:val="21"/>
        </w:rPr>
        <w:t> </w:t>
      </w:r>
      <w:r>
        <w:rPr>
          <w:sz w:val="21"/>
        </w:rPr>
        <w:t>buenos</w:t>
      </w:r>
      <w:r>
        <w:rPr>
          <w:spacing w:val="-13"/>
          <w:sz w:val="21"/>
        </w:rPr>
        <w:t> </w:t>
      </w:r>
      <w:r>
        <w:rPr>
          <w:sz w:val="21"/>
        </w:rPr>
        <w:t>Aires:</w:t>
      </w:r>
      <w:r>
        <w:rPr>
          <w:spacing w:val="-13"/>
          <w:sz w:val="21"/>
        </w:rPr>
        <w:t> </w:t>
      </w:r>
      <w:r>
        <w:rPr>
          <w:w w:val="135"/>
          <w:sz w:val="14"/>
        </w:rPr>
        <w:t>clacso</w:t>
      </w:r>
      <w:r>
        <w:rPr>
          <w:w w:val="135"/>
          <w:sz w:val="21"/>
        </w:rPr>
        <w:t>-</w:t>
      </w:r>
      <w:r>
        <w:rPr>
          <w:w w:val="135"/>
          <w:sz w:val="14"/>
        </w:rPr>
        <w:t>asdi</w:t>
      </w:r>
      <w:r>
        <w:rPr>
          <w:w w:val="135"/>
          <w:sz w:val="21"/>
        </w:rPr>
        <w:t>. </w:t>
      </w:r>
      <w:r>
        <w:rPr>
          <w:spacing w:val="-5"/>
          <w:sz w:val="21"/>
        </w:rPr>
        <w:t>Tilly,</w:t>
      </w:r>
      <w:r>
        <w:rPr>
          <w:spacing w:val="-8"/>
          <w:sz w:val="21"/>
        </w:rPr>
        <w:t> </w:t>
      </w:r>
      <w:r>
        <w:rPr>
          <w:sz w:val="21"/>
        </w:rPr>
        <w:t>Charles</w:t>
      </w:r>
      <w:r>
        <w:rPr>
          <w:spacing w:val="-8"/>
          <w:sz w:val="21"/>
        </w:rPr>
        <w:t> </w:t>
      </w:r>
      <w:r>
        <w:rPr>
          <w:sz w:val="21"/>
        </w:rPr>
        <w:t>(2007).</w:t>
      </w:r>
      <w:r>
        <w:rPr>
          <w:spacing w:val="-8"/>
          <w:sz w:val="21"/>
        </w:rPr>
        <w:t> </w:t>
      </w:r>
      <w:r>
        <w:rPr>
          <w:rFonts w:ascii="Times New Roman"/>
          <w:i/>
          <w:sz w:val="21"/>
        </w:rPr>
        <w:t>Democracy</w:t>
      </w:r>
      <w:r>
        <w:rPr>
          <w:sz w:val="21"/>
        </w:rPr>
        <w:t>.</w:t>
      </w:r>
      <w:r>
        <w:rPr>
          <w:spacing w:val="-8"/>
          <w:sz w:val="21"/>
        </w:rPr>
        <w:t> </w:t>
      </w:r>
      <w:r>
        <w:rPr>
          <w:sz w:val="21"/>
        </w:rPr>
        <w:t>Cambridge:</w:t>
      </w:r>
      <w:r>
        <w:rPr>
          <w:spacing w:val="-8"/>
          <w:sz w:val="21"/>
        </w:rPr>
        <w:t> </w:t>
      </w:r>
      <w:r>
        <w:rPr>
          <w:sz w:val="21"/>
        </w:rPr>
        <w:t>Cambridge</w:t>
      </w:r>
      <w:r>
        <w:rPr>
          <w:spacing w:val="-8"/>
          <w:sz w:val="21"/>
        </w:rPr>
        <w:t> </w:t>
      </w:r>
      <w:r>
        <w:rPr>
          <w:sz w:val="21"/>
        </w:rPr>
        <w:t>University</w:t>
      </w:r>
      <w:r>
        <w:rPr>
          <w:spacing w:val="-8"/>
          <w:sz w:val="21"/>
        </w:rPr>
        <w:t> </w:t>
      </w:r>
      <w:r>
        <w:rPr>
          <w:sz w:val="21"/>
        </w:rPr>
        <w:t>Press.</w:t>
      </w:r>
    </w:p>
    <w:p>
      <w:pPr>
        <w:spacing w:line="259" w:lineRule="auto" w:before="3"/>
        <w:ind w:left="479" w:right="117" w:hanging="360"/>
        <w:jc w:val="both"/>
        <w:rPr>
          <w:sz w:val="21"/>
        </w:rPr>
      </w:pPr>
      <w:r>
        <w:rPr>
          <w:spacing w:val="-4"/>
          <w:sz w:val="21"/>
        </w:rPr>
        <w:t>Tulchim,</w:t>
      </w:r>
      <w:r>
        <w:rPr>
          <w:spacing w:val="-28"/>
          <w:sz w:val="21"/>
        </w:rPr>
        <w:t> </w:t>
      </w:r>
      <w:r>
        <w:rPr>
          <w:sz w:val="21"/>
        </w:rPr>
        <w:t>Joseph</w:t>
      </w:r>
      <w:r>
        <w:rPr>
          <w:spacing w:val="-28"/>
          <w:sz w:val="21"/>
        </w:rPr>
        <w:t> </w:t>
      </w:r>
      <w:r>
        <w:rPr>
          <w:sz w:val="21"/>
        </w:rPr>
        <w:t>S.</w:t>
      </w:r>
      <w:r>
        <w:rPr>
          <w:spacing w:val="-28"/>
          <w:sz w:val="21"/>
        </w:rPr>
        <w:t> </w:t>
      </w:r>
      <w:r>
        <w:rPr>
          <w:sz w:val="21"/>
        </w:rPr>
        <w:t>(ed.)</w:t>
      </w:r>
      <w:r>
        <w:rPr>
          <w:spacing w:val="-28"/>
          <w:sz w:val="21"/>
        </w:rPr>
        <w:t> </w:t>
      </w:r>
      <w:r>
        <w:rPr>
          <w:sz w:val="21"/>
        </w:rPr>
        <w:t>(2002).</w:t>
      </w:r>
      <w:r>
        <w:rPr>
          <w:spacing w:val="-28"/>
          <w:sz w:val="21"/>
        </w:rPr>
        <w:t> </w:t>
      </w:r>
      <w:r>
        <w:rPr>
          <w:rFonts w:ascii="Times New Roman"/>
          <w:i/>
          <w:sz w:val="21"/>
        </w:rPr>
        <w:t>Democratic</w:t>
      </w:r>
      <w:r>
        <w:rPr>
          <w:rFonts w:ascii="Times New Roman"/>
          <w:i/>
          <w:spacing w:val="-26"/>
          <w:sz w:val="21"/>
        </w:rPr>
        <w:t> </w:t>
      </w:r>
      <w:r>
        <w:rPr>
          <w:rFonts w:ascii="Times New Roman"/>
          <w:i/>
          <w:sz w:val="21"/>
        </w:rPr>
        <w:t>governance</w:t>
      </w:r>
      <w:r>
        <w:rPr>
          <w:rFonts w:ascii="Times New Roman"/>
          <w:i/>
          <w:spacing w:val="-26"/>
          <w:sz w:val="21"/>
        </w:rPr>
        <w:t> </w:t>
      </w:r>
      <w:r>
        <w:rPr>
          <w:rFonts w:ascii="Times New Roman"/>
          <w:i/>
          <w:sz w:val="21"/>
        </w:rPr>
        <w:t>and</w:t>
      </w:r>
      <w:r>
        <w:rPr>
          <w:rFonts w:ascii="Times New Roman"/>
          <w:i/>
          <w:spacing w:val="-26"/>
          <w:sz w:val="21"/>
        </w:rPr>
        <w:t> </w:t>
      </w:r>
      <w:r>
        <w:rPr>
          <w:rFonts w:ascii="Times New Roman"/>
          <w:i/>
          <w:sz w:val="21"/>
        </w:rPr>
        <w:t>social</w:t>
      </w:r>
      <w:r>
        <w:rPr>
          <w:rFonts w:ascii="Times New Roman"/>
          <w:i/>
          <w:spacing w:val="-26"/>
          <w:sz w:val="21"/>
        </w:rPr>
        <w:t> </w:t>
      </w:r>
      <w:r>
        <w:rPr>
          <w:rFonts w:ascii="Times New Roman"/>
          <w:i/>
          <w:sz w:val="21"/>
        </w:rPr>
        <w:t>inequality</w:t>
      </w:r>
      <w:r>
        <w:rPr>
          <w:sz w:val="21"/>
        </w:rPr>
        <w:t>.</w:t>
      </w:r>
      <w:r>
        <w:rPr>
          <w:spacing w:val="-28"/>
          <w:sz w:val="21"/>
        </w:rPr>
        <w:t> </w:t>
      </w:r>
      <w:r>
        <w:rPr>
          <w:sz w:val="21"/>
        </w:rPr>
        <w:t>London:</w:t>
      </w:r>
      <w:r>
        <w:rPr>
          <w:spacing w:val="-28"/>
          <w:sz w:val="21"/>
        </w:rPr>
        <w:t> </w:t>
      </w:r>
      <w:r>
        <w:rPr>
          <w:sz w:val="21"/>
        </w:rPr>
        <w:t>Lynne rienner.</w:t>
      </w:r>
    </w:p>
    <w:p>
      <w:pPr>
        <w:spacing w:before="8"/>
        <w:ind w:left="119" w:right="-14" w:firstLine="0"/>
        <w:jc w:val="left"/>
        <w:rPr>
          <w:sz w:val="21"/>
        </w:rPr>
      </w:pPr>
      <w:r>
        <w:rPr>
          <w:sz w:val="21"/>
        </w:rPr>
        <w:t>Turner, brian (1988). “Status politics in contemporary society: citizenship and  inequality”.</w:t>
      </w:r>
    </w:p>
    <w:p>
      <w:pPr>
        <w:spacing w:before="25"/>
        <w:ind w:left="479" w:right="-14" w:firstLine="0"/>
        <w:jc w:val="left"/>
        <w:rPr>
          <w:sz w:val="21"/>
        </w:rPr>
      </w:pPr>
      <w:r>
        <w:rPr>
          <w:sz w:val="21"/>
        </w:rPr>
        <w:t>En brian Turner, </w:t>
      </w:r>
      <w:r>
        <w:rPr>
          <w:rFonts w:ascii="Times New Roman"/>
          <w:i/>
          <w:sz w:val="21"/>
        </w:rPr>
        <w:t>Status</w:t>
      </w:r>
      <w:r>
        <w:rPr>
          <w:sz w:val="21"/>
        </w:rPr>
        <w:t>. Mineapolis: Minessota Press.</w:t>
      </w:r>
    </w:p>
    <w:p>
      <w:pPr>
        <w:spacing w:line="259" w:lineRule="auto" w:before="21"/>
        <w:ind w:left="479" w:right="117" w:hanging="360"/>
        <w:jc w:val="both"/>
        <w:rPr>
          <w:sz w:val="21"/>
        </w:rPr>
      </w:pPr>
      <w:r>
        <w:rPr>
          <w:sz w:val="21"/>
        </w:rPr>
        <w:t>Velasco, José Luis (2005). </w:t>
      </w:r>
      <w:r>
        <w:rPr>
          <w:rFonts w:ascii="Times New Roman" w:hAnsi="Times New Roman"/>
          <w:i/>
          <w:sz w:val="21"/>
        </w:rPr>
        <w:t>Insurgency, Authoritarianism and drug trafficking in México´s </w:t>
      </w:r>
      <w:r>
        <w:rPr>
          <w:rFonts w:ascii="Times New Roman" w:hAnsi="Times New Roman"/>
          <w:i/>
          <w:w w:val="102"/>
          <w:sz w:val="21"/>
        </w:rPr>
        <w:t>D</w:t>
      </w:r>
      <w:r>
        <w:rPr>
          <w:rFonts w:ascii="Times New Roman" w:hAnsi="Times New Roman"/>
          <w:i/>
          <w:w w:val="86"/>
          <w:sz w:val="21"/>
        </w:rPr>
        <w:t>emocr</w:t>
      </w:r>
      <w:r>
        <w:rPr>
          <w:rFonts w:ascii="Times New Roman" w:hAnsi="Times New Roman"/>
          <w:i/>
          <w:w w:val="94"/>
          <w:sz w:val="21"/>
        </w:rPr>
        <w:t>azitation</w:t>
      </w:r>
      <w:r>
        <w:rPr>
          <w:w w:val="106"/>
          <w:sz w:val="21"/>
        </w:rPr>
        <w:t>.</w:t>
      </w:r>
      <w:r>
        <w:rPr>
          <w:sz w:val="21"/>
        </w:rPr>
        <w:t> </w:t>
      </w:r>
      <w:r>
        <w:rPr>
          <w:w w:val="115"/>
          <w:sz w:val="21"/>
        </w:rPr>
        <w:t>N</w:t>
      </w:r>
      <w:r>
        <w:rPr>
          <w:w w:val="94"/>
          <w:sz w:val="21"/>
        </w:rPr>
        <w:t>e</w:t>
      </w:r>
      <w:r>
        <w:rPr>
          <w:w w:val="97"/>
          <w:sz w:val="21"/>
        </w:rPr>
        <w:t>w</w:t>
      </w:r>
      <w:r>
        <w:rPr>
          <w:sz w:val="21"/>
        </w:rPr>
        <w:t> </w:t>
      </w:r>
      <w:r>
        <w:rPr>
          <w:w w:val="122"/>
          <w:sz w:val="21"/>
        </w:rPr>
        <w:t>y</w:t>
      </w:r>
      <w:r>
        <w:rPr>
          <w:w w:val="104"/>
          <w:sz w:val="21"/>
        </w:rPr>
        <w:t>or</w:t>
      </w:r>
      <w:r>
        <w:rPr>
          <w:w w:val="100"/>
          <w:sz w:val="21"/>
        </w:rPr>
        <w:t>k:</w:t>
      </w:r>
      <w:r>
        <w:rPr>
          <w:sz w:val="21"/>
        </w:rPr>
        <w:t> </w:t>
      </w:r>
      <w:r>
        <w:rPr>
          <w:w w:val="205"/>
          <w:sz w:val="21"/>
        </w:rPr>
        <w:t>r</w:t>
      </w:r>
      <w:r>
        <w:rPr>
          <w:w w:val="102"/>
          <w:sz w:val="21"/>
        </w:rPr>
        <w:t>outledge.</w:t>
      </w:r>
    </w:p>
    <w:p>
      <w:pPr>
        <w:spacing w:line="259" w:lineRule="auto" w:before="3"/>
        <w:ind w:left="479" w:right="117" w:hanging="360"/>
        <w:jc w:val="both"/>
        <w:rPr>
          <w:sz w:val="21"/>
        </w:rPr>
      </w:pPr>
      <w:r>
        <w:rPr>
          <w:sz w:val="21"/>
        </w:rPr>
        <w:t>Ward, Peter (1998). Tendencias en los gobiernos municipales de México: del partidismo a la tecnocracia. En Carlos Garrocho y Luis Jaime Sobrino (coords.). </w:t>
      </w:r>
      <w:r>
        <w:rPr>
          <w:rFonts w:ascii="Times New Roman" w:hAnsi="Times New Roman"/>
          <w:i/>
          <w:sz w:val="21"/>
        </w:rPr>
        <w:t>Desarrollo municipal, </w:t>
      </w:r>
      <w:r>
        <w:rPr>
          <w:rFonts w:ascii="Times New Roman" w:hAnsi="Times New Roman"/>
          <w:i/>
          <w:sz w:val="21"/>
        </w:rPr>
        <w:t>retos y posibilidades</w:t>
      </w:r>
      <w:r>
        <w:rPr>
          <w:sz w:val="21"/>
        </w:rPr>
        <w:t>. Toluca, México: El Colegio Mexiquense.</w:t>
      </w:r>
    </w:p>
    <w:p>
      <w:pPr>
        <w:spacing w:line="259" w:lineRule="auto" w:before="3"/>
        <w:ind w:left="479" w:right="118" w:hanging="360"/>
        <w:jc w:val="both"/>
        <w:rPr>
          <w:sz w:val="21"/>
        </w:rPr>
      </w:pPr>
      <w:r>
        <w:rPr>
          <w:spacing w:val="-3"/>
          <w:sz w:val="21"/>
        </w:rPr>
        <w:t>Weldon,</w:t>
      </w:r>
      <w:r>
        <w:rPr>
          <w:spacing w:val="-11"/>
          <w:sz w:val="21"/>
        </w:rPr>
        <w:t> </w:t>
      </w:r>
      <w:r>
        <w:rPr>
          <w:sz w:val="21"/>
        </w:rPr>
        <w:t>Jeffrey</w:t>
      </w:r>
      <w:r>
        <w:rPr>
          <w:spacing w:val="-11"/>
          <w:sz w:val="21"/>
        </w:rPr>
        <w:t> </w:t>
      </w:r>
      <w:r>
        <w:rPr>
          <w:sz w:val="21"/>
        </w:rPr>
        <w:t>(2002).</w:t>
      </w:r>
      <w:r>
        <w:rPr>
          <w:spacing w:val="-11"/>
          <w:sz w:val="21"/>
        </w:rPr>
        <w:t> </w:t>
      </w:r>
      <w:r>
        <w:rPr>
          <w:sz w:val="21"/>
        </w:rPr>
        <w:t>“Las</w:t>
      </w:r>
      <w:r>
        <w:rPr>
          <w:spacing w:val="-11"/>
          <w:sz w:val="21"/>
        </w:rPr>
        <w:t> </w:t>
      </w:r>
      <w:r>
        <w:rPr>
          <w:sz w:val="21"/>
        </w:rPr>
        <w:t>fuentes</w:t>
      </w:r>
      <w:r>
        <w:rPr>
          <w:spacing w:val="-11"/>
          <w:sz w:val="21"/>
        </w:rPr>
        <w:t> </w:t>
      </w:r>
      <w:r>
        <w:rPr>
          <w:sz w:val="21"/>
        </w:rPr>
        <w:t>del</w:t>
      </w:r>
      <w:r>
        <w:rPr>
          <w:spacing w:val="-11"/>
          <w:sz w:val="21"/>
        </w:rPr>
        <w:t> </w:t>
      </w:r>
      <w:r>
        <w:rPr>
          <w:sz w:val="21"/>
        </w:rPr>
        <w:t>presidencialismo</w:t>
      </w:r>
      <w:r>
        <w:rPr>
          <w:spacing w:val="-11"/>
          <w:sz w:val="21"/>
        </w:rPr>
        <w:t> </w:t>
      </w:r>
      <w:r>
        <w:rPr>
          <w:sz w:val="21"/>
        </w:rPr>
        <w:t>mexicano”.</w:t>
      </w:r>
      <w:r>
        <w:rPr>
          <w:spacing w:val="-11"/>
          <w:sz w:val="21"/>
        </w:rPr>
        <w:t> </w:t>
      </w:r>
      <w:r>
        <w:rPr>
          <w:sz w:val="21"/>
        </w:rPr>
        <w:t>En</w:t>
      </w:r>
      <w:r>
        <w:rPr>
          <w:spacing w:val="-11"/>
          <w:sz w:val="21"/>
        </w:rPr>
        <w:t> </w:t>
      </w:r>
      <w:r>
        <w:rPr>
          <w:sz w:val="21"/>
        </w:rPr>
        <w:t>Mainwaring</w:t>
      </w:r>
      <w:r>
        <w:rPr>
          <w:spacing w:val="-11"/>
          <w:sz w:val="21"/>
        </w:rPr>
        <w:t> </w:t>
      </w:r>
      <w:r>
        <w:rPr>
          <w:sz w:val="21"/>
        </w:rPr>
        <w:t>Scott y</w:t>
      </w:r>
      <w:r>
        <w:rPr>
          <w:spacing w:val="-21"/>
          <w:sz w:val="21"/>
        </w:rPr>
        <w:t> </w:t>
      </w:r>
      <w:r>
        <w:rPr>
          <w:sz w:val="21"/>
        </w:rPr>
        <w:t>Matthew</w:t>
      </w:r>
      <w:r>
        <w:rPr>
          <w:spacing w:val="-21"/>
          <w:sz w:val="21"/>
        </w:rPr>
        <w:t> </w:t>
      </w:r>
      <w:r>
        <w:rPr>
          <w:sz w:val="21"/>
        </w:rPr>
        <w:t>Soberg</w:t>
      </w:r>
      <w:r>
        <w:rPr>
          <w:spacing w:val="-21"/>
          <w:sz w:val="21"/>
        </w:rPr>
        <w:t> </w:t>
      </w:r>
      <w:r>
        <w:rPr>
          <w:sz w:val="21"/>
        </w:rPr>
        <w:t>Shugart</w:t>
      </w:r>
      <w:r>
        <w:rPr>
          <w:spacing w:val="-21"/>
          <w:sz w:val="21"/>
        </w:rPr>
        <w:t> </w:t>
      </w:r>
      <w:r>
        <w:rPr>
          <w:sz w:val="21"/>
        </w:rPr>
        <w:t>(comps.).</w:t>
      </w:r>
      <w:r>
        <w:rPr>
          <w:spacing w:val="-21"/>
          <w:sz w:val="21"/>
        </w:rPr>
        <w:t> </w:t>
      </w:r>
      <w:r>
        <w:rPr>
          <w:rFonts w:ascii="Times New Roman" w:hAnsi="Times New Roman"/>
          <w:i/>
          <w:sz w:val="21"/>
        </w:rPr>
        <w:t>Presidencialismo</w:t>
      </w:r>
      <w:r>
        <w:rPr>
          <w:rFonts w:ascii="Times New Roman" w:hAnsi="Times New Roman"/>
          <w:i/>
          <w:spacing w:val="-19"/>
          <w:sz w:val="21"/>
        </w:rPr>
        <w:t> </w:t>
      </w:r>
      <w:r>
        <w:rPr>
          <w:rFonts w:ascii="Times New Roman" w:hAnsi="Times New Roman"/>
          <w:i/>
          <w:sz w:val="21"/>
        </w:rPr>
        <w:t>y</w:t>
      </w:r>
      <w:r>
        <w:rPr>
          <w:rFonts w:ascii="Times New Roman" w:hAnsi="Times New Roman"/>
          <w:i/>
          <w:spacing w:val="-19"/>
          <w:sz w:val="21"/>
        </w:rPr>
        <w:t> </w:t>
      </w:r>
      <w:r>
        <w:rPr>
          <w:rFonts w:ascii="Times New Roman" w:hAnsi="Times New Roman"/>
          <w:i/>
          <w:sz w:val="21"/>
        </w:rPr>
        <w:t>democracia</w:t>
      </w:r>
      <w:r>
        <w:rPr>
          <w:rFonts w:ascii="Times New Roman" w:hAnsi="Times New Roman"/>
          <w:i/>
          <w:spacing w:val="-19"/>
          <w:sz w:val="21"/>
        </w:rPr>
        <w:t> </w:t>
      </w:r>
      <w:r>
        <w:rPr>
          <w:rFonts w:ascii="Times New Roman" w:hAnsi="Times New Roman"/>
          <w:i/>
          <w:sz w:val="21"/>
        </w:rPr>
        <w:t>en</w:t>
      </w:r>
      <w:r>
        <w:rPr>
          <w:rFonts w:ascii="Times New Roman" w:hAnsi="Times New Roman"/>
          <w:i/>
          <w:spacing w:val="-19"/>
          <w:sz w:val="21"/>
        </w:rPr>
        <w:t> </w:t>
      </w:r>
      <w:r>
        <w:rPr>
          <w:rFonts w:ascii="Times New Roman" w:hAnsi="Times New Roman"/>
          <w:i/>
          <w:sz w:val="21"/>
        </w:rPr>
        <w:t>América</w:t>
      </w:r>
      <w:r>
        <w:rPr>
          <w:rFonts w:ascii="Times New Roman" w:hAnsi="Times New Roman"/>
          <w:i/>
          <w:spacing w:val="-19"/>
          <w:sz w:val="21"/>
        </w:rPr>
        <w:t> </w:t>
      </w:r>
      <w:r>
        <w:rPr>
          <w:rFonts w:ascii="Times New Roman" w:hAnsi="Times New Roman"/>
          <w:i/>
          <w:sz w:val="21"/>
        </w:rPr>
        <w:t>Latina. </w:t>
      </w:r>
      <w:r>
        <w:rPr>
          <w:sz w:val="21"/>
        </w:rPr>
        <w:t>Argentina:</w:t>
      </w:r>
      <w:r>
        <w:rPr>
          <w:spacing w:val="5"/>
          <w:sz w:val="21"/>
        </w:rPr>
        <w:t> </w:t>
      </w:r>
      <w:r>
        <w:rPr>
          <w:sz w:val="21"/>
        </w:rPr>
        <w:t>Paidós.</w:t>
      </w:r>
    </w:p>
    <w:p>
      <w:pPr>
        <w:spacing w:line="259" w:lineRule="auto" w:before="8"/>
        <w:ind w:left="479" w:right="118" w:hanging="360"/>
        <w:jc w:val="both"/>
        <w:rPr>
          <w:sz w:val="21"/>
        </w:rPr>
      </w:pPr>
      <w:r>
        <w:rPr>
          <w:sz w:val="21"/>
        </w:rPr>
        <w:t>Whitehead, Laurence (2011). </w:t>
      </w:r>
      <w:r>
        <w:rPr>
          <w:rFonts w:ascii="Times New Roman" w:hAnsi="Times New Roman"/>
          <w:i/>
          <w:sz w:val="21"/>
        </w:rPr>
        <w:t>Democratización. Teoría y experiencia. </w:t>
      </w:r>
      <w:r>
        <w:rPr>
          <w:sz w:val="21"/>
        </w:rPr>
        <w:t>México: Fondo de Cultura  Económica.</w:t>
      </w:r>
    </w:p>
    <w:p>
      <w:pPr>
        <w:spacing w:after="0" w:line="259" w:lineRule="auto"/>
        <w:jc w:val="both"/>
        <w:rPr>
          <w:sz w:val="21"/>
        </w:rPr>
        <w:sectPr>
          <w:pgSz w:w="9640" w:h="13040"/>
          <w:pgMar w:header="794" w:footer="533" w:top="980" w:bottom="720" w:left="960" w:right="960"/>
        </w:sectPr>
      </w:pPr>
    </w:p>
    <w:p>
      <w:pPr>
        <w:pStyle w:val="BodyText"/>
        <w:rPr>
          <w:sz w:val="20"/>
        </w:rPr>
      </w:pPr>
    </w:p>
    <w:p>
      <w:pPr>
        <w:pStyle w:val="BodyText"/>
        <w:spacing w:before="7"/>
        <w:rPr>
          <w:sz w:val="15"/>
        </w:rPr>
      </w:pPr>
    </w:p>
    <w:p>
      <w:pPr>
        <w:spacing w:before="19"/>
        <w:ind w:left="120" w:right="-14" w:firstLine="0"/>
        <w:jc w:val="left"/>
        <w:rPr>
          <w:sz w:val="16"/>
        </w:rPr>
      </w:pPr>
      <w:r>
        <w:rPr>
          <w:spacing w:val="3"/>
          <w:w w:val="165"/>
          <w:sz w:val="23"/>
        </w:rPr>
        <w:t>p</w:t>
      </w:r>
      <w:r>
        <w:rPr>
          <w:spacing w:val="3"/>
          <w:w w:val="165"/>
          <w:sz w:val="16"/>
        </w:rPr>
        <w:t>áginas </w:t>
      </w:r>
      <w:r>
        <w:rPr>
          <w:w w:val="165"/>
          <w:sz w:val="16"/>
        </w:rPr>
        <w:t>de </w:t>
      </w:r>
      <w:r>
        <w:rPr>
          <w:spacing w:val="3"/>
          <w:w w:val="165"/>
          <w:sz w:val="16"/>
        </w:rPr>
        <w:t>internet</w:t>
      </w:r>
      <w:r>
        <w:rPr>
          <w:spacing w:val="-50"/>
          <w:w w:val="165"/>
          <w:sz w:val="16"/>
        </w:rPr>
        <w:t> </w:t>
      </w:r>
      <w:r>
        <w:rPr>
          <w:w w:val="165"/>
          <w:sz w:val="16"/>
        </w:rPr>
        <w:t>consultadas</w:t>
      </w:r>
    </w:p>
    <w:p>
      <w:pPr>
        <w:pStyle w:val="BodyText"/>
        <w:spacing w:before="7"/>
        <w:rPr>
          <w:sz w:val="24"/>
        </w:rPr>
      </w:pPr>
    </w:p>
    <w:p>
      <w:pPr>
        <w:spacing w:line="261" w:lineRule="auto" w:before="0"/>
        <w:ind w:left="120" w:right="116" w:hanging="1"/>
        <w:jc w:val="right"/>
        <w:rPr>
          <w:sz w:val="21"/>
        </w:rPr>
      </w:pPr>
      <w:r>
        <w:rPr>
          <w:w w:val="105"/>
          <w:sz w:val="21"/>
        </w:rPr>
        <w:t>Centro</w:t>
      </w:r>
      <w:r>
        <w:rPr>
          <w:spacing w:val="-43"/>
          <w:w w:val="105"/>
          <w:sz w:val="21"/>
        </w:rPr>
        <w:t> </w:t>
      </w:r>
      <w:r>
        <w:rPr>
          <w:w w:val="105"/>
          <w:sz w:val="21"/>
        </w:rPr>
        <w:t>de</w:t>
      </w:r>
      <w:r>
        <w:rPr>
          <w:spacing w:val="-43"/>
          <w:w w:val="105"/>
          <w:sz w:val="21"/>
        </w:rPr>
        <w:t> </w:t>
      </w:r>
      <w:r>
        <w:rPr>
          <w:w w:val="105"/>
          <w:sz w:val="21"/>
        </w:rPr>
        <w:t>Investigación</w:t>
      </w:r>
      <w:r>
        <w:rPr>
          <w:spacing w:val="-43"/>
          <w:w w:val="105"/>
          <w:sz w:val="21"/>
        </w:rPr>
        <w:t> </w:t>
      </w:r>
      <w:r>
        <w:rPr>
          <w:w w:val="105"/>
          <w:sz w:val="21"/>
        </w:rPr>
        <w:t>para</w:t>
      </w:r>
      <w:r>
        <w:rPr>
          <w:spacing w:val="-43"/>
          <w:w w:val="105"/>
          <w:sz w:val="21"/>
        </w:rPr>
        <w:t> </w:t>
      </w:r>
      <w:r>
        <w:rPr>
          <w:w w:val="105"/>
          <w:sz w:val="21"/>
        </w:rPr>
        <w:t>el</w:t>
      </w:r>
      <w:r>
        <w:rPr>
          <w:spacing w:val="-43"/>
          <w:w w:val="105"/>
          <w:sz w:val="21"/>
        </w:rPr>
        <w:t> </w:t>
      </w:r>
      <w:r>
        <w:rPr>
          <w:w w:val="105"/>
          <w:sz w:val="21"/>
        </w:rPr>
        <w:t>Desarrollo</w:t>
      </w:r>
      <w:r>
        <w:rPr>
          <w:spacing w:val="-43"/>
          <w:w w:val="105"/>
          <w:sz w:val="21"/>
        </w:rPr>
        <w:t> </w:t>
      </w:r>
      <w:r>
        <w:rPr>
          <w:w w:val="110"/>
          <w:sz w:val="14"/>
        </w:rPr>
        <w:t>a</w:t>
      </w:r>
      <w:r>
        <w:rPr>
          <w:w w:val="110"/>
          <w:sz w:val="21"/>
        </w:rPr>
        <w:t>.</w:t>
      </w:r>
      <w:r>
        <w:rPr>
          <w:spacing w:val="-46"/>
          <w:w w:val="110"/>
          <w:sz w:val="21"/>
        </w:rPr>
        <w:t> </w:t>
      </w:r>
      <w:r>
        <w:rPr>
          <w:w w:val="110"/>
          <w:sz w:val="14"/>
        </w:rPr>
        <w:t>c</w:t>
      </w:r>
      <w:r>
        <w:rPr>
          <w:w w:val="110"/>
          <w:sz w:val="21"/>
        </w:rPr>
        <w:t>.</w:t>
      </w:r>
      <w:r>
        <w:rPr>
          <w:spacing w:val="-46"/>
          <w:w w:val="110"/>
          <w:sz w:val="21"/>
        </w:rPr>
        <w:t> </w:t>
      </w:r>
      <w:r>
        <w:rPr>
          <w:w w:val="110"/>
          <w:sz w:val="21"/>
        </w:rPr>
        <w:t>(</w:t>
      </w:r>
      <w:r>
        <w:rPr>
          <w:w w:val="110"/>
          <w:sz w:val="14"/>
        </w:rPr>
        <w:t>cidac</w:t>
      </w:r>
      <w:r>
        <w:rPr>
          <w:w w:val="110"/>
          <w:sz w:val="21"/>
        </w:rPr>
        <w:t>)</w:t>
      </w:r>
      <w:r>
        <w:rPr>
          <w:spacing w:val="-46"/>
          <w:w w:val="110"/>
          <w:sz w:val="21"/>
        </w:rPr>
        <w:t> </w:t>
      </w:r>
      <w:r>
        <w:rPr>
          <w:w w:val="105"/>
          <w:sz w:val="21"/>
        </w:rPr>
        <w:t>(s/f</w:t>
      </w:r>
      <w:r>
        <w:rPr>
          <w:spacing w:val="-50"/>
          <w:w w:val="105"/>
          <w:sz w:val="21"/>
        </w:rPr>
        <w:t> </w:t>
      </w:r>
      <w:r>
        <w:rPr>
          <w:w w:val="105"/>
          <w:sz w:val="21"/>
        </w:rPr>
        <w:t>).</w:t>
      </w:r>
      <w:r>
        <w:rPr>
          <w:spacing w:val="-43"/>
          <w:w w:val="105"/>
          <w:sz w:val="21"/>
        </w:rPr>
        <w:t> </w:t>
      </w:r>
      <w:r>
        <w:rPr>
          <w:rFonts w:ascii="Times New Roman" w:hAnsi="Times New Roman"/>
          <w:i/>
          <w:w w:val="105"/>
          <w:sz w:val="21"/>
        </w:rPr>
        <w:t>Resultados</w:t>
      </w:r>
      <w:r>
        <w:rPr>
          <w:rFonts w:ascii="Times New Roman" w:hAnsi="Times New Roman"/>
          <w:i/>
          <w:spacing w:val="-41"/>
          <w:w w:val="105"/>
          <w:sz w:val="21"/>
        </w:rPr>
        <w:t> </w:t>
      </w:r>
      <w:r>
        <w:rPr>
          <w:rFonts w:ascii="Times New Roman" w:hAnsi="Times New Roman"/>
          <w:i/>
          <w:w w:val="105"/>
          <w:sz w:val="21"/>
        </w:rPr>
        <w:t>electorales</w:t>
      </w:r>
      <w:r>
        <w:rPr>
          <w:rFonts w:ascii="Times New Roman" w:hAnsi="Times New Roman"/>
          <w:i/>
          <w:spacing w:val="-41"/>
          <w:w w:val="105"/>
          <w:sz w:val="21"/>
        </w:rPr>
        <w:t> </w:t>
      </w:r>
      <w:r>
        <w:rPr>
          <w:rFonts w:ascii="Times New Roman" w:hAnsi="Times New Roman"/>
          <w:i/>
          <w:w w:val="105"/>
          <w:sz w:val="21"/>
        </w:rPr>
        <w:t>1985-2012</w:t>
      </w:r>
      <w:r>
        <w:rPr>
          <w:w w:val="105"/>
          <w:sz w:val="21"/>
        </w:rPr>
        <w:t>.</w:t>
      </w:r>
      <w:r>
        <w:rPr>
          <w:w w:val="106"/>
          <w:sz w:val="21"/>
        </w:rPr>
        <w:t> </w:t>
      </w:r>
      <w:r>
        <w:rPr>
          <w:w w:val="105"/>
          <w:sz w:val="21"/>
        </w:rPr>
        <w:t>Disponible</w:t>
      </w:r>
      <w:r>
        <w:rPr>
          <w:spacing w:val="-25"/>
          <w:w w:val="105"/>
          <w:sz w:val="21"/>
        </w:rPr>
        <w:t> </w:t>
      </w:r>
      <w:r>
        <w:rPr>
          <w:w w:val="105"/>
          <w:sz w:val="21"/>
        </w:rPr>
        <w:t>en</w:t>
      </w:r>
      <w:r>
        <w:rPr>
          <w:spacing w:val="-25"/>
          <w:w w:val="105"/>
          <w:sz w:val="21"/>
        </w:rPr>
        <w:t> </w:t>
      </w:r>
      <w:hyperlink r:id="rId155">
        <w:r>
          <w:rPr>
            <w:w w:val="105"/>
            <w:sz w:val="21"/>
          </w:rPr>
          <w:t>http://elecciones.cidac.org.</w:t>
        </w:r>
      </w:hyperlink>
      <w:r>
        <w:rPr>
          <w:spacing w:val="-25"/>
          <w:w w:val="105"/>
          <w:sz w:val="21"/>
        </w:rPr>
        <w:t> </w:t>
      </w:r>
      <w:r>
        <w:rPr>
          <w:w w:val="105"/>
          <w:sz w:val="21"/>
        </w:rPr>
        <w:t>Consultado</w:t>
      </w:r>
      <w:r>
        <w:rPr>
          <w:spacing w:val="-25"/>
          <w:w w:val="105"/>
          <w:sz w:val="21"/>
        </w:rPr>
        <w:t> </w:t>
      </w:r>
      <w:r>
        <w:rPr>
          <w:w w:val="105"/>
          <w:sz w:val="21"/>
        </w:rPr>
        <w:t>de</w:t>
      </w:r>
      <w:r>
        <w:rPr>
          <w:spacing w:val="-25"/>
          <w:w w:val="105"/>
          <w:sz w:val="21"/>
        </w:rPr>
        <w:t> </w:t>
      </w:r>
      <w:r>
        <w:rPr>
          <w:w w:val="105"/>
          <w:sz w:val="21"/>
        </w:rPr>
        <w:t>enero</w:t>
      </w:r>
      <w:r>
        <w:rPr>
          <w:spacing w:val="-25"/>
          <w:w w:val="105"/>
          <w:sz w:val="21"/>
        </w:rPr>
        <w:t> </w:t>
      </w:r>
      <w:r>
        <w:rPr>
          <w:w w:val="105"/>
          <w:sz w:val="21"/>
        </w:rPr>
        <w:t>de</w:t>
      </w:r>
      <w:r>
        <w:rPr>
          <w:spacing w:val="-25"/>
          <w:w w:val="105"/>
          <w:sz w:val="21"/>
        </w:rPr>
        <w:t> </w:t>
      </w:r>
      <w:r>
        <w:rPr>
          <w:w w:val="105"/>
          <w:sz w:val="21"/>
        </w:rPr>
        <w:t>2008</w:t>
      </w:r>
      <w:r>
        <w:rPr>
          <w:spacing w:val="-25"/>
          <w:w w:val="105"/>
          <w:sz w:val="21"/>
        </w:rPr>
        <w:t> </w:t>
      </w:r>
      <w:r>
        <w:rPr>
          <w:w w:val="105"/>
          <w:sz w:val="21"/>
        </w:rPr>
        <w:t>a</w:t>
      </w:r>
      <w:r>
        <w:rPr>
          <w:spacing w:val="-25"/>
          <w:w w:val="105"/>
          <w:sz w:val="21"/>
        </w:rPr>
        <w:t> </w:t>
      </w:r>
      <w:r>
        <w:rPr>
          <w:w w:val="105"/>
          <w:sz w:val="21"/>
        </w:rPr>
        <w:t>mayo</w:t>
      </w:r>
      <w:r>
        <w:rPr>
          <w:spacing w:val="-25"/>
          <w:w w:val="105"/>
          <w:sz w:val="21"/>
        </w:rPr>
        <w:t> </w:t>
      </w:r>
      <w:r>
        <w:rPr>
          <w:w w:val="105"/>
          <w:sz w:val="21"/>
        </w:rPr>
        <w:t>de</w:t>
      </w:r>
      <w:r>
        <w:rPr>
          <w:spacing w:val="-25"/>
          <w:w w:val="105"/>
          <w:sz w:val="21"/>
        </w:rPr>
        <w:t> </w:t>
      </w:r>
      <w:r>
        <w:rPr>
          <w:w w:val="105"/>
          <w:sz w:val="21"/>
        </w:rPr>
        <w:t>2011.</w:t>
      </w:r>
      <w:r>
        <w:rPr>
          <w:w w:val="106"/>
          <w:sz w:val="21"/>
        </w:rPr>
        <w:t> </w:t>
      </w:r>
      <w:r>
        <w:rPr>
          <w:sz w:val="21"/>
        </w:rPr>
        <w:t>Consejo</w:t>
      </w:r>
      <w:r>
        <w:rPr>
          <w:spacing w:val="-18"/>
          <w:sz w:val="21"/>
        </w:rPr>
        <w:t> </w:t>
      </w:r>
      <w:r>
        <w:rPr>
          <w:sz w:val="21"/>
        </w:rPr>
        <w:t>Nacional</w:t>
      </w:r>
      <w:r>
        <w:rPr>
          <w:spacing w:val="-18"/>
          <w:sz w:val="21"/>
        </w:rPr>
        <w:t> </w:t>
      </w:r>
      <w:r>
        <w:rPr>
          <w:sz w:val="21"/>
        </w:rPr>
        <w:t>de</w:t>
      </w:r>
      <w:r>
        <w:rPr>
          <w:spacing w:val="-18"/>
          <w:sz w:val="21"/>
        </w:rPr>
        <w:t> </w:t>
      </w:r>
      <w:r>
        <w:rPr>
          <w:sz w:val="21"/>
        </w:rPr>
        <w:t>Evaluación</w:t>
      </w:r>
      <w:r>
        <w:rPr>
          <w:spacing w:val="-18"/>
          <w:sz w:val="21"/>
        </w:rPr>
        <w:t> </w:t>
      </w:r>
      <w:r>
        <w:rPr>
          <w:sz w:val="21"/>
        </w:rPr>
        <w:t>de</w:t>
      </w:r>
      <w:r>
        <w:rPr>
          <w:spacing w:val="-18"/>
          <w:sz w:val="21"/>
        </w:rPr>
        <w:t> </w:t>
      </w:r>
      <w:r>
        <w:rPr>
          <w:sz w:val="21"/>
        </w:rPr>
        <w:t>la</w:t>
      </w:r>
      <w:r>
        <w:rPr>
          <w:spacing w:val="-18"/>
          <w:sz w:val="21"/>
        </w:rPr>
        <w:t> </w:t>
      </w:r>
      <w:r>
        <w:rPr>
          <w:sz w:val="21"/>
        </w:rPr>
        <w:t>Política</w:t>
      </w:r>
      <w:r>
        <w:rPr>
          <w:spacing w:val="-18"/>
          <w:sz w:val="21"/>
        </w:rPr>
        <w:t> </w:t>
      </w:r>
      <w:r>
        <w:rPr>
          <w:sz w:val="21"/>
        </w:rPr>
        <w:t>de</w:t>
      </w:r>
      <w:r>
        <w:rPr>
          <w:spacing w:val="-18"/>
          <w:sz w:val="21"/>
        </w:rPr>
        <w:t> </w:t>
      </w:r>
      <w:r>
        <w:rPr>
          <w:sz w:val="21"/>
        </w:rPr>
        <w:t>Desarrollo</w:t>
      </w:r>
      <w:r>
        <w:rPr>
          <w:spacing w:val="-18"/>
          <w:sz w:val="21"/>
        </w:rPr>
        <w:t> </w:t>
      </w:r>
      <w:r>
        <w:rPr>
          <w:sz w:val="21"/>
        </w:rPr>
        <w:t>Social</w:t>
      </w:r>
      <w:r>
        <w:rPr>
          <w:spacing w:val="-18"/>
          <w:sz w:val="21"/>
        </w:rPr>
        <w:t> </w:t>
      </w:r>
      <w:r>
        <w:rPr>
          <w:sz w:val="21"/>
        </w:rPr>
        <w:t>(Coneval).</w:t>
      </w:r>
      <w:r>
        <w:rPr>
          <w:spacing w:val="-18"/>
          <w:sz w:val="21"/>
        </w:rPr>
        <w:t> </w:t>
      </w:r>
      <w:r>
        <w:rPr>
          <w:sz w:val="21"/>
        </w:rPr>
        <w:t>(s/f</w:t>
      </w:r>
      <w:r>
        <w:rPr>
          <w:spacing w:val="-31"/>
          <w:sz w:val="21"/>
        </w:rPr>
        <w:t> </w:t>
      </w:r>
      <w:r>
        <w:rPr>
          <w:sz w:val="21"/>
        </w:rPr>
        <w:t>).</w:t>
      </w:r>
      <w:r>
        <w:rPr>
          <w:spacing w:val="-18"/>
          <w:sz w:val="21"/>
        </w:rPr>
        <w:t> </w:t>
      </w:r>
      <w:r>
        <w:rPr>
          <w:sz w:val="21"/>
        </w:rPr>
        <w:t>Evaluación</w:t>
      </w:r>
      <w:r>
        <w:rPr>
          <w:w w:val="101"/>
          <w:sz w:val="21"/>
        </w:rPr>
        <w:t> </w:t>
      </w:r>
      <w:r>
        <w:rPr>
          <w:w w:val="105"/>
          <w:sz w:val="21"/>
        </w:rPr>
        <w:t>de</w:t>
      </w:r>
      <w:r>
        <w:rPr>
          <w:spacing w:val="-13"/>
          <w:w w:val="105"/>
          <w:sz w:val="21"/>
        </w:rPr>
        <w:t> </w:t>
      </w:r>
      <w:r>
        <w:rPr>
          <w:w w:val="105"/>
          <w:sz w:val="21"/>
        </w:rPr>
        <w:t>la</w:t>
      </w:r>
      <w:r>
        <w:rPr>
          <w:spacing w:val="-13"/>
          <w:w w:val="105"/>
          <w:sz w:val="21"/>
        </w:rPr>
        <w:t> </w:t>
      </w:r>
      <w:r>
        <w:rPr>
          <w:w w:val="105"/>
          <w:sz w:val="21"/>
        </w:rPr>
        <w:t>pobreza</w:t>
      </w:r>
      <w:r>
        <w:rPr>
          <w:spacing w:val="-13"/>
          <w:w w:val="105"/>
          <w:sz w:val="21"/>
        </w:rPr>
        <w:t> </w:t>
      </w:r>
      <w:r>
        <w:rPr>
          <w:w w:val="105"/>
          <w:sz w:val="21"/>
        </w:rPr>
        <w:t>por</w:t>
      </w:r>
      <w:r>
        <w:rPr>
          <w:spacing w:val="-13"/>
          <w:w w:val="105"/>
          <w:sz w:val="21"/>
        </w:rPr>
        <w:t> </w:t>
      </w:r>
      <w:r>
        <w:rPr>
          <w:w w:val="105"/>
          <w:sz w:val="21"/>
        </w:rPr>
        <w:t>ingresos</w:t>
      </w:r>
      <w:r>
        <w:rPr>
          <w:spacing w:val="-13"/>
          <w:w w:val="105"/>
          <w:sz w:val="21"/>
        </w:rPr>
        <w:t> </w:t>
      </w:r>
      <w:r>
        <w:rPr>
          <w:w w:val="105"/>
          <w:sz w:val="21"/>
        </w:rPr>
        <w:t>estatal</w:t>
      </w:r>
      <w:r>
        <w:rPr>
          <w:spacing w:val="-13"/>
          <w:w w:val="105"/>
          <w:sz w:val="21"/>
        </w:rPr>
        <w:t> </w:t>
      </w:r>
      <w:r>
        <w:rPr>
          <w:w w:val="105"/>
          <w:sz w:val="21"/>
        </w:rPr>
        <w:t>y</w:t>
      </w:r>
      <w:r>
        <w:rPr>
          <w:spacing w:val="-13"/>
          <w:w w:val="105"/>
          <w:sz w:val="21"/>
        </w:rPr>
        <w:t> </w:t>
      </w:r>
      <w:r>
        <w:rPr>
          <w:w w:val="105"/>
          <w:sz w:val="21"/>
        </w:rPr>
        <w:t>municipal.</w:t>
      </w:r>
      <w:r>
        <w:rPr>
          <w:spacing w:val="-13"/>
          <w:w w:val="105"/>
          <w:sz w:val="21"/>
        </w:rPr>
        <w:t> </w:t>
      </w:r>
      <w:r>
        <w:rPr>
          <w:w w:val="105"/>
          <w:sz w:val="21"/>
        </w:rPr>
        <w:t>Disponible</w:t>
      </w:r>
      <w:r>
        <w:rPr>
          <w:spacing w:val="-13"/>
          <w:w w:val="105"/>
          <w:sz w:val="21"/>
        </w:rPr>
        <w:t> </w:t>
      </w:r>
      <w:r>
        <w:rPr>
          <w:w w:val="105"/>
          <w:sz w:val="21"/>
        </w:rPr>
        <w:t>en:</w:t>
      </w:r>
      <w:r>
        <w:rPr>
          <w:spacing w:val="-13"/>
          <w:w w:val="105"/>
          <w:sz w:val="21"/>
        </w:rPr>
        <w:t> </w:t>
      </w:r>
      <w:hyperlink r:id="rId156">
        <w:r>
          <w:rPr>
            <w:w w:val="105"/>
            <w:sz w:val="21"/>
          </w:rPr>
          <w:t>http://www.coneval.org.</w:t>
        </w:r>
      </w:hyperlink>
      <w:r>
        <w:rPr>
          <w:w w:val="100"/>
          <w:sz w:val="21"/>
        </w:rPr>
        <w:t> </w:t>
      </w:r>
      <w:r>
        <w:rPr>
          <w:spacing w:val="-1"/>
          <w:sz w:val="21"/>
        </w:rPr>
        <w:t>mx/Medicion/EDP/Paginas/Evaluacion-de-las-dimensiones-de-la-pobreza-1990-2014-.</w:t>
      </w:r>
    </w:p>
    <w:p>
      <w:pPr>
        <w:spacing w:before="6"/>
        <w:ind w:left="480" w:right="-14" w:firstLine="0"/>
        <w:jc w:val="left"/>
        <w:rPr>
          <w:sz w:val="21"/>
        </w:rPr>
      </w:pPr>
      <w:r>
        <w:rPr>
          <w:w w:val="105"/>
          <w:sz w:val="21"/>
        </w:rPr>
        <w:t>aspx. Consultado de mayo de 2008 a julio de 2009.</w:t>
      </w:r>
    </w:p>
    <w:p>
      <w:pPr>
        <w:spacing w:line="261" w:lineRule="auto" w:before="25"/>
        <w:ind w:left="479" w:right="118" w:hanging="360"/>
        <w:jc w:val="both"/>
        <w:rPr>
          <w:sz w:val="21"/>
        </w:rPr>
      </w:pPr>
      <w:r>
        <w:rPr>
          <w:w w:val="105"/>
          <w:sz w:val="21"/>
        </w:rPr>
        <w:t>Consejo Nacional de Población </w:t>
      </w:r>
      <w:r>
        <w:rPr>
          <w:w w:val="120"/>
          <w:sz w:val="21"/>
        </w:rPr>
        <w:t>(</w:t>
      </w:r>
      <w:r>
        <w:rPr>
          <w:w w:val="120"/>
          <w:sz w:val="14"/>
        </w:rPr>
        <w:t>conapo</w:t>
      </w:r>
      <w:r>
        <w:rPr>
          <w:w w:val="120"/>
          <w:sz w:val="21"/>
        </w:rPr>
        <w:t>) </w:t>
      </w:r>
      <w:r>
        <w:rPr>
          <w:w w:val="105"/>
          <w:sz w:val="21"/>
        </w:rPr>
        <w:t>(2000). Índices de marginación. Disponible en: </w:t>
      </w:r>
      <w:hyperlink r:id="rId157">
        <w:r>
          <w:rPr>
            <w:spacing w:val="-4"/>
            <w:w w:val="105"/>
            <w:sz w:val="21"/>
          </w:rPr>
          <w:t>http://www.conapo.gob.mx/es/CONAPO/Indices_de_marginacion_2000_.</w:t>
        </w:r>
      </w:hyperlink>
      <w:r>
        <w:rPr>
          <w:spacing w:val="49"/>
          <w:w w:val="105"/>
          <w:sz w:val="21"/>
        </w:rPr>
        <w:t> </w:t>
      </w:r>
      <w:r>
        <w:rPr>
          <w:spacing w:val="-3"/>
          <w:w w:val="105"/>
          <w:sz w:val="21"/>
        </w:rPr>
        <w:t>Consultado </w:t>
      </w:r>
      <w:r>
        <w:rPr>
          <w:w w:val="105"/>
          <w:sz w:val="21"/>
        </w:rPr>
        <w:t>en julio de 2008.</w:t>
      </w:r>
    </w:p>
    <w:p>
      <w:pPr>
        <w:spacing w:line="261" w:lineRule="auto" w:before="6"/>
        <w:ind w:left="479" w:right="118" w:hanging="360"/>
        <w:jc w:val="both"/>
        <w:rPr>
          <w:sz w:val="21"/>
        </w:rPr>
      </w:pPr>
      <w:r>
        <w:rPr>
          <w:w w:val="105"/>
          <w:sz w:val="21"/>
        </w:rPr>
        <w:t>Consejo Nacional de Población </w:t>
      </w:r>
      <w:r>
        <w:rPr>
          <w:w w:val="120"/>
          <w:sz w:val="21"/>
        </w:rPr>
        <w:t>(</w:t>
      </w:r>
      <w:r>
        <w:rPr>
          <w:w w:val="120"/>
          <w:sz w:val="14"/>
        </w:rPr>
        <w:t>conapo</w:t>
      </w:r>
      <w:r>
        <w:rPr>
          <w:w w:val="120"/>
          <w:sz w:val="21"/>
        </w:rPr>
        <w:t>) </w:t>
      </w:r>
      <w:r>
        <w:rPr>
          <w:w w:val="105"/>
          <w:sz w:val="21"/>
        </w:rPr>
        <w:t>(2005). Índices de marginación. Disponible en: </w:t>
      </w:r>
      <w:hyperlink r:id="rId158">
        <w:r>
          <w:rPr>
            <w:spacing w:val="-4"/>
            <w:w w:val="105"/>
            <w:sz w:val="21"/>
          </w:rPr>
          <w:t>http://www.conapo.gob.mx/es/CONAPO/Indices_de_marginacion_2005_.</w:t>
        </w:r>
      </w:hyperlink>
      <w:r>
        <w:rPr>
          <w:spacing w:val="49"/>
          <w:w w:val="105"/>
          <w:sz w:val="21"/>
        </w:rPr>
        <w:t> </w:t>
      </w:r>
      <w:r>
        <w:rPr>
          <w:spacing w:val="-3"/>
          <w:w w:val="105"/>
          <w:sz w:val="21"/>
        </w:rPr>
        <w:t>Consultado </w:t>
      </w:r>
      <w:r>
        <w:rPr>
          <w:w w:val="105"/>
          <w:sz w:val="21"/>
        </w:rPr>
        <w:t>en julio de 2008.</w:t>
      </w:r>
    </w:p>
    <w:p>
      <w:pPr>
        <w:spacing w:line="261" w:lineRule="auto" w:before="6"/>
        <w:ind w:left="479" w:right="117" w:hanging="360"/>
        <w:jc w:val="both"/>
        <w:rPr>
          <w:sz w:val="21"/>
        </w:rPr>
      </w:pPr>
      <w:r>
        <w:rPr>
          <w:w w:val="125"/>
          <w:sz w:val="14"/>
        </w:rPr>
        <w:t>inegi</w:t>
      </w:r>
      <w:r>
        <w:rPr>
          <w:spacing w:val="1"/>
          <w:w w:val="125"/>
          <w:sz w:val="14"/>
        </w:rPr>
        <w:t> </w:t>
      </w:r>
      <w:r>
        <w:rPr>
          <w:w w:val="105"/>
          <w:sz w:val="21"/>
        </w:rPr>
        <w:t>(2000).</w:t>
      </w:r>
      <w:r>
        <w:rPr>
          <w:spacing w:val="-10"/>
          <w:w w:val="105"/>
          <w:sz w:val="21"/>
        </w:rPr>
        <w:t> </w:t>
      </w:r>
      <w:r>
        <w:rPr>
          <w:w w:val="105"/>
          <w:sz w:val="21"/>
        </w:rPr>
        <w:t>XII</w:t>
      </w:r>
      <w:r>
        <w:rPr>
          <w:spacing w:val="-10"/>
          <w:w w:val="105"/>
          <w:sz w:val="21"/>
        </w:rPr>
        <w:t> </w:t>
      </w:r>
      <w:r>
        <w:rPr>
          <w:w w:val="105"/>
          <w:sz w:val="21"/>
        </w:rPr>
        <w:t>Censo</w:t>
      </w:r>
      <w:r>
        <w:rPr>
          <w:spacing w:val="-10"/>
          <w:w w:val="105"/>
          <w:sz w:val="21"/>
        </w:rPr>
        <w:t> </w:t>
      </w:r>
      <w:r>
        <w:rPr>
          <w:w w:val="105"/>
          <w:sz w:val="21"/>
        </w:rPr>
        <w:t>General</w:t>
      </w:r>
      <w:r>
        <w:rPr>
          <w:spacing w:val="-10"/>
          <w:w w:val="105"/>
          <w:sz w:val="21"/>
        </w:rPr>
        <w:t> </w:t>
      </w:r>
      <w:r>
        <w:rPr>
          <w:w w:val="105"/>
          <w:sz w:val="21"/>
        </w:rPr>
        <w:t>de</w:t>
      </w:r>
      <w:r>
        <w:rPr>
          <w:spacing w:val="-10"/>
          <w:w w:val="105"/>
          <w:sz w:val="21"/>
        </w:rPr>
        <w:t> </w:t>
      </w:r>
      <w:r>
        <w:rPr>
          <w:w w:val="105"/>
          <w:sz w:val="21"/>
        </w:rPr>
        <w:t>Población</w:t>
      </w:r>
      <w:r>
        <w:rPr>
          <w:spacing w:val="-10"/>
          <w:w w:val="105"/>
          <w:sz w:val="21"/>
        </w:rPr>
        <w:t> </w:t>
      </w:r>
      <w:r>
        <w:rPr>
          <w:w w:val="105"/>
          <w:sz w:val="21"/>
        </w:rPr>
        <w:t>y</w:t>
      </w:r>
      <w:r>
        <w:rPr>
          <w:spacing w:val="-13"/>
          <w:w w:val="105"/>
          <w:sz w:val="21"/>
        </w:rPr>
        <w:t> </w:t>
      </w:r>
      <w:r>
        <w:rPr>
          <w:w w:val="105"/>
          <w:sz w:val="21"/>
        </w:rPr>
        <w:t>Vivienda</w:t>
      </w:r>
      <w:r>
        <w:rPr>
          <w:spacing w:val="-10"/>
          <w:w w:val="105"/>
          <w:sz w:val="21"/>
        </w:rPr>
        <w:t> </w:t>
      </w:r>
      <w:r>
        <w:rPr>
          <w:w w:val="105"/>
          <w:sz w:val="21"/>
        </w:rPr>
        <w:t>2000.</w:t>
      </w:r>
      <w:r>
        <w:rPr>
          <w:spacing w:val="-10"/>
          <w:w w:val="105"/>
          <w:sz w:val="21"/>
        </w:rPr>
        <w:t> </w:t>
      </w:r>
      <w:r>
        <w:rPr>
          <w:w w:val="105"/>
          <w:sz w:val="21"/>
        </w:rPr>
        <w:t>Disponible</w:t>
      </w:r>
      <w:r>
        <w:rPr>
          <w:spacing w:val="-10"/>
          <w:w w:val="105"/>
          <w:sz w:val="21"/>
        </w:rPr>
        <w:t> </w:t>
      </w:r>
      <w:r>
        <w:rPr>
          <w:w w:val="105"/>
          <w:sz w:val="21"/>
        </w:rPr>
        <w:t>en:</w:t>
      </w:r>
      <w:r>
        <w:rPr>
          <w:spacing w:val="-10"/>
          <w:w w:val="105"/>
          <w:sz w:val="21"/>
        </w:rPr>
        <w:t> </w:t>
      </w:r>
      <w:hyperlink r:id="rId159">
        <w:r>
          <w:rPr>
            <w:w w:val="105"/>
            <w:sz w:val="21"/>
          </w:rPr>
          <w:t>http://www.</w:t>
        </w:r>
      </w:hyperlink>
      <w:r>
        <w:rPr>
          <w:w w:val="105"/>
          <w:sz w:val="21"/>
        </w:rPr>
        <w:t> </w:t>
      </w:r>
      <w:r>
        <w:rPr>
          <w:sz w:val="21"/>
        </w:rPr>
        <w:t>inegi.org.mx/est/contenidos/Proyectos/ccpv/cpv2000/default.aspx. Consultado de enero </w:t>
      </w:r>
      <w:r>
        <w:rPr>
          <w:w w:val="105"/>
          <w:sz w:val="21"/>
        </w:rPr>
        <w:t>de</w:t>
      </w:r>
      <w:r>
        <w:rPr>
          <w:spacing w:val="-13"/>
          <w:w w:val="105"/>
          <w:sz w:val="21"/>
        </w:rPr>
        <w:t> </w:t>
      </w:r>
      <w:r>
        <w:rPr>
          <w:w w:val="105"/>
          <w:sz w:val="21"/>
        </w:rPr>
        <w:t>2008</w:t>
      </w:r>
      <w:r>
        <w:rPr>
          <w:spacing w:val="-13"/>
          <w:w w:val="105"/>
          <w:sz w:val="21"/>
        </w:rPr>
        <w:t> </w:t>
      </w:r>
      <w:r>
        <w:rPr>
          <w:w w:val="105"/>
          <w:sz w:val="21"/>
        </w:rPr>
        <w:t>a</w:t>
      </w:r>
      <w:r>
        <w:rPr>
          <w:spacing w:val="-13"/>
          <w:w w:val="105"/>
          <w:sz w:val="21"/>
        </w:rPr>
        <w:t> </w:t>
      </w:r>
      <w:r>
        <w:rPr>
          <w:w w:val="105"/>
          <w:sz w:val="21"/>
        </w:rPr>
        <w:t>diciembre</w:t>
      </w:r>
      <w:r>
        <w:rPr>
          <w:spacing w:val="-13"/>
          <w:w w:val="105"/>
          <w:sz w:val="21"/>
        </w:rPr>
        <w:t> </w:t>
      </w:r>
      <w:r>
        <w:rPr>
          <w:w w:val="105"/>
          <w:sz w:val="21"/>
        </w:rPr>
        <w:t>de</w:t>
      </w:r>
      <w:r>
        <w:rPr>
          <w:spacing w:val="-13"/>
          <w:w w:val="105"/>
          <w:sz w:val="21"/>
        </w:rPr>
        <w:t> </w:t>
      </w:r>
      <w:r>
        <w:rPr>
          <w:w w:val="105"/>
          <w:sz w:val="21"/>
        </w:rPr>
        <w:t>2009.</w:t>
      </w:r>
    </w:p>
    <w:p>
      <w:pPr>
        <w:spacing w:line="261" w:lineRule="auto" w:before="6"/>
        <w:ind w:left="479" w:right="117" w:hanging="360"/>
        <w:jc w:val="both"/>
        <w:rPr>
          <w:sz w:val="21"/>
        </w:rPr>
      </w:pPr>
      <w:r>
        <w:rPr>
          <w:w w:val="125"/>
          <w:sz w:val="14"/>
        </w:rPr>
        <w:t>inegi </w:t>
      </w:r>
      <w:r>
        <w:rPr>
          <w:w w:val="105"/>
          <w:sz w:val="21"/>
        </w:rPr>
        <w:t>(2005). II Conteo de Población y Vivienda. Disponible en: </w:t>
      </w:r>
      <w:hyperlink r:id="rId160">
        <w:r>
          <w:rPr>
            <w:w w:val="105"/>
            <w:sz w:val="21"/>
          </w:rPr>
          <w:t>http://www.inegi.org.mx/</w:t>
        </w:r>
      </w:hyperlink>
      <w:r>
        <w:rPr>
          <w:w w:val="105"/>
          <w:sz w:val="21"/>
        </w:rPr>
        <w:t> est/contenidos/proyectos/ccpv/cpv2005/Default.aspx. Consultado de enero de 2008 a diciembre de 2009.</w:t>
      </w:r>
    </w:p>
    <w:p>
      <w:pPr>
        <w:spacing w:line="259" w:lineRule="auto" w:before="6"/>
        <w:ind w:left="479" w:right="117" w:hanging="360"/>
        <w:jc w:val="both"/>
        <w:rPr>
          <w:sz w:val="21"/>
        </w:rPr>
      </w:pPr>
      <w:r>
        <w:rPr>
          <w:w w:val="95"/>
          <w:sz w:val="21"/>
        </w:rPr>
        <w:t>Instituto</w:t>
      </w:r>
      <w:r>
        <w:rPr>
          <w:spacing w:val="-13"/>
          <w:w w:val="95"/>
          <w:sz w:val="21"/>
        </w:rPr>
        <w:t> </w:t>
      </w:r>
      <w:r>
        <w:rPr>
          <w:w w:val="95"/>
          <w:sz w:val="21"/>
        </w:rPr>
        <w:t>Nacional</w:t>
      </w:r>
      <w:r>
        <w:rPr>
          <w:spacing w:val="-13"/>
          <w:w w:val="95"/>
          <w:sz w:val="21"/>
        </w:rPr>
        <w:t> </w:t>
      </w:r>
      <w:r>
        <w:rPr>
          <w:w w:val="95"/>
          <w:sz w:val="21"/>
        </w:rPr>
        <w:t>Electoral</w:t>
      </w:r>
      <w:r>
        <w:rPr>
          <w:spacing w:val="-13"/>
          <w:w w:val="95"/>
          <w:sz w:val="21"/>
        </w:rPr>
        <w:t> </w:t>
      </w:r>
      <w:r>
        <w:rPr>
          <w:w w:val="95"/>
          <w:sz w:val="21"/>
        </w:rPr>
        <w:t>(s/f</w:t>
      </w:r>
      <w:r>
        <w:rPr>
          <w:spacing w:val="-27"/>
          <w:w w:val="95"/>
          <w:sz w:val="21"/>
        </w:rPr>
        <w:t> </w:t>
      </w:r>
      <w:r>
        <w:rPr>
          <w:w w:val="95"/>
          <w:sz w:val="21"/>
        </w:rPr>
        <w:t>).</w:t>
      </w:r>
      <w:r>
        <w:rPr>
          <w:spacing w:val="-13"/>
          <w:w w:val="95"/>
          <w:sz w:val="21"/>
        </w:rPr>
        <w:t> </w:t>
      </w:r>
      <w:r>
        <w:rPr>
          <w:rFonts w:ascii="Times New Roman" w:hAnsi="Times New Roman"/>
          <w:i/>
          <w:w w:val="95"/>
          <w:sz w:val="21"/>
        </w:rPr>
        <w:t>Estadísticas</w:t>
      </w:r>
      <w:r>
        <w:rPr>
          <w:rFonts w:ascii="Times New Roman" w:hAnsi="Times New Roman"/>
          <w:i/>
          <w:spacing w:val="-11"/>
          <w:w w:val="95"/>
          <w:sz w:val="21"/>
        </w:rPr>
        <w:t> </w:t>
      </w:r>
      <w:r>
        <w:rPr>
          <w:rFonts w:ascii="Times New Roman" w:hAnsi="Times New Roman"/>
          <w:i/>
          <w:w w:val="95"/>
          <w:sz w:val="21"/>
        </w:rPr>
        <w:t>y</w:t>
      </w:r>
      <w:r>
        <w:rPr>
          <w:rFonts w:ascii="Times New Roman" w:hAnsi="Times New Roman"/>
          <w:i/>
          <w:spacing w:val="-11"/>
          <w:w w:val="95"/>
          <w:sz w:val="21"/>
        </w:rPr>
        <w:t> </w:t>
      </w:r>
      <w:r>
        <w:rPr>
          <w:rFonts w:ascii="Times New Roman" w:hAnsi="Times New Roman"/>
          <w:i/>
          <w:w w:val="95"/>
          <w:sz w:val="21"/>
        </w:rPr>
        <w:t>resultados</w:t>
      </w:r>
      <w:r>
        <w:rPr>
          <w:rFonts w:ascii="Times New Roman" w:hAnsi="Times New Roman"/>
          <w:i/>
          <w:spacing w:val="-11"/>
          <w:w w:val="95"/>
          <w:sz w:val="21"/>
        </w:rPr>
        <w:t> </w:t>
      </w:r>
      <w:r>
        <w:rPr>
          <w:rFonts w:ascii="Times New Roman" w:hAnsi="Times New Roman"/>
          <w:i/>
          <w:w w:val="95"/>
          <w:sz w:val="21"/>
        </w:rPr>
        <w:t>electorales.</w:t>
      </w:r>
      <w:r>
        <w:rPr>
          <w:rFonts w:ascii="Times New Roman" w:hAnsi="Times New Roman"/>
          <w:i/>
          <w:spacing w:val="-11"/>
          <w:w w:val="95"/>
          <w:sz w:val="21"/>
        </w:rPr>
        <w:t> </w:t>
      </w:r>
      <w:r>
        <w:rPr>
          <w:w w:val="95"/>
          <w:sz w:val="21"/>
        </w:rPr>
        <w:t>Disponible</w:t>
      </w:r>
      <w:r>
        <w:rPr>
          <w:spacing w:val="-13"/>
          <w:w w:val="95"/>
          <w:sz w:val="21"/>
        </w:rPr>
        <w:t> </w:t>
      </w:r>
      <w:r>
        <w:rPr>
          <w:w w:val="95"/>
          <w:sz w:val="21"/>
        </w:rPr>
        <w:t>en</w:t>
      </w:r>
      <w:r>
        <w:rPr>
          <w:spacing w:val="-13"/>
          <w:w w:val="95"/>
          <w:sz w:val="21"/>
        </w:rPr>
        <w:t> </w:t>
      </w:r>
      <w:hyperlink r:id="rId159">
        <w:r>
          <w:rPr>
            <w:w w:val="95"/>
            <w:sz w:val="21"/>
          </w:rPr>
          <w:t>http://www.</w:t>
        </w:r>
      </w:hyperlink>
      <w:r>
        <w:rPr>
          <w:w w:val="95"/>
          <w:sz w:val="21"/>
        </w:rPr>
        <w:t> </w:t>
      </w:r>
      <w:r>
        <w:rPr>
          <w:spacing w:val="4"/>
          <w:w w:val="98"/>
          <w:sz w:val="21"/>
        </w:rPr>
        <w:t>i</w:t>
      </w:r>
      <w:r>
        <w:rPr>
          <w:spacing w:val="4"/>
          <w:w w:val="111"/>
          <w:sz w:val="21"/>
        </w:rPr>
        <w:t>n</w:t>
      </w:r>
      <w:r>
        <w:rPr>
          <w:spacing w:val="4"/>
          <w:w w:val="99"/>
          <w:sz w:val="21"/>
        </w:rPr>
        <w:t>e.</w:t>
      </w:r>
      <w:r>
        <w:rPr>
          <w:spacing w:val="4"/>
          <w:w w:val="107"/>
          <w:sz w:val="21"/>
        </w:rPr>
        <w:t>m</w:t>
      </w:r>
      <w:r>
        <w:rPr>
          <w:spacing w:val="4"/>
          <w:w w:val="91"/>
          <w:sz w:val="21"/>
        </w:rPr>
        <w:t>x</w:t>
      </w:r>
      <w:r>
        <w:rPr>
          <w:spacing w:val="4"/>
          <w:w w:val="107"/>
          <w:sz w:val="21"/>
        </w:rPr>
        <w:t>/a</w:t>
      </w:r>
      <w:r>
        <w:rPr>
          <w:spacing w:val="2"/>
          <w:w w:val="105"/>
          <w:sz w:val="21"/>
        </w:rPr>
        <w:t>r</w:t>
      </w:r>
      <w:r>
        <w:rPr>
          <w:spacing w:val="4"/>
          <w:w w:val="95"/>
          <w:sz w:val="21"/>
        </w:rPr>
        <w:t>c</w:t>
      </w:r>
      <w:r>
        <w:rPr>
          <w:spacing w:val="4"/>
          <w:w w:val="105"/>
          <w:sz w:val="21"/>
        </w:rPr>
        <w:t>hi</w:t>
      </w:r>
      <w:r>
        <w:rPr>
          <w:spacing w:val="2"/>
          <w:w w:val="91"/>
          <w:sz w:val="21"/>
        </w:rPr>
        <w:t>v</w:t>
      </w:r>
      <w:r>
        <w:rPr>
          <w:spacing w:val="4"/>
          <w:w w:val="103"/>
          <w:sz w:val="21"/>
        </w:rPr>
        <w:t>o</w:t>
      </w:r>
      <w:r>
        <w:rPr>
          <w:spacing w:val="4"/>
          <w:w w:val="98"/>
          <w:sz w:val="21"/>
        </w:rPr>
        <w:t>s3</w:t>
      </w:r>
      <w:r>
        <w:rPr>
          <w:spacing w:val="4"/>
          <w:w w:val="125"/>
          <w:sz w:val="21"/>
        </w:rPr>
        <w:t>/</w:t>
      </w:r>
      <w:r>
        <w:rPr>
          <w:spacing w:val="4"/>
          <w:w w:val="107"/>
          <w:sz w:val="21"/>
        </w:rPr>
        <w:t>p</w:t>
      </w:r>
      <w:r>
        <w:rPr>
          <w:spacing w:val="4"/>
          <w:w w:val="104"/>
          <w:sz w:val="21"/>
        </w:rPr>
        <w:t>o</w:t>
      </w:r>
      <w:r>
        <w:rPr>
          <w:spacing w:val="5"/>
          <w:w w:val="104"/>
          <w:sz w:val="21"/>
        </w:rPr>
        <w:t>r</w:t>
      </w:r>
      <w:r>
        <w:rPr>
          <w:spacing w:val="4"/>
          <w:w w:val="117"/>
          <w:sz w:val="21"/>
        </w:rPr>
        <w:t>t</w:t>
      </w:r>
      <w:r>
        <w:rPr>
          <w:spacing w:val="4"/>
          <w:w w:val="96"/>
          <w:sz w:val="21"/>
        </w:rPr>
        <w:t>a</w:t>
      </w:r>
      <w:r>
        <w:rPr>
          <w:spacing w:val="4"/>
          <w:w w:val="94"/>
          <w:sz w:val="21"/>
        </w:rPr>
        <w:t>l</w:t>
      </w:r>
      <w:r>
        <w:rPr>
          <w:spacing w:val="4"/>
          <w:w w:val="115"/>
          <w:sz w:val="21"/>
        </w:rPr>
        <w:t>/h</w:t>
      </w:r>
      <w:r>
        <w:rPr>
          <w:spacing w:val="4"/>
          <w:w w:val="98"/>
          <w:sz w:val="21"/>
        </w:rPr>
        <w:t>i</w:t>
      </w:r>
      <w:r>
        <w:rPr>
          <w:spacing w:val="4"/>
          <w:w w:val="88"/>
          <w:sz w:val="21"/>
        </w:rPr>
        <w:t>s</w:t>
      </w:r>
      <w:r>
        <w:rPr>
          <w:spacing w:val="4"/>
          <w:w w:val="108"/>
          <w:sz w:val="21"/>
        </w:rPr>
        <w:t>to</w:t>
      </w:r>
      <w:r>
        <w:rPr>
          <w:spacing w:val="4"/>
          <w:w w:val="105"/>
          <w:sz w:val="21"/>
        </w:rPr>
        <w:t>r</w:t>
      </w:r>
      <w:r>
        <w:rPr>
          <w:spacing w:val="4"/>
          <w:w w:val="98"/>
          <w:sz w:val="21"/>
        </w:rPr>
        <w:t>i</w:t>
      </w:r>
      <w:r>
        <w:rPr>
          <w:spacing w:val="4"/>
          <w:w w:val="95"/>
          <w:sz w:val="21"/>
        </w:rPr>
        <w:t>c</w:t>
      </w:r>
      <w:r>
        <w:rPr>
          <w:spacing w:val="4"/>
          <w:w w:val="111"/>
          <w:sz w:val="21"/>
        </w:rPr>
        <w:t>o/</w:t>
      </w:r>
      <w:r>
        <w:rPr>
          <w:spacing w:val="4"/>
          <w:w w:val="95"/>
          <w:sz w:val="21"/>
        </w:rPr>
        <w:t>c</w:t>
      </w:r>
      <w:r>
        <w:rPr>
          <w:spacing w:val="4"/>
          <w:w w:val="107"/>
          <w:sz w:val="21"/>
        </w:rPr>
        <w:t>on</w:t>
      </w:r>
      <w:r>
        <w:rPr>
          <w:spacing w:val="4"/>
          <w:w w:val="117"/>
          <w:sz w:val="21"/>
        </w:rPr>
        <w:t>t</w:t>
      </w:r>
      <w:r>
        <w:rPr>
          <w:spacing w:val="4"/>
          <w:w w:val="94"/>
          <w:sz w:val="21"/>
        </w:rPr>
        <w:t>e</w:t>
      </w:r>
      <w:r>
        <w:rPr>
          <w:spacing w:val="4"/>
          <w:w w:val="111"/>
          <w:sz w:val="21"/>
        </w:rPr>
        <w:t>n</w:t>
      </w:r>
      <w:r>
        <w:rPr>
          <w:spacing w:val="4"/>
          <w:w w:val="104"/>
          <w:sz w:val="21"/>
        </w:rPr>
        <w:t>id</w:t>
      </w:r>
      <w:r>
        <w:rPr>
          <w:spacing w:val="4"/>
          <w:w w:val="103"/>
          <w:sz w:val="21"/>
        </w:rPr>
        <w:t>o</w:t>
      </w:r>
      <w:r>
        <w:rPr>
          <w:spacing w:val="4"/>
          <w:w w:val="125"/>
          <w:sz w:val="21"/>
        </w:rPr>
        <w:t>/</w:t>
      </w:r>
      <w:r>
        <w:rPr>
          <w:w w:val="118"/>
          <w:sz w:val="21"/>
        </w:rPr>
        <w:t>H</w:t>
      </w:r>
      <w:r>
        <w:rPr>
          <w:spacing w:val="4"/>
          <w:w w:val="98"/>
          <w:sz w:val="21"/>
        </w:rPr>
        <w:t>i</w:t>
      </w:r>
      <w:r>
        <w:rPr>
          <w:spacing w:val="4"/>
          <w:w w:val="88"/>
          <w:sz w:val="21"/>
        </w:rPr>
        <w:t>s</w:t>
      </w:r>
      <w:r>
        <w:rPr>
          <w:spacing w:val="4"/>
          <w:w w:val="117"/>
          <w:sz w:val="21"/>
        </w:rPr>
        <w:t>t</w:t>
      </w:r>
      <w:r>
        <w:rPr>
          <w:spacing w:val="4"/>
          <w:w w:val="104"/>
          <w:sz w:val="21"/>
        </w:rPr>
        <w:t>or</w:t>
      </w:r>
      <w:r>
        <w:rPr>
          <w:spacing w:val="4"/>
          <w:w w:val="98"/>
          <w:sz w:val="21"/>
        </w:rPr>
        <w:t>i</w:t>
      </w:r>
      <w:r>
        <w:rPr>
          <w:spacing w:val="4"/>
          <w:w w:val="95"/>
          <w:sz w:val="21"/>
        </w:rPr>
        <w:t>c</w:t>
      </w:r>
      <w:r>
        <w:rPr>
          <w:spacing w:val="4"/>
          <w:w w:val="103"/>
          <w:sz w:val="21"/>
        </w:rPr>
        <w:t>o</w:t>
      </w:r>
      <w:r>
        <w:rPr>
          <w:spacing w:val="4"/>
          <w:w w:val="107"/>
          <w:sz w:val="21"/>
        </w:rPr>
        <w:t>_d</w:t>
      </w:r>
      <w:r>
        <w:rPr>
          <w:spacing w:val="4"/>
          <w:w w:val="94"/>
          <w:sz w:val="21"/>
        </w:rPr>
        <w:t>e</w:t>
      </w:r>
      <w:r>
        <w:rPr>
          <w:spacing w:val="3"/>
          <w:w w:val="106"/>
          <w:sz w:val="21"/>
        </w:rPr>
        <w:t>_</w:t>
      </w:r>
      <w:r>
        <w:rPr>
          <w:spacing w:val="1"/>
          <w:w w:val="205"/>
          <w:sz w:val="21"/>
        </w:rPr>
        <w:t>r</w:t>
      </w:r>
      <w:r>
        <w:rPr>
          <w:spacing w:val="4"/>
          <w:w w:val="94"/>
          <w:sz w:val="21"/>
        </w:rPr>
        <w:t>e</w:t>
      </w:r>
      <w:r>
        <w:rPr>
          <w:spacing w:val="4"/>
          <w:w w:val="88"/>
          <w:sz w:val="21"/>
        </w:rPr>
        <w:t>s</w:t>
      </w:r>
      <w:r>
        <w:rPr>
          <w:spacing w:val="4"/>
          <w:w w:val="103"/>
          <w:sz w:val="21"/>
        </w:rPr>
        <w:t>ul</w:t>
      </w:r>
      <w:r>
        <w:rPr>
          <w:spacing w:val="4"/>
          <w:w w:val="117"/>
          <w:sz w:val="21"/>
        </w:rPr>
        <w:t>t</w:t>
      </w:r>
      <w:r>
        <w:rPr>
          <w:spacing w:val="4"/>
          <w:w w:val="96"/>
          <w:sz w:val="21"/>
        </w:rPr>
        <w:t>a</w:t>
      </w:r>
      <w:r>
        <w:rPr>
          <w:spacing w:val="4"/>
          <w:w w:val="105"/>
          <w:sz w:val="21"/>
        </w:rPr>
        <w:t>do</w:t>
      </w:r>
      <w:r>
        <w:rPr>
          <w:spacing w:val="4"/>
          <w:w w:val="88"/>
          <w:sz w:val="21"/>
        </w:rPr>
        <w:t>s</w:t>
      </w:r>
      <w:r>
        <w:rPr>
          <w:spacing w:val="4"/>
          <w:w w:val="106"/>
          <w:sz w:val="21"/>
        </w:rPr>
        <w:t>_</w:t>
      </w:r>
      <w:r>
        <w:rPr>
          <w:spacing w:val="1"/>
          <w:w w:val="101"/>
          <w:sz w:val="21"/>
        </w:rPr>
        <w:t>E</w:t>
      </w:r>
      <w:r>
        <w:rPr>
          <w:spacing w:val="4"/>
          <w:w w:val="94"/>
          <w:sz w:val="21"/>
        </w:rPr>
        <w:t>l</w:t>
      </w:r>
      <w:r>
        <w:rPr>
          <w:spacing w:val="4"/>
          <w:w w:val="94"/>
          <w:sz w:val="21"/>
        </w:rPr>
        <w:t>e</w:t>
      </w:r>
      <w:r>
        <w:rPr>
          <w:spacing w:val="4"/>
          <w:w w:val="104"/>
          <w:sz w:val="21"/>
        </w:rPr>
        <w:t>ct</w:t>
      </w:r>
      <w:r>
        <w:rPr>
          <w:spacing w:val="4"/>
          <w:w w:val="103"/>
          <w:sz w:val="21"/>
        </w:rPr>
        <w:t>o</w:t>
      </w:r>
      <w:r>
        <w:rPr>
          <w:spacing w:val="4"/>
          <w:w w:val="105"/>
          <w:sz w:val="21"/>
        </w:rPr>
        <w:t>r</w:t>
      </w:r>
      <w:r>
        <w:rPr>
          <w:spacing w:val="4"/>
          <w:w w:val="96"/>
          <w:sz w:val="21"/>
        </w:rPr>
        <w:t>a</w:t>
      </w:r>
      <w:r>
        <w:rPr>
          <w:spacing w:val="4"/>
          <w:w w:val="94"/>
          <w:sz w:val="21"/>
        </w:rPr>
        <w:t>le</w:t>
      </w:r>
      <w:r>
        <w:rPr>
          <w:spacing w:val="4"/>
          <w:w w:val="88"/>
          <w:sz w:val="21"/>
        </w:rPr>
        <w:t>s</w:t>
      </w:r>
      <w:r>
        <w:rPr>
          <w:spacing w:val="4"/>
          <w:w w:val="125"/>
          <w:sz w:val="21"/>
        </w:rPr>
        <w:t>/</w:t>
      </w:r>
      <w:r>
        <w:rPr>
          <w:w w:val="106"/>
          <w:sz w:val="21"/>
        </w:rPr>
        <w:t>. </w:t>
      </w:r>
      <w:r>
        <w:rPr>
          <w:sz w:val="21"/>
        </w:rPr>
        <w:t>Consultado de enero de 2008 a mayo de </w:t>
      </w:r>
      <w:r>
        <w:rPr>
          <w:spacing w:val="41"/>
          <w:sz w:val="21"/>
        </w:rPr>
        <w:t> </w:t>
      </w:r>
      <w:r>
        <w:rPr>
          <w:sz w:val="21"/>
        </w:rPr>
        <w:t>2011.</w:t>
      </w:r>
    </w:p>
    <w:p>
      <w:pPr>
        <w:spacing w:line="261" w:lineRule="auto" w:before="8"/>
        <w:ind w:left="479" w:right="117" w:hanging="360"/>
        <w:jc w:val="both"/>
        <w:rPr>
          <w:sz w:val="21"/>
        </w:rPr>
      </w:pPr>
      <w:r>
        <w:rPr>
          <w:w w:val="105"/>
          <w:sz w:val="21"/>
        </w:rPr>
        <w:t>Programa</w:t>
      </w:r>
      <w:r>
        <w:rPr>
          <w:spacing w:val="-17"/>
          <w:w w:val="105"/>
          <w:sz w:val="21"/>
        </w:rPr>
        <w:t> </w:t>
      </w:r>
      <w:r>
        <w:rPr>
          <w:w w:val="105"/>
          <w:sz w:val="21"/>
        </w:rPr>
        <w:t>de</w:t>
      </w:r>
      <w:r>
        <w:rPr>
          <w:spacing w:val="-17"/>
          <w:w w:val="105"/>
          <w:sz w:val="21"/>
        </w:rPr>
        <w:t> </w:t>
      </w:r>
      <w:r>
        <w:rPr>
          <w:w w:val="105"/>
          <w:sz w:val="21"/>
        </w:rPr>
        <w:t>las</w:t>
      </w:r>
      <w:r>
        <w:rPr>
          <w:spacing w:val="-17"/>
          <w:w w:val="105"/>
          <w:sz w:val="21"/>
        </w:rPr>
        <w:t> </w:t>
      </w:r>
      <w:r>
        <w:rPr>
          <w:w w:val="105"/>
          <w:sz w:val="21"/>
        </w:rPr>
        <w:t>Naciones</w:t>
      </w:r>
      <w:r>
        <w:rPr>
          <w:spacing w:val="-17"/>
          <w:w w:val="105"/>
          <w:sz w:val="21"/>
        </w:rPr>
        <w:t> </w:t>
      </w:r>
      <w:r>
        <w:rPr>
          <w:w w:val="105"/>
          <w:sz w:val="21"/>
        </w:rPr>
        <w:t>Unidas</w:t>
      </w:r>
      <w:r>
        <w:rPr>
          <w:spacing w:val="-17"/>
          <w:w w:val="105"/>
          <w:sz w:val="21"/>
        </w:rPr>
        <w:t> </w:t>
      </w:r>
      <w:r>
        <w:rPr>
          <w:w w:val="105"/>
          <w:sz w:val="21"/>
        </w:rPr>
        <w:t>para</w:t>
      </w:r>
      <w:r>
        <w:rPr>
          <w:spacing w:val="-17"/>
          <w:w w:val="105"/>
          <w:sz w:val="21"/>
        </w:rPr>
        <w:t> </w:t>
      </w:r>
      <w:r>
        <w:rPr>
          <w:w w:val="105"/>
          <w:sz w:val="21"/>
        </w:rPr>
        <w:t>el</w:t>
      </w:r>
      <w:r>
        <w:rPr>
          <w:spacing w:val="-17"/>
          <w:w w:val="105"/>
          <w:sz w:val="21"/>
        </w:rPr>
        <w:t> </w:t>
      </w:r>
      <w:r>
        <w:rPr>
          <w:w w:val="105"/>
          <w:sz w:val="21"/>
        </w:rPr>
        <w:t>Desarrollo</w:t>
      </w:r>
      <w:r>
        <w:rPr>
          <w:spacing w:val="-17"/>
          <w:w w:val="105"/>
          <w:sz w:val="21"/>
        </w:rPr>
        <w:t> </w:t>
      </w:r>
      <w:r>
        <w:rPr>
          <w:w w:val="105"/>
          <w:sz w:val="21"/>
        </w:rPr>
        <w:t>(</w:t>
      </w:r>
      <w:r>
        <w:rPr>
          <w:w w:val="105"/>
          <w:sz w:val="14"/>
        </w:rPr>
        <w:t>pnud</w:t>
      </w:r>
      <w:r>
        <w:rPr>
          <w:w w:val="105"/>
          <w:sz w:val="21"/>
        </w:rPr>
        <w:t>)</w:t>
      </w:r>
      <w:r>
        <w:rPr>
          <w:spacing w:val="-17"/>
          <w:w w:val="105"/>
          <w:sz w:val="21"/>
        </w:rPr>
        <w:t> </w:t>
      </w:r>
      <w:r>
        <w:rPr>
          <w:w w:val="105"/>
          <w:sz w:val="21"/>
        </w:rPr>
        <w:t>(2007).</w:t>
      </w:r>
      <w:r>
        <w:rPr>
          <w:spacing w:val="-17"/>
          <w:w w:val="105"/>
          <w:sz w:val="21"/>
        </w:rPr>
        <w:t> </w:t>
      </w:r>
      <w:r>
        <w:rPr>
          <w:w w:val="105"/>
          <w:sz w:val="21"/>
        </w:rPr>
        <w:t>Informe</w:t>
      </w:r>
      <w:r>
        <w:rPr>
          <w:spacing w:val="-17"/>
          <w:w w:val="105"/>
          <w:sz w:val="21"/>
        </w:rPr>
        <w:t> </w:t>
      </w:r>
      <w:r>
        <w:rPr>
          <w:w w:val="105"/>
          <w:sz w:val="21"/>
        </w:rPr>
        <w:t>sobre</w:t>
      </w:r>
      <w:r>
        <w:rPr>
          <w:spacing w:val="-17"/>
          <w:w w:val="105"/>
          <w:sz w:val="21"/>
        </w:rPr>
        <w:t> </w:t>
      </w:r>
      <w:r>
        <w:rPr>
          <w:w w:val="105"/>
          <w:sz w:val="21"/>
        </w:rPr>
        <w:t>Desarrollo </w:t>
      </w:r>
      <w:r>
        <w:rPr>
          <w:w w:val="110"/>
          <w:sz w:val="21"/>
        </w:rPr>
        <w:t>Humano México 2006-2007. Disponible en </w:t>
      </w:r>
      <w:hyperlink r:id="rId161">
        <w:r>
          <w:rPr>
            <w:w w:val="110"/>
            <w:sz w:val="21"/>
          </w:rPr>
          <w:t>http://www.cinu.org.mx/prensa/</w:t>
        </w:r>
      </w:hyperlink>
      <w:r>
        <w:rPr>
          <w:w w:val="110"/>
          <w:sz w:val="21"/>
        </w:rPr>
        <w:t> </w:t>
      </w:r>
      <w:r>
        <w:rPr>
          <w:w w:val="105"/>
          <w:sz w:val="21"/>
        </w:rPr>
        <w:t>especiales/2007/IDH/IDH%202006-2007.pdf. Consultado en marzo de</w:t>
      </w:r>
      <w:r>
        <w:rPr>
          <w:spacing w:val="3"/>
          <w:w w:val="105"/>
          <w:sz w:val="21"/>
        </w:rPr>
        <w:t> </w:t>
      </w:r>
      <w:r>
        <w:rPr>
          <w:w w:val="105"/>
          <w:sz w:val="21"/>
        </w:rPr>
        <w:t>2009.</w:t>
      </w:r>
    </w:p>
    <w:p>
      <w:pPr>
        <w:spacing w:line="261" w:lineRule="auto" w:before="6"/>
        <w:ind w:left="479" w:right="118" w:hanging="360"/>
        <w:jc w:val="both"/>
        <w:rPr>
          <w:sz w:val="21"/>
        </w:rPr>
      </w:pPr>
      <w:r>
        <w:rPr>
          <w:spacing w:val="-7"/>
          <w:w w:val="105"/>
          <w:sz w:val="21"/>
        </w:rPr>
        <w:t>P</w:t>
      </w:r>
      <w:r>
        <w:rPr>
          <w:spacing w:val="-2"/>
          <w:w w:val="105"/>
          <w:sz w:val="21"/>
        </w:rPr>
        <w:t>r</w:t>
      </w:r>
      <w:r>
        <w:rPr>
          <w:w w:val="101"/>
          <w:sz w:val="21"/>
        </w:rPr>
        <w:t>ograma</w:t>
      </w:r>
      <w:r>
        <w:rPr>
          <w:spacing w:val="1"/>
          <w:sz w:val="21"/>
        </w:rPr>
        <w:t> </w:t>
      </w:r>
      <w:r>
        <w:rPr>
          <w:w w:val="102"/>
          <w:sz w:val="21"/>
        </w:rPr>
        <w:t>de</w:t>
      </w:r>
      <w:r>
        <w:rPr>
          <w:spacing w:val="1"/>
          <w:sz w:val="21"/>
        </w:rPr>
        <w:t> </w:t>
      </w:r>
      <w:r>
        <w:rPr>
          <w:w w:val="93"/>
          <w:sz w:val="21"/>
        </w:rPr>
        <w:t>las</w:t>
      </w:r>
      <w:r>
        <w:rPr>
          <w:spacing w:val="1"/>
          <w:sz w:val="21"/>
        </w:rPr>
        <w:t> </w:t>
      </w:r>
      <w:r>
        <w:rPr>
          <w:spacing w:val="-7"/>
          <w:w w:val="115"/>
          <w:sz w:val="21"/>
        </w:rPr>
        <w:t>N</w:t>
      </w:r>
      <w:r>
        <w:rPr>
          <w:w w:val="99"/>
          <w:sz w:val="21"/>
        </w:rPr>
        <w:t>aciones</w:t>
      </w:r>
      <w:r>
        <w:rPr>
          <w:spacing w:val="1"/>
          <w:sz w:val="21"/>
        </w:rPr>
        <w:t> </w:t>
      </w:r>
      <w:r>
        <w:rPr>
          <w:spacing w:val="-8"/>
          <w:w w:val="110"/>
          <w:sz w:val="21"/>
        </w:rPr>
        <w:t>U</w:t>
      </w:r>
      <w:r>
        <w:rPr>
          <w:w w:val="101"/>
          <w:sz w:val="21"/>
        </w:rPr>
        <w:t>nidas</w:t>
      </w:r>
      <w:r>
        <w:rPr>
          <w:spacing w:val="1"/>
          <w:sz w:val="21"/>
        </w:rPr>
        <w:t> </w:t>
      </w:r>
      <w:r>
        <w:rPr>
          <w:w w:val="101"/>
          <w:sz w:val="21"/>
        </w:rPr>
        <w:t>para</w:t>
      </w:r>
      <w:r>
        <w:rPr>
          <w:spacing w:val="1"/>
          <w:sz w:val="21"/>
        </w:rPr>
        <w:t> </w:t>
      </w:r>
      <w:r>
        <w:rPr>
          <w:w w:val="94"/>
          <w:sz w:val="21"/>
        </w:rPr>
        <w:t>el</w:t>
      </w:r>
      <w:r>
        <w:rPr>
          <w:spacing w:val="1"/>
          <w:sz w:val="21"/>
        </w:rPr>
        <w:t> </w:t>
      </w:r>
      <w:r>
        <w:rPr>
          <w:spacing w:val="-2"/>
          <w:w w:val="115"/>
          <w:sz w:val="21"/>
        </w:rPr>
        <w:t>D</w:t>
      </w:r>
      <w:r>
        <w:rPr>
          <w:w w:val="97"/>
          <w:sz w:val="21"/>
        </w:rPr>
        <w:t>esar</w:t>
      </w:r>
      <w:r>
        <w:rPr>
          <w:spacing w:val="-2"/>
          <w:w w:val="97"/>
          <w:sz w:val="21"/>
        </w:rPr>
        <w:t>r</w:t>
      </w:r>
      <w:r>
        <w:rPr>
          <w:w w:val="100"/>
          <w:sz w:val="21"/>
        </w:rPr>
        <w:t>ollo</w:t>
      </w:r>
      <w:r>
        <w:rPr>
          <w:spacing w:val="1"/>
          <w:sz w:val="21"/>
        </w:rPr>
        <w:t> </w:t>
      </w:r>
      <w:r>
        <w:rPr>
          <w:w w:val="102"/>
          <w:sz w:val="21"/>
        </w:rPr>
        <w:t>(</w:t>
      </w:r>
      <w:r>
        <w:rPr>
          <w:w w:val="159"/>
          <w:sz w:val="14"/>
        </w:rPr>
        <w:t>pnud</w:t>
      </w:r>
      <w:r>
        <w:rPr>
          <w:w w:val="102"/>
          <w:sz w:val="21"/>
        </w:rPr>
        <w:t>)</w:t>
      </w:r>
      <w:r>
        <w:rPr>
          <w:spacing w:val="1"/>
          <w:sz w:val="21"/>
        </w:rPr>
        <w:t> </w:t>
      </w:r>
      <w:r>
        <w:rPr>
          <w:w w:val="100"/>
          <w:sz w:val="21"/>
        </w:rPr>
        <w:t>(s/f</w:t>
      </w:r>
      <w:r>
        <w:rPr>
          <w:spacing w:val="-32"/>
          <w:sz w:val="21"/>
        </w:rPr>
        <w:t> </w:t>
      </w:r>
      <w:r>
        <w:rPr>
          <w:w w:val="103"/>
          <w:sz w:val="21"/>
        </w:rPr>
        <w:t>).</w:t>
      </w:r>
      <w:r>
        <w:rPr>
          <w:spacing w:val="1"/>
          <w:sz w:val="21"/>
        </w:rPr>
        <w:t> </w:t>
      </w:r>
      <w:r>
        <w:rPr>
          <w:spacing w:val="-3"/>
          <w:w w:val="205"/>
          <w:sz w:val="21"/>
        </w:rPr>
        <w:t>r</w:t>
      </w:r>
      <w:r>
        <w:rPr>
          <w:w w:val="102"/>
          <w:sz w:val="21"/>
        </w:rPr>
        <w:t>educción</w:t>
      </w:r>
      <w:r>
        <w:rPr>
          <w:spacing w:val="1"/>
          <w:sz w:val="21"/>
        </w:rPr>
        <w:t> </w:t>
      </w:r>
      <w:r>
        <w:rPr>
          <w:w w:val="102"/>
          <w:sz w:val="21"/>
        </w:rPr>
        <w:t>de</w:t>
      </w:r>
      <w:r>
        <w:rPr>
          <w:spacing w:val="1"/>
          <w:sz w:val="21"/>
        </w:rPr>
        <w:t> </w:t>
      </w:r>
      <w:r>
        <w:rPr>
          <w:w w:val="96"/>
          <w:sz w:val="21"/>
        </w:rPr>
        <w:t>la</w:t>
      </w:r>
      <w:r>
        <w:rPr>
          <w:spacing w:val="1"/>
          <w:sz w:val="21"/>
        </w:rPr>
        <w:t> </w:t>
      </w:r>
      <w:r>
        <w:rPr>
          <w:w w:val="105"/>
          <w:sz w:val="21"/>
        </w:rPr>
        <w:t>pob</w:t>
      </w:r>
      <w:r>
        <w:rPr>
          <w:spacing w:val="-3"/>
          <w:w w:val="105"/>
          <w:sz w:val="21"/>
        </w:rPr>
        <w:t>r</w:t>
      </w:r>
      <w:r>
        <w:rPr>
          <w:w w:val="94"/>
          <w:sz w:val="21"/>
        </w:rPr>
        <w:t>e</w:t>
      </w:r>
      <w:r>
        <w:rPr>
          <w:w w:val="93"/>
          <w:sz w:val="21"/>
        </w:rPr>
        <w:t>za</w:t>
      </w:r>
      <w:r>
        <w:rPr>
          <w:spacing w:val="1"/>
          <w:sz w:val="21"/>
        </w:rPr>
        <w:t> </w:t>
      </w:r>
      <w:r>
        <w:rPr>
          <w:w w:val="93"/>
          <w:sz w:val="21"/>
        </w:rPr>
        <w:t>y </w:t>
      </w:r>
      <w:r>
        <w:rPr>
          <w:w w:val="105"/>
          <w:sz w:val="21"/>
        </w:rPr>
        <w:t>competitividad</w:t>
      </w:r>
      <w:r>
        <w:rPr>
          <w:spacing w:val="-33"/>
          <w:w w:val="105"/>
          <w:sz w:val="21"/>
        </w:rPr>
        <w:t> </w:t>
      </w:r>
      <w:r>
        <w:rPr>
          <w:w w:val="105"/>
          <w:sz w:val="21"/>
        </w:rPr>
        <w:t>productiva.</w:t>
      </w:r>
      <w:r>
        <w:rPr>
          <w:spacing w:val="-33"/>
          <w:w w:val="105"/>
          <w:sz w:val="21"/>
        </w:rPr>
        <w:t> </w:t>
      </w:r>
      <w:r>
        <w:rPr>
          <w:w w:val="105"/>
          <w:sz w:val="21"/>
        </w:rPr>
        <w:t>Disponible</w:t>
      </w:r>
      <w:r>
        <w:rPr>
          <w:spacing w:val="-33"/>
          <w:w w:val="105"/>
          <w:sz w:val="21"/>
        </w:rPr>
        <w:t> </w:t>
      </w:r>
      <w:r>
        <w:rPr>
          <w:w w:val="105"/>
          <w:sz w:val="21"/>
        </w:rPr>
        <w:t>en:</w:t>
      </w:r>
      <w:r>
        <w:rPr>
          <w:spacing w:val="-33"/>
          <w:w w:val="105"/>
          <w:sz w:val="21"/>
        </w:rPr>
        <w:t> </w:t>
      </w:r>
      <w:hyperlink r:id="rId162">
        <w:r>
          <w:rPr>
            <w:w w:val="105"/>
            <w:sz w:val="21"/>
          </w:rPr>
          <w:t>http://www.mx.undp.org/content/mexico/es/</w:t>
        </w:r>
      </w:hyperlink>
      <w:r>
        <w:rPr>
          <w:w w:val="105"/>
          <w:sz w:val="21"/>
        </w:rPr>
        <w:t> </w:t>
      </w:r>
      <w:r>
        <w:rPr>
          <w:w w:val="110"/>
          <w:sz w:val="21"/>
        </w:rPr>
        <w:t>home/library/poverty/.</w:t>
      </w:r>
      <w:r>
        <w:rPr>
          <w:spacing w:val="-43"/>
          <w:w w:val="110"/>
          <w:sz w:val="21"/>
        </w:rPr>
        <w:t> </w:t>
      </w:r>
      <w:r>
        <w:rPr>
          <w:w w:val="110"/>
          <w:sz w:val="21"/>
        </w:rPr>
        <w:t>Consultado</w:t>
      </w:r>
      <w:r>
        <w:rPr>
          <w:spacing w:val="-43"/>
          <w:w w:val="110"/>
          <w:sz w:val="21"/>
        </w:rPr>
        <w:t> </w:t>
      </w:r>
      <w:r>
        <w:rPr>
          <w:w w:val="110"/>
          <w:sz w:val="21"/>
        </w:rPr>
        <w:t>de</w:t>
      </w:r>
      <w:r>
        <w:rPr>
          <w:spacing w:val="-43"/>
          <w:w w:val="110"/>
          <w:sz w:val="21"/>
        </w:rPr>
        <w:t> </w:t>
      </w:r>
      <w:r>
        <w:rPr>
          <w:w w:val="110"/>
          <w:sz w:val="21"/>
        </w:rPr>
        <w:t>enero</w:t>
      </w:r>
      <w:r>
        <w:rPr>
          <w:spacing w:val="-43"/>
          <w:w w:val="110"/>
          <w:sz w:val="21"/>
        </w:rPr>
        <w:t> </w:t>
      </w:r>
      <w:r>
        <w:rPr>
          <w:w w:val="110"/>
          <w:sz w:val="21"/>
        </w:rPr>
        <w:t>de</w:t>
      </w:r>
      <w:r>
        <w:rPr>
          <w:spacing w:val="-43"/>
          <w:w w:val="110"/>
          <w:sz w:val="21"/>
        </w:rPr>
        <w:t> </w:t>
      </w:r>
      <w:r>
        <w:rPr>
          <w:w w:val="110"/>
          <w:sz w:val="21"/>
        </w:rPr>
        <w:t>2008</w:t>
      </w:r>
      <w:r>
        <w:rPr>
          <w:spacing w:val="-43"/>
          <w:w w:val="110"/>
          <w:sz w:val="21"/>
        </w:rPr>
        <w:t> </w:t>
      </w:r>
      <w:r>
        <w:rPr>
          <w:w w:val="110"/>
          <w:sz w:val="21"/>
        </w:rPr>
        <w:t>a</w:t>
      </w:r>
      <w:r>
        <w:rPr>
          <w:spacing w:val="-43"/>
          <w:w w:val="110"/>
          <w:sz w:val="21"/>
        </w:rPr>
        <w:t> </w:t>
      </w:r>
      <w:r>
        <w:rPr>
          <w:w w:val="110"/>
          <w:sz w:val="21"/>
        </w:rPr>
        <w:t>julio</w:t>
      </w:r>
      <w:r>
        <w:rPr>
          <w:spacing w:val="-43"/>
          <w:w w:val="110"/>
          <w:sz w:val="21"/>
        </w:rPr>
        <w:t> </w:t>
      </w:r>
      <w:r>
        <w:rPr>
          <w:w w:val="110"/>
          <w:sz w:val="21"/>
        </w:rPr>
        <w:t>de</w:t>
      </w:r>
      <w:r>
        <w:rPr>
          <w:spacing w:val="-43"/>
          <w:w w:val="110"/>
          <w:sz w:val="21"/>
        </w:rPr>
        <w:t> </w:t>
      </w:r>
      <w:r>
        <w:rPr>
          <w:w w:val="110"/>
          <w:sz w:val="21"/>
        </w:rPr>
        <w:t>2010.</w:t>
      </w:r>
    </w:p>
    <w:p>
      <w:pPr>
        <w:spacing w:after="0" w:line="261" w:lineRule="auto"/>
        <w:jc w:val="both"/>
        <w:rPr>
          <w:sz w:val="21"/>
        </w:rPr>
        <w:sectPr>
          <w:pgSz w:w="9640" w:h="13040"/>
          <w:pgMar w:header="788" w:footer="519" w:top="980" w:bottom="700" w:left="960" w:right="960"/>
        </w:sectPr>
      </w:pPr>
    </w:p>
    <w:p>
      <w:pPr>
        <w:pStyle w:val="BodyText"/>
        <w:spacing w:before="11"/>
        <w:rPr>
          <w:sz w:val="17"/>
        </w:rPr>
      </w:pPr>
    </w:p>
    <w:p>
      <w:pPr>
        <w:spacing w:before="24"/>
        <w:ind w:left="208" w:right="226" w:firstLine="0"/>
        <w:jc w:val="center"/>
        <w:rPr>
          <w:sz w:val="22"/>
        </w:rPr>
      </w:pPr>
      <w:r>
        <w:rPr>
          <w:w w:val="105"/>
          <w:sz w:val="22"/>
        </w:rPr>
        <w:t>ANEXOS</w:t>
      </w:r>
    </w:p>
    <w:p>
      <w:pPr>
        <w:pStyle w:val="BodyText"/>
        <w:rPr>
          <w:sz w:val="20"/>
        </w:rPr>
      </w:pPr>
    </w:p>
    <w:p>
      <w:pPr>
        <w:pStyle w:val="BodyText"/>
        <w:rPr>
          <w:sz w:val="20"/>
        </w:rPr>
      </w:pPr>
    </w:p>
    <w:p>
      <w:pPr>
        <w:pStyle w:val="BodyText"/>
        <w:rPr>
          <w:sz w:val="20"/>
        </w:rPr>
      </w:pPr>
    </w:p>
    <w:p>
      <w:pPr>
        <w:pStyle w:val="BodyText"/>
        <w:spacing w:before="4"/>
        <w:rPr>
          <w:sz w:val="29"/>
        </w:rPr>
      </w:pPr>
    </w:p>
    <w:p>
      <w:pPr>
        <w:pStyle w:val="ListParagraph"/>
        <w:numPr>
          <w:ilvl w:val="0"/>
          <w:numId w:val="19"/>
        </w:numPr>
        <w:tabs>
          <w:tab w:pos="307" w:val="left" w:leader="none"/>
        </w:tabs>
        <w:spacing w:line="240" w:lineRule="auto" w:before="20" w:after="0"/>
        <w:ind w:left="306" w:right="0" w:hanging="206"/>
        <w:jc w:val="left"/>
        <w:rPr>
          <w:sz w:val="16"/>
        </w:rPr>
      </w:pPr>
      <w:r>
        <w:rPr>
          <w:spacing w:val="4"/>
          <w:w w:val="124"/>
          <w:sz w:val="23"/>
        </w:rPr>
        <w:t>m</w:t>
      </w:r>
      <w:r>
        <w:rPr>
          <w:spacing w:val="4"/>
          <w:w w:val="170"/>
          <w:sz w:val="16"/>
        </w:rPr>
        <w:t>o</w:t>
      </w:r>
      <w:r>
        <w:rPr>
          <w:spacing w:val="4"/>
          <w:w w:val="167"/>
          <w:sz w:val="16"/>
        </w:rPr>
        <w:t>d</w:t>
      </w:r>
      <w:r>
        <w:rPr>
          <w:spacing w:val="4"/>
          <w:w w:val="140"/>
          <w:sz w:val="16"/>
        </w:rPr>
        <w:t>e</w:t>
      </w:r>
      <w:r>
        <w:rPr>
          <w:spacing w:val="2"/>
          <w:w w:val="213"/>
          <w:sz w:val="16"/>
        </w:rPr>
        <w:t>l</w:t>
      </w:r>
      <w:r>
        <w:rPr>
          <w:spacing w:val="4"/>
          <w:w w:val="170"/>
          <w:sz w:val="16"/>
        </w:rPr>
        <w:t>o</w:t>
      </w:r>
      <w:r>
        <w:rPr>
          <w:w w:val="134"/>
          <w:sz w:val="16"/>
        </w:rPr>
        <w:t>s</w:t>
      </w:r>
      <w:r>
        <w:rPr>
          <w:sz w:val="16"/>
        </w:rPr>
        <w:t> </w:t>
      </w:r>
      <w:r>
        <w:rPr>
          <w:spacing w:val="-17"/>
          <w:sz w:val="16"/>
        </w:rPr>
        <w:t> </w:t>
      </w:r>
      <w:r>
        <w:rPr>
          <w:spacing w:val="4"/>
          <w:w w:val="140"/>
          <w:sz w:val="16"/>
        </w:rPr>
        <w:t>e</w:t>
      </w:r>
      <w:r>
        <w:rPr>
          <w:spacing w:val="4"/>
          <w:w w:val="134"/>
          <w:sz w:val="16"/>
        </w:rPr>
        <w:t>s</w:t>
      </w:r>
      <w:r>
        <w:rPr>
          <w:spacing w:val="-6"/>
          <w:w w:val="254"/>
          <w:sz w:val="16"/>
        </w:rPr>
        <w:t>t</w:t>
      </w:r>
      <w:r>
        <w:rPr>
          <w:spacing w:val="4"/>
          <w:w w:val="150"/>
          <w:sz w:val="16"/>
        </w:rPr>
        <w:t>a</w:t>
      </w:r>
      <w:r>
        <w:rPr>
          <w:spacing w:val="4"/>
          <w:w w:val="167"/>
          <w:sz w:val="16"/>
        </w:rPr>
        <w:t>d</w:t>
      </w:r>
      <w:r>
        <w:rPr>
          <w:spacing w:val="4"/>
          <w:w w:val="116"/>
          <w:sz w:val="16"/>
        </w:rPr>
        <w:t>í</w:t>
      </w:r>
      <w:r>
        <w:rPr>
          <w:spacing w:val="4"/>
          <w:w w:val="134"/>
          <w:sz w:val="16"/>
        </w:rPr>
        <w:t>s</w:t>
      </w:r>
      <w:r>
        <w:rPr>
          <w:spacing w:val="4"/>
          <w:w w:val="254"/>
          <w:sz w:val="16"/>
        </w:rPr>
        <w:t>t</w:t>
      </w:r>
      <w:r>
        <w:rPr>
          <w:spacing w:val="4"/>
          <w:w w:val="130"/>
          <w:sz w:val="16"/>
        </w:rPr>
        <w:t>i</w:t>
      </w:r>
      <w:r>
        <w:rPr>
          <w:spacing w:val="4"/>
          <w:w w:val="167"/>
          <w:sz w:val="16"/>
        </w:rPr>
        <w:t>c</w:t>
      </w:r>
      <w:r>
        <w:rPr>
          <w:spacing w:val="4"/>
          <w:w w:val="170"/>
          <w:sz w:val="16"/>
        </w:rPr>
        <w:t>o</w:t>
      </w:r>
      <w:r>
        <w:rPr>
          <w:w w:val="134"/>
          <w:sz w:val="16"/>
        </w:rPr>
        <w:t>s</w:t>
      </w:r>
    </w:p>
    <w:p>
      <w:pPr>
        <w:spacing w:before="166"/>
        <w:ind w:left="208" w:right="227" w:firstLine="0"/>
        <w:jc w:val="center"/>
        <w:rPr>
          <w:rFonts w:ascii="Times New Roman"/>
          <w:b/>
          <w:sz w:val="18"/>
        </w:rPr>
      </w:pPr>
      <w:r>
        <w:rPr>
          <w:rFonts w:ascii="Times New Roman"/>
          <w:b/>
          <w:sz w:val="18"/>
        </w:rPr>
        <w:t>Modelo 1</w:t>
      </w:r>
    </w:p>
    <w:p>
      <w:pPr>
        <w:spacing w:before="33"/>
        <w:ind w:left="208" w:right="225"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680"/>
        <w:gridCol w:w="692"/>
        <w:gridCol w:w="703"/>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372" w:type="dxa"/>
            <w:gridSpan w:val="2"/>
          </w:tcPr>
          <w:p>
            <w:pPr>
              <w:pStyle w:val="TableParagraph"/>
              <w:spacing w:before="40"/>
              <w:ind w:left="105" w:right="106"/>
              <w:rPr>
                <w:sz w:val="18"/>
              </w:rPr>
            </w:pPr>
            <w:r>
              <w:rPr>
                <w:w w:val="105"/>
                <w:sz w:val="18"/>
              </w:rPr>
              <w:t>Gl</w:t>
            </w:r>
          </w:p>
        </w:tc>
        <w:tc>
          <w:tcPr>
            <w:tcW w:w="1453" w:type="dxa"/>
            <w:gridSpan w:val="2"/>
          </w:tcPr>
          <w:p>
            <w:pPr>
              <w:pStyle w:val="TableParagraph"/>
              <w:spacing w:before="40"/>
              <w:ind w:left="501" w:right="501"/>
              <w:rPr>
                <w:sz w:val="18"/>
              </w:rPr>
            </w:pPr>
            <w:r>
              <w:rPr>
                <w:sz w:val="18"/>
              </w:rPr>
              <w:t>Sig.</w:t>
            </w:r>
          </w:p>
        </w:tc>
      </w:tr>
      <w:tr>
        <w:trPr>
          <w:trHeight w:val="312"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433" w:right="98"/>
              <w:jc w:val="left"/>
              <w:rPr>
                <w:sz w:val="18"/>
              </w:rPr>
            </w:pPr>
            <w:r>
              <w:rPr>
                <w:w w:val="105"/>
                <w:sz w:val="18"/>
              </w:rPr>
              <w:t>11.873</w:t>
            </w:r>
          </w:p>
        </w:tc>
        <w:tc>
          <w:tcPr>
            <w:tcW w:w="1372" w:type="dxa"/>
            <w:gridSpan w:val="2"/>
            <w:tcBorders>
              <w:bottom w:val="nil"/>
            </w:tcBorders>
          </w:tcPr>
          <w:p>
            <w:pPr>
              <w:pStyle w:val="TableParagraph"/>
              <w:spacing w:before="40"/>
              <w:rPr>
                <w:sz w:val="18"/>
              </w:rPr>
            </w:pPr>
            <w:r>
              <w:rPr>
                <w:w w:val="106"/>
                <w:sz w:val="18"/>
              </w:rPr>
              <w:t>3</w:t>
            </w:r>
          </w:p>
        </w:tc>
        <w:tc>
          <w:tcPr>
            <w:tcW w:w="1453" w:type="dxa"/>
            <w:gridSpan w:val="2"/>
            <w:tcBorders>
              <w:bottom w:val="nil"/>
            </w:tcBorders>
          </w:tcPr>
          <w:p>
            <w:pPr>
              <w:pStyle w:val="TableParagraph"/>
              <w:spacing w:before="41"/>
              <w:ind w:left="501" w:right="501"/>
              <w:rPr>
                <w:sz w:val="18"/>
              </w:rPr>
            </w:pPr>
            <w:r>
              <w:rPr>
                <w:w w:val="105"/>
                <w:sz w:val="18"/>
              </w:rPr>
              <w:t>.008</w:t>
            </w:r>
          </w:p>
        </w:tc>
      </w:tr>
      <w:tr>
        <w:trPr>
          <w:trHeight w:val="226" w:hRule="exact"/>
        </w:trPr>
        <w:tc>
          <w:tcPr>
            <w:tcW w:w="563" w:type="dxa"/>
            <w:tcBorders>
              <w:top w:val="nil"/>
              <w:bottom w:val="nil"/>
            </w:tcBorders>
          </w:tcPr>
          <w:p>
            <w:pPr>
              <w:pStyle w:val="TableParagraph"/>
              <w:spacing w:line="195" w:lineRule="exact"/>
              <w:rPr>
                <w:sz w:val="18"/>
              </w:rPr>
            </w:pPr>
            <w:r>
              <w:rPr>
                <w:w w:val="106"/>
                <w:sz w:val="18"/>
              </w:rPr>
              <w:t>1</w:t>
            </w:r>
          </w:p>
        </w:tc>
        <w:tc>
          <w:tcPr>
            <w:tcW w:w="2706" w:type="dxa"/>
            <w:gridSpan w:val="2"/>
            <w:tcBorders>
              <w:top w:val="nil"/>
              <w:bottom w:val="nil"/>
            </w:tcBorders>
          </w:tcPr>
          <w:p>
            <w:pPr>
              <w:pStyle w:val="TableParagraph"/>
              <w:spacing w:line="195" w:lineRule="exact"/>
              <w:ind w:left="899" w:right="899"/>
              <w:rPr>
                <w:sz w:val="18"/>
              </w:rPr>
            </w:pPr>
            <w:r>
              <w:rPr>
                <w:w w:val="105"/>
                <w:sz w:val="18"/>
              </w:rPr>
              <w:t>bloque</w:t>
            </w:r>
          </w:p>
        </w:tc>
        <w:tc>
          <w:tcPr>
            <w:tcW w:w="1372" w:type="dxa"/>
            <w:gridSpan w:val="2"/>
            <w:tcBorders>
              <w:top w:val="nil"/>
              <w:bottom w:val="nil"/>
            </w:tcBorders>
          </w:tcPr>
          <w:p>
            <w:pPr>
              <w:pStyle w:val="TableParagraph"/>
              <w:spacing w:line="196" w:lineRule="exact"/>
              <w:ind w:left="433" w:right="98"/>
              <w:jc w:val="left"/>
              <w:rPr>
                <w:sz w:val="18"/>
              </w:rPr>
            </w:pPr>
            <w:r>
              <w:rPr>
                <w:w w:val="105"/>
                <w:sz w:val="18"/>
              </w:rPr>
              <w:t>11.873</w:t>
            </w:r>
          </w:p>
        </w:tc>
        <w:tc>
          <w:tcPr>
            <w:tcW w:w="1372" w:type="dxa"/>
            <w:gridSpan w:val="2"/>
            <w:tcBorders>
              <w:top w:val="nil"/>
              <w:bottom w:val="nil"/>
            </w:tcBorders>
          </w:tcPr>
          <w:p>
            <w:pPr>
              <w:pStyle w:val="TableParagraph"/>
              <w:spacing w:line="196" w:lineRule="exact"/>
              <w:rPr>
                <w:sz w:val="18"/>
              </w:rPr>
            </w:pPr>
            <w:r>
              <w:rPr>
                <w:w w:val="106"/>
                <w:sz w:val="18"/>
              </w:rPr>
              <w:t>3</w:t>
            </w:r>
          </w:p>
        </w:tc>
        <w:tc>
          <w:tcPr>
            <w:tcW w:w="1453" w:type="dxa"/>
            <w:gridSpan w:val="2"/>
            <w:tcBorders>
              <w:top w:val="nil"/>
              <w:bottom w:val="nil"/>
            </w:tcBorders>
          </w:tcPr>
          <w:p>
            <w:pPr>
              <w:pStyle w:val="TableParagraph"/>
              <w:spacing w:line="196" w:lineRule="exact"/>
              <w:ind w:left="501" w:right="501"/>
              <w:rPr>
                <w:sz w:val="18"/>
              </w:rPr>
            </w:pPr>
            <w:r>
              <w:rPr>
                <w:w w:val="105"/>
                <w:sz w:val="18"/>
              </w:rPr>
              <w:t>.008</w:t>
            </w:r>
          </w:p>
        </w:tc>
      </w:tr>
      <w:tr>
        <w:trPr>
          <w:trHeight w:val="273" w:hRule="exact"/>
        </w:trPr>
        <w:tc>
          <w:tcPr>
            <w:tcW w:w="563" w:type="dxa"/>
            <w:tcBorders>
              <w:top w:val="nil"/>
            </w:tcBorders>
          </w:tcPr>
          <w:p>
            <w:pPr/>
          </w:p>
        </w:tc>
        <w:tc>
          <w:tcPr>
            <w:tcW w:w="2706" w:type="dxa"/>
            <w:gridSpan w:val="2"/>
            <w:tcBorders>
              <w:top w:val="nil"/>
            </w:tcBorders>
          </w:tcPr>
          <w:p>
            <w:pPr>
              <w:pStyle w:val="TableParagraph"/>
              <w:spacing w:line="195" w:lineRule="exact"/>
              <w:ind w:left="899" w:right="899"/>
              <w:rPr>
                <w:sz w:val="18"/>
              </w:rPr>
            </w:pPr>
            <w:r>
              <w:rPr>
                <w:w w:val="105"/>
                <w:sz w:val="18"/>
              </w:rPr>
              <w:t>Modelo</w:t>
            </w:r>
          </w:p>
        </w:tc>
        <w:tc>
          <w:tcPr>
            <w:tcW w:w="1372" w:type="dxa"/>
            <w:gridSpan w:val="2"/>
            <w:tcBorders>
              <w:top w:val="nil"/>
            </w:tcBorders>
          </w:tcPr>
          <w:p>
            <w:pPr>
              <w:pStyle w:val="TableParagraph"/>
              <w:spacing w:line="196" w:lineRule="exact"/>
              <w:ind w:left="433" w:right="98"/>
              <w:jc w:val="left"/>
              <w:rPr>
                <w:sz w:val="18"/>
              </w:rPr>
            </w:pPr>
            <w:r>
              <w:rPr>
                <w:w w:val="105"/>
                <w:sz w:val="18"/>
              </w:rPr>
              <w:t>11.873</w:t>
            </w:r>
          </w:p>
        </w:tc>
        <w:tc>
          <w:tcPr>
            <w:tcW w:w="1372" w:type="dxa"/>
            <w:gridSpan w:val="2"/>
            <w:tcBorders>
              <w:top w:val="nil"/>
            </w:tcBorders>
          </w:tcPr>
          <w:p>
            <w:pPr>
              <w:pStyle w:val="TableParagraph"/>
              <w:spacing w:line="196" w:lineRule="exact"/>
              <w:rPr>
                <w:sz w:val="18"/>
              </w:rPr>
            </w:pPr>
            <w:r>
              <w:rPr>
                <w:w w:val="106"/>
                <w:sz w:val="18"/>
              </w:rPr>
              <w:t>3</w:t>
            </w:r>
          </w:p>
        </w:tc>
        <w:tc>
          <w:tcPr>
            <w:tcW w:w="1453" w:type="dxa"/>
            <w:gridSpan w:val="2"/>
            <w:tcBorders>
              <w:top w:val="nil"/>
            </w:tcBorders>
          </w:tcPr>
          <w:p>
            <w:pPr>
              <w:pStyle w:val="TableParagraph"/>
              <w:spacing w:line="196" w:lineRule="exact"/>
              <w:ind w:left="501" w:right="501"/>
              <w:rPr>
                <w:sz w:val="18"/>
              </w:rPr>
            </w:pPr>
            <w:r>
              <w:rPr>
                <w:w w:val="105"/>
                <w:sz w:val="18"/>
              </w:rPr>
              <w:t>.008</w:t>
            </w:r>
          </w:p>
        </w:tc>
      </w:tr>
      <w:tr>
        <w:trPr>
          <w:trHeight w:val="358" w:hRule="exact"/>
        </w:trPr>
        <w:tc>
          <w:tcPr>
            <w:tcW w:w="7466" w:type="dxa"/>
            <w:gridSpan w:val="9"/>
          </w:tcPr>
          <w:p>
            <w:pPr>
              <w:pStyle w:val="TableParagraph"/>
              <w:spacing w:before="72"/>
              <w:ind w:left="56" w:right="56"/>
              <w:rPr>
                <w:rFonts w:ascii="Times New Roman"/>
                <w:b/>
                <w:sz w:val="18"/>
              </w:rPr>
            </w:pPr>
            <w:r>
              <w:rPr>
                <w:rFonts w:ascii="Times New Roman"/>
                <w:b/>
                <w:w w:val="95"/>
                <w:sz w:val="18"/>
              </w:rPr>
              <w:t>Resumen del modelo</w:t>
            </w:r>
          </w:p>
        </w:tc>
      </w:tr>
      <w:tr>
        <w:trPr>
          <w:trHeight w:val="584" w:hRule="exact"/>
        </w:trPr>
        <w:tc>
          <w:tcPr>
            <w:tcW w:w="3270" w:type="dxa"/>
            <w:gridSpan w:val="3"/>
          </w:tcPr>
          <w:p>
            <w:pPr>
              <w:pStyle w:val="TableParagraph"/>
              <w:spacing w:before="41"/>
              <w:ind w:left="1210" w:right="1210"/>
              <w:rPr>
                <w:sz w:val="18"/>
              </w:rPr>
            </w:pPr>
            <w:r>
              <w:rPr>
                <w:sz w:val="18"/>
              </w:rPr>
              <w:t>Paso</w:t>
            </w:r>
          </w:p>
        </w:tc>
        <w:tc>
          <w:tcPr>
            <w:tcW w:w="1372" w:type="dxa"/>
            <w:gridSpan w:val="2"/>
          </w:tcPr>
          <w:p>
            <w:pPr>
              <w:pStyle w:val="TableParagraph"/>
              <w:spacing w:line="231" w:lineRule="exact" w:before="41"/>
              <w:ind w:left="106" w:right="106"/>
              <w:rPr>
                <w:sz w:val="18"/>
              </w:rPr>
            </w:pPr>
            <w:r>
              <w:rPr>
                <w:sz w:val="18"/>
              </w:rPr>
              <w:t>-2 Log.</w:t>
            </w:r>
          </w:p>
          <w:p>
            <w:pPr>
              <w:pStyle w:val="TableParagraph"/>
              <w:spacing w:line="231" w:lineRule="exact"/>
              <w:ind w:left="106" w:right="106"/>
              <w:rPr>
                <w:sz w:val="18"/>
              </w:rPr>
            </w:pPr>
            <w:r>
              <w:rPr>
                <w:sz w:val="18"/>
              </w:rPr>
              <w:t>de verosimilitud</w:t>
            </w:r>
          </w:p>
        </w:tc>
        <w:tc>
          <w:tcPr>
            <w:tcW w:w="1372" w:type="dxa"/>
            <w:gridSpan w:val="2"/>
          </w:tcPr>
          <w:p>
            <w:pPr>
              <w:pStyle w:val="TableParagraph"/>
              <w:spacing w:line="226" w:lineRule="exact" w:before="60"/>
              <w:ind w:left="179" w:right="98" w:firstLine="101"/>
              <w:jc w:val="left"/>
              <w:rPr>
                <w:sz w:val="18"/>
              </w:rPr>
            </w:pPr>
            <w:r>
              <w:rPr>
                <w:w w:val="175"/>
                <w:sz w:val="18"/>
              </w:rPr>
              <w:t>r </w:t>
            </w:r>
            <w:r>
              <w:rPr>
                <w:w w:val="115"/>
                <w:sz w:val="18"/>
              </w:rPr>
              <w:t>cuadrado </w:t>
            </w:r>
            <w:r>
              <w:rPr>
                <w:w w:val="105"/>
                <w:sz w:val="18"/>
              </w:rPr>
              <w:t>de Cox y Snell</w:t>
            </w:r>
          </w:p>
        </w:tc>
        <w:tc>
          <w:tcPr>
            <w:tcW w:w="1453" w:type="dxa"/>
            <w:gridSpan w:val="2"/>
          </w:tcPr>
          <w:p>
            <w:pPr>
              <w:pStyle w:val="TableParagraph"/>
              <w:spacing w:line="226" w:lineRule="exact" w:before="60"/>
              <w:ind w:left="228" w:right="20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41"/>
              <w:rPr>
                <w:sz w:val="18"/>
              </w:rPr>
            </w:pPr>
            <w:r>
              <w:rPr>
                <w:w w:val="106"/>
                <w:sz w:val="18"/>
              </w:rPr>
              <w:t>1</w:t>
            </w:r>
          </w:p>
        </w:tc>
        <w:tc>
          <w:tcPr>
            <w:tcW w:w="1372" w:type="dxa"/>
            <w:gridSpan w:val="2"/>
          </w:tcPr>
          <w:p>
            <w:pPr>
              <w:pStyle w:val="TableParagraph"/>
              <w:spacing w:before="41"/>
              <w:ind w:left="367" w:right="98"/>
              <w:jc w:val="left"/>
              <w:rPr>
                <w:sz w:val="10"/>
              </w:rPr>
            </w:pPr>
            <w:r>
              <w:rPr>
                <w:w w:val="105"/>
                <w:sz w:val="18"/>
              </w:rPr>
              <w:t>668.685</w:t>
            </w:r>
            <w:r>
              <w:rPr>
                <w:w w:val="105"/>
                <w:position w:val="6"/>
                <w:sz w:val="10"/>
              </w:rPr>
              <w:t>a</w:t>
            </w:r>
          </w:p>
        </w:tc>
        <w:tc>
          <w:tcPr>
            <w:tcW w:w="1372" w:type="dxa"/>
            <w:gridSpan w:val="2"/>
          </w:tcPr>
          <w:p>
            <w:pPr>
              <w:pStyle w:val="TableParagraph"/>
              <w:spacing w:before="40"/>
              <w:ind w:left="106" w:right="106"/>
              <w:rPr>
                <w:sz w:val="18"/>
              </w:rPr>
            </w:pPr>
            <w:r>
              <w:rPr>
                <w:w w:val="105"/>
                <w:sz w:val="18"/>
              </w:rPr>
              <w:t>.018</w:t>
            </w:r>
          </w:p>
        </w:tc>
        <w:tc>
          <w:tcPr>
            <w:tcW w:w="1453" w:type="dxa"/>
            <w:gridSpan w:val="2"/>
          </w:tcPr>
          <w:p>
            <w:pPr>
              <w:pStyle w:val="TableParagraph"/>
              <w:spacing w:before="40"/>
              <w:ind w:left="501" w:right="501"/>
              <w:rPr>
                <w:sz w:val="18"/>
              </w:rPr>
            </w:pPr>
            <w:r>
              <w:rPr>
                <w:w w:val="105"/>
                <w:sz w:val="18"/>
              </w:rPr>
              <w:t>.028</w:t>
            </w:r>
          </w:p>
        </w:tc>
      </w:tr>
      <w:tr>
        <w:trPr>
          <w:trHeight w:val="584" w:hRule="exact"/>
        </w:trPr>
        <w:tc>
          <w:tcPr>
            <w:tcW w:w="7466" w:type="dxa"/>
            <w:gridSpan w:val="9"/>
          </w:tcPr>
          <w:p>
            <w:pPr>
              <w:pStyle w:val="TableParagraph"/>
              <w:spacing w:before="40"/>
              <w:ind w:left="56" w:right="56"/>
              <w:rPr>
                <w:sz w:val="18"/>
              </w:rPr>
            </w:pPr>
            <w:r>
              <w:rPr>
                <w:sz w:val="18"/>
              </w:rPr>
              <w:t>a. La estimación finalizó en la iteración número 4 porque la estimación de parámetros fue menor a  ,001.</w:t>
            </w:r>
          </w:p>
          <w:p>
            <w:pPr>
              <w:pStyle w:val="TableParagraph"/>
              <w:spacing w:before="22"/>
              <w:ind w:left="56" w:right="56"/>
              <w:rPr>
                <w:rFonts w:ascii="Times New Roman" w:hAnsi="Times New Roman"/>
                <w:b/>
                <w:sz w:val="18"/>
              </w:rPr>
            </w:pPr>
            <w:r>
              <w:rPr>
                <w:rFonts w:ascii="Times New Roman" w:hAnsi="Times New Roman"/>
                <w:b/>
                <w:w w:val="95"/>
                <w:sz w:val="18"/>
              </w:rPr>
              <w:t>Tabla de clasificación</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196" w:type="dxa"/>
            <w:gridSpan w:val="6"/>
          </w:tcPr>
          <w:p>
            <w:pPr>
              <w:pStyle w:val="TableParagraph"/>
              <w:spacing w:before="40"/>
              <w:ind w:left="1739" w:right="1739"/>
              <w:rPr>
                <w:sz w:val="18"/>
              </w:rPr>
            </w:pPr>
            <w:r>
              <w:rPr>
                <w:sz w:val="18"/>
              </w:rPr>
              <w:t>Predichos</w:t>
            </w:r>
          </w:p>
        </w:tc>
      </w:tr>
      <w:tr>
        <w:trPr>
          <w:trHeight w:val="358" w:hRule="exact"/>
        </w:trPr>
        <w:tc>
          <w:tcPr>
            <w:tcW w:w="3270" w:type="dxa"/>
            <w:gridSpan w:val="3"/>
            <w:vMerge/>
          </w:tcPr>
          <w:p>
            <w:pPr/>
          </w:p>
        </w:tc>
        <w:tc>
          <w:tcPr>
            <w:tcW w:w="2744" w:type="dxa"/>
            <w:gridSpan w:val="4"/>
          </w:tcPr>
          <w:p>
            <w:pPr>
              <w:pStyle w:val="TableParagraph"/>
              <w:spacing w:before="40"/>
              <w:ind w:left="830"/>
              <w:jc w:val="left"/>
              <w:rPr>
                <w:sz w:val="18"/>
              </w:rPr>
            </w:pPr>
            <w:r>
              <w:rPr>
                <w:sz w:val="18"/>
              </w:rPr>
              <w:t>alterdicotómica</w:t>
            </w:r>
          </w:p>
        </w:tc>
        <w:tc>
          <w:tcPr>
            <w:tcW w:w="1453" w:type="dxa"/>
            <w:gridSpan w:val="2"/>
            <w:vMerge w:val="restart"/>
          </w:tcPr>
          <w:p>
            <w:pPr>
              <w:pStyle w:val="TableParagraph"/>
              <w:spacing w:line="226" w:lineRule="exact" w:before="59"/>
              <w:ind w:left="439" w:right="34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0" w:right="98"/>
              <w:jc w:val="left"/>
              <w:rPr>
                <w:sz w:val="18"/>
              </w:rPr>
            </w:pPr>
            <w:r>
              <w:rPr>
                <w:sz w:val="18"/>
              </w:rPr>
              <w:t>sin alternancia</w:t>
            </w:r>
          </w:p>
        </w:tc>
        <w:tc>
          <w:tcPr>
            <w:tcW w:w="1372" w:type="dxa"/>
            <w:gridSpan w:val="2"/>
          </w:tcPr>
          <w:p>
            <w:pPr>
              <w:pStyle w:val="TableParagraph"/>
              <w:spacing w:before="40"/>
              <w:ind w:left="153"/>
              <w:jc w:val="left"/>
              <w:rPr>
                <w:sz w:val="18"/>
              </w:rPr>
            </w:pPr>
            <w:r>
              <w:rPr>
                <w:w w:val="105"/>
                <w:sz w:val="18"/>
              </w:rPr>
              <w:t>con alternancia</w:t>
            </w:r>
          </w:p>
        </w:tc>
        <w:tc>
          <w:tcPr>
            <w:tcW w:w="1453" w:type="dxa"/>
            <w:gridSpan w:val="2"/>
            <w:vMerge/>
          </w:tcPr>
          <w:p>
            <w:pPr/>
          </w:p>
        </w:tc>
      </w:tr>
      <w:tr>
        <w:trPr>
          <w:trHeight w:val="311"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45"/>
              <w:jc w:val="left"/>
              <w:rPr>
                <w:sz w:val="18"/>
              </w:rPr>
            </w:pPr>
            <w:r>
              <w:rPr>
                <w:sz w:val="18"/>
              </w:rPr>
              <w:t>alterdicotómica</w:t>
            </w:r>
          </w:p>
        </w:tc>
        <w:tc>
          <w:tcPr>
            <w:tcW w:w="1332" w:type="dxa"/>
            <w:tcBorders>
              <w:bottom w:val="nil"/>
            </w:tcBorders>
          </w:tcPr>
          <w:p>
            <w:pPr>
              <w:pStyle w:val="TableParagraph"/>
              <w:spacing w:before="40"/>
              <w:ind w:left="99" w:right="99"/>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372" w:type="dxa"/>
            <w:gridSpan w:val="2"/>
            <w:tcBorders>
              <w:bottom w:val="nil"/>
            </w:tcBorders>
          </w:tcPr>
          <w:p>
            <w:pPr>
              <w:pStyle w:val="TableParagraph"/>
              <w:spacing w:before="40"/>
              <w:ind w:left="106" w:right="106"/>
              <w:rPr>
                <w:sz w:val="18"/>
              </w:rPr>
            </w:pPr>
            <w:r>
              <w:rPr>
                <w:w w:val="105"/>
                <w:sz w:val="18"/>
              </w:rPr>
              <w:t>138</w:t>
            </w:r>
          </w:p>
        </w:tc>
        <w:tc>
          <w:tcPr>
            <w:tcW w:w="1453" w:type="dxa"/>
            <w:gridSpan w:val="2"/>
            <w:tcBorders>
              <w:bottom w:val="nil"/>
            </w:tcBorders>
          </w:tcPr>
          <w:p>
            <w:pPr>
              <w:pStyle w:val="TableParagraph"/>
              <w:spacing w:before="40"/>
              <w:ind w:left="501" w:right="501"/>
              <w:rPr>
                <w:sz w:val="18"/>
              </w:rPr>
            </w:pPr>
            <w:r>
              <w:rPr>
                <w:w w:val="105"/>
                <w:sz w:val="18"/>
              </w:rPr>
              <w:t>.0</w:t>
            </w:r>
          </w:p>
        </w:tc>
      </w:tr>
      <w:tr>
        <w:trPr>
          <w:trHeight w:val="226" w:hRule="exact"/>
        </w:trPr>
        <w:tc>
          <w:tcPr>
            <w:tcW w:w="563" w:type="dxa"/>
            <w:tcBorders>
              <w:top w:val="nil"/>
              <w:bottom w:val="nil"/>
            </w:tcBorders>
          </w:tcPr>
          <w:p>
            <w:pPr>
              <w:pStyle w:val="TableParagraph"/>
              <w:spacing w:line="196" w:lineRule="exact"/>
              <w:rPr>
                <w:sz w:val="18"/>
              </w:rPr>
            </w:pPr>
            <w:r>
              <w:rPr>
                <w:w w:val="106"/>
                <w:sz w:val="18"/>
              </w:rPr>
              <w:t>1</w:t>
            </w:r>
          </w:p>
        </w:tc>
        <w:tc>
          <w:tcPr>
            <w:tcW w:w="1374" w:type="dxa"/>
            <w:tcBorders>
              <w:top w:val="nil"/>
              <w:bottom w:val="nil"/>
            </w:tcBorders>
          </w:tcPr>
          <w:p>
            <w:pPr/>
          </w:p>
        </w:tc>
        <w:tc>
          <w:tcPr>
            <w:tcW w:w="1332" w:type="dxa"/>
            <w:tcBorders>
              <w:top w:val="nil"/>
              <w:bottom w:val="nil"/>
            </w:tcBorders>
          </w:tcPr>
          <w:p>
            <w:pPr>
              <w:pStyle w:val="TableParagraph"/>
              <w:spacing w:line="196" w:lineRule="exact"/>
              <w:ind w:left="99" w:right="99"/>
              <w:rPr>
                <w:sz w:val="18"/>
              </w:rPr>
            </w:pPr>
            <w:r>
              <w:rPr>
                <w:w w:val="105"/>
                <w:sz w:val="18"/>
              </w:rPr>
              <w:t>con alternancia</w:t>
            </w:r>
          </w:p>
        </w:tc>
        <w:tc>
          <w:tcPr>
            <w:tcW w:w="1372" w:type="dxa"/>
            <w:gridSpan w:val="2"/>
            <w:tcBorders>
              <w:top w:val="nil"/>
              <w:bottom w:val="nil"/>
            </w:tcBorders>
          </w:tcPr>
          <w:p>
            <w:pPr>
              <w:pStyle w:val="TableParagraph"/>
              <w:spacing w:line="196" w:lineRule="exact"/>
              <w:rPr>
                <w:sz w:val="18"/>
              </w:rPr>
            </w:pPr>
            <w:r>
              <w:rPr>
                <w:w w:val="106"/>
                <w:sz w:val="18"/>
              </w:rPr>
              <w:t>0</w:t>
            </w:r>
          </w:p>
        </w:tc>
        <w:tc>
          <w:tcPr>
            <w:tcW w:w="1372" w:type="dxa"/>
            <w:gridSpan w:val="2"/>
            <w:tcBorders>
              <w:top w:val="nil"/>
              <w:bottom w:val="nil"/>
            </w:tcBorders>
          </w:tcPr>
          <w:p>
            <w:pPr>
              <w:pStyle w:val="TableParagraph"/>
              <w:spacing w:line="196" w:lineRule="exact"/>
              <w:ind w:left="106" w:right="106"/>
              <w:rPr>
                <w:sz w:val="18"/>
              </w:rPr>
            </w:pPr>
            <w:r>
              <w:rPr>
                <w:w w:val="105"/>
                <w:sz w:val="18"/>
              </w:rPr>
              <w:t>530</w:t>
            </w:r>
          </w:p>
        </w:tc>
        <w:tc>
          <w:tcPr>
            <w:tcW w:w="1453" w:type="dxa"/>
            <w:gridSpan w:val="2"/>
            <w:tcBorders>
              <w:top w:val="nil"/>
              <w:bottom w:val="nil"/>
            </w:tcBorders>
          </w:tcPr>
          <w:p>
            <w:pPr>
              <w:pStyle w:val="TableParagraph"/>
              <w:spacing w:line="196" w:lineRule="exact"/>
              <w:ind w:left="501" w:right="501"/>
              <w:rPr>
                <w:sz w:val="18"/>
              </w:rPr>
            </w:pPr>
            <w:r>
              <w:rPr>
                <w:w w:val="105"/>
                <w:sz w:val="18"/>
              </w:rPr>
              <w:t>100.0</w:t>
            </w:r>
          </w:p>
        </w:tc>
      </w:tr>
      <w:tr>
        <w:trPr>
          <w:trHeight w:val="47" w:hRule="exact"/>
        </w:trPr>
        <w:tc>
          <w:tcPr>
            <w:tcW w:w="563" w:type="dxa"/>
            <w:tcBorders>
              <w:top w:val="nil"/>
            </w:tcBorders>
          </w:tcPr>
          <w:p>
            <w:pPr/>
          </w:p>
        </w:tc>
        <w:tc>
          <w:tcPr>
            <w:tcW w:w="1374" w:type="dxa"/>
            <w:tcBorders>
              <w:top w:val="nil"/>
            </w:tcBorders>
          </w:tcPr>
          <w:p>
            <w:pPr/>
          </w:p>
        </w:tc>
        <w:tc>
          <w:tcPr>
            <w:tcW w:w="1332" w:type="dxa"/>
            <w:tcBorders>
              <w:top w:val="nil"/>
            </w:tcBorders>
          </w:tcPr>
          <w:p>
            <w:pPr/>
          </w:p>
        </w:tc>
        <w:tc>
          <w:tcPr>
            <w:tcW w:w="1372" w:type="dxa"/>
            <w:gridSpan w:val="2"/>
            <w:vMerge w:val="restart"/>
            <w:tcBorders>
              <w:top w:val="nil"/>
            </w:tcBorders>
          </w:tcPr>
          <w:p>
            <w:pPr/>
          </w:p>
        </w:tc>
        <w:tc>
          <w:tcPr>
            <w:tcW w:w="1372" w:type="dxa"/>
            <w:gridSpan w:val="2"/>
            <w:vMerge w:val="restart"/>
            <w:tcBorders>
              <w:top w:val="nil"/>
            </w:tcBorders>
          </w:tcPr>
          <w:p>
            <w:pPr/>
          </w:p>
        </w:tc>
        <w:tc>
          <w:tcPr>
            <w:tcW w:w="1453" w:type="dxa"/>
            <w:gridSpan w:val="2"/>
            <w:vMerge w:val="restart"/>
            <w:tcBorders>
              <w:top w:val="nil"/>
            </w:tcBorders>
          </w:tcPr>
          <w:p>
            <w:pPr>
              <w:pStyle w:val="TableParagraph"/>
              <w:spacing w:line="196" w:lineRule="exact"/>
              <w:ind w:left="501" w:right="501"/>
              <w:rPr>
                <w:sz w:val="18"/>
              </w:rPr>
            </w:pPr>
            <w:r>
              <w:rPr>
                <w:w w:val="105"/>
                <w:sz w:val="18"/>
              </w:rPr>
              <w:t>79.3</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vMerge/>
          </w:tcPr>
          <w:p>
            <w:pPr/>
          </w:p>
        </w:tc>
        <w:tc>
          <w:tcPr>
            <w:tcW w:w="1372" w:type="dxa"/>
            <w:gridSpan w:val="2"/>
            <w:vMerge/>
          </w:tcPr>
          <w:p>
            <w:pPr/>
          </w:p>
        </w:tc>
        <w:tc>
          <w:tcPr>
            <w:tcW w:w="1453" w:type="dxa"/>
            <w:gridSpan w:val="2"/>
            <w:vMerge/>
          </w:tcPr>
          <w:p>
            <w:pPr/>
          </w:p>
        </w:tc>
      </w:tr>
      <w:tr>
        <w:trPr>
          <w:trHeight w:val="584" w:hRule="exact"/>
        </w:trPr>
        <w:tc>
          <w:tcPr>
            <w:tcW w:w="7466" w:type="dxa"/>
            <w:gridSpan w:val="9"/>
          </w:tcPr>
          <w:p>
            <w:pPr>
              <w:pStyle w:val="TableParagraph"/>
              <w:spacing w:before="40"/>
              <w:ind w:left="56" w:right="56"/>
              <w:rPr>
                <w:sz w:val="18"/>
              </w:rPr>
            </w:pPr>
            <w:r>
              <w:rPr>
                <w:sz w:val="18"/>
              </w:rPr>
              <w:t>a. El valor de corte es ,500</w:t>
            </w:r>
          </w:p>
          <w:p>
            <w:pPr>
              <w:pStyle w:val="TableParagraph"/>
              <w:spacing w:before="22"/>
              <w:ind w:left="56" w:right="56"/>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87"/>
              <w:jc w:val="left"/>
              <w:rPr>
                <w:sz w:val="18"/>
              </w:rPr>
            </w:pPr>
            <w:r>
              <w:rPr>
                <w:sz w:val="18"/>
              </w:rPr>
              <w:t>S.E.</w:t>
            </w:r>
          </w:p>
        </w:tc>
        <w:tc>
          <w:tcPr>
            <w:tcW w:w="680" w:type="dxa"/>
          </w:tcPr>
          <w:p>
            <w:pPr>
              <w:pStyle w:val="TableParagraph"/>
              <w:spacing w:before="40"/>
              <w:ind w:left="152"/>
              <w:jc w:val="left"/>
              <w:rPr>
                <w:sz w:val="18"/>
              </w:rPr>
            </w:pPr>
            <w:r>
              <w:rPr>
                <w:w w:val="105"/>
                <w:sz w:val="18"/>
              </w:rPr>
              <w:t>Wald</w:t>
            </w:r>
          </w:p>
        </w:tc>
        <w:tc>
          <w:tcPr>
            <w:tcW w:w="692" w:type="dxa"/>
          </w:tcPr>
          <w:p>
            <w:pPr>
              <w:pStyle w:val="TableParagraph"/>
              <w:spacing w:before="40"/>
              <w:ind w:left="255" w:right="255"/>
              <w:rPr>
                <w:sz w:val="18"/>
              </w:rPr>
            </w:pPr>
            <w:r>
              <w:rPr>
                <w:sz w:val="18"/>
              </w:rPr>
              <w:t>gl</w:t>
            </w:r>
          </w:p>
        </w:tc>
        <w:tc>
          <w:tcPr>
            <w:tcW w:w="703" w:type="dxa"/>
          </w:tcPr>
          <w:p>
            <w:pPr>
              <w:pStyle w:val="TableParagraph"/>
              <w:spacing w:before="40"/>
              <w:ind w:left="217"/>
              <w:jc w:val="left"/>
              <w:rPr>
                <w:sz w:val="18"/>
              </w:rPr>
            </w:pPr>
            <w:r>
              <w:rPr>
                <w:sz w:val="18"/>
              </w:rPr>
              <w:t>Sig.</w:t>
            </w:r>
          </w:p>
        </w:tc>
        <w:tc>
          <w:tcPr>
            <w:tcW w:w="750" w:type="dxa"/>
          </w:tcPr>
          <w:p>
            <w:pPr>
              <w:pStyle w:val="TableParagraph"/>
              <w:spacing w:before="40"/>
              <w:ind w:right="119"/>
              <w:jc w:val="right"/>
              <w:rPr>
                <w:sz w:val="18"/>
              </w:rPr>
            </w:pPr>
            <w:r>
              <w:rPr>
                <w:w w:val="105"/>
                <w:sz w:val="18"/>
              </w:rPr>
              <w:t>Exp(b)</w:t>
            </w:r>
          </w:p>
        </w:tc>
      </w:tr>
      <w:tr>
        <w:trPr>
          <w:trHeight w:val="310"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.147</w:t>
            </w:r>
          </w:p>
        </w:tc>
        <w:tc>
          <w:tcPr>
            <w:tcW w:w="669" w:type="dxa"/>
            <w:tcBorders>
              <w:bottom w:val="nil"/>
            </w:tcBorders>
          </w:tcPr>
          <w:p>
            <w:pPr>
              <w:pStyle w:val="TableParagraph"/>
              <w:spacing w:before="40"/>
              <w:ind w:left="172"/>
              <w:jc w:val="left"/>
              <w:rPr>
                <w:sz w:val="18"/>
              </w:rPr>
            </w:pPr>
            <w:r>
              <w:rPr>
                <w:w w:val="105"/>
                <w:sz w:val="18"/>
              </w:rPr>
              <w:t>.231</w:t>
            </w:r>
          </w:p>
        </w:tc>
        <w:tc>
          <w:tcPr>
            <w:tcW w:w="680" w:type="dxa"/>
            <w:tcBorders>
              <w:bottom w:val="nil"/>
            </w:tcBorders>
          </w:tcPr>
          <w:p>
            <w:pPr>
              <w:pStyle w:val="TableParagraph"/>
              <w:spacing w:before="41"/>
              <w:ind w:left="177"/>
              <w:jc w:val="left"/>
              <w:rPr>
                <w:sz w:val="18"/>
              </w:rPr>
            </w:pPr>
            <w:r>
              <w:rPr>
                <w:w w:val="105"/>
                <w:sz w:val="18"/>
              </w:rPr>
              <w:t>.402</w:t>
            </w:r>
          </w:p>
        </w:tc>
        <w:tc>
          <w:tcPr>
            <w:tcW w:w="692" w:type="dxa"/>
            <w:tcBorders>
              <w:bottom w:val="nil"/>
            </w:tcBorders>
          </w:tcPr>
          <w:p>
            <w:pPr>
              <w:pStyle w:val="TableParagraph"/>
              <w:spacing w:before="41"/>
              <w:rPr>
                <w:sz w:val="18"/>
              </w:rPr>
            </w:pPr>
            <w:r>
              <w:rPr>
                <w:w w:val="106"/>
                <w:sz w:val="18"/>
              </w:rPr>
              <w:t>1</w:t>
            </w:r>
          </w:p>
        </w:tc>
        <w:tc>
          <w:tcPr>
            <w:tcW w:w="703" w:type="dxa"/>
            <w:tcBorders>
              <w:bottom w:val="nil"/>
            </w:tcBorders>
          </w:tcPr>
          <w:p>
            <w:pPr>
              <w:pStyle w:val="TableParagraph"/>
              <w:spacing w:before="41"/>
              <w:ind w:left="189"/>
              <w:jc w:val="left"/>
              <w:rPr>
                <w:sz w:val="18"/>
              </w:rPr>
            </w:pPr>
            <w:r>
              <w:rPr>
                <w:w w:val="105"/>
                <w:sz w:val="18"/>
              </w:rPr>
              <w:t>.526</w:t>
            </w:r>
          </w:p>
        </w:tc>
        <w:tc>
          <w:tcPr>
            <w:tcW w:w="750" w:type="dxa"/>
            <w:tcBorders>
              <w:bottom w:val="nil"/>
            </w:tcBorders>
          </w:tcPr>
          <w:p>
            <w:pPr>
              <w:pStyle w:val="TableParagraph"/>
              <w:spacing w:before="41"/>
              <w:ind w:right="165"/>
              <w:jc w:val="right"/>
              <w:rPr>
                <w:sz w:val="18"/>
              </w:rPr>
            </w:pPr>
            <w:r>
              <w:rPr>
                <w:w w:val="105"/>
                <w:sz w:val="18"/>
              </w:rPr>
              <w:t>1.158</w:t>
            </w:r>
          </w:p>
        </w:tc>
      </w:tr>
      <w:tr>
        <w:trPr>
          <w:trHeight w:val="228" w:hRule="exact"/>
        </w:trPr>
        <w:tc>
          <w:tcPr>
            <w:tcW w:w="563" w:type="dxa"/>
            <w:tcBorders>
              <w:top w:val="nil"/>
              <w:bottom w:val="nil"/>
            </w:tcBorders>
          </w:tcPr>
          <w:p>
            <w:pPr>
              <w:pStyle w:val="TableParagraph"/>
              <w:spacing w:line="197"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197" w:lineRule="exact"/>
              <w:ind w:left="871"/>
              <w:jc w:val="left"/>
              <w:rPr>
                <w:sz w:val="18"/>
              </w:rPr>
            </w:pPr>
            <w:r>
              <w:rPr>
                <w:w w:val="105"/>
                <w:sz w:val="18"/>
              </w:rPr>
              <w:t>pobdecil2000</w:t>
            </w:r>
          </w:p>
        </w:tc>
        <w:tc>
          <w:tcPr>
            <w:tcW w:w="703" w:type="dxa"/>
            <w:tcBorders>
              <w:top w:val="nil"/>
              <w:bottom w:val="nil"/>
            </w:tcBorders>
          </w:tcPr>
          <w:p>
            <w:pPr>
              <w:pStyle w:val="TableParagraph"/>
              <w:spacing w:line="197" w:lineRule="exact"/>
              <w:ind w:left="126" w:right="126"/>
              <w:rPr>
                <w:sz w:val="18"/>
              </w:rPr>
            </w:pPr>
            <w:r>
              <w:rPr>
                <w:w w:val="105"/>
                <w:sz w:val="18"/>
              </w:rPr>
              <w:t>-.058</w:t>
            </w:r>
          </w:p>
        </w:tc>
        <w:tc>
          <w:tcPr>
            <w:tcW w:w="669" w:type="dxa"/>
            <w:tcBorders>
              <w:top w:val="nil"/>
              <w:bottom w:val="nil"/>
            </w:tcBorders>
          </w:tcPr>
          <w:p>
            <w:pPr>
              <w:pStyle w:val="TableParagraph"/>
              <w:spacing w:line="197" w:lineRule="exact"/>
              <w:ind w:left="172"/>
              <w:jc w:val="left"/>
              <w:rPr>
                <w:sz w:val="18"/>
              </w:rPr>
            </w:pPr>
            <w:r>
              <w:rPr>
                <w:w w:val="105"/>
                <w:sz w:val="18"/>
              </w:rPr>
              <w:t>.038</w:t>
            </w:r>
          </w:p>
        </w:tc>
        <w:tc>
          <w:tcPr>
            <w:tcW w:w="680" w:type="dxa"/>
            <w:tcBorders>
              <w:top w:val="nil"/>
              <w:bottom w:val="nil"/>
            </w:tcBorders>
          </w:tcPr>
          <w:p>
            <w:pPr>
              <w:pStyle w:val="TableParagraph"/>
              <w:spacing w:line="197" w:lineRule="exact"/>
              <w:ind w:left="132"/>
              <w:jc w:val="left"/>
              <w:rPr>
                <w:sz w:val="18"/>
              </w:rPr>
            </w:pPr>
            <w:r>
              <w:rPr>
                <w:w w:val="105"/>
                <w:sz w:val="18"/>
              </w:rPr>
              <w:t>2.310</w:t>
            </w:r>
          </w:p>
        </w:tc>
        <w:tc>
          <w:tcPr>
            <w:tcW w:w="692" w:type="dxa"/>
            <w:tcBorders>
              <w:top w:val="nil"/>
              <w:bottom w:val="nil"/>
            </w:tcBorders>
          </w:tcPr>
          <w:p>
            <w:pPr>
              <w:pStyle w:val="TableParagraph"/>
              <w:spacing w:line="197" w:lineRule="exact"/>
              <w:rPr>
                <w:sz w:val="18"/>
              </w:rPr>
            </w:pPr>
            <w:r>
              <w:rPr>
                <w:w w:val="106"/>
                <w:sz w:val="18"/>
              </w:rPr>
              <w:t>1</w:t>
            </w:r>
          </w:p>
        </w:tc>
        <w:tc>
          <w:tcPr>
            <w:tcW w:w="703" w:type="dxa"/>
            <w:tcBorders>
              <w:top w:val="nil"/>
              <w:bottom w:val="nil"/>
            </w:tcBorders>
          </w:tcPr>
          <w:p>
            <w:pPr>
              <w:pStyle w:val="TableParagraph"/>
              <w:spacing w:line="198" w:lineRule="exact"/>
              <w:ind w:left="189"/>
              <w:jc w:val="left"/>
              <w:rPr>
                <w:sz w:val="18"/>
              </w:rPr>
            </w:pPr>
            <w:r>
              <w:rPr>
                <w:w w:val="105"/>
                <w:sz w:val="18"/>
              </w:rPr>
              <w:t>.129</w:t>
            </w:r>
          </w:p>
        </w:tc>
        <w:tc>
          <w:tcPr>
            <w:tcW w:w="750" w:type="dxa"/>
            <w:tcBorders>
              <w:top w:val="nil"/>
              <w:bottom w:val="nil"/>
            </w:tcBorders>
          </w:tcPr>
          <w:p>
            <w:pPr>
              <w:pStyle w:val="TableParagraph"/>
              <w:spacing w:line="198" w:lineRule="exact"/>
              <w:ind w:left="212"/>
              <w:jc w:val="left"/>
              <w:rPr>
                <w:sz w:val="18"/>
              </w:rPr>
            </w:pPr>
            <w:r>
              <w:rPr>
                <w:w w:val="105"/>
                <w:sz w:val="18"/>
              </w:rPr>
              <w:t>.943</w:t>
            </w:r>
          </w:p>
        </w:tc>
      </w:tr>
      <w:tr>
        <w:trPr>
          <w:trHeight w:val="226" w:hRule="exact"/>
        </w:trPr>
        <w:tc>
          <w:tcPr>
            <w:tcW w:w="563" w:type="dxa"/>
            <w:tcBorders>
              <w:top w:val="nil"/>
              <w:bottom w:val="nil"/>
            </w:tcBorders>
          </w:tcPr>
          <w:p>
            <w:pPr/>
          </w:p>
        </w:tc>
        <w:tc>
          <w:tcPr>
            <w:tcW w:w="2706" w:type="dxa"/>
            <w:gridSpan w:val="2"/>
            <w:tcBorders>
              <w:top w:val="nil"/>
              <w:bottom w:val="nil"/>
            </w:tcBorders>
          </w:tcPr>
          <w:p>
            <w:pPr>
              <w:pStyle w:val="TableParagraph"/>
              <w:spacing w:line="195" w:lineRule="exact"/>
              <w:ind w:left="838"/>
              <w:jc w:val="left"/>
              <w:rPr>
                <w:sz w:val="18"/>
              </w:rPr>
            </w:pPr>
            <w:r>
              <w:rPr>
                <w:w w:val="105"/>
                <w:sz w:val="18"/>
              </w:rPr>
              <w:t>gradmarg2000</w:t>
            </w:r>
          </w:p>
        </w:tc>
        <w:tc>
          <w:tcPr>
            <w:tcW w:w="703" w:type="dxa"/>
            <w:tcBorders>
              <w:top w:val="nil"/>
              <w:bottom w:val="nil"/>
            </w:tcBorders>
          </w:tcPr>
          <w:p>
            <w:pPr>
              <w:pStyle w:val="TableParagraph"/>
              <w:spacing w:line="195" w:lineRule="exact"/>
              <w:ind w:left="126" w:right="126"/>
              <w:rPr>
                <w:sz w:val="18"/>
              </w:rPr>
            </w:pPr>
            <w:r>
              <w:rPr>
                <w:w w:val="105"/>
                <w:sz w:val="18"/>
              </w:rPr>
              <w:t>.154</w:t>
            </w:r>
          </w:p>
        </w:tc>
        <w:tc>
          <w:tcPr>
            <w:tcW w:w="669" w:type="dxa"/>
            <w:tcBorders>
              <w:top w:val="nil"/>
              <w:bottom w:val="nil"/>
            </w:tcBorders>
          </w:tcPr>
          <w:p>
            <w:pPr>
              <w:pStyle w:val="TableParagraph"/>
              <w:spacing w:line="195" w:lineRule="exact"/>
              <w:ind w:left="172"/>
              <w:jc w:val="left"/>
              <w:rPr>
                <w:sz w:val="18"/>
              </w:rPr>
            </w:pPr>
            <w:r>
              <w:rPr>
                <w:w w:val="105"/>
                <w:sz w:val="18"/>
              </w:rPr>
              <w:t>.088</w:t>
            </w:r>
          </w:p>
        </w:tc>
        <w:tc>
          <w:tcPr>
            <w:tcW w:w="680" w:type="dxa"/>
            <w:tcBorders>
              <w:top w:val="nil"/>
              <w:bottom w:val="nil"/>
            </w:tcBorders>
          </w:tcPr>
          <w:p>
            <w:pPr>
              <w:pStyle w:val="TableParagraph"/>
              <w:spacing w:line="196" w:lineRule="exact"/>
              <w:ind w:left="132"/>
              <w:jc w:val="left"/>
              <w:rPr>
                <w:sz w:val="18"/>
              </w:rPr>
            </w:pPr>
            <w:r>
              <w:rPr>
                <w:w w:val="105"/>
                <w:sz w:val="18"/>
              </w:rPr>
              <w:t>3.030</w:t>
            </w:r>
          </w:p>
        </w:tc>
        <w:tc>
          <w:tcPr>
            <w:tcW w:w="692" w:type="dxa"/>
            <w:tcBorders>
              <w:top w:val="nil"/>
              <w:bottom w:val="nil"/>
            </w:tcBorders>
          </w:tcPr>
          <w:p>
            <w:pPr>
              <w:pStyle w:val="TableParagraph"/>
              <w:spacing w:line="196" w:lineRule="exact"/>
              <w:rPr>
                <w:sz w:val="18"/>
              </w:rPr>
            </w:pPr>
            <w:r>
              <w:rPr>
                <w:w w:val="106"/>
                <w:sz w:val="18"/>
              </w:rPr>
              <w:t>1</w:t>
            </w:r>
          </w:p>
        </w:tc>
        <w:tc>
          <w:tcPr>
            <w:tcW w:w="703" w:type="dxa"/>
            <w:tcBorders>
              <w:top w:val="nil"/>
              <w:bottom w:val="nil"/>
            </w:tcBorders>
          </w:tcPr>
          <w:p>
            <w:pPr>
              <w:pStyle w:val="TableParagraph"/>
              <w:spacing w:line="196" w:lineRule="exact"/>
              <w:ind w:left="189"/>
              <w:jc w:val="left"/>
              <w:rPr>
                <w:sz w:val="18"/>
              </w:rPr>
            </w:pPr>
            <w:r>
              <w:rPr>
                <w:w w:val="105"/>
                <w:sz w:val="18"/>
              </w:rPr>
              <w:t>.082</w:t>
            </w:r>
          </w:p>
        </w:tc>
        <w:tc>
          <w:tcPr>
            <w:tcW w:w="750" w:type="dxa"/>
            <w:tcBorders>
              <w:top w:val="nil"/>
              <w:bottom w:val="nil"/>
            </w:tcBorders>
          </w:tcPr>
          <w:p>
            <w:pPr>
              <w:pStyle w:val="TableParagraph"/>
              <w:spacing w:line="196" w:lineRule="exact"/>
              <w:ind w:right="165"/>
              <w:jc w:val="right"/>
              <w:rPr>
                <w:sz w:val="18"/>
              </w:rPr>
            </w:pPr>
            <w:r>
              <w:rPr>
                <w:w w:val="105"/>
                <w:sz w:val="18"/>
              </w:rPr>
              <w:t>1.166</w:t>
            </w:r>
          </w:p>
        </w:tc>
      </w:tr>
      <w:tr>
        <w:trPr>
          <w:trHeight w:val="272" w:hRule="exact"/>
        </w:trPr>
        <w:tc>
          <w:tcPr>
            <w:tcW w:w="563" w:type="dxa"/>
            <w:tcBorders>
              <w:top w:val="nil"/>
            </w:tcBorders>
          </w:tcPr>
          <w:p>
            <w:pPr/>
          </w:p>
        </w:tc>
        <w:tc>
          <w:tcPr>
            <w:tcW w:w="2706" w:type="dxa"/>
            <w:gridSpan w:val="2"/>
            <w:tcBorders>
              <w:top w:val="nil"/>
            </w:tcBorders>
          </w:tcPr>
          <w:p>
            <w:pPr>
              <w:pStyle w:val="TableParagraph"/>
              <w:spacing w:line="195" w:lineRule="exact"/>
              <w:ind w:left="899" w:right="899"/>
              <w:rPr>
                <w:sz w:val="18"/>
              </w:rPr>
            </w:pPr>
            <w:r>
              <w:rPr>
                <w:w w:val="105"/>
                <w:sz w:val="18"/>
              </w:rPr>
              <w:t>Constante</w:t>
            </w:r>
          </w:p>
        </w:tc>
        <w:tc>
          <w:tcPr>
            <w:tcW w:w="703" w:type="dxa"/>
            <w:tcBorders>
              <w:top w:val="nil"/>
            </w:tcBorders>
          </w:tcPr>
          <w:p>
            <w:pPr>
              <w:pStyle w:val="TableParagraph"/>
              <w:spacing w:line="195" w:lineRule="exact"/>
              <w:ind w:left="126" w:right="126"/>
              <w:rPr>
                <w:sz w:val="18"/>
              </w:rPr>
            </w:pPr>
            <w:r>
              <w:rPr>
                <w:w w:val="105"/>
                <w:sz w:val="18"/>
              </w:rPr>
              <w:t>1.132</w:t>
            </w:r>
          </w:p>
        </w:tc>
        <w:tc>
          <w:tcPr>
            <w:tcW w:w="669" w:type="dxa"/>
            <w:tcBorders>
              <w:top w:val="nil"/>
            </w:tcBorders>
          </w:tcPr>
          <w:p>
            <w:pPr>
              <w:pStyle w:val="TableParagraph"/>
              <w:spacing w:line="195" w:lineRule="exact"/>
              <w:ind w:left="172"/>
              <w:jc w:val="left"/>
              <w:rPr>
                <w:sz w:val="18"/>
              </w:rPr>
            </w:pPr>
            <w:r>
              <w:rPr>
                <w:w w:val="105"/>
                <w:sz w:val="18"/>
              </w:rPr>
              <w:t>.431</w:t>
            </w:r>
          </w:p>
        </w:tc>
        <w:tc>
          <w:tcPr>
            <w:tcW w:w="680" w:type="dxa"/>
            <w:tcBorders>
              <w:top w:val="nil"/>
            </w:tcBorders>
          </w:tcPr>
          <w:p>
            <w:pPr>
              <w:pStyle w:val="TableParagraph"/>
              <w:spacing w:line="196" w:lineRule="exact"/>
              <w:ind w:left="132"/>
              <w:jc w:val="left"/>
              <w:rPr>
                <w:sz w:val="18"/>
              </w:rPr>
            </w:pPr>
            <w:r>
              <w:rPr>
                <w:w w:val="105"/>
                <w:sz w:val="18"/>
              </w:rPr>
              <w:t>6.903</w:t>
            </w:r>
          </w:p>
        </w:tc>
        <w:tc>
          <w:tcPr>
            <w:tcW w:w="692" w:type="dxa"/>
            <w:tcBorders>
              <w:top w:val="nil"/>
            </w:tcBorders>
          </w:tcPr>
          <w:p>
            <w:pPr>
              <w:pStyle w:val="TableParagraph"/>
              <w:spacing w:line="196" w:lineRule="exact"/>
              <w:rPr>
                <w:sz w:val="18"/>
              </w:rPr>
            </w:pPr>
            <w:r>
              <w:rPr>
                <w:w w:val="106"/>
                <w:sz w:val="18"/>
              </w:rPr>
              <w:t>1</w:t>
            </w:r>
          </w:p>
        </w:tc>
        <w:tc>
          <w:tcPr>
            <w:tcW w:w="703" w:type="dxa"/>
            <w:tcBorders>
              <w:top w:val="nil"/>
            </w:tcBorders>
          </w:tcPr>
          <w:p>
            <w:pPr>
              <w:pStyle w:val="TableParagraph"/>
              <w:spacing w:line="196" w:lineRule="exact"/>
              <w:ind w:left="189"/>
              <w:jc w:val="left"/>
              <w:rPr>
                <w:sz w:val="18"/>
              </w:rPr>
            </w:pPr>
            <w:r>
              <w:rPr>
                <w:w w:val="105"/>
                <w:sz w:val="18"/>
              </w:rPr>
              <w:t>.009</w:t>
            </w:r>
          </w:p>
        </w:tc>
        <w:tc>
          <w:tcPr>
            <w:tcW w:w="750" w:type="dxa"/>
            <w:tcBorders>
              <w:top w:val="nil"/>
            </w:tcBorders>
          </w:tcPr>
          <w:p>
            <w:pPr>
              <w:pStyle w:val="TableParagraph"/>
              <w:spacing w:line="196" w:lineRule="exact"/>
              <w:ind w:right="165"/>
              <w:jc w:val="right"/>
              <w:rPr>
                <w:sz w:val="18"/>
              </w:rPr>
            </w:pPr>
            <w:r>
              <w:rPr>
                <w:w w:val="105"/>
                <w:sz w:val="18"/>
              </w:rPr>
              <w:t>3.101</w:t>
            </w:r>
          </w:p>
        </w:tc>
      </w:tr>
      <w:tr>
        <w:trPr>
          <w:trHeight w:val="358" w:hRule="exact"/>
        </w:trPr>
        <w:tc>
          <w:tcPr>
            <w:tcW w:w="7466" w:type="dxa"/>
            <w:gridSpan w:val="9"/>
          </w:tcPr>
          <w:p>
            <w:pPr>
              <w:pStyle w:val="TableParagraph"/>
              <w:spacing w:before="41"/>
              <w:ind w:left="1022"/>
              <w:jc w:val="left"/>
              <w:rPr>
                <w:sz w:val="18"/>
              </w:rPr>
            </w:pPr>
            <w:r>
              <w:rPr>
                <w:sz w:val="18"/>
              </w:rPr>
              <w:t>a. Variable(s) introducidas en paso 1: alterestat, pobdecil2000,  gradmarg2000.</w:t>
            </w:r>
          </w:p>
        </w:tc>
      </w:tr>
    </w:tbl>
    <w:p>
      <w:pPr>
        <w:pStyle w:val="BodyText"/>
        <w:spacing w:before="1"/>
        <w:rPr>
          <w:rFonts w:ascii="Times New Roman"/>
          <w:b/>
          <w:sz w:val="6"/>
        </w:rPr>
      </w:pPr>
    </w:p>
    <w:p>
      <w:pPr>
        <w:spacing w:before="41"/>
        <w:ind w:left="100" w:right="1646" w:firstLine="0"/>
        <w:jc w:val="left"/>
        <w:rPr>
          <w:sz w:val="17"/>
        </w:rPr>
      </w:pPr>
      <w:r>
        <w:rPr>
          <w:color w:val="A7A9AC"/>
          <w:w w:val="105"/>
          <w:sz w:val="17"/>
        </w:rPr>
        <w:t>Fuente: elaboración propia.</w:t>
      </w:r>
    </w:p>
    <w:p>
      <w:pPr>
        <w:pStyle w:val="BodyText"/>
        <w:rPr>
          <w:sz w:val="20"/>
        </w:rPr>
      </w:pPr>
    </w:p>
    <w:p>
      <w:pPr>
        <w:spacing w:before="183"/>
        <w:ind w:left="208" w:right="226" w:firstLine="0"/>
        <w:jc w:val="center"/>
        <w:rPr>
          <w:sz w:val="20"/>
        </w:rPr>
      </w:pPr>
      <w:r>
        <w:rPr>
          <w:position w:val="2"/>
          <w:sz w:val="20"/>
        </w:rPr>
        <w:t>[ </w:t>
      </w:r>
      <w:r>
        <w:rPr>
          <w:sz w:val="20"/>
        </w:rPr>
        <w:t>179 </w:t>
      </w:r>
      <w:r>
        <w:rPr>
          <w:position w:val="2"/>
          <w:sz w:val="20"/>
        </w:rPr>
        <w:t>]</w:t>
      </w:r>
    </w:p>
    <w:p>
      <w:pPr>
        <w:spacing w:after="0"/>
        <w:jc w:val="center"/>
        <w:rPr>
          <w:sz w:val="20"/>
        </w:rPr>
        <w:sectPr>
          <w:headerReference w:type="default" r:id="rId163"/>
          <w:footerReference w:type="default" r:id="rId164"/>
          <w:pgSz w:w="9640" w:h="13040"/>
          <w:pgMar w:header="0" w:footer="0" w:top="1200" w:bottom="280" w:left="980" w:right="960"/>
        </w:sectPr>
      </w:pPr>
    </w:p>
    <w:p>
      <w:pPr>
        <w:pStyle w:val="BodyText"/>
        <w:rPr>
          <w:sz w:val="20"/>
        </w:rPr>
      </w:pPr>
    </w:p>
    <w:p>
      <w:pPr>
        <w:pStyle w:val="BodyText"/>
        <w:spacing w:before="2"/>
        <w:rPr>
          <w:sz w:val="16"/>
        </w:rPr>
      </w:pPr>
    </w:p>
    <w:p>
      <w:pPr>
        <w:spacing w:before="70"/>
        <w:ind w:left="336" w:right="339" w:firstLine="0"/>
        <w:jc w:val="center"/>
        <w:rPr>
          <w:rFonts w:ascii="Times New Roman"/>
          <w:b/>
          <w:sz w:val="18"/>
        </w:rPr>
      </w:pPr>
      <w:r>
        <w:rPr>
          <w:rFonts w:ascii="Times New Roman"/>
          <w:b/>
          <w:sz w:val="18"/>
        </w:rPr>
        <w:t>Modelo 2</w:t>
      </w:r>
    </w:p>
    <w:p>
      <w:pPr>
        <w:spacing w:before="33"/>
        <w:ind w:left="336"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501"/>
        <w:gridCol w:w="1301"/>
        <w:gridCol w:w="636"/>
        <w:gridCol w:w="669"/>
        <w:gridCol w:w="788"/>
        <w:gridCol w:w="602"/>
        <w:gridCol w:w="703"/>
        <w:gridCol w:w="717"/>
      </w:tblGrid>
      <w:tr>
        <w:trPr>
          <w:trHeight w:val="302" w:hRule="exact"/>
        </w:trPr>
        <w:tc>
          <w:tcPr>
            <w:tcW w:w="3366" w:type="dxa"/>
            <w:gridSpan w:val="3"/>
          </w:tcPr>
          <w:p>
            <w:pPr/>
          </w:p>
        </w:tc>
        <w:tc>
          <w:tcPr>
            <w:tcW w:w="1305" w:type="dxa"/>
            <w:gridSpan w:val="2"/>
          </w:tcPr>
          <w:p>
            <w:pPr>
              <w:pStyle w:val="TableParagraph"/>
              <w:spacing w:before="12"/>
              <w:ind w:left="173"/>
              <w:jc w:val="left"/>
              <w:rPr>
                <w:sz w:val="18"/>
              </w:rPr>
            </w:pPr>
            <w:r>
              <w:rPr>
                <w:w w:val="105"/>
                <w:sz w:val="18"/>
              </w:rPr>
              <w:t>Chi-cuadrada</w:t>
            </w:r>
          </w:p>
        </w:tc>
        <w:tc>
          <w:tcPr>
            <w:tcW w:w="1390" w:type="dxa"/>
            <w:gridSpan w:val="2"/>
          </w:tcPr>
          <w:p>
            <w:pPr>
              <w:pStyle w:val="TableParagraph"/>
              <w:spacing w:before="12"/>
              <w:ind w:left="514" w:right="514"/>
              <w:rPr>
                <w:sz w:val="18"/>
              </w:rPr>
            </w:pPr>
            <w:r>
              <w:rPr>
                <w:w w:val="105"/>
                <w:sz w:val="18"/>
              </w:rPr>
              <w:t>Gl</w:t>
            </w:r>
          </w:p>
        </w:tc>
        <w:tc>
          <w:tcPr>
            <w:tcW w:w="1420" w:type="dxa"/>
            <w:gridSpan w:val="2"/>
          </w:tcPr>
          <w:p>
            <w:pPr>
              <w:pStyle w:val="TableParagraph"/>
              <w:spacing w:before="12"/>
              <w:ind w:left="485" w:right="485"/>
              <w:rPr>
                <w:sz w:val="18"/>
              </w:rPr>
            </w:pPr>
            <w:r>
              <w:rPr>
                <w:sz w:val="18"/>
              </w:rPr>
              <w:t>Sig.</w:t>
            </w:r>
          </w:p>
        </w:tc>
      </w:tr>
      <w:tr>
        <w:trPr>
          <w:trHeight w:val="782" w:hRule="exact"/>
        </w:trPr>
        <w:tc>
          <w:tcPr>
            <w:tcW w:w="563" w:type="dxa"/>
          </w:tcPr>
          <w:p>
            <w:pPr>
              <w:pStyle w:val="TableParagraph"/>
              <w:spacing w:line="244" w:lineRule="auto" w:before="12"/>
              <w:ind w:left="231" w:right="48" w:hanging="110"/>
              <w:jc w:val="left"/>
              <w:rPr>
                <w:sz w:val="18"/>
              </w:rPr>
            </w:pPr>
            <w:r>
              <w:rPr>
                <w:sz w:val="18"/>
              </w:rPr>
              <w:t>Paso 1</w:t>
            </w:r>
          </w:p>
        </w:tc>
        <w:tc>
          <w:tcPr>
            <w:tcW w:w="2802" w:type="dxa"/>
            <w:gridSpan w:val="2"/>
          </w:tcPr>
          <w:p>
            <w:pPr>
              <w:pStyle w:val="TableParagraph"/>
              <w:spacing w:line="244" w:lineRule="auto" w:before="12"/>
              <w:ind w:left="1125" w:right="1122" w:hanging="1"/>
              <w:rPr>
                <w:sz w:val="18"/>
              </w:rPr>
            </w:pPr>
            <w:r>
              <w:rPr>
                <w:w w:val="105"/>
                <w:sz w:val="18"/>
              </w:rPr>
              <w:t>Paso bloque </w:t>
            </w:r>
            <w:r>
              <w:rPr>
                <w:sz w:val="18"/>
              </w:rPr>
              <w:t>Modelo</w:t>
            </w:r>
          </w:p>
        </w:tc>
        <w:tc>
          <w:tcPr>
            <w:tcW w:w="1305" w:type="dxa"/>
            <w:gridSpan w:val="2"/>
          </w:tcPr>
          <w:p>
            <w:pPr>
              <w:pStyle w:val="TableParagraph"/>
              <w:spacing w:before="11"/>
              <w:ind w:left="73" w:right="73"/>
              <w:rPr>
                <w:sz w:val="18"/>
              </w:rPr>
            </w:pPr>
            <w:r>
              <w:rPr>
                <w:w w:val="105"/>
                <w:sz w:val="18"/>
              </w:rPr>
              <w:t>8.111</w:t>
            </w:r>
          </w:p>
          <w:p>
            <w:pPr>
              <w:pStyle w:val="TableParagraph"/>
              <w:spacing w:before="4"/>
              <w:ind w:left="73" w:right="73"/>
              <w:rPr>
                <w:sz w:val="18"/>
              </w:rPr>
            </w:pPr>
            <w:r>
              <w:rPr>
                <w:w w:val="105"/>
                <w:sz w:val="18"/>
              </w:rPr>
              <w:t>8.111</w:t>
            </w:r>
          </w:p>
          <w:p>
            <w:pPr>
              <w:pStyle w:val="TableParagraph"/>
              <w:spacing w:before="4"/>
              <w:ind w:left="73" w:right="73"/>
              <w:rPr>
                <w:sz w:val="18"/>
              </w:rPr>
            </w:pPr>
            <w:r>
              <w:rPr>
                <w:w w:val="105"/>
                <w:sz w:val="18"/>
              </w:rPr>
              <w:t>8.111</w:t>
            </w:r>
          </w:p>
        </w:tc>
        <w:tc>
          <w:tcPr>
            <w:tcW w:w="1390" w:type="dxa"/>
            <w:gridSpan w:val="2"/>
          </w:tcPr>
          <w:p>
            <w:pPr>
              <w:pStyle w:val="TableParagraph"/>
              <w:spacing w:before="11"/>
              <w:rPr>
                <w:sz w:val="18"/>
              </w:rPr>
            </w:pPr>
            <w:r>
              <w:rPr>
                <w:w w:val="106"/>
                <w:sz w:val="18"/>
              </w:rPr>
              <w:t>1</w:t>
            </w:r>
          </w:p>
          <w:p>
            <w:pPr>
              <w:pStyle w:val="TableParagraph"/>
              <w:spacing w:before="4"/>
              <w:rPr>
                <w:sz w:val="18"/>
              </w:rPr>
            </w:pPr>
            <w:r>
              <w:rPr>
                <w:w w:val="106"/>
                <w:sz w:val="18"/>
              </w:rPr>
              <w:t>1</w:t>
            </w:r>
          </w:p>
          <w:p>
            <w:pPr>
              <w:pStyle w:val="TableParagraph"/>
              <w:spacing w:before="4"/>
              <w:rPr>
                <w:sz w:val="18"/>
              </w:rPr>
            </w:pPr>
            <w:r>
              <w:rPr>
                <w:w w:val="106"/>
                <w:sz w:val="18"/>
              </w:rPr>
              <w:t>1</w:t>
            </w:r>
          </w:p>
        </w:tc>
        <w:tc>
          <w:tcPr>
            <w:tcW w:w="1420" w:type="dxa"/>
            <w:gridSpan w:val="2"/>
          </w:tcPr>
          <w:p>
            <w:pPr>
              <w:pStyle w:val="TableParagraph"/>
              <w:spacing w:before="11"/>
              <w:ind w:left="485" w:right="485"/>
              <w:rPr>
                <w:sz w:val="18"/>
              </w:rPr>
            </w:pPr>
            <w:r>
              <w:rPr>
                <w:w w:val="105"/>
                <w:sz w:val="18"/>
              </w:rPr>
              <w:t>.004</w:t>
            </w:r>
          </w:p>
          <w:p>
            <w:pPr>
              <w:pStyle w:val="TableParagraph"/>
              <w:spacing w:before="4"/>
              <w:ind w:left="485" w:right="485"/>
              <w:rPr>
                <w:sz w:val="18"/>
              </w:rPr>
            </w:pPr>
            <w:r>
              <w:rPr>
                <w:w w:val="105"/>
                <w:sz w:val="18"/>
              </w:rPr>
              <w:t>.004</w:t>
            </w:r>
          </w:p>
          <w:p>
            <w:pPr>
              <w:pStyle w:val="TableParagraph"/>
              <w:spacing w:before="4"/>
              <w:ind w:left="485" w:right="485"/>
              <w:rPr>
                <w:sz w:val="18"/>
              </w:rPr>
            </w:pPr>
            <w:r>
              <w:rPr>
                <w:w w:val="105"/>
                <w:sz w:val="18"/>
              </w:rPr>
              <w:t>.004</w:t>
            </w:r>
          </w:p>
        </w:tc>
      </w:tr>
      <w:tr>
        <w:trPr>
          <w:trHeight w:val="302" w:hRule="exact"/>
        </w:trPr>
        <w:tc>
          <w:tcPr>
            <w:tcW w:w="7480" w:type="dxa"/>
            <w:gridSpan w:val="9"/>
          </w:tcPr>
          <w:p>
            <w:pPr>
              <w:pStyle w:val="TableParagraph"/>
              <w:spacing w:before="43"/>
              <w:ind w:left="68" w:right="68"/>
              <w:rPr>
                <w:rFonts w:ascii="Times New Roman"/>
                <w:b/>
                <w:sz w:val="18"/>
              </w:rPr>
            </w:pPr>
            <w:r>
              <w:rPr>
                <w:rFonts w:ascii="Times New Roman"/>
                <w:b/>
                <w:w w:val="95"/>
                <w:sz w:val="18"/>
              </w:rPr>
              <w:t>Resumen del modelo</w:t>
            </w:r>
          </w:p>
        </w:tc>
      </w:tr>
      <w:tr>
        <w:trPr>
          <w:trHeight w:val="542" w:hRule="exact"/>
        </w:trPr>
        <w:tc>
          <w:tcPr>
            <w:tcW w:w="3366" w:type="dxa"/>
            <w:gridSpan w:val="3"/>
          </w:tcPr>
          <w:p>
            <w:pPr>
              <w:pStyle w:val="TableParagraph"/>
              <w:spacing w:before="11"/>
              <w:ind w:left="1258" w:right="1258"/>
              <w:rPr>
                <w:sz w:val="18"/>
              </w:rPr>
            </w:pPr>
            <w:r>
              <w:rPr>
                <w:sz w:val="18"/>
              </w:rPr>
              <w:t>Paso</w:t>
            </w:r>
          </w:p>
        </w:tc>
        <w:tc>
          <w:tcPr>
            <w:tcW w:w="1305" w:type="dxa"/>
            <w:gridSpan w:val="2"/>
          </w:tcPr>
          <w:p>
            <w:pPr>
              <w:pStyle w:val="TableParagraph"/>
              <w:spacing w:before="11"/>
              <w:ind w:left="73" w:right="73"/>
              <w:rPr>
                <w:sz w:val="18"/>
              </w:rPr>
            </w:pPr>
            <w:r>
              <w:rPr>
                <w:sz w:val="18"/>
              </w:rPr>
              <w:t>-2 Log.</w:t>
            </w:r>
          </w:p>
          <w:p>
            <w:pPr>
              <w:pStyle w:val="TableParagraph"/>
              <w:spacing w:before="4"/>
              <w:ind w:left="73" w:right="73"/>
              <w:rPr>
                <w:sz w:val="18"/>
              </w:rPr>
            </w:pPr>
            <w:r>
              <w:rPr>
                <w:sz w:val="18"/>
              </w:rPr>
              <w:t>de verosimilitud</w:t>
            </w:r>
          </w:p>
        </w:tc>
        <w:tc>
          <w:tcPr>
            <w:tcW w:w="1390" w:type="dxa"/>
            <w:gridSpan w:val="2"/>
          </w:tcPr>
          <w:p>
            <w:pPr>
              <w:pStyle w:val="TableParagraph"/>
              <w:spacing w:line="244" w:lineRule="auto" w:before="11"/>
              <w:ind w:left="187" w:right="108" w:firstLine="109"/>
              <w:jc w:val="left"/>
              <w:rPr>
                <w:sz w:val="18"/>
              </w:rPr>
            </w:pPr>
            <w:r>
              <w:rPr>
                <w:w w:val="175"/>
                <w:sz w:val="18"/>
              </w:rPr>
              <w:t>r </w:t>
            </w:r>
            <w:r>
              <w:rPr>
                <w:w w:val="115"/>
                <w:sz w:val="18"/>
              </w:rPr>
              <w:t>cuadrada </w:t>
            </w:r>
            <w:r>
              <w:rPr>
                <w:w w:val="105"/>
                <w:sz w:val="18"/>
              </w:rPr>
              <w:t>de Cox y Snell</w:t>
            </w:r>
          </w:p>
        </w:tc>
        <w:tc>
          <w:tcPr>
            <w:tcW w:w="1420" w:type="dxa"/>
            <w:gridSpan w:val="2"/>
          </w:tcPr>
          <w:p>
            <w:pPr>
              <w:pStyle w:val="TableParagraph"/>
              <w:spacing w:line="244" w:lineRule="auto" w:before="11"/>
              <w:ind w:left="211" w:right="193" w:firstLine="100"/>
              <w:jc w:val="left"/>
              <w:rPr>
                <w:sz w:val="18"/>
              </w:rPr>
            </w:pPr>
            <w:r>
              <w:rPr>
                <w:w w:val="175"/>
                <w:sz w:val="18"/>
              </w:rPr>
              <w:t>r </w:t>
            </w:r>
            <w:r>
              <w:rPr>
                <w:w w:val="110"/>
                <w:sz w:val="18"/>
              </w:rPr>
              <w:t>cuadrada </w:t>
            </w:r>
            <w:r>
              <w:rPr>
                <w:sz w:val="18"/>
              </w:rPr>
              <w:t>de Nagelkerke</w:t>
            </w:r>
          </w:p>
        </w:tc>
      </w:tr>
      <w:tr>
        <w:trPr>
          <w:trHeight w:val="302" w:hRule="exact"/>
        </w:trPr>
        <w:tc>
          <w:tcPr>
            <w:tcW w:w="3366" w:type="dxa"/>
            <w:gridSpan w:val="3"/>
          </w:tcPr>
          <w:p>
            <w:pPr>
              <w:pStyle w:val="TableParagraph"/>
              <w:spacing w:before="11"/>
              <w:rPr>
                <w:sz w:val="18"/>
              </w:rPr>
            </w:pPr>
            <w:r>
              <w:rPr>
                <w:w w:val="106"/>
                <w:sz w:val="18"/>
              </w:rPr>
              <w:t>1</w:t>
            </w:r>
          </w:p>
        </w:tc>
        <w:tc>
          <w:tcPr>
            <w:tcW w:w="1305" w:type="dxa"/>
            <w:gridSpan w:val="2"/>
          </w:tcPr>
          <w:p>
            <w:pPr>
              <w:pStyle w:val="TableParagraph"/>
              <w:spacing w:before="11"/>
              <w:ind w:left="334"/>
              <w:jc w:val="left"/>
              <w:rPr>
                <w:sz w:val="10"/>
              </w:rPr>
            </w:pPr>
            <w:r>
              <w:rPr>
                <w:w w:val="105"/>
                <w:sz w:val="18"/>
              </w:rPr>
              <w:t>672.446</w:t>
            </w:r>
            <w:r>
              <w:rPr>
                <w:w w:val="105"/>
                <w:position w:val="6"/>
                <w:sz w:val="10"/>
              </w:rPr>
              <w:t>a</w:t>
            </w:r>
          </w:p>
        </w:tc>
        <w:tc>
          <w:tcPr>
            <w:tcW w:w="1390" w:type="dxa"/>
            <w:gridSpan w:val="2"/>
          </w:tcPr>
          <w:p>
            <w:pPr>
              <w:pStyle w:val="TableParagraph"/>
              <w:spacing w:before="12"/>
              <w:ind w:left="514" w:right="514"/>
              <w:rPr>
                <w:sz w:val="18"/>
              </w:rPr>
            </w:pPr>
            <w:r>
              <w:rPr>
                <w:w w:val="105"/>
                <w:sz w:val="18"/>
              </w:rPr>
              <w:t>.012</w:t>
            </w:r>
          </w:p>
        </w:tc>
        <w:tc>
          <w:tcPr>
            <w:tcW w:w="1420" w:type="dxa"/>
            <w:gridSpan w:val="2"/>
          </w:tcPr>
          <w:p>
            <w:pPr>
              <w:pStyle w:val="TableParagraph"/>
              <w:spacing w:before="12"/>
              <w:ind w:left="485" w:right="485"/>
              <w:rPr>
                <w:sz w:val="18"/>
              </w:rPr>
            </w:pPr>
            <w:r>
              <w:rPr>
                <w:w w:val="105"/>
                <w:sz w:val="18"/>
              </w:rPr>
              <w:t>.019</w:t>
            </w:r>
          </w:p>
        </w:tc>
      </w:tr>
      <w:tr>
        <w:trPr>
          <w:trHeight w:val="542" w:hRule="exact"/>
        </w:trPr>
        <w:tc>
          <w:tcPr>
            <w:tcW w:w="7480" w:type="dxa"/>
            <w:gridSpan w:val="9"/>
          </w:tcPr>
          <w:p>
            <w:pPr>
              <w:pStyle w:val="TableParagraph"/>
              <w:spacing w:before="12"/>
              <w:ind w:left="68" w:right="69"/>
              <w:rPr>
                <w:sz w:val="18"/>
              </w:rPr>
            </w:pPr>
            <w:r>
              <w:rPr>
                <w:sz w:val="18"/>
              </w:rPr>
              <w:t>a. La estimación finalizó en la iteración número 4 porque la estimación de parámetros fue menor que ,001.</w:t>
            </w:r>
          </w:p>
          <w:p>
            <w:pPr>
              <w:pStyle w:val="TableParagraph"/>
              <w:spacing w:before="36"/>
              <w:ind w:left="68" w:right="68"/>
              <w:rPr>
                <w:rFonts w:ascii="Times New Roman" w:hAnsi="Times New Roman"/>
                <w:b/>
                <w:sz w:val="18"/>
              </w:rPr>
            </w:pPr>
            <w:r>
              <w:rPr>
                <w:rFonts w:ascii="Times New Roman" w:hAnsi="Times New Roman"/>
                <w:b/>
                <w:w w:val="95"/>
                <w:sz w:val="18"/>
              </w:rPr>
              <w:t>Tabla de clasificación</w:t>
            </w:r>
          </w:p>
        </w:tc>
      </w:tr>
      <w:tr>
        <w:trPr>
          <w:trHeight w:val="302" w:hRule="exact"/>
        </w:trPr>
        <w:tc>
          <w:tcPr>
            <w:tcW w:w="3366" w:type="dxa"/>
            <w:gridSpan w:val="3"/>
            <w:vMerge w:val="restart"/>
          </w:tcPr>
          <w:p>
            <w:pPr>
              <w:pStyle w:val="TableParagraph"/>
              <w:spacing w:before="12"/>
              <w:ind w:left="1258" w:right="1258"/>
              <w:rPr>
                <w:sz w:val="18"/>
              </w:rPr>
            </w:pPr>
            <w:r>
              <w:rPr>
                <w:sz w:val="18"/>
              </w:rPr>
              <w:t>Observados</w:t>
            </w:r>
          </w:p>
        </w:tc>
        <w:tc>
          <w:tcPr>
            <w:tcW w:w="4114" w:type="dxa"/>
            <w:gridSpan w:val="6"/>
          </w:tcPr>
          <w:p>
            <w:pPr>
              <w:pStyle w:val="TableParagraph"/>
              <w:spacing w:before="12"/>
              <w:ind w:left="1698" w:right="1698"/>
              <w:rPr>
                <w:sz w:val="18"/>
              </w:rPr>
            </w:pPr>
            <w:r>
              <w:rPr>
                <w:sz w:val="18"/>
              </w:rPr>
              <w:t>Predichos</w:t>
            </w:r>
          </w:p>
        </w:tc>
      </w:tr>
      <w:tr>
        <w:trPr>
          <w:trHeight w:val="302" w:hRule="exact"/>
        </w:trPr>
        <w:tc>
          <w:tcPr>
            <w:tcW w:w="3366" w:type="dxa"/>
            <w:gridSpan w:val="3"/>
            <w:vMerge/>
          </w:tcPr>
          <w:p>
            <w:pPr/>
          </w:p>
        </w:tc>
        <w:tc>
          <w:tcPr>
            <w:tcW w:w="2695" w:type="dxa"/>
            <w:gridSpan w:val="4"/>
          </w:tcPr>
          <w:p>
            <w:pPr>
              <w:pStyle w:val="TableParagraph"/>
              <w:spacing w:before="12"/>
              <w:ind w:left="805"/>
              <w:jc w:val="left"/>
              <w:rPr>
                <w:sz w:val="18"/>
              </w:rPr>
            </w:pPr>
            <w:r>
              <w:rPr>
                <w:sz w:val="18"/>
              </w:rPr>
              <w:t>alterdicotómica</w:t>
            </w:r>
          </w:p>
        </w:tc>
        <w:tc>
          <w:tcPr>
            <w:tcW w:w="1420" w:type="dxa"/>
            <w:gridSpan w:val="2"/>
            <w:vMerge w:val="restart"/>
          </w:tcPr>
          <w:p>
            <w:pPr>
              <w:pStyle w:val="TableParagraph"/>
              <w:spacing w:line="244" w:lineRule="auto" w:before="12"/>
              <w:ind w:left="423" w:right="331" w:hanging="78"/>
              <w:jc w:val="left"/>
              <w:rPr>
                <w:sz w:val="18"/>
              </w:rPr>
            </w:pPr>
            <w:r>
              <w:rPr>
                <w:sz w:val="18"/>
              </w:rPr>
              <w:t>Porcentaje correcto</w:t>
            </w:r>
          </w:p>
        </w:tc>
      </w:tr>
      <w:tr>
        <w:trPr>
          <w:trHeight w:val="302" w:hRule="exact"/>
        </w:trPr>
        <w:tc>
          <w:tcPr>
            <w:tcW w:w="3366" w:type="dxa"/>
            <w:gridSpan w:val="3"/>
            <w:vMerge/>
          </w:tcPr>
          <w:p>
            <w:pPr/>
          </w:p>
        </w:tc>
        <w:tc>
          <w:tcPr>
            <w:tcW w:w="1305" w:type="dxa"/>
            <w:gridSpan w:val="2"/>
          </w:tcPr>
          <w:p>
            <w:pPr>
              <w:pStyle w:val="TableParagraph"/>
              <w:spacing w:before="12"/>
              <w:ind w:left="147"/>
              <w:jc w:val="left"/>
              <w:rPr>
                <w:sz w:val="18"/>
              </w:rPr>
            </w:pPr>
            <w:r>
              <w:rPr>
                <w:sz w:val="18"/>
              </w:rPr>
              <w:t>sin alternancia</w:t>
            </w:r>
          </w:p>
        </w:tc>
        <w:tc>
          <w:tcPr>
            <w:tcW w:w="1390" w:type="dxa"/>
            <w:gridSpan w:val="2"/>
          </w:tcPr>
          <w:p>
            <w:pPr>
              <w:pStyle w:val="TableParagraph"/>
              <w:spacing w:before="12"/>
              <w:ind w:left="162"/>
              <w:jc w:val="left"/>
              <w:rPr>
                <w:sz w:val="18"/>
              </w:rPr>
            </w:pPr>
            <w:r>
              <w:rPr>
                <w:w w:val="105"/>
                <w:sz w:val="18"/>
              </w:rPr>
              <w:t>con alternancia</w:t>
            </w:r>
          </w:p>
        </w:tc>
        <w:tc>
          <w:tcPr>
            <w:tcW w:w="1420" w:type="dxa"/>
            <w:gridSpan w:val="2"/>
            <w:vMerge/>
          </w:tcPr>
          <w:p>
            <w:pPr/>
          </w:p>
        </w:tc>
      </w:tr>
      <w:tr>
        <w:trPr>
          <w:trHeight w:val="542" w:hRule="exact"/>
        </w:trPr>
        <w:tc>
          <w:tcPr>
            <w:tcW w:w="563" w:type="dxa"/>
          </w:tcPr>
          <w:p>
            <w:pPr>
              <w:pStyle w:val="TableParagraph"/>
              <w:spacing w:line="244" w:lineRule="auto" w:before="12"/>
              <w:ind w:left="231" w:right="48" w:hanging="110"/>
              <w:jc w:val="left"/>
              <w:rPr>
                <w:sz w:val="18"/>
              </w:rPr>
            </w:pPr>
            <w:r>
              <w:rPr>
                <w:sz w:val="18"/>
              </w:rPr>
              <w:t>Paso 1</w:t>
            </w:r>
          </w:p>
        </w:tc>
        <w:tc>
          <w:tcPr>
            <w:tcW w:w="1501" w:type="dxa"/>
          </w:tcPr>
          <w:p>
            <w:pPr>
              <w:pStyle w:val="TableParagraph"/>
              <w:spacing w:before="12"/>
              <w:ind w:left="199" w:right="199"/>
              <w:rPr>
                <w:sz w:val="18"/>
              </w:rPr>
            </w:pPr>
            <w:r>
              <w:rPr>
                <w:sz w:val="18"/>
              </w:rPr>
              <w:t>alterdicotómica</w:t>
            </w:r>
          </w:p>
        </w:tc>
        <w:tc>
          <w:tcPr>
            <w:tcW w:w="1301" w:type="dxa"/>
          </w:tcPr>
          <w:p>
            <w:pPr>
              <w:pStyle w:val="TableParagraph"/>
              <w:spacing w:line="244" w:lineRule="auto" w:before="12"/>
              <w:ind w:left="118" w:firstLine="27"/>
              <w:jc w:val="left"/>
              <w:rPr>
                <w:sz w:val="18"/>
              </w:rPr>
            </w:pPr>
            <w:r>
              <w:rPr>
                <w:sz w:val="18"/>
              </w:rPr>
              <w:t>sin alternancia con alternancia</w:t>
            </w:r>
          </w:p>
        </w:tc>
        <w:tc>
          <w:tcPr>
            <w:tcW w:w="1305" w:type="dxa"/>
            <w:gridSpan w:val="2"/>
            <w:vMerge w:val="restart"/>
          </w:tcPr>
          <w:p>
            <w:pPr>
              <w:pStyle w:val="TableParagraph"/>
              <w:spacing w:before="12"/>
              <w:rPr>
                <w:sz w:val="18"/>
              </w:rPr>
            </w:pPr>
            <w:r>
              <w:rPr>
                <w:w w:val="106"/>
                <w:sz w:val="18"/>
              </w:rPr>
              <w:t>0</w:t>
            </w:r>
          </w:p>
          <w:p>
            <w:pPr>
              <w:pStyle w:val="TableParagraph"/>
              <w:spacing w:before="4"/>
              <w:rPr>
                <w:sz w:val="18"/>
              </w:rPr>
            </w:pPr>
            <w:r>
              <w:rPr>
                <w:w w:val="106"/>
                <w:sz w:val="18"/>
              </w:rPr>
              <w:t>0</w:t>
            </w:r>
          </w:p>
        </w:tc>
        <w:tc>
          <w:tcPr>
            <w:tcW w:w="1390" w:type="dxa"/>
            <w:gridSpan w:val="2"/>
            <w:vMerge w:val="restart"/>
          </w:tcPr>
          <w:p>
            <w:pPr>
              <w:pStyle w:val="TableParagraph"/>
              <w:spacing w:before="12"/>
              <w:ind w:left="514" w:right="514"/>
              <w:rPr>
                <w:sz w:val="18"/>
              </w:rPr>
            </w:pPr>
            <w:r>
              <w:rPr>
                <w:w w:val="105"/>
                <w:sz w:val="18"/>
              </w:rPr>
              <w:t>138</w:t>
            </w:r>
          </w:p>
          <w:p>
            <w:pPr>
              <w:pStyle w:val="TableParagraph"/>
              <w:spacing w:before="4"/>
              <w:ind w:left="514" w:right="514"/>
              <w:rPr>
                <w:sz w:val="18"/>
              </w:rPr>
            </w:pPr>
            <w:r>
              <w:rPr>
                <w:w w:val="105"/>
                <w:sz w:val="18"/>
              </w:rPr>
              <w:t>530</w:t>
            </w:r>
          </w:p>
        </w:tc>
        <w:tc>
          <w:tcPr>
            <w:tcW w:w="1420" w:type="dxa"/>
            <w:gridSpan w:val="2"/>
            <w:vMerge w:val="restart"/>
          </w:tcPr>
          <w:p>
            <w:pPr>
              <w:pStyle w:val="TableParagraph"/>
              <w:spacing w:before="12"/>
              <w:ind w:left="485" w:right="485"/>
              <w:rPr>
                <w:sz w:val="18"/>
              </w:rPr>
            </w:pPr>
            <w:r>
              <w:rPr>
                <w:w w:val="105"/>
                <w:sz w:val="18"/>
              </w:rPr>
              <w:t>.0</w:t>
            </w:r>
          </w:p>
          <w:p>
            <w:pPr>
              <w:pStyle w:val="TableParagraph"/>
              <w:spacing w:before="4"/>
              <w:ind w:left="485" w:right="485"/>
              <w:rPr>
                <w:sz w:val="18"/>
              </w:rPr>
            </w:pPr>
            <w:r>
              <w:rPr>
                <w:w w:val="105"/>
                <w:sz w:val="18"/>
              </w:rPr>
              <w:t>100.0</w:t>
            </w:r>
          </w:p>
          <w:p>
            <w:pPr>
              <w:pStyle w:val="TableParagraph"/>
              <w:spacing w:before="4"/>
              <w:ind w:left="485" w:right="485"/>
              <w:rPr>
                <w:sz w:val="18"/>
              </w:rPr>
            </w:pPr>
            <w:r>
              <w:rPr>
                <w:w w:val="105"/>
                <w:sz w:val="18"/>
              </w:rPr>
              <w:t>79.3</w:t>
            </w:r>
          </w:p>
        </w:tc>
      </w:tr>
      <w:tr>
        <w:trPr>
          <w:trHeight w:val="302" w:hRule="exact"/>
        </w:trPr>
        <w:tc>
          <w:tcPr>
            <w:tcW w:w="3366" w:type="dxa"/>
            <w:gridSpan w:val="3"/>
          </w:tcPr>
          <w:p>
            <w:pPr>
              <w:pStyle w:val="TableParagraph"/>
              <w:spacing w:before="12"/>
              <w:ind w:left="1086"/>
              <w:jc w:val="left"/>
              <w:rPr>
                <w:sz w:val="18"/>
              </w:rPr>
            </w:pPr>
            <w:r>
              <w:rPr>
                <w:sz w:val="18"/>
              </w:rPr>
              <w:t>Porcentaje global</w:t>
            </w:r>
          </w:p>
        </w:tc>
        <w:tc>
          <w:tcPr>
            <w:tcW w:w="1305" w:type="dxa"/>
            <w:gridSpan w:val="2"/>
            <w:vMerge/>
          </w:tcPr>
          <w:p>
            <w:pPr/>
          </w:p>
        </w:tc>
        <w:tc>
          <w:tcPr>
            <w:tcW w:w="1390" w:type="dxa"/>
            <w:gridSpan w:val="2"/>
            <w:vMerge/>
          </w:tcPr>
          <w:p>
            <w:pPr/>
          </w:p>
        </w:tc>
        <w:tc>
          <w:tcPr>
            <w:tcW w:w="1420" w:type="dxa"/>
            <w:gridSpan w:val="2"/>
            <w:vMerge/>
          </w:tcPr>
          <w:p>
            <w:pPr/>
          </w:p>
        </w:tc>
      </w:tr>
      <w:tr>
        <w:trPr>
          <w:trHeight w:val="542" w:hRule="exact"/>
        </w:trPr>
        <w:tc>
          <w:tcPr>
            <w:tcW w:w="7480" w:type="dxa"/>
            <w:gridSpan w:val="9"/>
          </w:tcPr>
          <w:p>
            <w:pPr>
              <w:pStyle w:val="TableParagraph"/>
              <w:spacing w:before="12"/>
              <w:ind w:left="68" w:right="68"/>
              <w:rPr>
                <w:sz w:val="18"/>
              </w:rPr>
            </w:pPr>
            <w:r>
              <w:rPr>
                <w:sz w:val="18"/>
              </w:rPr>
              <w:t>a. El valor de corte es ,500</w:t>
            </w:r>
          </w:p>
          <w:p>
            <w:pPr>
              <w:pStyle w:val="TableParagraph"/>
              <w:spacing w:before="36"/>
              <w:ind w:left="68" w:right="68"/>
              <w:rPr>
                <w:rFonts w:ascii="Times New Roman" w:hAnsi="Times New Roman"/>
                <w:b/>
                <w:sz w:val="18"/>
              </w:rPr>
            </w:pPr>
            <w:r>
              <w:rPr>
                <w:rFonts w:ascii="Times New Roman" w:hAnsi="Times New Roman"/>
                <w:b/>
                <w:w w:val="95"/>
                <w:sz w:val="18"/>
              </w:rPr>
              <w:t>Variables en la ecuación</w:t>
            </w:r>
          </w:p>
        </w:tc>
      </w:tr>
      <w:tr>
        <w:trPr>
          <w:trHeight w:val="302" w:hRule="exact"/>
        </w:trPr>
        <w:tc>
          <w:tcPr>
            <w:tcW w:w="3366" w:type="dxa"/>
            <w:gridSpan w:val="3"/>
          </w:tcPr>
          <w:p>
            <w:pPr/>
          </w:p>
        </w:tc>
        <w:tc>
          <w:tcPr>
            <w:tcW w:w="636" w:type="dxa"/>
          </w:tcPr>
          <w:p>
            <w:pPr>
              <w:pStyle w:val="TableParagraph"/>
              <w:spacing w:before="12"/>
              <w:rPr>
                <w:sz w:val="18"/>
              </w:rPr>
            </w:pPr>
            <w:r>
              <w:rPr>
                <w:w w:val="128"/>
                <w:sz w:val="18"/>
              </w:rPr>
              <w:t>b</w:t>
            </w:r>
          </w:p>
        </w:tc>
        <w:tc>
          <w:tcPr>
            <w:tcW w:w="669" w:type="dxa"/>
          </w:tcPr>
          <w:p>
            <w:pPr>
              <w:pStyle w:val="TableParagraph"/>
              <w:spacing w:before="12"/>
              <w:ind w:left="188"/>
              <w:jc w:val="left"/>
              <w:rPr>
                <w:sz w:val="18"/>
              </w:rPr>
            </w:pPr>
            <w:r>
              <w:rPr>
                <w:sz w:val="18"/>
              </w:rPr>
              <w:t>S.E.</w:t>
            </w:r>
          </w:p>
        </w:tc>
        <w:tc>
          <w:tcPr>
            <w:tcW w:w="788" w:type="dxa"/>
          </w:tcPr>
          <w:p>
            <w:pPr>
              <w:pStyle w:val="TableParagraph"/>
              <w:spacing w:before="12"/>
              <w:ind w:left="206"/>
              <w:jc w:val="left"/>
              <w:rPr>
                <w:sz w:val="18"/>
              </w:rPr>
            </w:pPr>
            <w:r>
              <w:rPr>
                <w:w w:val="105"/>
                <w:sz w:val="18"/>
              </w:rPr>
              <w:t>Wald</w:t>
            </w:r>
          </w:p>
        </w:tc>
        <w:tc>
          <w:tcPr>
            <w:tcW w:w="602" w:type="dxa"/>
          </w:tcPr>
          <w:p>
            <w:pPr>
              <w:pStyle w:val="TableParagraph"/>
              <w:spacing w:before="12"/>
              <w:ind w:left="210" w:right="210"/>
              <w:rPr>
                <w:sz w:val="18"/>
              </w:rPr>
            </w:pPr>
            <w:r>
              <w:rPr>
                <w:sz w:val="18"/>
              </w:rPr>
              <w:t>gl</w:t>
            </w:r>
          </w:p>
        </w:tc>
        <w:tc>
          <w:tcPr>
            <w:tcW w:w="703" w:type="dxa"/>
          </w:tcPr>
          <w:p>
            <w:pPr>
              <w:pStyle w:val="TableParagraph"/>
              <w:spacing w:before="12"/>
              <w:ind w:left="217"/>
              <w:jc w:val="left"/>
              <w:rPr>
                <w:sz w:val="18"/>
              </w:rPr>
            </w:pPr>
            <w:r>
              <w:rPr>
                <w:sz w:val="18"/>
              </w:rPr>
              <w:t>Sig.</w:t>
            </w:r>
          </w:p>
        </w:tc>
        <w:tc>
          <w:tcPr>
            <w:tcW w:w="717" w:type="dxa"/>
          </w:tcPr>
          <w:p>
            <w:pPr>
              <w:pStyle w:val="TableParagraph"/>
              <w:spacing w:before="12"/>
              <w:ind w:left="104"/>
              <w:jc w:val="left"/>
              <w:rPr>
                <w:sz w:val="18"/>
              </w:rPr>
            </w:pPr>
            <w:r>
              <w:rPr>
                <w:w w:val="105"/>
                <w:sz w:val="18"/>
              </w:rPr>
              <w:t>Exp(b)</w:t>
            </w:r>
          </w:p>
        </w:tc>
      </w:tr>
      <w:tr>
        <w:trPr>
          <w:trHeight w:val="542" w:hRule="exact"/>
        </w:trPr>
        <w:tc>
          <w:tcPr>
            <w:tcW w:w="563" w:type="dxa"/>
          </w:tcPr>
          <w:p>
            <w:pPr>
              <w:pStyle w:val="TableParagraph"/>
              <w:spacing w:line="244" w:lineRule="auto" w:before="12"/>
              <w:ind w:left="210" w:right="48" w:hanging="89"/>
              <w:jc w:val="left"/>
              <w:rPr>
                <w:sz w:val="10"/>
              </w:rPr>
            </w:pPr>
            <w:r>
              <w:rPr>
                <w:sz w:val="18"/>
              </w:rPr>
              <w:t>Paso </w:t>
            </w:r>
            <w:r>
              <w:rPr>
                <w:position w:val="-5"/>
                <w:sz w:val="18"/>
              </w:rPr>
              <w:t>1</w:t>
            </w:r>
            <w:r>
              <w:rPr>
                <w:sz w:val="10"/>
              </w:rPr>
              <w:t>a</w:t>
            </w:r>
          </w:p>
        </w:tc>
        <w:tc>
          <w:tcPr>
            <w:tcW w:w="2802" w:type="dxa"/>
            <w:gridSpan w:val="2"/>
          </w:tcPr>
          <w:p>
            <w:pPr>
              <w:pStyle w:val="TableParagraph"/>
              <w:spacing w:line="244" w:lineRule="auto" w:before="12"/>
              <w:ind w:left="1038" w:right="230" w:hanging="153"/>
              <w:jc w:val="left"/>
              <w:rPr>
                <w:sz w:val="18"/>
              </w:rPr>
            </w:pPr>
            <w:r>
              <w:rPr>
                <w:sz w:val="18"/>
              </w:rPr>
              <w:t>gradmarg2000 </w:t>
            </w:r>
            <w:r>
              <w:rPr>
                <w:w w:val="105"/>
                <w:sz w:val="18"/>
              </w:rPr>
              <w:t>Constante</w:t>
            </w:r>
          </w:p>
        </w:tc>
        <w:tc>
          <w:tcPr>
            <w:tcW w:w="636" w:type="dxa"/>
          </w:tcPr>
          <w:p>
            <w:pPr>
              <w:pStyle w:val="TableParagraph"/>
              <w:spacing w:before="12"/>
              <w:ind w:left="155"/>
              <w:jc w:val="left"/>
              <w:rPr>
                <w:sz w:val="18"/>
              </w:rPr>
            </w:pPr>
            <w:r>
              <w:rPr>
                <w:w w:val="105"/>
                <w:sz w:val="18"/>
              </w:rPr>
              <w:t>.227</w:t>
            </w:r>
          </w:p>
          <w:p>
            <w:pPr>
              <w:pStyle w:val="TableParagraph"/>
              <w:spacing w:before="4"/>
              <w:ind w:left="155"/>
              <w:jc w:val="left"/>
              <w:rPr>
                <w:sz w:val="18"/>
              </w:rPr>
            </w:pPr>
            <w:r>
              <w:rPr>
                <w:w w:val="105"/>
                <w:sz w:val="18"/>
              </w:rPr>
              <w:t>.689</w:t>
            </w:r>
          </w:p>
        </w:tc>
        <w:tc>
          <w:tcPr>
            <w:tcW w:w="669" w:type="dxa"/>
          </w:tcPr>
          <w:p>
            <w:pPr>
              <w:pStyle w:val="TableParagraph"/>
              <w:spacing w:before="12"/>
              <w:ind w:left="171"/>
              <w:jc w:val="left"/>
              <w:rPr>
                <w:sz w:val="18"/>
              </w:rPr>
            </w:pPr>
            <w:r>
              <w:rPr>
                <w:w w:val="105"/>
                <w:sz w:val="18"/>
              </w:rPr>
              <w:t>.080</w:t>
            </w:r>
          </w:p>
          <w:p>
            <w:pPr>
              <w:pStyle w:val="TableParagraph"/>
              <w:spacing w:before="4"/>
              <w:ind w:left="171"/>
              <w:jc w:val="left"/>
              <w:rPr>
                <w:sz w:val="18"/>
              </w:rPr>
            </w:pPr>
            <w:r>
              <w:rPr>
                <w:w w:val="105"/>
                <w:sz w:val="18"/>
              </w:rPr>
              <w:t>.244</w:t>
            </w:r>
          </w:p>
        </w:tc>
        <w:tc>
          <w:tcPr>
            <w:tcW w:w="788" w:type="dxa"/>
          </w:tcPr>
          <w:p>
            <w:pPr>
              <w:pStyle w:val="TableParagraph"/>
              <w:spacing w:before="12"/>
              <w:ind w:left="186"/>
              <w:jc w:val="left"/>
              <w:rPr>
                <w:sz w:val="18"/>
              </w:rPr>
            </w:pPr>
            <w:r>
              <w:rPr>
                <w:w w:val="105"/>
                <w:sz w:val="18"/>
              </w:rPr>
              <w:t>8.061</w:t>
            </w:r>
          </w:p>
          <w:p>
            <w:pPr>
              <w:pStyle w:val="TableParagraph"/>
              <w:spacing w:before="4"/>
              <w:ind w:left="186"/>
              <w:jc w:val="left"/>
              <w:rPr>
                <w:sz w:val="18"/>
              </w:rPr>
            </w:pPr>
            <w:r>
              <w:rPr>
                <w:w w:val="105"/>
                <w:sz w:val="18"/>
              </w:rPr>
              <w:t>7.989</w:t>
            </w:r>
          </w:p>
        </w:tc>
        <w:tc>
          <w:tcPr>
            <w:tcW w:w="602" w:type="dxa"/>
          </w:tcPr>
          <w:p>
            <w:pPr>
              <w:pStyle w:val="TableParagraph"/>
              <w:spacing w:before="12"/>
              <w:rPr>
                <w:sz w:val="18"/>
              </w:rPr>
            </w:pPr>
            <w:r>
              <w:rPr>
                <w:w w:val="106"/>
                <w:sz w:val="18"/>
              </w:rPr>
              <w:t>1</w:t>
            </w:r>
          </w:p>
          <w:p>
            <w:pPr>
              <w:pStyle w:val="TableParagraph"/>
              <w:spacing w:before="4"/>
              <w:rPr>
                <w:sz w:val="18"/>
              </w:rPr>
            </w:pPr>
            <w:r>
              <w:rPr>
                <w:w w:val="106"/>
                <w:sz w:val="18"/>
              </w:rPr>
              <w:t>1</w:t>
            </w:r>
          </w:p>
        </w:tc>
        <w:tc>
          <w:tcPr>
            <w:tcW w:w="703" w:type="dxa"/>
          </w:tcPr>
          <w:p>
            <w:pPr>
              <w:pStyle w:val="TableParagraph"/>
              <w:spacing w:before="12"/>
              <w:ind w:left="188"/>
              <w:jc w:val="left"/>
              <w:rPr>
                <w:sz w:val="18"/>
              </w:rPr>
            </w:pPr>
            <w:r>
              <w:rPr>
                <w:w w:val="105"/>
                <w:sz w:val="18"/>
              </w:rPr>
              <w:t>.005</w:t>
            </w:r>
          </w:p>
          <w:p>
            <w:pPr>
              <w:pStyle w:val="TableParagraph"/>
              <w:spacing w:before="4"/>
              <w:ind w:left="188"/>
              <w:jc w:val="left"/>
              <w:rPr>
                <w:sz w:val="18"/>
              </w:rPr>
            </w:pPr>
            <w:r>
              <w:rPr>
                <w:w w:val="105"/>
                <w:sz w:val="18"/>
              </w:rPr>
              <w:t>.005</w:t>
            </w:r>
          </w:p>
        </w:tc>
        <w:tc>
          <w:tcPr>
            <w:tcW w:w="717" w:type="dxa"/>
          </w:tcPr>
          <w:p>
            <w:pPr>
              <w:pStyle w:val="TableParagraph"/>
              <w:spacing w:before="12"/>
              <w:ind w:left="150"/>
              <w:jc w:val="left"/>
              <w:rPr>
                <w:sz w:val="18"/>
              </w:rPr>
            </w:pPr>
            <w:r>
              <w:rPr>
                <w:w w:val="105"/>
                <w:sz w:val="18"/>
              </w:rPr>
              <w:t>1.255</w:t>
            </w:r>
          </w:p>
          <w:p>
            <w:pPr>
              <w:pStyle w:val="TableParagraph"/>
              <w:spacing w:before="4"/>
              <w:ind w:left="150"/>
              <w:jc w:val="left"/>
              <w:rPr>
                <w:sz w:val="18"/>
              </w:rPr>
            </w:pPr>
            <w:r>
              <w:rPr>
                <w:w w:val="105"/>
                <w:sz w:val="18"/>
              </w:rPr>
              <w:t>1.991</w:t>
            </w:r>
          </w:p>
        </w:tc>
      </w:tr>
      <w:tr>
        <w:trPr>
          <w:trHeight w:val="542" w:hRule="exact"/>
        </w:trPr>
        <w:tc>
          <w:tcPr>
            <w:tcW w:w="7480" w:type="dxa"/>
            <w:gridSpan w:val="9"/>
          </w:tcPr>
          <w:p>
            <w:pPr>
              <w:pStyle w:val="TableParagraph"/>
              <w:spacing w:before="12"/>
              <w:ind w:left="68" w:right="68"/>
              <w:rPr>
                <w:sz w:val="18"/>
              </w:rPr>
            </w:pPr>
            <w:r>
              <w:rPr>
                <w:sz w:val="18"/>
              </w:rPr>
              <w:t>a. Variable(s) introducidas en paso 1: gradmarg2000.</w:t>
            </w:r>
          </w:p>
          <w:p>
            <w:pPr>
              <w:pStyle w:val="TableParagraph"/>
              <w:spacing w:before="36"/>
              <w:ind w:left="68" w:right="68"/>
              <w:rPr>
                <w:rFonts w:ascii="Times New Roman" w:hAnsi="Times New Roman"/>
                <w:b/>
                <w:sz w:val="10"/>
              </w:rPr>
            </w:pPr>
            <w:r>
              <w:rPr>
                <w:rFonts w:ascii="Times New Roman" w:hAnsi="Times New Roman"/>
                <w:b/>
                <w:w w:val="95"/>
                <w:sz w:val="18"/>
              </w:rPr>
              <w:t>Modelo si el término es removido</w:t>
            </w:r>
            <w:r>
              <w:rPr>
                <w:rFonts w:ascii="Times New Roman" w:hAnsi="Times New Roman"/>
                <w:b/>
                <w:w w:val="95"/>
                <w:position w:val="6"/>
                <w:sz w:val="10"/>
              </w:rPr>
              <w:t>a</w:t>
            </w:r>
          </w:p>
        </w:tc>
      </w:tr>
      <w:tr>
        <w:trPr>
          <w:trHeight w:val="542" w:hRule="exact"/>
        </w:trPr>
        <w:tc>
          <w:tcPr>
            <w:tcW w:w="2064" w:type="dxa"/>
            <w:gridSpan w:val="2"/>
          </w:tcPr>
          <w:p>
            <w:pPr>
              <w:pStyle w:val="TableParagraph"/>
              <w:spacing w:before="12"/>
              <w:ind w:left="716" w:right="716"/>
              <w:rPr>
                <w:sz w:val="18"/>
              </w:rPr>
            </w:pPr>
            <w:r>
              <w:rPr>
                <w:sz w:val="18"/>
              </w:rPr>
              <w:t>Variable</w:t>
            </w:r>
          </w:p>
        </w:tc>
        <w:tc>
          <w:tcPr>
            <w:tcW w:w="1937" w:type="dxa"/>
            <w:gridSpan w:val="2"/>
          </w:tcPr>
          <w:p>
            <w:pPr>
              <w:pStyle w:val="TableParagraph"/>
              <w:spacing w:line="244" w:lineRule="auto" w:before="12"/>
              <w:ind w:left="505" w:right="404" w:hanging="96"/>
              <w:jc w:val="left"/>
              <w:rPr>
                <w:sz w:val="18"/>
              </w:rPr>
            </w:pPr>
            <w:r>
              <w:rPr>
                <w:sz w:val="18"/>
              </w:rPr>
              <w:t>Modelo Log. de verosimilitud</w:t>
            </w:r>
          </w:p>
        </w:tc>
        <w:tc>
          <w:tcPr>
            <w:tcW w:w="1457" w:type="dxa"/>
            <w:gridSpan w:val="2"/>
          </w:tcPr>
          <w:p>
            <w:pPr>
              <w:pStyle w:val="TableParagraph"/>
              <w:spacing w:line="244" w:lineRule="auto" w:before="12"/>
              <w:ind w:left="265" w:hanging="182"/>
              <w:jc w:val="left"/>
              <w:rPr>
                <w:sz w:val="18"/>
              </w:rPr>
            </w:pPr>
            <w:r>
              <w:rPr>
                <w:w w:val="105"/>
                <w:sz w:val="18"/>
              </w:rPr>
              <w:t>Cambio en -2 Log verosimilitud</w:t>
            </w:r>
          </w:p>
        </w:tc>
        <w:tc>
          <w:tcPr>
            <w:tcW w:w="602" w:type="dxa"/>
          </w:tcPr>
          <w:p>
            <w:pPr>
              <w:pStyle w:val="TableParagraph"/>
              <w:spacing w:before="12"/>
              <w:ind w:left="210" w:right="210"/>
              <w:rPr>
                <w:sz w:val="18"/>
              </w:rPr>
            </w:pPr>
            <w:r>
              <w:rPr>
                <w:sz w:val="18"/>
              </w:rPr>
              <w:t>gl</w:t>
            </w:r>
          </w:p>
        </w:tc>
        <w:tc>
          <w:tcPr>
            <w:tcW w:w="1420" w:type="dxa"/>
            <w:gridSpan w:val="2"/>
          </w:tcPr>
          <w:p>
            <w:pPr>
              <w:pStyle w:val="TableParagraph"/>
              <w:spacing w:before="12"/>
              <w:ind w:left="172"/>
              <w:jc w:val="left"/>
              <w:rPr>
                <w:sz w:val="18"/>
              </w:rPr>
            </w:pPr>
            <w:r>
              <w:rPr>
                <w:sz w:val="18"/>
              </w:rPr>
              <w:t>Sig. del cambio</w:t>
            </w:r>
          </w:p>
        </w:tc>
      </w:tr>
      <w:tr>
        <w:trPr>
          <w:trHeight w:val="542" w:hRule="exact"/>
        </w:trPr>
        <w:tc>
          <w:tcPr>
            <w:tcW w:w="563" w:type="dxa"/>
          </w:tcPr>
          <w:p>
            <w:pPr>
              <w:pStyle w:val="TableParagraph"/>
              <w:spacing w:line="244" w:lineRule="auto" w:before="12"/>
              <w:ind w:left="231" w:right="48" w:hanging="110"/>
              <w:jc w:val="left"/>
              <w:rPr>
                <w:sz w:val="18"/>
              </w:rPr>
            </w:pPr>
            <w:r>
              <w:rPr>
                <w:sz w:val="18"/>
              </w:rPr>
              <w:t>Paso 1</w:t>
            </w:r>
          </w:p>
        </w:tc>
        <w:tc>
          <w:tcPr>
            <w:tcW w:w="1501" w:type="dxa"/>
          </w:tcPr>
          <w:p>
            <w:pPr>
              <w:pStyle w:val="TableParagraph"/>
              <w:spacing w:before="12"/>
              <w:ind w:left="199" w:right="199"/>
              <w:rPr>
                <w:sz w:val="18"/>
              </w:rPr>
            </w:pPr>
            <w:r>
              <w:rPr>
                <w:w w:val="105"/>
                <w:sz w:val="18"/>
              </w:rPr>
              <w:t>gradmarg2000</w:t>
            </w:r>
          </w:p>
        </w:tc>
        <w:tc>
          <w:tcPr>
            <w:tcW w:w="1937" w:type="dxa"/>
            <w:gridSpan w:val="2"/>
          </w:tcPr>
          <w:p>
            <w:pPr>
              <w:pStyle w:val="TableParagraph"/>
              <w:spacing w:before="12"/>
              <w:ind w:left="642" w:right="404"/>
              <w:jc w:val="left"/>
              <w:rPr>
                <w:sz w:val="18"/>
              </w:rPr>
            </w:pPr>
            <w:r>
              <w:rPr>
                <w:w w:val="105"/>
                <w:sz w:val="18"/>
              </w:rPr>
              <w:t>-340.304</w:t>
            </w:r>
          </w:p>
        </w:tc>
        <w:tc>
          <w:tcPr>
            <w:tcW w:w="1457" w:type="dxa"/>
            <w:gridSpan w:val="2"/>
          </w:tcPr>
          <w:p>
            <w:pPr>
              <w:pStyle w:val="TableParagraph"/>
              <w:spacing w:before="12"/>
              <w:ind w:left="503" w:right="503"/>
              <w:rPr>
                <w:sz w:val="18"/>
              </w:rPr>
            </w:pPr>
            <w:r>
              <w:rPr>
                <w:w w:val="105"/>
                <w:sz w:val="18"/>
              </w:rPr>
              <w:t>8.161</w:t>
            </w:r>
          </w:p>
        </w:tc>
        <w:tc>
          <w:tcPr>
            <w:tcW w:w="602" w:type="dxa"/>
          </w:tcPr>
          <w:p>
            <w:pPr>
              <w:pStyle w:val="TableParagraph"/>
              <w:spacing w:before="12"/>
              <w:rPr>
                <w:sz w:val="18"/>
              </w:rPr>
            </w:pPr>
            <w:r>
              <w:rPr>
                <w:w w:val="106"/>
                <w:sz w:val="18"/>
              </w:rPr>
              <w:t>1</w:t>
            </w:r>
          </w:p>
        </w:tc>
        <w:tc>
          <w:tcPr>
            <w:tcW w:w="1420" w:type="dxa"/>
            <w:gridSpan w:val="2"/>
          </w:tcPr>
          <w:p>
            <w:pPr>
              <w:pStyle w:val="TableParagraph"/>
              <w:spacing w:before="12"/>
              <w:ind w:left="485" w:right="485"/>
              <w:rPr>
                <w:sz w:val="18"/>
              </w:rPr>
            </w:pPr>
            <w:r>
              <w:rPr>
                <w:w w:val="105"/>
                <w:sz w:val="18"/>
              </w:rPr>
              <w:t>.004</w:t>
            </w:r>
          </w:p>
        </w:tc>
      </w:tr>
      <w:tr>
        <w:trPr>
          <w:trHeight w:val="542" w:hRule="exact"/>
        </w:trPr>
        <w:tc>
          <w:tcPr>
            <w:tcW w:w="7480" w:type="dxa"/>
            <w:gridSpan w:val="9"/>
          </w:tcPr>
          <w:p>
            <w:pPr>
              <w:pStyle w:val="TableParagraph"/>
              <w:spacing w:before="12"/>
              <w:ind w:left="68" w:right="68"/>
              <w:rPr>
                <w:sz w:val="18"/>
              </w:rPr>
            </w:pPr>
            <w:r>
              <w:rPr>
                <w:sz w:val="18"/>
              </w:rPr>
              <w:t>a. basado en estimaciones del parámetro  condicional.</w:t>
            </w:r>
          </w:p>
          <w:p>
            <w:pPr>
              <w:pStyle w:val="TableParagraph"/>
              <w:spacing w:before="36"/>
              <w:ind w:left="68" w:right="68"/>
              <w:rPr>
                <w:rFonts w:ascii="Times New Roman" w:hAnsi="Times New Roman"/>
                <w:b/>
                <w:sz w:val="18"/>
              </w:rPr>
            </w:pPr>
            <w:r>
              <w:rPr>
                <w:rFonts w:ascii="Times New Roman" w:hAnsi="Times New Roman"/>
                <w:b/>
                <w:w w:val="95"/>
                <w:sz w:val="18"/>
              </w:rPr>
              <w:t>Variables fuera de la ecuación</w:t>
            </w:r>
          </w:p>
        </w:tc>
      </w:tr>
      <w:tr>
        <w:trPr>
          <w:trHeight w:val="302" w:hRule="exact"/>
        </w:trPr>
        <w:tc>
          <w:tcPr>
            <w:tcW w:w="563" w:type="dxa"/>
          </w:tcPr>
          <w:p>
            <w:pPr/>
          </w:p>
        </w:tc>
        <w:tc>
          <w:tcPr>
            <w:tcW w:w="1501" w:type="dxa"/>
          </w:tcPr>
          <w:p>
            <w:pPr/>
          </w:p>
        </w:tc>
        <w:tc>
          <w:tcPr>
            <w:tcW w:w="1301" w:type="dxa"/>
          </w:tcPr>
          <w:p>
            <w:pPr/>
          </w:p>
        </w:tc>
        <w:tc>
          <w:tcPr>
            <w:tcW w:w="1305" w:type="dxa"/>
            <w:gridSpan w:val="2"/>
          </w:tcPr>
          <w:p>
            <w:pPr>
              <w:pStyle w:val="TableParagraph"/>
              <w:spacing w:before="12"/>
              <w:ind w:left="308"/>
              <w:jc w:val="left"/>
              <w:rPr>
                <w:sz w:val="18"/>
              </w:rPr>
            </w:pPr>
            <w:r>
              <w:rPr>
                <w:w w:val="105"/>
                <w:sz w:val="18"/>
              </w:rPr>
              <w:t>Marcador</w:t>
            </w:r>
          </w:p>
        </w:tc>
        <w:tc>
          <w:tcPr>
            <w:tcW w:w="1390" w:type="dxa"/>
            <w:gridSpan w:val="2"/>
          </w:tcPr>
          <w:p>
            <w:pPr>
              <w:pStyle w:val="TableParagraph"/>
              <w:spacing w:before="12"/>
              <w:ind w:left="514" w:right="514"/>
              <w:rPr>
                <w:sz w:val="18"/>
              </w:rPr>
            </w:pPr>
            <w:r>
              <w:rPr>
                <w:sz w:val="18"/>
              </w:rPr>
              <w:t>gl</w:t>
            </w:r>
          </w:p>
        </w:tc>
        <w:tc>
          <w:tcPr>
            <w:tcW w:w="1420" w:type="dxa"/>
            <w:gridSpan w:val="2"/>
          </w:tcPr>
          <w:p>
            <w:pPr>
              <w:pStyle w:val="TableParagraph"/>
              <w:spacing w:before="12"/>
              <w:ind w:left="485" w:right="485"/>
              <w:rPr>
                <w:sz w:val="18"/>
              </w:rPr>
            </w:pPr>
            <w:r>
              <w:rPr>
                <w:sz w:val="18"/>
              </w:rPr>
              <w:t>Sig.</w:t>
            </w:r>
          </w:p>
        </w:tc>
      </w:tr>
      <w:tr>
        <w:trPr>
          <w:trHeight w:val="542" w:hRule="exact"/>
        </w:trPr>
        <w:tc>
          <w:tcPr>
            <w:tcW w:w="563" w:type="dxa"/>
            <w:vMerge w:val="restart"/>
          </w:tcPr>
          <w:p>
            <w:pPr>
              <w:pStyle w:val="TableParagraph"/>
              <w:spacing w:line="244" w:lineRule="auto" w:before="12"/>
              <w:ind w:left="231" w:right="109" w:hanging="110"/>
              <w:jc w:val="left"/>
              <w:rPr>
                <w:sz w:val="18"/>
              </w:rPr>
            </w:pPr>
            <w:r>
              <w:rPr>
                <w:w w:val="95"/>
                <w:sz w:val="18"/>
              </w:rPr>
              <w:t>Paso </w:t>
            </w:r>
            <w:r>
              <w:rPr>
                <w:sz w:val="18"/>
              </w:rPr>
              <w:t>1</w:t>
            </w:r>
          </w:p>
        </w:tc>
        <w:tc>
          <w:tcPr>
            <w:tcW w:w="1501" w:type="dxa"/>
          </w:tcPr>
          <w:p>
            <w:pPr>
              <w:pStyle w:val="TableParagraph"/>
              <w:spacing w:before="12"/>
              <w:ind w:left="199" w:right="199"/>
              <w:rPr>
                <w:sz w:val="18"/>
              </w:rPr>
            </w:pPr>
            <w:r>
              <w:rPr>
                <w:sz w:val="18"/>
              </w:rPr>
              <w:t>Variables</w:t>
            </w:r>
          </w:p>
        </w:tc>
        <w:tc>
          <w:tcPr>
            <w:tcW w:w="1301" w:type="dxa"/>
          </w:tcPr>
          <w:p>
            <w:pPr>
              <w:pStyle w:val="TableParagraph"/>
              <w:spacing w:line="244" w:lineRule="auto" w:before="12"/>
              <w:ind w:left="145" w:firstLine="192"/>
              <w:jc w:val="left"/>
              <w:rPr>
                <w:sz w:val="18"/>
              </w:rPr>
            </w:pPr>
            <w:r>
              <w:rPr>
                <w:w w:val="105"/>
                <w:sz w:val="18"/>
              </w:rPr>
              <w:t>alterestat pobdecil 2000</w:t>
            </w:r>
          </w:p>
        </w:tc>
        <w:tc>
          <w:tcPr>
            <w:tcW w:w="1305" w:type="dxa"/>
            <w:gridSpan w:val="2"/>
            <w:vMerge w:val="restart"/>
          </w:tcPr>
          <w:p>
            <w:pPr>
              <w:pStyle w:val="TableParagraph"/>
              <w:spacing w:before="12"/>
              <w:ind w:left="73" w:right="73"/>
              <w:rPr>
                <w:sz w:val="18"/>
              </w:rPr>
            </w:pPr>
            <w:r>
              <w:rPr>
                <w:w w:val="105"/>
                <w:sz w:val="18"/>
              </w:rPr>
              <w:t>1.451</w:t>
            </w:r>
          </w:p>
          <w:p>
            <w:pPr>
              <w:pStyle w:val="TableParagraph"/>
              <w:spacing w:before="4"/>
              <w:ind w:left="73" w:right="73"/>
              <w:rPr>
                <w:sz w:val="18"/>
              </w:rPr>
            </w:pPr>
            <w:r>
              <w:rPr>
                <w:w w:val="105"/>
                <w:sz w:val="18"/>
              </w:rPr>
              <w:t>3.331</w:t>
            </w:r>
          </w:p>
          <w:p>
            <w:pPr>
              <w:pStyle w:val="TableParagraph"/>
              <w:spacing w:before="4"/>
              <w:ind w:left="73" w:right="73"/>
              <w:rPr>
                <w:sz w:val="18"/>
              </w:rPr>
            </w:pPr>
            <w:r>
              <w:rPr>
                <w:w w:val="105"/>
                <w:sz w:val="18"/>
              </w:rPr>
              <w:t>3.748</w:t>
            </w:r>
          </w:p>
        </w:tc>
        <w:tc>
          <w:tcPr>
            <w:tcW w:w="1390" w:type="dxa"/>
            <w:gridSpan w:val="2"/>
            <w:vMerge w:val="restart"/>
          </w:tcPr>
          <w:p>
            <w:pPr>
              <w:pStyle w:val="TableParagraph"/>
              <w:spacing w:before="11"/>
              <w:rPr>
                <w:sz w:val="18"/>
              </w:rPr>
            </w:pPr>
            <w:r>
              <w:rPr>
                <w:w w:val="106"/>
                <w:sz w:val="18"/>
              </w:rPr>
              <w:t>1</w:t>
            </w:r>
          </w:p>
          <w:p>
            <w:pPr>
              <w:pStyle w:val="TableParagraph"/>
              <w:spacing w:before="4"/>
              <w:rPr>
                <w:sz w:val="18"/>
              </w:rPr>
            </w:pPr>
            <w:r>
              <w:rPr>
                <w:w w:val="106"/>
                <w:sz w:val="18"/>
              </w:rPr>
              <w:t>1</w:t>
            </w:r>
          </w:p>
          <w:p>
            <w:pPr>
              <w:pStyle w:val="TableParagraph"/>
              <w:spacing w:before="4"/>
              <w:rPr>
                <w:sz w:val="18"/>
              </w:rPr>
            </w:pPr>
            <w:r>
              <w:rPr>
                <w:w w:val="106"/>
                <w:sz w:val="18"/>
              </w:rPr>
              <w:t>2</w:t>
            </w:r>
          </w:p>
        </w:tc>
        <w:tc>
          <w:tcPr>
            <w:tcW w:w="1420" w:type="dxa"/>
            <w:gridSpan w:val="2"/>
            <w:vMerge w:val="restart"/>
          </w:tcPr>
          <w:p>
            <w:pPr>
              <w:pStyle w:val="TableParagraph"/>
              <w:spacing w:before="11"/>
              <w:ind w:left="485" w:right="485"/>
              <w:rPr>
                <w:sz w:val="18"/>
              </w:rPr>
            </w:pPr>
            <w:r>
              <w:rPr>
                <w:w w:val="105"/>
                <w:sz w:val="18"/>
              </w:rPr>
              <w:t>.228</w:t>
            </w:r>
          </w:p>
          <w:p>
            <w:pPr>
              <w:pStyle w:val="TableParagraph"/>
              <w:spacing w:before="4"/>
              <w:ind w:left="485" w:right="485"/>
              <w:rPr>
                <w:sz w:val="18"/>
              </w:rPr>
            </w:pPr>
            <w:r>
              <w:rPr>
                <w:w w:val="105"/>
                <w:sz w:val="18"/>
              </w:rPr>
              <w:t>.068</w:t>
            </w:r>
          </w:p>
          <w:p>
            <w:pPr>
              <w:pStyle w:val="TableParagraph"/>
              <w:spacing w:before="4"/>
              <w:ind w:left="485" w:right="485"/>
              <w:rPr>
                <w:sz w:val="18"/>
              </w:rPr>
            </w:pPr>
            <w:r>
              <w:rPr>
                <w:w w:val="105"/>
                <w:sz w:val="18"/>
              </w:rPr>
              <w:t>.153</w:t>
            </w:r>
          </w:p>
        </w:tc>
      </w:tr>
      <w:tr>
        <w:trPr>
          <w:trHeight w:val="302" w:hRule="exact"/>
        </w:trPr>
        <w:tc>
          <w:tcPr>
            <w:tcW w:w="563" w:type="dxa"/>
            <w:vMerge/>
          </w:tcPr>
          <w:p>
            <w:pPr/>
          </w:p>
        </w:tc>
        <w:tc>
          <w:tcPr>
            <w:tcW w:w="2802" w:type="dxa"/>
            <w:gridSpan w:val="2"/>
          </w:tcPr>
          <w:p>
            <w:pPr>
              <w:pStyle w:val="TableParagraph"/>
              <w:spacing w:before="11"/>
              <w:ind w:left="703" w:right="230"/>
              <w:jc w:val="left"/>
              <w:rPr>
                <w:sz w:val="18"/>
              </w:rPr>
            </w:pPr>
            <w:r>
              <w:rPr>
                <w:sz w:val="18"/>
              </w:rPr>
              <w:t>Estadísticas globales</w:t>
            </w:r>
          </w:p>
        </w:tc>
        <w:tc>
          <w:tcPr>
            <w:tcW w:w="1305" w:type="dxa"/>
            <w:gridSpan w:val="2"/>
            <w:vMerge/>
          </w:tcPr>
          <w:p>
            <w:pPr/>
          </w:p>
        </w:tc>
        <w:tc>
          <w:tcPr>
            <w:tcW w:w="1390" w:type="dxa"/>
            <w:gridSpan w:val="2"/>
            <w:vMerge/>
          </w:tcPr>
          <w:p>
            <w:pPr/>
          </w:p>
        </w:tc>
        <w:tc>
          <w:tcPr>
            <w:tcW w:w="1420" w:type="dxa"/>
            <w:gridSpan w:val="2"/>
            <w:vMerge/>
          </w:tcPr>
          <w:p>
            <w:pPr/>
          </w:p>
        </w:tc>
      </w:tr>
    </w:tbl>
    <w:p>
      <w:pPr>
        <w:spacing w:before="71"/>
        <w:ind w:left="117" w:right="-14" w:firstLine="0"/>
        <w:jc w:val="left"/>
        <w:rPr>
          <w:sz w:val="17"/>
        </w:rPr>
      </w:pPr>
      <w:r>
        <w:rPr>
          <w:color w:val="A7A9AC"/>
          <w:w w:val="105"/>
          <w:sz w:val="17"/>
        </w:rPr>
        <w:t>Fuente: elaboración propia.</w:t>
      </w:r>
    </w:p>
    <w:p>
      <w:pPr>
        <w:spacing w:after="0"/>
        <w:jc w:val="left"/>
        <w:rPr>
          <w:sz w:val="17"/>
        </w:rPr>
        <w:sectPr>
          <w:headerReference w:type="even" r:id="rId165"/>
          <w:headerReference w:type="default" r:id="rId166"/>
          <w:footerReference w:type="even" r:id="rId167"/>
          <w:footerReference w:type="default" r:id="rId168"/>
          <w:pgSz w:w="9640" w:h="13040"/>
          <w:pgMar w:header="788" w:footer="519" w:top="980" w:bottom="700" w:left="960" w:right="960"/>
          <w:pgNumType w:start="180"/>
        </w:sectPr>
      </w:pPr>
    </w:p>
    <w:p>
      <w:pPr>
        <w:pStyle w:val="BodyText"/>
        <w:rPr>
          <w:sz w:val="20"/>
        </w:rPr>
      </w:pPr>
    </w:p>
    <w:p>
      <w:pPr>
        <w:pStyle w:val="BodyText"/>
        <w:spacing w:before="2"/>
        <w:rPr>
          <w:sz w:val="15"/>
        </w:rPr>
      </w:pPr>
    </w:p>
    <w:p>
      <w:pPr>
        <w:spacing w:before="69"/>
        <w:ind w:left="208" w:right="227" w:firstLine="0"/>
        <w:jc w:val="center"/>
        <w:rPr>
          <w:rFonts w:ascii="Times New Roman"/>
          <w:b/>
          <w:sz w:val="18"/>
        </w:rPr>
      </w:pPr>
      <w:r>
        <w:rPr>
          <w:rFonts w:ascii="Times New Roman"/>
          <w:b/>
          <w:sz w:val="18"/>
        </w:rPr>
        <w:t>Modelo 3</w:t>
      </w:r>
    </w:p>
    <w:p>
      <w:pPr>
        <w:spacing w:before="33"/>
        <w:ind w:left="208" w:right="225"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680"/>
        <w:gridCol w:w="692"/>
        <w:gridCol w:w="703"/>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372" w:type="dxa"/>
            <w:gridSpan w:val="2"/>
          </w:tcPr>
          <w:p>
            <w:pPr>
              <w:pStyle w:val="TableParagraph"/>
              <w:spacing w:before="40"/>
              <w:ind w:left="105" w:right="106"/>
              <w:rPr>
                <w:sz w:val="18"/>
              </w:rPr>
            </w:pPr>
            <w:r>
              <w:rPr>
                <w:w w:val="105"/>
                <w:sz w:val="18"/>
              </w:rPr>
              <w:t>Gl</w:t>
            </w:r>
          </w:p>
        </w:tc>
        <w:tc>
          <w:tcPr>
            <w:tcW w:w="1453" w:type="dxa"/>
            <w:gridSpan w:val="2"/>
          </w:tcPr>
          <w:p>
            <w:pPr>
              <w:pStyle w:val="TableParagraph"/>
              <w:spacing w:before="40"/>
              <w:ind w:left="501" w:right="501"/>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7.125</w:t>
            </w:r>
          </w:p>
        </w:tc>
        <w:tc>
          <w:tcPr>
            <w:tcW w:w="1372" w:type="dxa"/>
            <w:gridSpan w:val="2"/>
            <w:tcBorders>
              <w:bottom w:val="nil"/>
            </w:tcBorders>
          </w:tcPr>
          <w:p>
            <w:pPr>
              <w:pStyle w:val="TableParagraph"/>
              <w:spacing w:before="40"/>
              <w:rPr>
                <w:sz w:val="18"/>
              </w:rPr>
            </w:pPr>
            <w:r>
              <w:rPr>
                <w:w w:val="106"/>
                <w:sz w:val="18"/>
              </w:rPr>
              <w:t>3</w:t>
            </w:r>
          </w:p>
        </w:tc>
        <w:tc>
          <w:tcPr>
            <w:tcW w:w="1453" w:type="dxa"/>
            <w:gridSpan w:val="2"/>
            <w:tcBorders>
              <w:bottom w:val="nil"/>
            </w:tcBorders>
          </w:tcPr>
          <w:p>
            <w:pPr>
              <w:pStyle w:val="TableParagraph"/>
              <w:spacing w:before="39"/>
              <w:ind w:left="501" w:right="501"/>
              <w:rPr>
                <w:sz w:val="18"/>
              </w:rPr>
            </w:pPr>
            <w:r>
              <w:rPr>
                <w:w w:val="105"/>
                <w:sz w:val="18"/>
              </w:rPr>
              <w:t>.068</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7.125</w:t>
            </w:r>
          </w:p>
        </w:tc>
        <w:tc>
          <w:tcPr>
            <w:tcW w:w="1372" w:type="dxa"/>
            <w:gridSpan w:val="2"/>
            <w:tcBorders>
              <w:top w:val="nil"/>
              <w:bottom w:val="nil"/>
            </w:tcBorders>
          </w:tcPr>
          <w:p>
            <w:pPr>
              <w:pStyle w:val="TableParagraph"/>
              <w:spacing w:line="203" w:lineRule="exact"/>
              <w:rPr>
                <w:sz w:val="18"/>
              </w:rPr>
            </w:pPr>
            <w:r>
              <w:rPr>
                <w:w w:val="106"/>
                <w:sz w:val="18"/>
              </w:rPr>
              <w:t>3</w:t>
            </w:r>
          </w:p>
        </w:tc>
        <w:tc>
          <w:tcPr>
            <w:tcW w:w="1453" w:type="dxa"/>
            <w:gridSpan w:val="2"/>
            <w:tcBorders>
              <w:top w:val="nil"/>
              <w:bottom w:val="nil"/>
            </w:tcBorders>
          </w:tcPr>
          <w:p>
            <w:pPr>
              <w:pStyle w:val="TableParagraph"/>
              <w:spacing w:line="202" w:lineRule="exact"/>
              <w:ind w:left="501" w:right="501"/>
              <w:rPr>
                <w:sz w:val="18"/>
              </w:rPr>
            </w:pPr>
            <w:r>
              <w:rPr>
                <w:w w:val="105"/>
                <w:sz w:val="18"/>
              </w:rPr>
              <w:t>.068</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7.125</w:t>
            </w:r>
          </w:p>
        </w:tc>
        <w:tc>
          <w:tcPr>
            <w:tcW w:w="1372" w:type="dxa"/>
            <w:gridSpan w:val="2"/>
            <w:tcBorders>
              <w:top w:val="nil"/>
            </w:tcBorders>
          </w:tcPr>
          <w:p>
            <w:pPr>
              <w:pStyle w:val="TableParagraph"/>
              <w:spacing w:line="203" w:lineRule="exact"/>
              <w:rPr>
                <w:sz w:val="18"/>
              </w:rPr>
            </w:pPr>
            <w:r>
              <w:rPr>
                <w:w w:val="106"/>
                <w:sz w:val="18"/>
              </w:rPr>
              <w:t>3</w:t>
            </w:r>
          </w:p>
        </w:tc>
        <w:tc>
          <w:tcPr>
            <w:tcW w:w="1453" w:type="dxa"/>
            <w:gridSpan w:val="2"/>
            <w:tcBorders>
              <w:top w:val="nil"/>
            </w:tcBorders>
          </w:tcPr>
          <w:p>
            <w:pPr>
              <w:pStyle w:val="TableParagraph"/>
              <w:spacing w:line="202" w:lineRule="exact"/>
              <w:ind w:left="501" w:right="501"/>
              <w:rPr>
                <w:sz w:val="18"/>
              </w:rPr>
            </w:pPr>
            <w:r>
              <w:rPr>
                <w:w w:val="105"/>
                <w:sz w:val="18"/>
              </w:rPr>
              <w:t>.068</w:t>
            </w:r>
          </w:p>
        </w:tc>
      </w:tr>
      <w:tr>
        <w:trPr>
          <w:trHeight w:val="358" w:hRule="exact"/>
        </w:trPr>
        <w:tc>
          <w:tcPr>
            <w:tcW w:w="7466" w:type="dxa"/>
            <w:gridSpan w:val="9"/>
          </w:tcPr>
          <w:p>
            <w:pPr>
              <w:pStyle w:val="TableParagraph"/>
              <w:spacing w:before="71"/>
              <w:ind w:left="56" w:right="56"/>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372" w:type="dxa"/>
            <w:gridSpan w:val="2"/>
          </w:tcPr>
          <w:p>
            <w:pPr>
              <w:pStyle w:val="TableParagraph"/>
              <w:spacing w:line="244" w:lineRule="auto" w:before="39"/>
              <w:ind w:left="179" w:right="98" w:firstLine="109"/>
              <w:jc w:val="left"/>
              <w:rPr>
                <w:sz w:val="18"/>
              </w:rPr>
            </w:pPr>
            <w:r>
              <w:rPr>
                <w:w w:val="175"/>
                <w:sz w:val="18"/>
              </w:rPr>
              <w:t>r </w:t>
            </w:r>
            <w:r>
              <w:rPr>
                <w:w w:val="115"/>
                <w:sz w:val="18"/>
              </w:rPr>
              <w:t>cuadrada </w:t>
            </w:r>
            <w:r>
              <w:rPr>
                <w:w w:val="105"/>
                <w:sz w:val="18"/>
              </w:rPr>
              <w:t>de Cox y Snell</w:t>
            </w:r>
          </w:p>
        </w:tc>
        <w:tc>
          <w:tcPr>
            <w:tcW w:w="1453" w:type="dxa"/>
            <w:gridSpan w:val="2"/>
          </w:tcPr>
          <w:p>
            <w:pPr>
              <w:pStyle w:val="TableParagraph"/>
              <w:spacing w:line="244" w:lineRule="auto" w:before="39"/>
              <w:ind w:left="228" w:right="20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906.757</w:t>
            </w:r>
            <w:r>
              <w:rPr>
                <w:w w:val="105"/>
                <w:position w:val="6"/>
                <w:sz w:val="10"/>
              </w:rPr>
              <w:t>a</w:t>
            </w:r>
          </w:p>
        </w:tc>
        <w:tc>
          <w:tcPr>
            <w:tcW w:w="1372" w:type="dxa"/>
            <w:gridSpan w:val="2"/>
          </w:tcPr>
          <w:p>
            <w:pPr>
              <w:pStyle w:val="TableParagraph"/>
              <w:spacing w:before="40"/>
              <w:ind w:left="106" w:right="106"/>
              <w:rPr>
                <w:sz w:val="18"/>
              </w:rPr>
            </w:pPr>
            <w:r>
              <w:rPr>
                <w:w w:val="105"/>
                <w:sz w:val="18"/>
              </w:rPr>
              <w:t>.011</w:t>
            </w:r>
          </w:p>
        </w:tc>
        <w:tc>
          <w:tcPr>
            <w:tcW w:w="1453" w:type="dxa"/>
            <w:gridSpan w:val="2"/>
          </w:tcPr>
          <w:p>
            <w:pPr>
              <w:pStyle w:val="TableParagraph"/>
              <w:spacing w:before="40"/>
              <w:ind w:left="501" w:right="501"/>
              <w:rPr>
                <w:sz w:val="18"/>
              </w:rPr>
            </w:pPr>
            <w:r>
              <w:rPr>
                <w:w w:val="105"/>
                <w:sz w:val="18"/>
              </w:rPr>
              <w:t>.014</w:t>
            </w:r>
          </w:p>
        </w:tc>
      </w:tr>
      <w:tr>
        <w:trPr>
          <w:trHeight w:val="598" w:hRule="exact"/>
        </w:trPr>
        <w:tc>
          <w:tcPr>
            <w:tcW w:w="7466" w:type="dxa"/>
            <w:gridSpan w:val="9"/>
          </w:tcPr>
          <w:p>
            <w:pPr>
              <w:pStyle w:val="TableParagraph"/>
              <w:spacing w:before="40"/>
              <w:ind w:left="56" w:right="57"/>
              <w:rPr>
                <w:sz w:val="18"/>
              </w:rPr>
            </w:pPr>
            <w:r>
              <w:rPr>
                <w:sz w:val="18"/>
              </w:rPr>
              <w:t>a. La estimación finalizó en la iteración número 3 porque los parámetros estimados fue menores a ,001.</w:t>
            </w:r>
          </w:p>
          <w:p>
            <w:pPr>
              <w:pStyle w:val="TableParagraph"/>
              <w:spacing w:before="36"/>
              <w:ind w:left="56" w:right="56"/>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196" w:type="dxa"/>
            <w:gridSpan w:val="6"/>
          </w:tcPr>
          <w:p>
            <w:pPr>
              <w:pStyle w:val="TableParagraph"/>
              <w:spacing w:before="40"/>
              <w:ind w:left="1739" w:right="1739"/>
              <w:rPr>
                <w:sz w:val="18"/>
              </w:rPr>
            </w:pPr>
            <w:r>
              <w:rPr>
                <w:sz w:val="18"/>
              </w:rPr>
              <w:t>Predichos</w:t>
            </w:r>
          </w:p>
        </w:tc>
      </w:tr>
      <w:tr>
        <w:trPr>
          <w:trHeight w:val="358" w:hRule="exact"/>
        </w:trPr>
        <w:tc>
          <w:tcPr>
            <w:tcW w:w="3270" w:type="dxa"/>
            <w:gridSpan w:val="3"/>
            <w:vMerge/>
          </w:tcPr>
          <w:p>
            <w:pPr/>
          </w:p>
        </w:tc>
        <w:tc>
          <w:tcPr>
            <w:tcW w:w="2744" w:type="dxa"/>
            <w:gridSpan w:val="4"/>
          </w:tcPr>
          <w:p>
            <w:pPr>
              <w:pStyle w:val="TableParagraph"/>
              <w:spacing w:before="40"/>
              <w:ind w:left="304"/>
              <w:jc w:val="left"/>
              <w:rPr>
                <w:sz w:val="18"/>
              </w:rPr>
            </w:pPr>
            <w:r>
              <w:rPr>
                <w:sz w:val="18"/>
              </w:rPr>
              <w:t>alternancia en la primera etapa</w:t>
            </w:r>
          </w:p>
        </w:tc>
        <w:tc>
          <w:tcPr>
            <w:tcW w:w="1453" w:type="dxa"/>
            <w:gridSpan w:val="2"/>
            <w:vMerge w:val="restart"/>
          </w:tcPr>
          <w:p>
            <w:pPr>
              <w:pStyle w:val="TableParagraph"/>
              <w:spacing w:line="244" w:lineRule="auto" w:before="40"/>
              <w:ind w:left="439" w:right="34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372" w:type="dxa"/>
            <w:gridSpan w:val="2"/>
          </w:tcPr>
          <w:p>
            <w:pPr>
              <w:pStyle w:val="TableParagraph"/>
              <w:spacing w:before="40"/>
              <w:ind w:left="153"/>
              <w:jc w:val="left"/>
              <w:rPr>
                <w:sz w:val="18"/>
              </w:rPr>
            </w:pPr>
            <w:r>
              <w:rPr>
                <w:w w:val="105"/>
                <w:sz w:val="18"/>
              </w:rPr>
              <w:t>con alternancia</w:t>
            </w:r>
          </w:p>
        </w:tc>
        <w:tc>
          <w:tcPr>
            <w:tcW w:w="1453"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99" w:right="99"/>
              <w:rPr>
                <w:sz w:val="18"/>
              </w:rPr>
            </w:pPr>
            <w:r>
              <w:rPr>
                <w:sz w:val="18"/>
              </w:rPr>
              <w:t>sin alternancia</w:t>
            </w:r>
          </w:p>
        </w:tc>
        <w:tc>
          <w:tcPr>
            <w:tcW w:w="1372" w:type="dxa"/>
            <w:gridSpan w:val="2"/>
            <w:tcBorders>
              <w:bottom w:val="nil"/>
            </w:tcBorders>
          </w:tcPr>
          <w:p>
            <w:pPr>
              <w:pStyle w:val="TableParagraph"/>
              <w:spacing w:before="40"/>
              <w:ind w:left="106" w:right="106"/>
              <w:rPr>
                <w:sz w:val="18"/>
              </w:rPr>
            </w:pPr>
            <w:r>
              <w:rPr>
                <w:w w:val="105"/>
                <w:sz w:val="18"/>
              </w:rPr>
              <w:t>342</w:t>
            </w:r>
          </w:p>
        </w:tc>
        <w:tc>
          <w:tcPr>
            <w:tcW w:w="1372" w:type="dxa"/>
            <w:gridSpan w:val="2"/>
            <w:tcBorders>
              <w:bottom w:val="nil"/>
            </w:tcBorders>
          </w:tcPr>
          <w:p>
            <w:pPr>
              <w:pStyle w:val="TableParagraph"/>
              <w:spacing w:before="40"/>
              <w:ind w:left="106" w:right="106"/>
              <w:rPr>
                <w:sz w:val="18"/>
              </w:rPr>
            </w:pPr>
            <w:r>
              <w:rPr>
                <w:w w:val="105"/>
                <w:sz w:val="18"/>
              </w:rPr>
              <w:t>37</w:t>
            </w:r>
          </w:p>
        </w:tc>
        <w:tc>
          <w:tcPr>
            <w:tcW w:w="1453" w:type="dxa"/>
            <w:gridSpan w:val="2"/>
            <w:tcBorders>
              <w:bottom w:val="nil"/>
            </w:tcBorders>
          </w:tcPr>
          <w:p>
            <w:pPr>
              <w:pStyle w:val="TableParagraph"/>
              <w:spacing w:before="40"/>
              <w:ind w:left="501" w:right="501"/>
              <w:rPr>
                <w:sz w:val="18"/>
              </w:rPr>
            </w:pPr>
            <w:r>
              <w:rPr>
                <w:w w:val="105"/>
                <w:sz w:val="18"/>
              </w:rPr>
              <w:t>90.2</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primera etapa</w:t>
            </w:r>
          </w:p>
        </w:tc>
        <w:tc>
          <w:tcPr>
            <w:tcW w:w="1332" w:type="dxa"/>
            <w:tcBorders>
              <w:top w:val="nil"/>
            </w:tcBorders>
          </w:tcPr>
          <w:p>
            <w:pPr>
              <w:pStyle w:val="TableParagraph"/>
              <w:spacing w:line="203" w:lineRule="exact"/>
              <w:ind w:left="99" w:right="99"/>
              <w:rPr>
                <w:sz w:val="18"/>
              </w:rPr>
            </w:pPr>
            <w:r>
              <w:rPr>
                <w:w w:val="105"/>
                <w:sz w:val="18"/>
              </w:rPr>
              <w:t>con alternancia</w:t>
            </w:r>
          </w:p>
        </w:tc>
        <w:tc>
          <w:tcPr>
            <w:tcW w:w="1372" w:type="dxa"/>
            <w:gridSpan w:val="2"/>
            <w:tcBorders>
              <w:top w:val="nil"/>
              <w:bottom w:val="nil"/>
            </w:tcBorders>
          </w:tcPr>
          <w:p>
            <w:pPr>
              <w:pStyle w:val="TableParagraph"/>
              <w:spacing w:line="203" w:lineRule="exact"/>
              <w:ind w:left="106" w:right="106"/>
              <w:rPr>
                <w:sz w:val="18"/>
              </w:rPr>
            </w:pPr>
            <w:r>
              <w:rPr>
                <w:w w:val="105"/>
                <w:sz w:val="18"/>
              </w:rPr>
              <w:t>257</w:t>
            </w:r>
          </w:p>
        </w:tc>
        <w:tc>
          <w:tcPr>
            <w:tcW w:w="1372" w:type="dxa"/>
            <w:gridSpan w:val="2"/>
            <w:tcBorders>
              <w:top w:val="nil"/>
              <w:bottom w:val="nil"/>
            </w:tcBorders>
          </w:tcPr>
          <w:p>
            <w:pPr>
              <w:pStyle w:val="TableParagraph"/>
              <w:spacing w:line="203" w:lineRule="exact"/>
              <w:ind w:left="106" w:right="106"/>
              <w:rPr>
                <w:sz w:val="18"/>
              </w:rPr>
            </w:pPr>
            <w:r>
              <w:rPr>
                <w:w w:val="105"/>
                <w:sz w:val="18"/>
              </w:rPr>
              <w:t>32</w:t>
            </w:r>
          </w:p>
        </w:tc>
        <w:tc>
          <w:tcPr>
            <w:tcW w:w="1453" w:type="dxa"/>
            <w:gridSpan w:val="2"/>
            <w:tcBorders>
              <w:top w:val="nil"/>
            </w:tcBorders>
          </w:tcPr>
          <w:p>
            <w:pPr>
              <w:pStyle w:val="TableParagraph"/>
              <w:spacing w:line="203" w:lineRule="exact"/>
              <w:ind w:left="501" w:right="501"/>
              <w:rPr>
                <w:sz w:val="18"/>
              </w:rPr>
            </w:pPr>
            <w:r>
              <w:rPr>
                <w:w w:val="105"/>
                <w:sz w:val="18"/>
              </w:rPr>
              <w:t>11.1</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372" w:type="dxa"/>
            <w:gridSpan w:val="2"/>
            <w:tcBorders>
              <w:top w:val="nil"/>
            </w:tcBorders>
          </w:tcPr>
          <w:p>
            <w:pPr/>
          </w:p>
        </w:tc>
        <w:tc>
          <w:tcPr>
            <w:tcW w:w="1453" w:type="dxa"/>
            <w:gridSpan w:val="2"/>
          </w:tcPr>
          <w:p>
            <w:pPr>
              <w:pStyle w:val="TableParagraph"/>
              <w:spacing w:before="40"/>
              <w:ind w:left="501" w:right="501"/>
              <w:rPr>
                <w:sz w:val="18"/>
              </w:rPr>
            </w:pPr>
            <w:r>
              <w:rPr>
                <w:w w:val="105"/>
                <w:sz w:val="18"/>
              </w:rPr>
              <w:t>56.0</w:t>
            </w:r>
          </w:p>
        </w:tc>
      </w:tr>
      <w:tr>
        <w:trPr>
          <w:trHeight w:val="598" w:hRule="exact"/>
        </w:trPr>
        <w:tc>
          <w:tcPr>
            <w:tcW w:w="7466" w:type="dxa"/>
            <w:gridSpan w:val="9"/>
          </w:tcPr>
          <w:p>
            <w:pPr>
              <w:pStyle w:val="TableParagraph"/>
              <w:spacing w:before="40"/>
              <w:ind w:left="56" w:right="56"/>
              <w:rPr>
                <w:sz w:val="18"/>
              </w:rPr>
            </w:pPr>
            <w:r>
              <w:rPr>
                <w:sz w:val="18"/>
              </w:rPr>
              <w:t>a. El valor de corte es ,500</w:t>
            </w:r>
          </w:p>
          <w:p>
            <w:pPr>
              <w:pStyle w:val="TableParagraph"/>
              <w:spacing w:before="36"/>
              <w:ind w:left="56" w:right="56"/>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87"/>
              <w:jc w:val="left"/>
              <w:rPr>
                <w:sz w:val="18"/>
              </w:rPr>
            </w:pPr>
            <w:r>
              <w:rPr>
                <w:sz w:val="18"/>
              </w:rPr>
              <w:t>S.E.</w:t>
            </w:r>
          </w:p>
        </w:tc>
        <w:tc>
          <w:tcPr>
            <w:tcW w:w="680" w:type="dxa"/>
          </w:tcPr>
          <w:p>
            <w:pPr>
              <w:pStyle w:val="TableParagraph"/>
              <w:spacing w:before="40"/>
              <w:ind w:left="152"/>
              <w:jc w:val="left"/>
              <w:rPr>
                <w:sz w:val="18"/>
              </w:rPr>
            </w:pPr>
            <w:r>
              <w:rPr>
                <w:w w:val="105"/>
                <w:sz w:val="18"/>
              </w:rPr>
              <w:t>Wald</w:t>
            </w:r>
          </w:p>
        </w:tc>
        <w:tc>
          <w:tcPr>
            <w:tcW w:w="692" w:type="dxa"/>
          </w:tcPr>
          <w:p>
            <w:pPr>
              <w:pStyle w:val="TableParagraph"/>
              <w:spacing w:before="40"/>
              <w:ind w:left="255" w:right="255"/>
              <w:rPr>
                <w:sz w:val="18"/>
              </w:rPr>
            </w:pPr>
            <w:r>
              <w:rPr>
                <w:sz w:val="18"/>
              </w:rPr>
              <w:t>gl</w:t>
            </w:r>
          </w:p>
        </w:tc>
        <w:tc>
          <w:tcPr>
            <w:tcW w:w="703" w:type="dxa"/>
          </w:tcPr>
          <w:p>
            <w:pPr>
              <w:pStyle w:val="TableParagraph"/>
              <w:spacing w:before="40"/>
              <w:ind w:left="218"/>
              <w:jc w:val="left"/>
              <w:rPr>
                <w:sz w:val="18"/>
              </w:rPr>
            </w:pPr>
            <w:r>
              <w:rPr>
                <w:sz w:val="18"/>
              </w:rPr>
              <w:t>Sig.</w:t>
            </w:r>
          </w:p>
        </w:tc>
        <w:tc>
          <w:tcPr>
            <w:tcW w:w="750" w:type="dxa"/>
          </w:tcPr>
          <w:p>
            <w:pPr>
              <w:pStyle w:val="TableParagraph"/>
              <w:spacing w:before="40"/>
              <w:ind w:left="103" w:right="103"/>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.268</w:t>
            </w:r>
          </w:p>
        </w:tc>
        <w:tc>
          <w:tcPr>
            <w:tcW w:w="669" w:type="dxa"/>
            <w:tcBorders>
              <w:bottom w:val="nil"/>
            </w:tcBorders>
          </w:tcPr>
          <w:p>
            <w:pPr>
              <w:pStyle w:val="TableParagraph"/>
              <w:spacing w:before="40"/>
              <w:ind w:left="172"/>
              <w:jc w:val="left"/>
              <w:rPr>
                <w:sz w:val="18"/>
              </w:rPr>
            </w:pPr>
            <w:r>
              <w:rPr>
                <w:w w:val="105"/>
                <w:sz w:val="18"/>
              </w:rPr>
              <w:t>.200</w:t>
            </w:r>
          </w:p>
        </w:tc>
        <w:tc>
          <w:tcPr>
            <w:tcW w:w="680" w:type="dxa"/>
            <w:tcBorders>
              <w:bottom w:val="nil"/>
            </w:tcBorders>
          </w:tcPr>
          <w:p>
            <w:pPr>
              <w:pStyle w:val="TableParagraph"/>
              <w:spacing w:before="39"/>
              <w:ind w:left="132"/>
              <w:jc w:val="left"/>
              <w:rPr>
                <w:sz w:val="18"/>
              </w:rPr>
            </w:pPr>
            <w:r>
              <w:rPr>
                <w:w w:val="105"/>
                <w:sz w:val="18"/>
              </w:rPr>
              <w:t>1.799</w:t>
            </w:r>
          </w:p>
        </w:tc>
        <w:tc>
          <w:tcPr>
            <w:tcW w:w="692" w:type="dxa"/>
            <w:tcBorders>
              <w:bottom w:val="nil"/>
            </w:tcBorders>
          </w:tcPr>
          <w:p>
            <w:pPr>
              <w:pStyle w:val="TableParagraph"/>
              <w:spacing w:before="39"/>
              <w:rPr>
                <w:sz w:val="18"/>
              </w:rPr>
            </w:pPr>
            <w:r>
              <w:rPr>
                <w:w w:val="106"/>
                <w:sz w:val="18"/>
              </w:rPr>
              <w:t>1</w:t>
            </w:r>
          </w:p>
        </w:tc>
        <w:tc>
          <w:tcPr>
            <w:tcW w:w="703" w:type="dxa"/>
            <w:tcBorders>
              <w:bottom w:val="nil"/>
            </w:tcBorders>
          </w:tcPr>
          <w:p>
            <w:pPr>
              <w:pStyle w:val="TableParagraph"/>
              <w:spacing w:before="39"/>
              <w:ind w:left="189"/>
              <w:jc w:val="left"/>
              <w:rPr>
                <w:sz w:val="18"/>
              </w:rPr>
            </w:pPr>
            <w:r>
              <w:rPr>
                <w:w w:val="105"/>
                <w:sz w:val="18"/>
              </w:rPr>
              <w:t>.180</w:t>
            </w:r>
          </w:p>
        </w:tc>
        <w:tc>
          <w:tcPr>
            <w:tcW w:w="750" w:type="dxa"/>
            <w:tcBorders>
              <w:bottom w:val="nil"/>
            </w:tcBorders>
          </w:tcPr>
          <w:p>
            <w:pPr>
              <w:pStyle w:val="TableParagraph"/>
              <w:spacing w:before="39"/>
              <w:ind w:left="103" w:right="103"/>
              <w:rPr>
                <w:sz w:val="18"/>
              </w:rPr>
            </w:pPr>
            <w:r>
              <w:rPr>
                <w:w w:val="105"/>
                <w:sz w:val="18"/>
              </w:rPr>
              <w:t>1.307</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-.066</w:t>
            </w:r>
          </w:p>
        </w:tc>
        <w:tc>
          <w:tcPr>
            <w:tcW w:w="669" w:type="dxa"/>
            <w:tcBorders>
              <w:top w:val="nil"/>
              <w:bottom w:val="nil"/>
            </w:tcBorders>
          </w:tcPr>
          <w:p>
            <w:pPr>
              <w:pStyle w:val="TableParagraph"/>
              <w:spacing w:line="204" w:lineRule="exact"/>
              <w:ind w:left="172"/>
              <w:jc w:val="left"/>
              <w:rPr>
                <w:sz w:val="18"/>
              </w:rPr>
            </w:pPr>
            <w:r>
              <w:rPr>
                <w:w w:val="105"/>
                <w:sz w:val="18"/>
              </w:rPr>
              <w:t>.032</w:t>
            </w:r>
          </w:p>
        </w:tc>
        <w:tc>
          <w:tcPr>
            <w:tcW w:w="680" w:type="dxa"/>
            <w:tcBorders>
              <w:top w:val="nil"/>
              <w:bottom w:val="nil"/>
            </w:tcBorders>
          </w:tcPr>
          <w:p>
            <w:pPr>
              <w:pStyle w:val="TableParagraph"/>
              <w:spacing w:line="203" w:lineRule="exact"/>
              <w:ind w:left="132"/>
              <w:jc w:val="left"/>
              <w:rPr>
                <w:sz w:val="18"/>
              </w:rPr>
            </w:pPr>
            <w:r>
              <w:rPr>
                <w:w w:val="105"/>
                <w:sz w:val="18"/>
              </w:rPr>
              <w:t>4.312</w:t>
            </w:r>
          </w:p>
        </w:tc>
        <w:tc>
          <w:tcPr>
            <w:tcW w:w="692" w:type="dxa"/>
            <w:tcBorders>
              <w:top w:val="nil"/>
              <w:bottom w:val="nil"/>
            </w:tcBorders>
          </w:tcPr>
          <w:p>
            <w:pPr>
              <w:pStyle w:val="TableParagraph"/>
              <w:spacing w:line="203" w:lineRule="exact"/>
              <w:rPr>
                <w:sz w:val="18"/>
              </w:rPr>
            </w:pPr>
            <w:r>
              <w:rPr>
                <w:w w:val="106"/>
                <w:sz w:val="18"/>
              </w:rPr>
              <w:t>1</w:t>
            </w:r>
          </w:p>
        </w:tc>
        <w:tc>
          <w:tcPr>
            <w:tcW w:w="703" w:type="dxa"/>
            <w:tcBorders>
              <w:top w:val="nil"/>
              <w:bottom w:val="nil"/>
            </w:tcBorders>
          </w:tcPr>
          <w:p>
            <w:pPr>
              <w:pStyle w:val="TableParagraph"/>
              <w:spacing w:line="203" w:lineRule="exact"/>
              <w:ind w:left="189"/>
              <w:jc w:val="left"/>
              <w:rPr>
                <w:sz w:val="18"/>
              </w:rPr>
            </w:pPr>
            <w:r>
              <w:rPr>
                <w:w w:val="105"/>
                <w:sz w:val="18"/>
              </w:rPr>
              <w:t>.038</w:t>
            </w:r>
          </w:p>
        </w:tc>
        <w:tc>
          <w:tcPr>
            <w:tcW w:w="750" w:type="dxa"/>
            <w:tcBorders>
              <w:top w:val="nil"/>
              <w:bottom w:val="nil"/>
            </w:tcBorders>
          </w:tcPr>
          <w:p>
            <w:pPr>
              <w:pStyle w:val="TableParagraph"/>
              <w:spacing w:line="203" w:lineRule="exact"/>
              <w:ind w:left="103" w:right="103"/>
              <w:rPr>
                <w:sz w:val="18"/>
              </w:rPr>
            </w:pPr>
            <w:r>
              <w:rPr>
                <w:w w:val="105"/>
                <w:sz w:val="18"/>
              </w:rPr>
              <w:t>.937</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847"/>
              <w:jc w:val="left"/>
              <w:rPr>
                <w:sz w:val="18"/>
              </w:rPr>
            </w:pPr>
            <w:r>
              <w:rPr>
                <w:w w:val="105"/>
                <w:sz w:val="18"/>
              </w:rPr>
              <w:t>var2000a2005</w:t>
            </w:r>
          </w:p>
        </w:tc>
        <w:tc>
          <w:tcPr>
            <w:tcW w:w="703" w:type="dxa"/>
            <w:tcBorders>
              <w:top w:val="nil"/>
              <w:bottom w:val="nil"/>
            </w:tcBorders>
          </w:tcPr>
          <w:p>
            <w:pPr>
              <w:pStyle w:val="TableParagraph"/>
              <w:spacing w:line="203" w:lineRule="exact"/>
              <w:ind w:left="126" w:right="126"/>
              <w:rPr>
                <w:sz w:val="18"/>
              </w:rPr>
            </w:pPr>
            <w:r>
              <w:rPr>
                <w:w w:val="105"/>
                <w:sz w:val="18"/>
              </w:rPr>
              <w:t>-.008</w:t>
            </w:r>
          </w:p>
        </w:tc>
        <w:tc>
          <w:tcPr>
            <w:tcW w:w="669" w:type="dxa"/>
            <w:tcBorders>
              <w:top w:val="nil"/>
              <w:bottom w:val="nil"/>
            </w:tcBorders>
          </w:tcPr>
          <w:p>
            <w:pPr>
              <w:pStyle w:val="TableParagraph"/>
              <w:spacing w:line="203" w:lineRule="exact"/>
              <w:ind w:left="172"/>
              <w:jc w:val="left"/>
              <w:rPr>
                <w:sz w:val="18"/>
              </w:rPr>
            </w:pPr>
            <w:r>
              <w:rPr>
                <w:w w:val="105"/>
                <w:sz w:val="18"/>
              </w:rPr>
              <w:t>.171</w:t>
            </w:r>
          </w:p>
        </w:tc>
        <w:tc>
          <w:tcPr>
            <w:tcW w:w="680" w:type="dxa"/>
            <w:tcBorders>
              <w:top w:val="nil"/>
              <w:bottom w:val="nil"/>
            </w:tcBorders>
          </w:tcPr>
          <w:p>
            <w:pPr>
              <w:pStyle w:val="TableParagraph"/>
              <w:spacing w:line="203" w:lineRule="exact"/>
              <w:ind w:left="177"/>
              <w:jc w:val="left"/>
              <w:rPr>
                <w:sz w:val="18"/>
              </w:rPr>
            </w:pPr>
            <w:r>
              <w:rPr>
                <w:w w:val="105"/>
                <w:sz w:val="18"/>
              </w:rPr>
              <w:t>.002</w:t>
            </w:r>
          </w:p>
        </w:tc>
        <w:tc>
          <w:tcPr>
            <w:tcW w:w="692" w:type="dxa"/>
            <w:tcBorders>
              <w:top w:val="nil"/>
              <w:bottom w:val="nil"/>
            </w:tcBorders>
          </w:tcPr>
          <w:p>
            <w:pPr>
              <w:pStyle w:val="TableParagraph"/>
              <w:spacing w:line="202" w:lineRule="exact"/>
              <w:rPr>
                <w:sz w:val="18"/>
              </w:rPr>
            </w:pPr>
            <w:r>
              <w:rPr>
                <w:w w:val="106"/>
                <w:sz w:val="18"/>
              </w:rPr>
              <w:t>1</w:t>
            </w:r>
          </w:p>
        </w:tc>
        <w:tc>
          <w:tcPr>
            <w:tcW w:w="703" w:type="dxa"/>
            <w:tcBorders>
              <w:top w:val="nil"/>
              <w:bottom w:val="nil"/>
            </w:tcBorders>
          </w:tcPr>
          <w:p>
            <w:pPr>
              <w:pStyle w:val="TableParagraph"/>
              <w:spacing w:line="202" w:lineRule="exact"/>
              <w:ind w:left="189"/>
              <w:jc w:val="left"/>
              <w:rPr>
                <w:sz w:val="18"/>
              </w:rPr>
            </w:pPr>
            <w:r>
              <w:rPr>
                <w:w w:val="105"/>
                <w:sz w:val="18"/>
              </w:rPr>
              <w:t>.964</w:t>
            </w:r>
          </w:p>
        </w:tc>
        <w:tc>
          <w:tcPr>
            <w:tcW w:w="750" w:type="dxa"/>
            <w:tcBorders>
              <w:top w:val="nil"/>
              <w:bottom w:val="nil"/>
            </w:tcBorders>
          </w:tcPr>
          <w:p>
            <w:pPr>
              <w:pStyle w:val="TableParagraph"/>
              <w:spacing w:line="202" w:lineRule="exact"/>
              <w:ind w:left="103" w:right="103"/>
              <w:rPr>
                <w:sz w:val="18"/>
              </w:rPr>
            </w:pPr>
            <w:r>
              <w:rPr>
                <w:w w:val="105"/>
                <w:sz w:val="18"/>
              </w:rPr>
              <w:t>.992</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.731</w:t>
            </w:r>
          </w:p>
        </w:tc>
        <w:tc>
          <w:tcPr>
            <w:tcW w:w="669" w:type="dxa"/>
            <w:tcBorders>
              <w:top w:val="nil"/>
            </w:tcBorders>
          </w:tcPr>
          <w:p>
            <w:pPr>
              <w:pStyle w:val="TableParagraph"/>
              <w:spacing w:line="203" w:lineRule="exact"/>
              <w:ind w:left="172"/>
              <w:jc w:val="left"/>
              <w:rPr>
                <w:sz w:val="18"/>
              </w:rPr>
            </w:pPr>
            <w:r>
              <w:rPr>
                <w:w w:val="105"/>
                <w:sz w:val="18"/>
              </w:rPr>
              <w:t>.306</w:t>
            </w:r>
          </w:p>
        </w:tc>
        <w:tc>
          <w:tcPr>
            <w:tcW w:w="680" w:type="dxa"/>
            <w:tcBorders>
              <w:top w:val="nil"/>
            </w:tcBorders>
          </w:tcPr>
          <w:p>
            <w:pPr>
              <w:pStyle w:val="TableParagraph"/>
              <w:spacing w:line="203" w:lineRule="exact"/>
              <w:ind w:left="132"/>
              <w:jc w:val="left"/>
              <w:rPr>
                <w:sz w:val="18"/>
              </w:rPr>
            </w:pPr>
            <w:r>
              <w:rPr>
                <w:w w:val="105"/>
                <w:sz w:val="18"/>
              </w:rPr>
              <w:t>5.709</w:t>
            </w:r>
          </w:p>
        </w:tc>
        <w:tc>
          <w:tcPr>
            <w:tcW w:w="692" w:type="dxa"/>
            <w:tcBorders>
              <w:top w:val="nil"/>
            </w:tcBorders>
          </w:tcPr>
          <w:p>
            <w:pPr>
              <w:pStyle w:val="TableParagraph"/>
              <w:spacing w:line="202" w:lineRule="exact"/>
              <w:rPr>
                <w:sz w:val="18"/>
              </w:rPr>
            </w:pPr>
            <w:r>
              <w:rPr>
                <w:w w:val="106"/>
                <w:sz w:val="18"/>
              </w:rPr>
              <w:t>1</w:t>
            </w:r>
          </w:p>
        </w:tc>
        <w:tc>
          <w:tcPr>
            <w:tcW w:w="703" w:type="dxa"/>
            <w:tcBorders>
              <w:top w:val="nil"/>
            </w:tcBorders>
          </w:tcPr>
          <w:p>
            <w:pPr>
              <w:pStyle w:val="TableParagraph"/>
              <w:spacing w:line="202" w:lineRule="exact"/>
              <w:ind w:left="189"/>
              <w:jc w:val="left"/>
              <w:rPr>
                <w:sz w:val="18"/>
              </w:rPr>
            </w:pPr>
            <w:r>
              <w:rPr>
                <w:w w:val="105"/>
                <w:sz w:val="18"/>
              </w:rPr>
              <w:t>.017</w:t>
            </w:r>
          </w:p>
        </w:tc>
        <w:tc>
          <w:tcPr>
            <w:tcW w:w="750" w:type="dxa"/>
            <w:tcBorders>
              <w:top w:val="nil"/>
            </w:tcBorders>
          </w:tcPr>
          <w:p>
            <w:pPr>
              <w:pStyle w:val="TableParagraph"/>
              <w:spacing w:line="202" w:lineRule="exact"/>
              <w:ind w:left="103" w:right="103"/>
              <w:rPr>
                <w:sz w:val="18"/>
              </w:rPr>
            </w:pPr>
            <w:r>
              <w:rPr>
                <w:w w:val="105"/>
                <w:sz w:val="18"/>
              </w:rPr>
              <w:t>2.076</w:t>
            </w:r>
          </w:p>
        </w:tc>
      </w:tr>
      <w:tr>
        <w:trPr>
          <w:trHeight w:val="358" w:hRule="exact"/>
        </w:trPr>
        <w:tc>
          <w:tcPr>
            <w:tcW w:w="7466" w:type="dxa"/>
            <w:gridSpan w:val="9"/>
          </w:tcPr>
          <w:p>
            <w:pPr>
              <w:pStyle w:val="TableParagraph"/>
              <w:spacing w:before="39"/>
              <w:ind w:left="1031"/>
              <w:jc w:val="left"/>
              <w:rPr>
                <w:sz w:val="18"/>
              </w:rPr>
            </w:pPr>
            <w:r>
              <w:rPr>
                <w:sz w:val="18"/>
              </w:rPr>
              <w:t>a. Variable(s) introducidas en paso 1: alterestat, pobdecil2000,  var2000a2005.</w:t>
            </w:r>
          </w:p>
        </w:tc>
      </w:tr>
    </w:tbl>
    <w:p>
      <w:pPr>
        <w:pStyle w:val="BodyText"/>
        <w:spacing w:before="1"/>
        <w:rPr>
          <w:rFonts w:ascii="Times New Roman"/>
          <w:b/>
          <w:sz w:val="6"/>
        </w:rPr>
      </w:pPr>
    </w:p>
    <w:p>
      <w:pPr>
        <w:spacing w:before="41"/>
        <w:ind w:left="100" w:right="1646" w:firstLine="0"/>
        <w:jc w:val="left"/>
        <w:rPr>
          <w:sz w:val="17"/>
        </w:rPr>
      </w:pPr>
      <w:r>
        <w:rPr>
          <w:color w:val="A7A9AC"/>
          <w:w w:val="105"/>
          <w:sz w:val="17"/>
        </w:rPr>
        <w:t>Fuente: elaboración propia.</w:t>
      </w:r>
    </w:p>
    <w:p>
      <w:pPr>
        <w:spacing w:after="0"/>
        <w:jc w:val="left"/>
        <w:rPr>
          <w:sz w:val="17"/>
        </w:rPr>
        <w:sectPr>
          <w:pgSz w:w="9640" w:h="13040"/>
          <w:pgMar w:header="794" w:footer="533" w:top="980" w:bottom="720" w:left="980" w:right="960"/>
        </w:sectPr>
      </w:pPr>
    </w:p>
    <w:p>
      <w:pPr>
        <w:pStyle w:val="BodyText"/>
        <w:rPr>
          <w:sz w:val="20"/>
        </w:rPr>
      </w:pPr>
    </w:p>
    <w:p>
      <w:pPr>
        <w:pStyle w:val="BodyText"/>
        <w:spacing w:before="7"/>
        <w:rPr>
          <w:sz w:val="15"/>
        </w:rPr>
      </w:pPr>
    </w:p>
    <w:p>
      <w:pPr>
        <w:spacing w:before="70"/>
        <w:ind w:left="208" w:right="227" w:firstLine="0"/>
        <w:jc w:val="center"/>
        <w:rPr>
          <w:rFonts w:ascii="Times New Roman"/>
          <w:b/>
          <w:sz w:val="18"/>
        </w:rPr>
      </w:pPr>
      <w:r>
        <w:rPr>
          <w:rFonts w:ascii="Times New Roman"/>
          <w:b/>
          <w:sz w:val="18"/>
        </w:rPr>
        <w:t>Modelo 4</w:t>
      </w:r>
    </w:p>
    <w:p>
      <w:pPr>
        <w:spacing w:before="33"/>
        <w:ind w:left="208" w:right="225"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680"/>
        <w:gridCol w:w="692"/>
        <w:gridCol w:w="703"/>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372" w:type="dxa"/>
            <w:gridSpan w:val="2"/>
          </w:tcPr>
          <w:p>
            <w:pPr>
              <w:pStyle w:val="TableParagraph"/>
              <w:spacing w:before="40"/>
              <w:ind w:left="105" w:right="106"/>
              <w:rPr>
                <w:sz w:val="18"/>
              </w:rPr>
            </w:pPr>
            <w:r>
              <w:rPr>
                <w:w w:val="105"/>
                <w:sz w:val="18"/>
              </w:rPr>
              <w:t>Gl</w:t>
            </w:r>
          </w:p>
        </w:tc>
        <w:tc>
          <w:tcPr>
            <w:tcW w:w="1453" w:type="dxa"/>
            <w:gridSpan w:val="2"/>
          </w:tcPr>
          <w:p>
            <w:pPr>
              <w:pStyle w:val="TableParagraph"/>
              <w:spacing w:before="40"/>
              <w:ind w:left="501" w:right="501"/>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1.616</w:t>
            </w:r>
          </w:p>
        </w:tc>
        <w:tc>
          <w:tcPr>
            <w:tcW w:w="1372" w:type="dxa"/>
            <w:gridSpan w:val="2"/>
            <w:tcBorders>
              <w:bottom w:val="nil"/>
            </w:tcBorders>
          </w:tcPr>
          <w:p>
            <w:pPr>
              <w:pStyle w:val="TableParagraph"/>
              <w:spacing w:before="40"/>
              <w:rPr>
                <w:sz w:val="18"/>
              </w:rPr>
            </w:pPr>
            <w:r>
              <w:rPr>
                <w:w w:val="106"/>
                <w:sz w:val="18"/>
              </w:rPr>
              <w:t>3</w:t>
            </w:r>
          </w:p>
        </w:tc>
        <w:tc>
          <w:tcPr>
            <w:tcW w:w="1453" w:type="dxa"/>
            <w:gridSpan w:val="2"/>
            <w:tcBorders>
              <w:bottom w:val="nil"/>
            </w:tcBorders>
          </w:tcPr>
          <w:p>
            <w:pPr>
              <w:pStyle w:val="TableParagraph"/>
              <w:spacing w:before="39"/>
              <w:ind w:left="501" w:right="501"/>
              <w:rPr>
                <w:sz w:val="18"/>
              </w:rPr>
            </w:pPr>
            <w:r>
              <w:rPr>
                <w:w w:val="105"/>
                <w:sz w:val="18"/>
              </w:rPr>
              <w:t>.656</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1.616</w:t>
            </w:r>
          </w:p>
        </w:tc>
        <w:tc>
          <w:tcPr>
            <w:tcW w:w="1372" w:type="dxa"/>
            <w:gridSpan w:val="2"/>
            <w:tcBorders>
              <w:top w:val="nil"/>
              <w:bottom w:val="nil"/>
            </w:tcBorders>
          </w:tcPr>
          <w:p>
            <w:pPr>
              <w:pStyle w:val="TableParagraph"/>
              <w:spacing w:line="203" w:lineRule="exact"/>
              <w:rPr>
                <w:sz w:val="18"/>
              </w:rPr>
            </w:pPr>
            <w:r>
              <w:rPr>
                <w:w w:val="106"/>
                <w:sz w:val="18"/>
              </w:rPr>
              <w:t>3</w:t>
            </w:r>
          </w:p>
        </w:tc>
        <w:tc>
          <w:tcPr>
            <w:tcW w:w="1453" w:type="dxa"/>
            <w:gridSpan w:val="2"/>
            <w:tcBorders>
              <w:top w:val="nil"/>
              <w:bottom w:val="nil"/>
            </w:tcBorders>
          </w:tcPr>
          <w:p>
            <w:pPr>
              <w:pStyle w:val="TableParagraph"/>
              <w:spacing w:line="202" w:lineRule="exact"/>
              <w:ind w:left="501" w:right="501"/>
              <w:rPr>
                <w:sz w:val="18"/>
              </w:rPr>
            </w:pPr>
            <w:r>
              <w:rPr>
                <w:w w:val="105"/>
                <w:sz w:val="18"/>
              </w:rPr>
              <w:t>.656</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1.616</w:t>
            </w:r>
          </w:p>
        </w:tc>
        <w:tc>
          <w:tcPr>
            <w:tcW w:w="1372" w:type="dxa"/>
            <w:gridSpan w:val="2"/>
            <w:tcBorders>
              <w:top w:val="nil"/>
            </w:tcBorders>
          </w:tcPr>
          <w:p>
            <w:pPr>
              <w:pStyle w:val="TableParagraph"/>
              <w:spacing w:line="203" w:lineRule="exact"/>
              <w:rPr>
                <w:sz w:val="18"/>
              </w:rPr>
            </w:pPr>
            <w:r>
              <w:rPr>
                <w:w w:val="106"/>
                <w:sz w:val="18"/>
              </w:rPr>
              <w:t>3</w:t>
            </w:r>
          </w:p>
        </w:tc>
        <w:tc>
          <w:tcPr>
            <w:tcW w:w="1453" w:type="dxa"/>
            <w:gridSpan w:val="2"/>
            <w:tcBorders>
              <w:top w:val="nil"/>
            </w:tcBorders>
          </w:tcPr>
          <w:p>
            <w:pPr>
              <w:pStyle w:val="TableParagraph"/>
              <w:spacing w:line="202" w:lineRule="exact"/>
              <w:ind w:left="501" w:right="501"/>
              <w:rPr>
                <w:sz w:val="18"/>
              </w:rPr>
            </w:pPr>
            <w:r>
              <w:rPr>
                <w:w w:val="105"/>
                <w:sz w:val="18"/>
              </w:rPr>
              <w:t>.656</w:t>
            </w:r>
          </w:p>
        </w:tc>
      </w:tr>
      <w:tr>
        <w:trPr>
          <w:trHeight w:val="358" w:hRule="exact"/>
        </w:trPr>
        <w:tc>
          <w:tcPr>
            <w:tcW w:w="7466" w:type="dxa"/>
            <w:gridSpan w:val="9"/>
          </w:tcPr>
          <w:p>
            <w:pPr>
              <w:pStyle w:val="TableParagraph"/>
              <w:spacing w:before="71"/>
              <w:ind w:left="56" w:right="56"/>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372" w:type="dxa"/>
            <w:gridSpan w:val="2"/>
          </w:tcPr>
          <w:p>
            <w:pPr>
              <w:pStyle w:val="TableParagraph"/>
              <w:spacing w:line="244" w:lineRule="auto" w:before="39"/>
              <w:ind w:left="179" w:right="98" w:firstLine="109"/>
              <w:jc w:val="left"/>
              <w:rPr>
                <w:sz w:val="18"/>
              </w:rPr>
            </w:pPr>
            <w:r>
              <w:rPr>
                <w:w w:val="175"/>
                <w:sz w:val="18"/>
              </w:rPr>
              <w:t>r </w:t>
            </w:r>
            <w:r>
              <w:rPr>
                <w:w w:val="115"/>
                <w:sz w:val="18"/>
              </w:rPr>
              <w:t>cuadrada </w:t>
            </w:r>
            <w:r>
              <w:rPr>
                <w:w w:val="105"/>
                <w:sz w:val="18"/>
              </w:rPr>
              <w:t>de Cox y Snell</w:t>
            </w:r>
          </w:p>
        </w:tc>
        <w:tc>
          <w:tcPr>
            <w:tcW w:w="1453" w:type="dxa"/>
            <w:gridSpan w:val="2"/>
          </w:tcPr>
          <w:p>
            <w:pPr>
              <w:pStyle w:val="TableParagraph"/>
              <w:spacing w:line="244" w:lineRule="auto" w:before="39"/>
              <w:ind w:left="228" w:right="20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919.387</w:t>
            </w:r>
            <w:r>
              <w:rPr>
                <w:w w:val="105"/>
                <w:position w:val="6"/>
                <w:sz w:val="10"/>
              </w:rPr>
              <w:t>a</w:t>
            </w:r>
          </w:p>
        </w:tc>
        <w:tc>
          <w:tcPr>
            <w:tcW w:w="1372" w:type="dxa"/>
            <w:gridSpan w:val="2"/>
          </w:tcPr>
          <w:p>
            <w:pPr>
              <w:pStyle w:val="TableParagraph"/>
              <w:spacing w:before="40"/>
              <w:ind w:left="106" w:right="106"/>
              <w:rPr>
                <w:sz w:val="18"/>
              </w:rPr>
            </w:pPr>
            <w:r>
              <w:rPr>
                <w:w w:val="105"/>
                <w:sz w:val="18"/>
              </w:rPr>
              <w:t>.002</w:t>
            </w:r>
          </w:p>
        </w:tc>
        <w:tc>
          <w:tcPr>
            <w:tcW w:w="1453" w:type="dxa"/>
            <w:gridSpan w:val="2"/>
          </w:tcPr>
          <w:p>
            <w:pPr>
              <w:pStyle w:val="TableParagraph"/>
              <w:spacing w:before="40"/>
              <w:ind w:left="501" w:right="501"/>
              <w:rPr>
                <w:sz w:val="18"/>
              </w:rPr>
            </w:pPr>
            <w:r>
              <w:rPr>
                <w:w w:val="105"/>
                <w:sz w:val="18"/>
              </w:rPr>
              <w:t>.003</w:t>
            </w:r>
          </w:p>
        </w:tc>
      </w:tr>
      <w:tr>
        <w:trPr>
          <w:trHeight w:val="598" w:hRule="exact"/>
        </w:trPr>
        <w:tc>
          <w:tcPr>
            <w:tcW w:w="7466" w:type="dxa"/>
            <w:gridSpan w:val="9"/>
          </w:tcPr>
          <w:p>
            <w:pPr>
              <w:pStyle w:val="TableParagraph"/>
              <w:spacing w:before="40"/>
              <w:ind w:left="56" w:right="57"/>
              <w:rPr>
                <w:sz w:val="18"/>
              </w:rPr>
            </w:pPr>
            <w:r>
              <w:rPr>
                <w:sz w:val="18"/>
              </w:rPr>
              <w:t>a. La estimación finalizó en la iteración número 3 porque los parámetros estimados fueron menores a ,001.</w:t>
            </w:r>
          </w:p>
          <w:p>
            <w:pPr>
              <w:pStyle w:val="TableParagraph"/>
              <w:spacing w:before="36"/>
              <w:ind w:left="56" w:right="56"/>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196" w:type="dxa"/>
            <w:gridSpan w:val="6"/>
          </w:tcPr>
          <w:p>
            <w:pPr>
              <w:pStyle w:val="TableParagraph"/>
              <w:spacing w:before="40"/>
              <w:ind w:left="1739" w:right="1739"/>
              <w:rPr>
                <w:sz w:val="18"/>
              </w:rPr>
            </w:pPr>
            <w:r>
              <w:rPr>
                <w:sz w:val="18"/>
              </w:rPr>
              <w:t>Predichos</w:t>
            </w:r>
          </w:p>
        </w:tc>
      </w:tr>
      <w:tr>
        <w:trPr>
          <w:trHeight w:val="358" w:hRule="exact"/>
        </w:trPr>
        <w:tc>
          <w:tcPr>
            <w:tcW w:w="3270" w:type="dxa"/>
            <w:gridSpan w:val="3"/>
            <w:vMerge/>
          </w:tcPr>
          <w:p>
            <w:pPr/>
          </w:p>
        </w:tc>
        <w:tc>
          <w:tcPr>
            <w:tcW w:w="2744" w:type="dxa"/>
            <w:gridSpan w:val="4"/>
          </w:tcPr>
          <w:p>
            <w:pPr>
              <w:pStyle w:val="TableParagraph"/>
              <w:spacing w:before="40"/>
              <w:ind w:left="295"/>
              <w:jc w:val="left"/>
              <w:rPr>
                <w:sz w:val="18"/>
              </w:rPr>
            </w:pPr>
            <w:r>
              <w:rPr>
                <w:sz w:val="18"/>
              </w:rPr>
              <w:t>alternancia en la segunda etapa</w:t>
            </w:r>
          </w:p>
        </w:tc>
        <w:tc>
          <w:tcPr>
            <w:tcW w:w="1453" w:type="dxa"/>
            <w:gridSpan w:val="2"/>
            <w:vMerge w:val="restart"/>
          </w:tcPr>
          <w:p>
            <w:pPr>
              <w:pStyle w:val="TableParagraph"/>
              <w:spacing w:line="244" w:lineRule="auto" w:before="40"/>
              <w:ind w:left="439" w:right="34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372" w:type="dxa"/>
            <w:gridSpan w:val="2"/>
          </w:tcPr>
          <w:p>
            <w:pPr>
              <w:pStyle w:val="TableParagraph"/>
              <w:spacing w:before="40"/>
              <w:ind w:left="153"/>
              <w:jc w:val="left"/>
              <w:rPr>
                <w:sz w:val="18"/>
              </w:rPr>
            </w:pPr>
            <w:r>
              <w:rPr>
                <w:w w:val="105"/>
                <w:sz w:val="18"/>
              </w:rPr>
              <w:t>con alternancia</w:t>
            </w:r>
          </w:p>
        </w:tc>
        <w:tc>
          <w:tcPr>
            <w:tcW w:w="1453"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99" w:right="99"/>
              <w:rPr>
                <w:sz w:val="18"/>
              </w:rPr>
            </w:pPr>
            <w:r>
              <w:rPr>
                <w:sz w:val="18"/>
              </w:rPr>
              <w:t>sin alternancia</w:t>
            </w:r>
          </w:p>
        </w:tc>
        <w:tc>
          <w:tcPr>
            <w:tcW w:w="1372" w:type="dxa"/>
            <w:gridSpan w:val="2"/>
            <w:tcBorders>
              <w:bottom w:val="nil"/>
            </w:tcBorders>
          </w:tcPr>
          <w:p>
            <w:pPr>
              <w:pStyle w:val="TableParagraph"/>
              <w:spacing w:before="40"/>
              <w:ind w:left="106" w:right="106"/>
              <w:rPr>
                <w:sz w:val="18"/>
              </w:rPr>
            </w:pPr>
            <w:r>
              <w:rPr>
                <w:w w:val="105"/>
                <w:sz w:val="18"/>
              </w:rPr>
              <w:t>20</w:t>
            </w:r>
          </w:p>
        </w:tc>
        <w:tc>
          <w:tcPr>
            <w:tcW w:w="1372" w:type="dxa"/>
            <w:gridSpan w:val="2"/>
            <w:tcBorders>
              <w:bottom w:val="nil"/>
            </w:tcBorders>
          </w:tcPr>
          <w:p>
            <w:pPr>
              <w:pStyle w:val="TableParagraph"/>
              <w:spacing w:before="40"/>
              <w:ind w:left="106" w:right="106"/>
              <w:rPr>
                <w:sz w:val="18"/>
              </w:rPr>
            </w:pPr>
            <w:r>
              <w:rPr>
                <w:w w:val="105"/>
                <w:sz w:val="18"/>
              </w:rPr>
              <w:t>285</w:t>
            </w:r>
          </w:p>
        </w:tc>
        <w:tc>
          <w:tcPr>
            <w:tcW w:w="1453" w:type="dxa"/>
            <w:gridSpan w:val="2"/>
            <w:tcBorders>
              <w:bottom w:val="nil"/>
            </w:tcBorders>
          </w:tcPr>
          <w:p>
            <w:pPr>
              <w:pStyle w:val="TableParagraph"/>
              <w:spacing w:before="40"/>
              <w:ind w:left="501" w:right="501"/>
              <w:rPr>
                <w:sz w:val="18"/>
              </w:rPr>
            </w:pPr>
            <w:r>
              <w:rPr>
                <w:w w:val="105"/>
                <w:sz w:val="18"/>
              </w:rPr>
              <w:t>6.6</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segunda etapa</w:t>
            </w:r>
          </w:p>
        </w:tc>
        <w:tc>
          <w:tcPr>
            <w:tcW w:w="1332" w:type="dxa"/>
            <w:tcBorders>
              <w:top w:val="nil"/>
            </w:tcBorders>
          </w:tcPr>
          <w:p>
            <w:pPr>
              <w:pStyle w:val="TableParagraph"/>
              <w:spacing w:line="203" w:lineRule="exact"/>
              <w:ind w:left="99" w:right="99"/>
              <w:rPr>
                <w:sz w:val="18"/>
              </w:rPr>
            </w:pPr>
            <w:r>
              <w:rPr>
                <w:w w:val="105"/>
                <w:sz w:val="18"/>
              </w:rPr>
              <w:t>con alternancia</w:t>
            </w:r>
          </w:p>
        </w:tc>
        <w:tc>
          <w:tcPr>
            <w:tcW w:w="1372" w:type="dxa"/>
            <w:gridSpan w:val="2"/>
            <w:tcBorders>
              <w:top w:val="nil"/>
              <w:bottom w:val="nil"/>
            </w:tcBorders>
          </w:tcPr>
          <w:p>
            <w:pPr>
              <w:pStyle w:val="TableParagraph"/>
              <w:spacing w:line="203" w:lineRule="exact"/>
              <w:ind w:left="106" w:right="106"/>
              <w:rPr>
                <w:sz w:val="18"/>
              </w:rPr>
            </w:pPr>
            <w:r>
              <w:rPr>
                <w:w w:val="105"/>
                <w:sz w:val="18"/>
              </w:rPr>
              <w:t>14</w:t>
            </w:r>
          </w:p>
        </w:tc>
        <w:tc>
          <w:tcPr>
            <w:tcW w:w="1372" w:type="dxa"/>
            <w:gridSpan w:val="2"/>
            <w:tcBorders>
              <w:top w:val="nil"/>
              <w:bottom w:val="nil"/>
            </w:tcBorders>
          </w:tcPr>
          <w:p>
            <w:pPr>
              <w:pStyle w:val="TableParagraph"/>
              <w:spacing w:line="203" w:lineRule="exact"/>
              <w:ind w:left="106" w:right="106"/>
              <w:rPr>
                <w:sz w:val="18"/>
              </w:rPr>
            </w:pPr>
            <w:r>
              <w:rPr>
                <w:w w:val="105"/>
                <w:sz w:val="18"/>
              </w:rPr>
              <w:t>349</w:t>
            </w:r>
          </w:p>
        </w:tc>
        <w:tc>
          <w:tcPr>
            <w:tcW w:w="1453" w:type="dxa"/>
            <w:gridSpan w:val="2"/>
            <w:tcBorders>
              <w:top w:val="nil"/>
            </w:tcBorders>
          </w:tcPr>
          <w:p>
            <w:pPr>
              <w:pStyle w:val="TableParagraph"/>
              <w:spacing w:line="203" w:lineRule="exact"/>
              <w:ind w:left="501" w:right="501"/>
              <w:rPr>
                <w:sz w:val="18"/>
              </w:rPr>
            </w:pPr>
            <w:r>
              <w:rPr>
                <w:w w:val="105"/>
                <w:sz w:val="18"/>
              </w:rPr>
              <w:t>96.1</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372" w:type="dxa"/>
            <w:gridSpan w:val="2"/>
            <w:tcBorders>
              <w:top w:val="nil"/>
            </w:tcBorders>
          </w:tcPr>
          <w:p>
            <w:pPr/>
          </w:p>
        </w:tc>
        <w:tc>
          <w:tcPr>
            <w:tcW w:w="1453" w:type="dxa"/>
            <w:gridSpan w:val="2"/>
          </w:tcPr>
          <w:p>
            <w:pPr>
              <w:pStyle w:val="TableParagraph"/>
              <w:spacing w:before="40"/>
              <w:ind w:left="501" w:right="501"/>
              <w:rPr>
                <w:sz w:val="18"/>
              </w:rPr>
            </w:pPr>
            <w:r>
              <w:rPr>
                <w:w w:val="105"/>
                <w:sz w:val="18"/>
              </w:rPr>
              <w:t>55.2</w:t>
            </w:r>
          </w:p>
        </w:tc>
      </w:tr>
      <w:tr>
        <w:trPr>
          <w:trHeight w:val="598" w:hRule="exact"/>
        </w:trPr>
        <w:tc>
          <w:tcPr>
            <w:tcW w:w="7466" w:type="dxa"/>
            <w:gridSpan w:val="9"/>
          </w:tcPr>
          <w:p>
            <w:pPr>
              <w:pStyle w:val="TableParagraph"/>
              <w:spacing w:before="40"/>
              <w:ind w:left="56" w:right="56"/>
              <w:rPr>
                <w:sz w:val="18"/>
              </w:rPr>
            </w:pPr>
            <w:r>
              <w:rPr>
                <w:sz w:val="18"/>
              </w:rPr>
              <w:t>a. El valor de corte es ,500</w:t>
            </w:r>
          </w:p>
          <w:p>
            <w:pPr>
              <w:pStyle w:val="TableParagraph"/>
              <w:spacing w:before="36"/>
              <w:ind w:left="56" w:right="56"/>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87"/>
              <w:jc w:val="left"/>
              <w:rPr>
                <w:sz w:val="18"/>
              </w:rPr>
            </w:pPr>
            <w:r>
              <w:rPr>
                <w:sz w:val="18"/>
              </w:rPr>
              <w:t>S.E.</w:t>
            </w:r>
          </w:p>
        </w:tc>
        <w:tc>
          <w:tcPr>
            <w:tcW w:w="680" w:type="dxa"/>
          </w:tcPr>
          <w:p>
            <w:pPr>
              <w:pStyle w:val="TableParagraph"/>
              <w:spacing w:before="40"/>
              <w:ind w:left="152"/>
              <w:jc w:val="left"/>
              <w:rPr>
                <w:sz w:val="18"/>
              </w:rPr>
            </w:pPr>
            <w:r>
              <w:rPr>
                <w:w w:val="105"/>
                <w:sz w:val="18"/>
              </w:rPr>
              <w:t>Wald</w:t>
            </w:r>
          </w:p>
        </w:tc>
        <w:tc>
          <w:tcPr>
            <w:tcW w:w="692" w:type="dxa"/>
          </w:tcPr>
          <w:p>
            <w:pPr>
              <w:pStyle w:val="TableParagraph"/>
              <w:spacing w:before="40"/>
              <w:ind w:left="255" w:right="255"/>
              <w:rPr>
                <w:sz w:val="18"/>
              </w:rPr>
            </w:pPr>
            <w:r>
              <w:rPr>
                <w:sz w:val="18"/>
              </w:rPr>
              <w:t>gl</w:t>
            </w:r>
          </w:p>
        </w:tc>
        <w:tc>
          <w:tcPr>
            <w:tcW w:w="703" w:type="dxa"/>
          </w:tcPr>
          <w:p>
            <w:pPr>
              <w:pStyle w:val="TableParagraph"/>
              <w:spacing w:before="40"/>
              <w:ind w:left="218"/>
              <w:jc w:val="left"/>
              <w:rPr>
                <w:sz w:val="18"/>
              </w:rPr>
            </w:pPr>
            <w:r>
              <w:rPr>
                <w:sz w:val="18"/>
              </w:rPr>
              <w:t>Sig.</w:t>
            </w:r>
          </w:p>
        </w:tc>
        <w:tc>
          <w:tcPr>
            <w:tcW w:w="750" w:type="dxa"/>
          </w:tcPr>
          <w:p>
            <w:pPr>
              <w:pStyle w:val="TableParagraph"/>
              <w:spacing w:before="40"/>
              <w:ind w:left="103" w:right="103"/>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.025</w:t>
            </w:r>
          </w:p>
        </w:tc>
        <w:tc>
          <w:tcPr>
            <w:tcW w:w="669" w:type="dxa"/>
            <w:tcBorders>
              <w:bottom w:val="nil"/>
            </w:tcBorders>
          </w:tcPr>
          <w:p>
            <w:pPr>
              <w:pStyle w:val="TableParagraph"/>
              <w:spacing w:before="40"/>
              <w:ind w:left="172"/>
              <w:jc w:val="left"/>
              <w:rPr>
                <w:sz w:val="18"/>
              </w:rPr>
            </w:pPr>
            <w:r>
              <w:rPr>
                <w:w w:val="105"/>
                <w:sz w:val="18"/>
              </w:rPr>
              <w:t>.195</w:t>
            </w:r>
          </w:p>
        </w:tc>
        <w:tc>
          <w:tcPr>
            <w:tcW w:w="680" w:type="dxa"/>
            <w:tcBorders>
              <w:bottom w:val="nil"/>
            </w:tcBorders>
          </w:tcPr>
          <w:p>
            <w:pPr>
              <w:pStyle w:val="TableParagraph"/>
              <w:spacing w:before="39"/>
              <w:ind w:left="177"/>
              <w:jc w:val="left"/>
              <w:rPr>
                <w:sz w:val="18"/>
              </w:rPr>
            </w:pPr>
            <w:r>
              <w:rPr>
                <w:w w:val="105"/>
                <w:sz w:val="18"/>
              </w:rPr>
              <w:t>.016</w:t>
            </w:r>
          </w:p>
        </w:tc>
        <w:tc>
          <w:tcPr>
            <w:tcW w:w="692" w:type="dxa"/>
            <w:tcBorders>
              <w:bottom w:val="nil"/>
            </w:tcBorders>
          </w:tcPr>
          <w:p>
            <w:pPr>
              <w:pStyle w:val="TableParagraph"/>
              <w:spacing w:before="39"/>
              <w:rPr>
                <w:sz w:val="18"/>
              </w:rPr>
            </w:pPr>
            <w:r>
              <w:rPr>
                <w:w w:val="106"/>
                <w:sz w:val="18"/>
              </w:rPr>
              <w:t>1</w:t>
            </w:r>
          </w:p>
        </w:tc>
        <w:tc>
          <w:tcPr>
            <w:tcW w:w="703" w:type="dxa"/>
            <w:tcBorders>
              <w:bottom w:val="nil"/>
            </w:tcBorders>
          </w:tcPr>
          <w:p>
            <w:pPr>
              <w:pStyle w:val="TableParagraph"/>
              <w:spacing w:before="39"/>
              <w:ind w:left="189"/>
              <w:jc w:val="left"/>
              <w:rPr>
                <w:sz w:val="18"/>
              </w:rPr>
            </w:pPr>
            <w:r>
              <w:rPr>
                <w:w w:val="105"/>
                <w:sz w:val="18"/>
              </w:rPr>
              <w:t>.898</w:t>
            </w:r>
          </w:p>
        </w:tc>
        <w:tc>
          <w:tcPr>
            <w:tcW w:w="750" w:type="dxa"/>
            <w:tcBorders>
              <w:bottom w:val="nil"/>
            </w:tcBorders>
          </w:tcPr>
          <w:p>
            <w:pPr>
              <w:pStyle w:val="TableParagraph"/>
              <w:spacing w:before="39"/>
              <w:ind w:left="103" w:right="103"/>
              <w:rPr>
                <w:sz w:val="18"/>
              </w:rPr>
            </w:pPr>
            <w:r>
              <w:rPr>
                <w:w w:val="105"/>
                <w:sz w:val="18"/>
              </w:rPr>
              <w:t>1.025</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-.029</w:t>
            </w:r>
          </w:p>
        </w:tc>
        <w:tc>
          <w:tcPr>
            <w:tcW w:w="669" w:type="dxa"/>
            <w:tcBorders>
              <w:top w:val="nil"/>
              <w:bottom w:val="nil"/>
            </w:tcBorders>
          </w:tcPr>
          <w:p>
            <w:pPr>
              <w:pStyle w:val="TableParagraph"/>
              <w:spacing w:line="204" w:lineRule="exact"/>
              <w:ind w:left="172"/>
              <w:jc w:val="left"/>
              <w:rPr>
                <w:sz w:val="18"/>
              </w:rPr>
            </w:pPr>
            <w:r>
              <w:rPr>
                <w:w w:val="105"/>
                <w:sz w:val="18"/>
              </w:rPr>
              <w:t>.030</w:t>
            </w:r>
          </w:p>
        </w:tc>
        <w:tc>
          <w:tcPr>
            <w:tcW w:w="680" w:type="dxa"/>
            <w:tcBorders>
              <w:top w:val="nil"/>
              <w:bottom w:val="nil"/>
            </w:tcBorders>
          </w:tcPr>
          <w:p>
            <w:pPr>
              <w:pStyle w:val="TableParagraph"/>
              <w:spacing w:line="203" w:lineRule="exact"/>
              <w:ind w:left="177"/>
              <w:jc w:val="left"/>
              <w:rPr>
                <w:sz w:val="18"/>
              </w:rPr>
            </w:pPr>
            <w:r>
              <w:rPr>
                <w:w w:val="105"/>
                <w:sz w:val="18"/>
              </w:rPr>
              <w:t>.944</w:t>
            </w:r>
          </w:p>
        </w:tc>
        <w:tc>
          <w:tcPr>
            <w:tcW w:w="692" w:type="dxa"/>
            <w:tcBorders>
              <w:top w:val="nil"/>
              <w:bottom w:val="nil"/>
            </w:tcBorders>
          </w:tcPr>
          <w:p>
            <w:pPr>
              <w:pStyle w:val="TableParagraph"/>
              <w:spacing w:line="203" w:lineRule="exact"/>
              <w:rPr>
                <w:sz w:val="18"/>
              </w:rPr>
            </w:pPr>
            <w:r>
              <w:rPr>
                <w:w w:val="106"/>
                <w:sz w:val="18"/>
              </w:rPr>
              <w:t>1</w:t>
            </w:r>
          </w:p>
        </w:tc>
        <w:tc>
          <w:tcPr>
            <w:tcW w:w="703" w:type="dxa"/>
            <w:tcBorders>
              <w:top w:val="nil"/>
              <w:bottom w:val="nil"/>
            </w:tcBorders>
          </w:tcPr>
          <w:p>
            <w:pPr>
              <w:pStyle w:val="TableParagraph"/>
              <w:spacing w:line="203" w:lineRule="exact"/>
              <w:ind w:left="189"/>
              <w:jc w:val="left"/>
              <w:rPr>
                <w:sz w:val="18"/>
              </w:rPr>
            </w:pPr>
            <w:r>
              <w:rPr>
                <w:w w:val="105"/>
                <w:sz w:val="18"/>
              </w:rPr>
              <w:t>.331</w:t>
            </w:r>
          </w:p>
        </w:tc>
        <w:tc>
          <w:tcPr>
            <w:tcW w:w="750" w:type="dxa"/>
            <w:tcBorders>
              <w:top w:val="nil"/>
              <w:bottom w:val="nil"/>
            </w:tcBorders>
          </w:tcPr>
          <w:p>
            <w:pPr>
              <w:pStyle w:val="TableParagraph"/>
              <w:spacing w:line="203" w:lineRule="exact"/>
              <w:ind w:left="103" w:right="103"/>
              <w:rPr>
                <w:sz w:val="18"/>
              </w:rPr>
            </w:pPr>
            <w:r>
              <w:rPr>
                <w:w w:val="105"/>
                <w:sz w:val="18"/>
              </w:rPr>
              <w:t>.971</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847"/>
              <w:jc w:val="left"/>
              <w:rPr>
                <w:sz w:val="18"/>
              </w:rPr>
            </w:pPr>
            <w:r>
              <w:rPr>
                <w:w w:val="105"/>
                <w:sz w:val="18"/>
              </w:rPr>
              <w:t>var2000a2005</w:t>
            </w:r>
          </w:p>
        </w:tc>
        <w:tc>
          <w:tcPr>
            <w:tcW w:w="703" w:type="dxa"/>
            <w:tcBorders>
              <w:top w:val="nil"/>
              <w:bottom w:val="nil"/>
            </w:tcBorders>
          </w:tcPr>
          <w:p>
            <w:pPr>
              <w:pStyle w:val="TableParagraph"/>
              <w:spacing w:line="203" w:lineRule="exact"/>
              <w:ind w:left="126" w:right="126"/>
              <w:rPr>
                <w:sz w:val="18"/>
              </w:rPr>
            </w:pPr>
            <w:r>
              <w:rPr>
                <w:w w:val="105"/>
                <w:sz w:val="18"/>
              </w:rPr>
              <w:t>-.099</w:t>
            </w:r>
          </w:p>
        </w:tc>
        <w:tc>
          <w:tcPr>
            <w:tcW w:w="669" w:type="dxa"/>
            <w:tcBorders>
              <w:top w:val="nil"/>
              <w:bottom w:val="nil"/>
            </w:tcBorders>
          </w:tcPr>
          <w:p>
            <w:pPr>
              <w:pStyle w:val="TableParagraph"/>
              <w:spacing w:line="203" w:lineRule="exact"/>
              <w:ind w:left="172"/>
              <w:jc w:val="left"/>
              <w:rPr>
                <w:sz w:val="18"/>
              </w:rPr>
            </w:pPr>
            <w:r>
              <w:rPr>
                <w:w w:val="105"/>
                <w:sz w:val="18"/>
              </w:rPr>
              <w:t>.164</w:t>
            </w:r>
          </w:p>
        </w:tc>
        <w:tc>
          <w:tcPr>
            <w:tcW w:w="680" w:type="dxa"/>
            <w:tcBorders>
              <w:top w:val="nil"/>
              <w:bottom w:val="nil"/>
            </w:tcBorders>
          </w:tcPr>
          <w:p>
            <w:pPr>
              <w:pStyle w:val="TableParagraph"/>
              <w:spacing w:line="203" w:lineRule="exact"/>
              <w:ind w:left="177"/>
              <w:jc w:val="left"/>
              <w:rPr>
                <w:sz w:val="18"/>
              </w:rPr>
            </w:pPr>
            <w:r>
              <w:rPr>
                <w:w w:val="105"/>
                <w:sz w:val="18"/>
              </w:rPr>
              <w:t>.367</w:t>
            </w:r>
          </w:p>
        </w:tc>
        <w:tc>
          <w:tcPr>
            <w:tcW w:w="692" w:type="dxa"/>
            <w:tcBorders>
              <w:top w:val="nil"/>
              <w:bottom w:val="nil"/>
            </w:tcBorders>
          </w:tcPr>
          <w:p>
            <w:pPr>
              <w:pStyle w:val="TableParagraph"/>
              <w:spacing w:line="202" w:lineRule="exact"/>
              <w:rPr>
                <w:sz w:val="18"/>
              </w:rPr>
            </w:pPr>
            <w:r>
              <w:rPr>
                <w:w w:val="106"/>
                <w:sz w:val="18"/>
              </w:rPr>
              <w:t>1</w:t>
            </w:r>
          </w:p>
        </w:tc>
        <w:tc>
          <w:tcPr>
            <w:tcW w:w="703" w:type="dxa"/>
            <w:tcBorders>
              <w:top w:val="nil"/>
              <w:bottom w:val="nil"/>
            </w:tcBorders>
          </w:tcPr>
          <w:p>
            <w:pPr>
              <w:pStyle w:val="TableParagraph"/>
              <w:spacing w:line="202" w:lineRule="exact"/>
              <w:ind w:left="189"/>
              <w:jc w:val="left"/>
              <w:rPr>
                <w:sz w:val="18"/>
              </w:rPr>
            </w:pPr>
            <w:r>
              <w:rPr>
                <w:w w:val="105"/>
                <w:sz w:val="18"/>
              </w:rPr>
              <w:t>.545</w:t>
            </w:r>
          </w:p>
        </w:tc>
        <w:tc>
          <w:tcPr>
            <w:tcW w:w="750" w:type="dxa"/>
            <w:tcBorders>
              <w:top w:val="nil"/>
              <w:bottom w:val="nil"/>
            </w:tcBorders>
          </w:tcPr>
          <w:p>
            <w:pPr>
              <w:pStyle w:val="TableParagraph"/>
              <w:spacing w:line="202" w:lineRule="exact"/>
              <w:ind w:left="103" w:right="103"/>
              <w:rPr>
                <w:sz w:val="18"/>
              </w:rPr>
            </w:pPr>
            <w:r>
              <w:rPr>
                <w:w w:val="105"/>
                <w:sz w:val="18"/>
              </w:rPr>
              <w:t>.905</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.357</w:t>
            </w:r>
          </w:p>
        </w:tc>
        <w:tc>
          <w:tcPr>
            <w:tcW w:w="669" w:type="dxa"/>
            <w:tcBorders>
              <w:top w:val="nil"/>
            </w:tcBorders>
          </w:tcPr>
          <w:p>
            <w:pPr>
              <w:pStyle w:val="TableParagraph"/>
              <w:spacing w:line="203" w:lineRule="exact"/>
              <w:ind w:left="172"/>
              <w:jc w:val="left"/>
              <w:rPr>
                <w:sz w:val="18"/>
              </w:rPr>
            </w:pPr>
            <w:r>
              <w:rPr>
                <w:w w:val="105"/>
                <w:sz w:val="18"/>
              </w:rPr>
              <w:t>.294</w:t>
            </w:r>
          </w:p>
        </w:tc>
        <w:tc>
          <w:tcPr>
            <w:tcW w:w="680" w:type="dxa"/>
            <w:tcBorders>
              <w:top w:val="nil"/>
            </w:tcBorders>
          </w:tcPr>
          <w:p>
            <w:pPr>
              <w:pStyle w:val="TableParagraph"/>
              <w:spacing w:line="203" w:lineRule="exact"/>
              <w:ind w:left="132"/>
              <w:jc w:val="left"/>
              <w:rPr>
                <w:sz w:val="18"/>
              </w:rPr>
            </w:pPr>
            <w:r>
              <w:rPr>
                <w:w w:val="105"/>
                <w:sz w:val="18"/>
              </w:rPr>
              <w:t>1.472</w:t>
            </w:r>
          </w:p>
        </w:tc>
        <w:tc>
          <w:tcPr>
            <w:tcW w:w="692" w:type="dxa"/>
            <w:tcBorders>
              <w:top w:val="nil"/>
            </w:tcBorders>
          </w:tcPr>
          <w:p>
            <w:pPr>
              <w:pStyle w:val="TableParagraph"/>
              <w:spacing w:line="202" w:lineRule="exact"/>
              <w:rPr>
                <w:sz w:val="18"/>
              </w:rPr>
            </w:pPr>
            <w:r>
              <w:rPr>
                <w:w w:val="106"/>
                <w:sz w:val="18"/>
              </w:rPr>
              <w:t>1</w:t>
            </w:r>
          </w:p>
        </w:tc>
        <w:tc>
          <w:tcPr>
            <w:tcW w:w="703" w:type="dxa"/>
            <w:tcBorders>
              <w:top w:val="nil"/>
            </w:tcBorders>
          </w:tcPr>
          <w:p>
            <w:pPr>
              <w:pStyle w:val="TableParagraph"/>
              <w:spacing w:line="202" w:lineRule="exact"/>
              <w:ind w:left="189"/>
              <w:jc w:val="left"/>
              <w:rPr>
                <w:sz w:val="18"/>
              </w:rPr>
            </w:pPr>
            <w:r>
              <w:rPr>
                <w:w w:val="105"/>
                <w:sz w:val="18"/>
              </w:rPr>
              <w:t>.225</w:t>
            </w:r>
          </w:p>
        </w:tc>
        <w:tc>
          <w:tcPr>
            <w:tcW w:w="750" w:type="dxa"/>
            <w:tcBorders>
              <w:top w:val="nil"/>
            </w:tcBorders>
          </w:tcPr>
          <w:p>
            <w:pPr>
              <w:pStyle w:val="TableParagraph"/>
              <w:spacing w:line="202" w:lineRule="exact"/>
              <w:ind w:left="103" w:right="103"/>
              <w:rPr>
                <w:sz w:val="18"/>
              </w:rPr>
            </w:pPr>
            <w:r>
              <w:rPr>
                <w:w w:val="105"/>
                <w:sz w:val="18"/>
              </w:rPr>
              <w:t>1.429</w:t>
            </w:r>
          </w:p>
        </w:tc>
      </w:tr>
      <w:tr>
        <w:trPr>
          <w:trHeight w:val="358" w:hRule="exact"/>
        </w:trPr>
        <w:tc>
          <w:tcPr>
            <w:tcW w:w="7466" w:type="dxa"/>
            <w:gridSpan w:val="9"/>
          </w:tcPr>
          <w:p>
            <w:pPr>
              <w:pStyle w:val="TableParagraph"/>
              <w:spacing w:before="39"/>
              <w:ind w:left="1031"/>
              <w:jc w:val="left"/>
              <w:rPr>
                <w:sz w:val="18"/>
              </w:rPr>
            </w:pPr>
            <w:r>
              <w:rPr>
                <w:sz w:val="18"/>
              </w:rPr>
              <w:t>a. Variable(s) introducidas en paso 1: alterestat, pobdecil2000,  var2000a2005.</w:t>
            </w:r>
          </w:p>
        </w:tc>
      </w:tr>
    </w:tbl>
    <w:p>
      <w:pPr>
        <w:pStyle w:val="BodyText"/>
        <w:spacing w:before="1"/>
        <w:rPr>
          <w:rFonts w:ascii="Times New Roman"/>
          <w:b/>
          <w:sz w:val="6"/>
        </w:rPr>
      </w:pPr>
    </w:p>
    <w:p>
      <w:pPr>
        <w:spacing w:before="41"/>
        <w:ind w:left="100" w:right="1646" w:firstLine="0"/>
        <w:jc w:val="left"/>
        <w:rPr>
          <w:sz w:val="17"/>
        </w:rPr>
      </w:pPr>
      <w:r>
        <w:rPr>
          <w:color w:val="A7A9AC"/>
          <w:w w:val="105"/>
          <w:sz w:val="17"/>
        </w:rPr>
        <w:t>Fuente: elaboración propia.</w:t>
      </w:r>
    </w:p>
    <w:p>
      <w:pPr>
        <w:spacing w:after="0"/>
        <w:jc w:val="left"/>
        <w:rPr>
          <w:sz w:val="17"/>
        </w:rPr>
        <w:sectPr>
          <w:pgSz w:w="9640" w:h="13040"/>
          <w:pgMar w:header="788" w:footer="519" w:top="980" w:bottom="700" w:left="980" w:right="960"/>
        </w:sectPr>
      </w:pPr>
    </w:p>
    <w:p>
      <w:pPr>
        <w:pStyle w:val="BodyText"/>
        <w:rPr>
          <w:sz w:val="20"/>
        </w:rPr>
      </w:pPr>
    </w:p>
    <w:p>
      <w:pPr>
        <w:pStyle w:val="BodyText"/>
        <w:spacing w:before="2"/>
        <w:rPr>
          <w:sz w:val="15"/>
        </w:rPr>
      </w:pPr>
    </w:p>
    <w:p>
      <w:pPr>
        <w:spacing w:before="69"/>
        <w:ind w:left="208" w:right="227" w:firstLine="0"/>
        <w:jc w:val="center"/>
        <w:rPr>
          <w:rFonts w:ascii="Times New Roman"/>
          <w:b/>
          <w:sz w:val="18"/>
        </w:rPr>
      </w:pPr>
      <w:r>
        <w:rPr>
          <w:rFonts w:ascii="Times New Roman"/>
          <w:b/>
          <w:sz w:val="18"/>
        </w:rPr>
        <w:t>Modelo 5</w:t>
      </w:r>
    </w:p>
    <w:p>
      <w:pPr>
        <w:spacing w:before="33"/>
        <w:ind w:left="208" w:right="225"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680"/>
        <w:gridCol w:w="692"/>
        <w:gridCol w:w="703"/>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372" w:type="dxa"/>
            <w:gridSpan w:val="2"/>
          </w:tcPr>
          <w:p>
            <w:pPr>
              <w:pStyle w:val="TableParagraph"/>
              <w:spacing w:before="40"/>
              <w:ind w:left="105" w:right="106"/>
              <w:rPr>
                <w:sz w:val="18"/>
              </w:rPr>
            </w:pPr>
            <w:r>
              <w:rPr>
                <w:w w:val="105"/>
                <w:sz w:val="18"/>
              </w:rPr>
              <w:t>Gl</w:t>
            </w:r>
          </w:p>
        </w:tc>
        <w:tc>
          <w:tcPr>
            <w:tcW w:w="1453" w:type="dxa"/>
            <w:gridSpan w:val="2"/>
          </w:tcPr>
          <w:p>
            <w:pPr>
              <w:pStyle w:val="TableParagraph"/>
              <w:spacing w:before="40"/>
              <w:ind w:left="501" w:right="501"/>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433" w:right="98"/>
              <w:jc w:val="left"/>
              <w:rPr>
                <w:sz w:val="18"/>
              </w:rPr>
            </w:pPr>
            <w:r>
              <w:rPr>
                <w:w w:val="105"/>
                <w:sz w:val="18"/>
              </w:rPr>
              <w:t>10.519</w:t>
            </w:r>
          </w:p>
        </w:tc>
        <w:tc>
          <w:tcPr>
            <w:tcW w:w="1372" w:type="dxa"/>
            <w:gridSpan w:val="2"/>
            <w:tcBorders>
              <w:bottom w:val="nil"/>
            </w:tcBorders>
          </w:tcPr>
          <w:p>
            <w:pPr>
              <w:pStyle w:val="TableParagraph"/>
              <w:spacing w:before="40"/>
              <w:rPr>
                <w:sz w:val="18"/>
              </w:rPr>
            </w:pPr>
            <w:r>
              <w:rPr>
                <w:w w:val="106"/>
                <w:sz w:val="18"/>
              </w:rPr>
              <w:t>3</w:t>
            </w:r>
          </w:p>
        </w:tc>
        <w:tc>
          <w:tcPr>
            <w:tcW w:w="1453" w:type="dxa"/>
            <w:gridSpan w:val="2"/>
            <w:tcBorders>
              <w:bottom w:val="nil"/>
            </w:tcBorders>
          </w:tcPr>
          <w:p>
            <w:pPr>
              <w:pStyle w:val="TableParagraph"/>
              <w:spacing w:before="39"/>
              <w:ind w:left="501" w:right="501"/>
              <w:rPr>
                <w:sz w:val="18"/>
              </w:rPr>
            </w:pPr>
            <w:r>
              <w:rPr>
                <w:w w:val="105"/>
                <w:sz w:val="18"/>
              </w:rPr>
              <w:t>.015</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433" w:right="98"/>
              <w:jc w:val="left"/>
              <w:rPr>
                <w:sz w:val="18"/>
              </w:rPr>
            </w:pPr>
            <w:r>
              <w:rPr>
                <w:w w:val="105"/>
                <w:sz w:val="18"/>
              </w:rPr>
              <w:t>10.519</w:t>
            </w:r>
          </w:p>
        </w:tc>
        <w:tc>
          <w:tcPr>
            <w:tcW w:w="1372" w:type="dxa"/>
            <w:gridSpan w:val="2"/>
            <w:tcBorders>
              <w:top w:val="nil"/>
              <w:bottom w:val="nil"/>
            </w:tcBorders>
          </w:tcPr>
          <w:p>
            <w:pPr>
              <w:pStyle w:val="TableParagraph"/>
              <w:spacing w:line="203" w:lineRule="exact"/>
              <w:rPr>
                <w:sz w:val="18"/>
              </w:rPr>
            </w:pPr>
            <w:r>
              <w:rPr>
                <w:w w:val="106"/>
                <w:sz w:val="18"/>
              </w:rPr>
              <w:t>3</w:t>
            </w:r>
          </w:p>
        </w:tc>
        <w:tc>
          <w:tcPr>
            <w:tcW w:w="1453" w:type="dxa"/>
            <w:gridSpan w:val="2"/>
            <w:tcBorders>
              <w:top w:val="nil"/>
              <w:bottom w:val="nil"/>
            </w:tcBorders>
          </w:tcPr>
          <w:p>
            <w:pPr>
              <w:pStyle w:val="TableParagraph"/>
              <w:spacing w:line="202" w:lineRule="exact"/>
              <w:ind w:left="501" w:right="501"/>
              <w:rPr>
                <w:sz w:val="18"/>
              </w:rPr>
            </w:pPr>
            <w:r>
              <w:rPr>
                <w:w w:val="105"/>
                <w:sz w:val="18"/>
              </w:rPr>
              <w:t>.015</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433" w:right="98"/>
              <w:jc w:val="left"/>
              <w:rPr>
                <w:sz w:val="18"/>
              </w:rPr>
            </w:pPr>
            <w:r>
              <w:rPr>
                <w:w w:val="105"/>
                <w:sz w:val="18"/>
              </w:rPr>
              <w:t>10.519</w:t>
            </w:r>
          </w:p>
        </w:tc>
        <w:tc>
          <w:tcPr>
            <w:tcW w:w="1372" w:type="dxa"/>
            <w:gridSpan w:val="2"/>
            <w:tcBorders>
              <w:top w:val="nil"/>
            </w:tcBorders>
          </w:tcPr>
          <w:p>
            <w:pPr>
              <w:pStyle w:val="TableParagraph"/>
              <w:spacing w:line="203" w:lineRule="exact"/>
              <w:rPr>
                <w:sz w:val="18"/>
              </w:rPr>
            </w:pPr>
            <w:r>
              <w:rPr>
                <w:w w:val="106"/>
                <w:sz w:val="18"/>
              </w:rPr>
              <w:t>3</w:t>
            </w:r>
          </w:p>
        </w:tc>
        <w:tc>
          <w:tcPr>
            <w:tcW w:w="1453" w:type="dxa"/>
            <w:gridSpan w:val="2"/>
            <w:tcBorders>
              <w:top w:val="nil"/>
            </w:tcBorders>
          </w:tcPr>
          <w:p>
            <w:pPr>
              <w:pStyle w:val="TableParagraph"/>
              <w:spacing w:line="202" w:lineRule="exact"/>
              <w:ind w:left="501" w:right="501"/>
              <w:rPr>
                <w:sz w:val="18"/>
              </w:rPr>
            </w:pPr>
            <w:r>
              <w:rPr>
                <w:w w:val="105"/>
                <w:sz w:val="18"/>
              </w:rPr>
              <w:t>.015</w:t>
            </w:r>
          </w:p>
        </w:tc>
      </w:tr>
      <w:tr>
        <w:trPr>
          <w:trHeight w:val="358" w:hRule="exact"/>
        </w:trPr>
        <w:tc>
          <w:tcPr>
            <w:tcW w:w="7466" w:type="dxa"/>
            <w:gridSpan w:val="9"/>
          </w:tcPr>
          <w:p>
            <w:pPr>
              <w:pStyle w:val="TableParagraph"/>
              <w:spacing w:before="71"/>
              <w:ind w:left="56" w:right="56"/>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372" w:type="dxa"/>
            <w:gridSpan w:val="2"/>
          </w:tcPr>
          <w:p>
            <w:pPr>
              <w:pStyle w:val="TableParagraph"/>
              <w:spacing w:line="244" w:lineRule="auto" w:before="39"/>
              <w:ind w:left="179" w:right="98" w:firstLine="109"/>
              <w:jc w:val="left"/>
              <w:rPr>
                <w:sz w:val="18"/>
              </w:rPr>
            </w:pPr>
            <w:r>
              <w:rPr>
                <w:w w:val="175"/>
                <w:sz w:val="18"/>
              </w:rPr>
              <w:t>r </w:t>
            </w:r>
            <w:r>
              <w:rPr>
                <w:w w:val="115"/>
                <w:sz w:val="18"/>
              </w:rPr>
              <w:t>cuadrada </w:t>
            </w:r>
            <w:r>
              <w:rPr>
                <w:w w:val="105"/>
                <w:sz w:val="18"/>
              </w:rPr>
              <w:t>de Cox y Snell</w:t>
            </w:r>
          </w:p>
        </w:tc>
        <w:tc>
          <w:tcPr>
            <w:tcW w:w="1453" w:type="dxa"/>
            <w:gridSpan w:val="2"/>
          </w:tcPr>
          <w:p>
            <w:pPr>
              <w:pStyle w:val="TableParagraph"/>
              <w:spacing w:line="244" w:lineRule="auto" w:before="39"/>
              <w:ind w:left="228" w:right="20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866.418</w:t>
            </w:r>
            <w:r>
              <w:rPr>
                <w:w w:val="105"/>
                <w:position w:val="6"/>
                <w:sz w:val="10"/>
              </w:rPr>
              <w:t>a</w:t>
            </w:r>
          </w:p>
        </w:tc>
        <w:tc>
          <w:tcPr>
            <w:tcW w:w="1372" w:type="dxa"/>
            <w:gridSpan w:val="2"/>
          </w:tcPr>
          <w:p>
            <w:pPr>
              <w:pStyle w:val="TableParagraph"/>
              <w:spacing w:before="40"/>
              <w:ind w:left="106" w:right="106"/>
              <w:rPr>
                <w:sz w:val="18"/>
              </w:rPr>
            </w:pPr>
            <w:r>
              <w:rPr>
                <w:w w:val="105"/>
                <w:sz w:val="18"/>
              </w:rPr>
              <w:t>.016</w:t>
            </w:r>
          </w:p>
        </w:tc>
        <w:tc>
          <w:tcPr>
            <w:tcW w:w="1453" w:type="dxa"/>
            <w:gridSpan w:val="2"/>
          </w:tcPr>
          <w:p>
            <w:pPr>
              <w:pStyle w:val="TableParagraph"/>
              <w:spacing w:before="40"/>
              <w:ind w:left="501" w:right="501"/>
              <w:rPr>
                <w:sz w:val="18"/>
              </w:rPr>
            </w:pPr>
            <w:r>
              <w:rPr>
                <w:w w:val="105"/>
                <w:sz w:val="18"/>
              </w:rPr>
              <w:t>.021</w:t>
            </w:r>
          </w:p>
        </w:tc>
      </w:tr>
      <w:tr>
        <w:trPr>
          <w:trHeight w:val="598" w:hRule="exact"/>
        </w:trPr>
        <w:tc>
          <w:tcPr>
            <w:tcW w:w="7466" w:type="dxa"/>
            <w:gridSpan w:val="9"/>
          </w:tcPr>
          <w:p>
            <w:pPr>
              <w:pStyle w:val="TableParagraph"/>
              <w:spacing w:before="40"/>
              <w:ind w:left="56" w:right="57"/>
              <w:rPr>
                <w:sz w:val="18"/>
              </w:rPr>
            </w:pPr>
            <w:r>
              <w:rPr>
                <w:sz w:val="18"/>
              </w:rPr>
              <w:t>a. La estimación finalizó en la iteración número 3 porque los parámetros estimados fueron menores a ,001.</w:t>
            </w:r>
          </w:p>
          <w:p>
            <w:pPr>
              <w:pStyle w:val="TableParagraph"/>
              <w:spacing w:before="36"/>
              <w:ind w:left="56" w:right="56"/>
              <w:rPr>
                <w:rFonts w:ascii="Times New Roman" w:hAnsi="Times New Roman"/>
                <w:b/>
                <w:sz w:val="18"/>
              </w:rPr>
            </w:pPr>
            <w:r>
              <w:rPr>
                <w:rFonts w:ascii="Times New Roman" w:hAnsi="Times New Roman"/>
                <w:b/>
                <w:w w:val="95"/>
                <w:sz w:val="18"/>
              </w:rPr>
              <w:t>Tabla de clasificación</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196" w:type="dxa"/>
            <w:gridSpan w:val="6"/>
          </w:tcPr>
          <w:p>
            <w:pPr>
              <w:pStyle w:val="TableParagraph"/>
              <w:spacing w:before="40"/>
              <w:ind w:left="1739" w:right="1739"/>
              <w:rPr>
                <w:sz w:val="18"/>
              </w:rPr>
            </w:pPr>
            <w:r>
              <w:rPr>
                <w:sz w:val="18"/>
              </w:rPr>
              <w:t>Predichos</w:t>
            </w:r>
          </w:p>
        </w:tc>
      </w:tr>
      <w:tr>
        <w:trPr>
          <w:trHeight w:val="358" w:hRule="exact"/>
        </w:trPr>
        <w:tc>
          <w:tcPr>
            <w:tcW w:w="3270" w:type="dxa"/>
            <w:gridSpan w:val="3"/>
            <w:vMerge/>
          </w:tcPr>
          <w:p>
            <w:pPr/>
          </w:p>
        </w:tc>
        <w:tc>
          <w:tcPr>
            <w:tcW w:w="2744" w:type="dxa"/>
            <w:gridSpan w:val="4"/>
          </w:tcPr>
          <w:p>
            <w:pPr>
              <w:pStyle w:val="TableParagraph"/>
              <w:spacing w:before="40"/>
              <w:ind w:left="345"/>
              <w:jc w:val="left"/>
              <w:rPr>
                <w:sz w:val="18"/>
              </w:rPr>
            </w:pPr>
            <w:r>
              <w:rPr>
                <w:sz w:val="18"/>
              </w:rPr>
              <w:t>alternancia en la tercera etapa</w:t>
            </w:r>
          </w:p>
        </w:tc>
        <w:tc>
          <w:tcPr>
            <w:tcW w:w="1453" w:type="dxa"/>
            <w:gridSpan w:val="2"/>
            <w:vMerge w:val="restart"/>
          </w:tcPr>
          <w:p>
            <w:pPr>
              <w:pStyle w:val="TableParagraph"/>
              <w:spacing w:line="244" w:lineRule="auto" w:before="40"/>
              <w:ind w:left="439" w:right="34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372" w:type="dxa"/>
            <w:gridSpan w:val="2"/>
          </w:tcPr>
          <w:p>
            <w:pPr>
              <w:pStyle w:val="TableParagraph"/>
              <w:spacing w:before="40"/>
              <w:ind w:left="153"/>
              <w:jc w:val="left"/>
              <w:rPr>
                <w:sz w:val="18"/>
              </w:rPr>
            </w:pPr>
            <w:r>
              <w:rPr>
                <w:w w:val="105"/>
                <w:sz w:val="18"/>
              </w:rPr>
              <w:t>con alternancia</w:t>
            </w:r>
          </w:p>
        </w:tc>
        <w:tc>
          <w:tcPr>
            <w:tcW w:w="1453"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99" w:right="99"/>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372" w:type="dxa"/>
            <w:gridSpan w:val="2"/>
            <w:tcBorders>
              <w:bottom w:val="nil"/>
            </w:tcBorders>
          </w:tcPr>
          <w:p>
            <w:pPr>
              <w:pStyle w:val="TableParagraph"/>
              <w:spacing w:before="40"/>
              <w:ind w:left="106" w:right="106"/>
              <w:rPr>
                <w:sz w:val="18"/>
              </w:rPr>
            </w:pPr>
            <w:r>
              <w:rPr>
                <w:w w:val="105"/>
                <w:sz w:val="18"/>
              </w:rPr>
              <w:t>244</w:t>
            </w:r>
          </w:p>
        </w:tc>
        <w:tc>
          <w:tcPr>
            <w:tcW w:w="1453" w:type="dxa"/>
            <w:gridSpan w:val="2"/>
            <w:tcBorders>
              <w:bottom w:val="nil"/>
            </w:tcBorders>
          </w:tcPr>
          <w:p>
            <w:pPr>
              <w:pStyle w:val="TableParagraph"/>
              <w:spacing w:before="40"/>
              <w:ind w:left="501" w:right="501"/>
              <w:rPr>
                <w:sz w:val="18"/>
              </w:rPr>
            </w:pPr>
            <w:r>
              <w:rPr>
                <w:w w:val="105"/>
                <w:sz w:val="18"/>
              </w:rPr>
              <w:t>.0</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tercera etapa</w:t>
            </w:r>
          </w:p>
        </w:tc>
        <w:tc>
          <w:tcPr>
            <w:tcW w:w="1332" w:type="dxa"/>
            <w:tcBorders>
              <w:top w:val="nil"/>
            </w:tcBorders>
          </w:tcPr>
          <w:p>
            <w:pPr>
              <w:pStyle w:val="TableParagraph"/>
              <w:spacing w:line="203" w:lineRule="exact"/>
              <w:ind w:left="99" w:right="99"/>
              <w:rPr>
                <w:sz w:val="18"/>
              </w:rPr>
            </w:pPr>
            <w:r>
              <w:rPr>
                <w:w w:val="105"/>
                <w:sz w:val="18"/>
              </w:rPr>
              <w:t>con alternancia</w:t>
            </w:r>
          </w:p>
        </w:tc>
        <w:tc>
          <w:tcPr>
            <w:tcW w:w="1372" w:type="dxa"/>
            <w:gridSpan w:val="2"/>
            <w:tcBorders>
              <w:top w:val="nil"/>
              <w:bottom w:val="nil"/>
            </w:tcBorders>
          </w:tcPr>
          <w:p>
            <w:pPr>
              <w:pStyle w:val="TableParagraph"/>
              <w:spacing w:line="203" w:lineRule="exact"/>
              <w:rPr>
                <w:sz w:val="18"/>
              </w:rPr>
            </w:pPr>
            <w:r>
              <w:rPr>
                <w:w w:val="106"/>
                <w:sz w:val="18"/>
              </w:rPr>
              <w:t>0</w:t>
            </w:r>
          </w:p>
        </w:tc>
        <w:tc>
          <w:tcPr>
            <w:tcW w:w="1372" w:type="dxa"/>
            <w:gridSpan w:val="2"/>
            <w:tcBorders>
              <w:top w:val="nil"/>
              <w:bottom w:val="nil"/>
            </w:tcBorders>
          </w:tcPr>
          <w:p>
            <w:pPr>
              <w:pStyle w:val="TableParagraph"/>
              <w:spacing w:line="203" w:lineRule="exact"/>
              <w:ind w:left="106" w:right="106"/>
              <w:rPr>
                <w:sz w:val="18"/>
              </w:rPr>
            </w:pPr>
            <w:r>
              <w:rPr>
                <w:w w:val="105"/>
                <w:sz w:val="18"/>
              </w:rPr>
              <w:t>424</w:t>
            </w:r>
          </w:p>
        </w:tc>
        <w:tc>
          <w:tcPr>
            <w:tcW w:w="1453" w:type="dxa"/>
            <w:gridSpan w:val="2"/>
            <w:tcBorders>
              <w:top w:val="nil"/>
            </w:tcBorders>
          </w:tcPr>
          <w:p>
            <w:pPr>
              <w:pStyle w:val="TableParagraph"/>
              <w:spacing w:line="203" w:lineRule="exact"/>
              <w:ind w:left="501" w:right="501"/>
              <w:rPr>
                <w:sz w:val="18"/>
              </w:rPr>
            </w:pPr>
            <w:r>
              <w:rPr>
                <w:w w:val="105"/>
                <w:sz w:val="18"/>
              </w:rPr>
              <w:t>100.0</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372" w:type="dxa"/>
            <w:gridSpan w:val="2"/>
            <w:tcBorders>
              <w:top w:val="nil"/>
            </w:tcBorders>
          </w:tcPr>
          <w:p>
            <w:pPr/>
          </w:p>
        </w:tc>
        <w:tc>
          <w:tcPr>
            <w:tcW w:w="1453" w:type="dxa"/>
            <w:gridSpan w:val="2"/>
          </w:tcPr>
          <w:p>
            <w:pPr>
              <w:pStyle w:val="TableParagraph"/>
              <w:spacing w:before="40"/>
              <w:ind w:left="501" w:right="501"/>
              <w:rPr>
                <w:sz w:val="18"/>
              </w:rPr>
            </w:pPr>
            <w:r>
              <w:rPr>
                <w:w w:val="105"/>
                <w:sz w:val="18"/>
              </w:rPr>
              <w:t>63.5</w:t>
            </w:r>
          </w:p>
        </w:tc>
      </w:tr>
      <w:tr>
        <w:trPr>
          <w:trHeight w:val="598" w:hRule="exact"/>
        </w:trPr>
        <w:tc>
          <w:tcPr>
            <w:tcW w:w="7466" w:type="dxa"/>
            <w:gridSpan w:val="9"/>
          </w:tcPr>
          <w:p>
            <w:pPr>
              <w:pStyle w:val="TableParagraph"/>
              <w:spacing w:before="40"/>
              <w:ind w:left="56" w:right="56"/>
              <w:rPr>
                <w:sz w:val="18"/>
              </w:rPr>
            </w:pPr>
            <w:r>
              <w:rPr>
                <w:sz w:val="18"/>
              </w:rPr>
              <w:t>a. El valor de corte es ,500</w:t>
            </w:r>
          </w:p>
          <w:p>
            <w:pPr>
              <w:pStyle w:val="TableParagraph"/>
              <w:spacing w:before="36"/>
              <w:ind w:left="56" w:right="56"/>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88"/>
              <w:jc w:val="left"/>
              <w:rPr>
                <w:sz w:val="18"/>
              </w:rPr>
            </w:pPr>
            <w:r>
              <w:rPr>
                <w:sz w:val="18"/>
              </w:rPr>
              <w:t>S.E.</w:t>
            </w:r>
          </w:p>
        </w:tc>
        <w:tc>
          <w:tcPr>
            <w:tcW w:w="680" w:type="dxa"/>
          </w:tcPr>
          <w:p>
            <w:pPr>
              <w:pStyle w:val="TableParagraph"/>
              <w:spacing w:before="40"/>
              <w:ind w:left="152"/>
              <w:jc w:val="left"/>
              <w:rPr>
                <w:sz w:val="18"/>
              </w:rPr>
            </w:pPr>
            <w:r>
              <w:rPr>
                <w:w w:val="105"/>
                <w:sz w:val="18"/>
              </w:rPr>
              <w:t>Wald</w:t>
            </w:r>
          </w:p>
        </w:tc>
        <w:tc>
          <w:tcPr>
            <w:tcW w:w="692" w:type="dxa"/>
          </w:tcPr>
          <w:p>
            <w:pPr>
              <w:pStyle w:val="TableParagraph"/>
              <w:spacing w:before="40"/>
              <w:ind w:left="255" w:right="255"/>
              <w:rPr>
                <w:sz w:val="18"/>
              </w:rPr>
            </w:pPr>
            <w:r>
              <w:rPr>
                <w:sz w:val="18"/>
              </w:rPr>
              <w:t>gl</w:t>
            </w:r>
          </w:p>
        </w:tc>
        <w:tc>
          <w:tcPr>
            <w:tcW w:w="703" w:type="dxa"/>
          </w:tcPr>
          <w:p>
            <w:pPr>
              <w:pStyle w:val="TableParagraph"/>
              <w:spacing w:before="40"/>
              <w:ind w:left="218"/>
              <w:jc w:val="left"/>
              <w:rPr>
                <w:sz w:val="18"/>
              </w:rPr>
            </w:pPr>
            <w:r>
              <w:rPr>
                <w:sz w:val="18"/>
              </w:rPr>
              <w:t>Sig.</w:t>
            </w:r>
          </w:p>
        </w:tc>
        <w:tc>
          <w:tcPr>
            <w:tcW w:w="750" w:type="dxa"/>
          </w:tcPr>
          <w:p>
            <w:pPr>
              <w:pStyle w:val="TableParagraph"/>
              <w:spacing w:before="40"/>
              <w:ind w:left="103" w:right="103"/>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.268</w:t>
            </w:r>
          </w:p>
        </w:tc>
        <w:tc>
          <w:tcPr>
            <w:tcW w:w="669" w:type="dxa"/>
            <w:tcBorders>
              <w:bottom w:val="nil"/>
            </w:tcBorders>
          </w:tcPr>
          <w:p>
            <w:pPr>
              <w:pStyle w:val="TableParagraph"/>
              <w:spacing w:before="40"/>
              <w:ind w:left="172"/>
              <w:jc w:val="left"/>
              <w:rPr>
                <w:sz w:val="18"/>
              </w:rPr>
            </w:pPr>
            <w:r>
              <w:rPr>
                <w:w w:val="105"/>
                <w:sz w:val="18"/>
              </w:rPr>
              <w:t>.200</w:t>
            </w:r>
          </w:p>
        </w:tc>
        <w:tc>
          <w:tcPr>
            <w:tcW w:w="680" w:type="dxa"/>
            <w:tcBorders>
              <w:bottom w:val="nil"/>
            </w:tcBorders>
          </w:tcPr>
          <w:p>
            <w:pPr>
              <w:pStyle w:val="TableParagraph"/>
              <w:spacing w:before="39"/>
              <w:ind w:left="132"/>
              <w:jc w:val="left"/>
              <w:rPr>
                <w:sz w:val="18"/>
              </w:rPr>
            </w:pPr>
            <w:r>
              <w:rPr>
                <w:w w:val="105"/>
                <w:sz w:val="18"/>
              </w:rPr>
              <w:t>1.799</w:t>
            </w:r>
          </w:p>
        </w:tc>
        <w:tc>
          <w:tcPr>
            <w:tcW w:w="692" w:type="dxa"/>
            <w:tcBorders>
              <w:bottom w:val="nil"/>
            </w:tcBorders>
          </w:tcPr>
          <w:p>
            <w:pPr>
              <w:pStyle w:val="TableParagraph"/>
              <w:spacing w:before="39"/>
              <w:rPr>
                <w:sz w:val="18"/>
              </w:rPr>
            </w:pPr>
            <w:r>
              <w:rPr>
                <w:w w:val="106"/>
                <w:sz w:val="18"/>
              </w:rPr>
              <w:t>1</w:t>
            </w:r>
          </w:p>
        </w:tc>
        <w:tc>
          <w:tcPr>
            <w:tcW w:w="703" w:type="dxa"/>
            <w:tcBorders>
              <w:bottom w:val="nil"/>
            </w:tcBorders>
          </w:tcPr>
          <w:p>
            <w:pPr>
              <w:pStyle w:val="TableParagraph"/>
              <w:spacing w:before="39"/>
              <w:ind w:left="189"/>
              <w:jc w:val="left"/>
              <w:rPr>
                <w:sz w:val="18"/>
              </w:rPr>
            </w:pPr>
            <w:r>
              <w:rPr>
                <w:w w:val="105"/>
                <w:sz w:val="18"/>
              </w:rPr>
              <w:t>.180</w:t>
            </w:r>
          </w:p>
        </w:tc>
        <w:tc>
          <w:tcPr>
            <w:tcW w:w="750" w:type="dxa"/>
            <w:tcBorders>
              <w:bottom w:val="nil"/>
            </w:tcBorders>
          </w:tcPr>
          <w:p>
            <w:pPr>
              <w:pStyle w:val="TableParagraph"/>
              <w:spacing w:before="39"/>
              <w:ind w:left="103" w:right="103"/>
              <w:rPr>
                <w:sz w:val="18"/>
              </w:rPr>
            </w:pPr>
            <w:r>
              <w:rPr>
                <w:w w:val="105"/>
                <w:sz w:val="18"/>
              </w:rPr>
              <w:t>1.307</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-.066</w:t>
            </w:r>
          </w:p>
        </w:tc>
        <w:tc>
          <w:tcPr>
            <w:tcW w:w="669" w:type="dxa"/>
            <w:tcBorders>
              <w:top w:val="nil"/>
              <w:bottom w:val="nil"/>
            </w:tcBorders>
          </w:tcPr>
          <w:p>
            <w:pPr>
              <w:pStyle w:val="TableParagraph"/>
              <w:spacing w:line="204" w:lineRule="exact"/>
              <w:ind w:left="172"/>
              <w:jc w:val="left"/>
              <w:rPr>
                <w:sz w:val="18"/>
              </w:rPr>
            </w:pPr>
            <w:r>
              <w:rPr>
                <w:w w:val="105"/>
                <w:sz w:val="18"/>
              </w:rPr>
              <w:t>.032</w:t>
            </w:r>
          </w:p>
        </w:tc>
        <w:tc>
          <w:tcPr>
            <w:tcW w:w="680" w:type="dxa"/>
            <w:tcBorders>
              <w:top w:val="nil"/>
              <w:bottom w:val="nil"/>
            </w:tcBorders>
          </w:tcPr>
          <w:p>
            <w:pPr>
              <w:pStyle w:val="TableParagraph"/>
              <w:spacing w:line="203" w:lineRule="exact"/>
              <w:ind w:left="132"/>
              <w:jc w:val="left"/>
              <w:rPr>
                <w:sz w:val="18"/>
              </w:rPr>
            </w:pPr>
            <w:r>
              <w:rPr>
                <w:w w:val="105"/>
                <w:sz w:val="18"/>
              </w:rPr>
              <w:t>4.312</w:t>
            </w:r>
          </w:p>
        </w:tc>
        <w:tc>
          <w:tcPr>
            <w:tcW w:w="692" w:type="dxa"/>
            <w:tcBorders>
              <w:top w:val="nil"/>
              <w:bottom w:val="nil"/>
            </w:tcBorders>
          </w:tcPr>
          <w:p>
            <w:pPr>
              <w:pStyle w:val="TableParagraph"/>
              <w:spacing w:line="203" w:lineRule="exact"/>
              <w:rPr>
                <w:sz w:val="18"/>
              </w:rPr>
            </w:pPr>
            <w:r>
              <w:rPr>
                <w:w w:val="106"/>
                <w:sz w:val="18"/>
              </w:rPr>
              <w:t>1</w:t>
            </w:r>
          </w:p>
        </w:tc>
        <w:tc>
          <w:tcPr>
            <w:tcW w:w="703" w:type="dxa"/>
            <w:tcBorders>
              <w:top w:val="nil"/>
              <w:bottom w:val="nil"/>
            </w:tcBorders>
          </w:tcPr>
          <w:p>
            <w:pPr>
              <w:pStyle w:val="TableParagraph"/>
              <w:spacing w:line="203" w:lineRule="exact"/>
              <w:ind w:left="189"/>
              <w:jc w:val="left"/>
              <w:rPr>
                <w:sz w:val="18"/>
              </w:rPr>
            </w:pPr>
            <w:r>
              <w:rPr>
                <w:w w:val="105"/>
                <w:sz w:val="18"/>
              </w:rPr>
              <w:t>.038</w:t>
            </w:r>
          </w:p>
        </w:tc>
        <w:tc>
          <w:tcPr>
            <w:tcW w:w="750" w:type="dxa"/>
            <w:tcBorders>
              <w:top w:val="nil"/>
              <w:bottom w:val="nil"/>
            </w:tcBorders>
          </w:tcPr>
          <w:p>
            <w:pPr>
              <w:pStyle w:val="TableParagraph"/>
              <w:spacing w:line="203" w:lineRule="exact"/>
              <w:ind w:left="103" w:right="103"/>
              <w:rPr>
                <w:sz w:val="18"/>
              </w:rPr>
            </w:pPr>
            <w:r>
              <w:rPr>
                <w:w w:val="105"/>
                <w:sz w:val="18"/>
              </w:rPr>
              <w:t>.937</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847"/>
              <w:jc w:val="left"/>
              <w:rPr>
                <w:sz w:val="18"/>
              </w:rPr>
            </w:pPr>
            <w:r>
              <w:rPr>
                <w:w w:val="105"/>
                <w:sz w:val="18"/>
              </w:rPr>
              <w:t>var2000a2005</w:t>
            </w:r>
          </w:p>
        </w:tc>
        <w:tc>
          <w:tcPr>
            <w:tcW w:w="703" w:type="dxa"/>
            <w:tcBorders>
              <w:top w:val="nil"/>
              <w:bottom w:val="nil"/>
            </w:tcBorders>
          </w:tcPr>
          <w:p>
            <w:pPr>
              <w:pStyle w:val="TableParagraph"/>
              <w:spacing w:line="203" w:lineRule="exact"/>
              <w:ind w:left="126" w:right="126"/>
              <w:rPr>
                <w:sz w:val="18"/>
              </w:rPr>
            </w:pPr>
            <w:r>
              <w:rPr>
                <w:w w:val="105"/>
                <w:sz w:val="18"/>
              </w:rPr>
              <w:t>-.008</w:t>
            </w:r>
          </w:p>
        </w:tc>
        <w:tc>
          <w:tcPr>
            <w:tcW w:w="669" w:type="dxa"/>
            <w:tcBorders>
              <w:top w:val="nil"/>
              <w:bottom w:val="nil"/>
            </w:tcBorders>
          </w:tcPr>
          <w:p>
            <w:pPr>
              <w:pStyle w:val="TableParagraph"/>
              <w:spacing w:line="203" w:lineRule="exact"/>
              <w:ind w:left="172"/>
              <w:jc w:val="left"/>
              <w:rPr>
                <w:sz w:val="18"/>
              </w:rPr>
            </w:pPr>
            <w:r>
              <w:rPr>
                <w:w w:val="105"/>
                <w:sz w:val="18"/>
              </w:rPr>
              <w:t>.171</w:t>
            </w:r>
          </w:p>
        </w:tc>
        <w:tc>
          <w:tcPr>
            <w:tcW w:w="680" w:type="dxa"/>
            <w:tcBorders>
              <w:top w:val="nil"/>
              <w:bottom w:val="nil"/>
            </w:tcBorders>
          </w:tcPr>
          <w:p>
            <w:pPr>
              <w:pStyle w:val="TableParagraph"/>
              <w:spacing w:line="203" w:lineRule="exact"/>
              <w:ind w:left="177"/>
              <w:jc w:val="left"/>
              <w:rPr>
                <w:sz w:val="18"/>
              </w:rPr>
            </w:pPr>
            <w:r>
              <w:rPr>
                <w:w w:val="105"/>
                <w:sz w:val="18"/>
              </w:rPr>
              <w:t>.002</w:t>
            </w:r>
          </w:p>
        </w:tc>
        <w:tc>
          <w:tcPr>
            <w:tcW w:w="692" w:type="dxa"/>
            <w:tcBorders>
              <w:top w:val="nil"/>
              <w:bottom w:val="nil"/>
            </w:tcBorders>
          </w:tcPr>
          <w:p>
            <w:pPr>
              <w:pStyle w:val="TableParagraph"/>
              <w:spacing w:line="202" w:lineRule="exact"/>
              <w:rPr>
                <w:sz w:val="18"/>
              </w:rPr>
            </w:pPr>
            <w:r>
              <w:rPr>
                <w:w w:val="106"/>
                <w:sz w:val="18"/>
              </w:rPr>
              <w:t>1</w:t>
            </w:r>
          </w:p>
        </w:tc>
        <w:tc>
          <w:tcPr>
            <w:tcW w:w="703" w:type="dxa"/>
            <w:tcBorders>
              <w:top w:val="nil"/>
              <w:bottom w:val="nil"/>
            </w:tcBorders>
          </w:tcPr>
          <w:p>
            <w:pPr>
              <w:pStyle w:val="TableParagraph"/>
              <w:spacing w:line="202" w:lineRule="exact"/>
              <w:ind w:left="189"/>
              <w:jc w:val="left"/>
              <w:rPr>
                <w:sz w:val="18"/>
              </w:rPr>
            </w:pPr>
            <w:r>
              <w:rPr>
                <w:w w:val="105"/>
                <w:sz w:val="18"/>
              </w:rPr>
              <w:t>.964</w:t>
            </w:r>
          </w:p>
        </w:tc>
        <w:tc>
          <w:tcPr>
            <w:tcW w:w="750" w:type="dxa"/>
            <w:tcBorders>
              <w:top w:val="nil"/>
              <w:bottom w:val="nil"/>
            </w:tcBorders>
          </w:tcPr>
          <w:p>
            <w:pPr>
              <w:pStyle w:val="TableParagraph"/>
              <w:spacing w:line="202" w:lineRule="exact"/>
              <w:ind w:left="103" w:right="103"/>
              <w:rPr>
                <w:sz w:val="18"/>
              </w:rPr>
            </w:pPr>
            <w:r>
              <w:rPr>
                <w:w w:val="105"/>
                <w:sz w:val="18"/>
              </w:rPr>
              <w:t>.992</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.731</w:t>
            </w:r>
          </w:p>
        </w:tc>
        <w:tc>
          <w:tcPr>
            <w:tcW w:w="669" w:type="dxa"/>
            <w:tcBorders>
              <w:top w:val="nil"/>
            </w:tcBorders>
          </w:tcPr>
          <w:p>
            <w:pPr>
              <w:pStyle w:val="TableParagraph"/>
              <w:spacing w:line="203" w:lineRule="exact"/>
              <w:ind w:left="172"/>
              <w:jc w:val="left"/>
              <w:rPr>
                <w:sz w:val="18"/>
              </w:rPr>
            </w:pPr>
            <w:r>
              <w:rPr>
                <w:w w:val="105"/>
                <w:sz w:val="18"/>
              </w:rPr>
              <w:t>.306</w:t>
            </w:r>
          </w:p>
        </w:tc>
        <w:tc>
          <w:tcPr>
            <w:tcW w:w="680" w:type="dxa"/>
            <w:tcBorders>
              <w:top w:val="nil"/>
            </w:tcBorders>
          </w:tcPr>
          <w:p>
            <w:pPr>
              <w:pStyle w:val="TableParagraph"/>
              <w:spacing w:line="203" w:lineRule="exact"/>
              <w:ind w:left="132"/>
              <w:jc w:val="left"/>
              <w:rPr>
                <w:sz w:val="18"/>
              </w:rPr>
            </w:pPr>
            <w:r>
              <w:rPr>
                <w:w w:val="105"/>
                <w:sz w:val="18"/>
              </w:rPr>
              <w:t>5.709</w:t>
            </w:r>
          </w:p>
        </w:tc>
        <w:tc>
          <w:tcPr>
            <w:tcW w:w="692" w:type="dxa"/>
            <w:tcBorders>
              <w:top w:val="nil"/>
            </w:tcBorders>
          </w:tcPr>
          <w:p>
            <w:pPr>
              <w:pStyle w:val="TableParagraph"/>
              <w:spacing w:line="202" w:lineRule="exact"/>
              <w:rPr>
                <w:sz w:val="18"/>
              </w:rPr>
            </w:pPr>
            <w:r>
              <w:rPr>
                <w:w w:val="106"/>
                <w:sz w:val="18"/>
              </w:rPr>
              <w:t>1</w:t>
            </w:r>
          </w:p>
        </w:tc>
        <w:tc>
          <w:tcPr>
            <w:tcW w:w="703" w:type="dxa"/>
            <w:tcBorders>
              <w:top w:val="nil"/>
            </w:tcBorders>
          </w:tcPr>
          <w:p>
            <w:pPr>
              <w:pStyle w:val="TableParagraph"/>
              <w:spacing w:line="202" w:lineRule="exact"/>
              <w:ind w:left="189"/>
              <w:jc w:val="left"/>
              <w:rPr>
                <w:sz w:val="18"/>
              </w:rPr>
            </w:pPr>
            <w:r>
              <w:rPr>
                <w:w w:val="105"/>
                <w:sz w:val="18"/>
              </w:rPr>
              <w:t>.017</w:t>
            </w:r>
          </w:p>
        </w:tc>
        <w:tc>
          <w:tcPr>
            <w:tcW w:w="750" w:type="dxa"/>
            <w:tcBorders>
              <w:top w:val="nil"/>
            </w:tcBorders>
          </w:tcPr>
          <w:p>
            <w:pPr>
              <w:pStyle w:val="TableParagraph"/>
              <w:spacing w:line="202" w:lineRule="exact"/>
              <w:ind w:left="103" w:right="103"/>
              <w:rPr>
                <w:sz w:val="18"/>
              </w:rPr>
            </w:pPr>
            <w:r>
              <w:rPr>
                <w:w w:val="105"/>
                <w:sz w:val="18"/>
              </w:rPr>
              <w:t>2.076</w:t>
            </w:r>
          </w:p>
        </w:tc>
      </w:tr>
      <w:tr>
        <w:trPr>
          <w:trHeight w:val="358" w:hRule="exact"/>
        </w:trPr>
        <w:tc>
          <w:tcPr>
            <w:tcW w:w="7466" w:type="dxa"/>
            <w:gridSpan w:val="9"/>
          </w:tcPr>
          <w:p>
            <w:pPr>
              <w:pStyle w:val="TableParagraph"/>
              <w:spacing w:before="39"/>
              <w:ind w:left="1031"/>
              <w:jc w:val="left"/>
              <w:rPr>
                <w:sz w:val="18"/>
              </w:rPr>
            </w:pPr>
            <w:r>
              <w:rPr>
                <w:sz w:val="18"/>
              </w:rPr>
              <w:t>a. Variable(s) introducidas en paso 1: alterestat, pobdecil2000,  var2000a2005.</w:t>
            </w:r>
          </w:p>
        </w:tc>
      </w:tr>
    </w:tbl>
    <w:p>
      <w:pPr>
        <w:pStyle w:val="BodyText"/>
        <w:spacing w:before="1"/>
        <w:rPr>
          <w:rFonts w:ascii="Times New Roman"/>
          <w:b/>
          <w:sz w:val="6"/>
        </w:rPr>
      </w:pPr>
    </w:p>
    <w:p>
      <w:pPr>
        <w:spacing w:before="41"/>
        <w:ind w:left="100" w:right="1646" w:firstLine="0"/>
        <w:jc w:val="left"/>
        <w:rPr>
          <w:sz w:val="17"/>
        </w:rPr>
      </w:pPr>
      <w:r>
        <w:rPr>
          <w:color w:val="A7A9AC"/>
          <w:w w:val="105"/>
          <w:sz w:val="17"/>
        </w:rPr>
        <w:t>Fuente: elaboración propia.</w:t>
      </w:r>
    </w:p>
    <w:p>
      <w:pPr>
        <w:spacing w:after="0"/>
        <w:jc w:val="left"/>
        <w:rPr>
          <w:sz w:val="17"/>
        </w:rPr>
        <w:sectPr>
          <w:pgSz w:w="9640" w:h="13040"/>
          <w:pgMar w:header="794" w:footer="533" w:top="980" w:bottom="720" w:left="980" w:right="960"/>
        </w:sectPr>
      </w:pPr>
    </w:p>
    <w:p>
      <w:pPr>
        <w:pStyle w:val="BodyText"/>
        <w:rPr>
          <w:sz w:val="20"/>
        </w:rPr>
      </w:pPr>
    </w:p>
    <w:p>
      <w:pPr>
        <w:pStyle w:val="BodyText"/>
        <w:spacing w:before="7"/>
        <w:rPr>
          <w:sz w:val="15"/>
        </w:rPr>
      </w:pPr>
    </w:p>
    <w:p>
      <w:pPr>
        <w:spacing w:before="70"/>
        <w:ind w:left="339" w:right="339" w:firstLine="0"/>
        <w:jc w:val="center"/>
        <w:rPr>
          <w:rFonts w:ascii="Times New Roman"/>
          <w:b/>
          <w:sz w:val="18"/>
        </w:rPr>
      </w:pPr>
      <w:r>
        <w:rPr>
          <w:rFonts w:ascii="Times New Roman"/>
          <w:b/>
          <w:sz w:val="18"/>
        </w:rPr>
        <w:t>Modelo 6</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433" w:right="98"/>
              <w:jc w:val="left"/>
              <w:rPr>
                <w:sz w:val="18"/>
              </w:rPr>
            </w:pPr>
            <w:r>
              <w:rPr>
                <w:w w:val="105"/>
                <w:sz w:val="18"/>
              </w:rPr>
              <w:t>10.099</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.018</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433" w:right="98"/>
              <w:jc w:val="left"/>
              <w:rPr>
                <w:sz w:val="18"/>
              </w:rPr>
            </w:pPr>
            <w:r>
              <w:rPr>
                <w:w w:val="105"/>
                <w:sz w:val="18"/>
              </w:rPr>
              <w:t>10.099</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.018</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433" w:right="98"/>
              <w:jc w:val="left"/>
              <w:rPr>
                <w:sz w:val="18"/>
              </w:rPr>
            </w:pPr>
            <w:r>
              <w:rPr>
                <w:w w:val="105"/>
                <w:sz w:val="18"/>
              </w:rPr>
              <w:t>10.099</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.018</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666.377</w:t>
            </w:r>
            <w:r>
              <w:rPr>
                <w:w w:val="105"/>
                <w:position w:val="6"/>
                <w:sz w:val="10"/>
              </w:rPr>
              <w:t>a</w:t>
            </w:r>
          </w:p>
        </w:tc>
        <w:tc>
          <w:tcPr>
            <w:tcW w:w="1441" w:type="dxa"/>
            <w:gridSpan w:val="2"/>
          </w:tcPr>
          <w:p>
            <w:pPr>
              <w:pStyle w:val="TableParagraph"/>
              <w:spacing w:before="40"/>
              <w:ind w:left="539" w:right="539"/>
              <w:rPr>
                <w:sz w:val="18"/>
              </w:rPr>
            </w:pPr>
            <w:r>
              <w:rPr>
                <w:w w:val="105"/>
                <w:sz w:val="18"/>
              </w:rPr>
              <w:t>.015</w:t>
            </w:r>
          </w:p>
        </w:tc>
        <w:tc>
          <w:tcPr>
            <w:tcW w:w="1411" w:type="dxa"/>
            <w:gridSpan w:val="2"/>
          </w:tcPr>
          <w:p>
            <w:pPr>
              <w:pStyle w:val="TableParagraph"/>
              <w:spacing w:before="40"/>
              <w:ind w:left="480" w:right="480"/>
              <w:rPr>
                <w:sz w:val="18"/>
              </w:rPr>
            </w:pPr>
            <w:r>
              <w:rPr>
                <w:w w:val="105"/>
                <w:sz w:val="18"/>
              </w:rPr>
              <w:t>.024</w:t>
            </w:r>
          </w:p>
        </w:tc>
      </w:tr>
      <w:tr>
        <w:trPr>
          <w:trHeight w:val="598" w:hRule="exact"/>
        </w:trPr>
        <w:tc>
          <w:tcPr>
            <w:tcW w:w="7493" w:type="dxa"/>
            <w:gridSpan w:val="9"/>
          </w:tcPr>
          <w:p>
            <w:pPr>
              <w:pStyle w:val="TableParagraph"/>
              <w:spacing w:before="40"/>
              <w:ind w:left="65" w:right="66"/>
              <w:rPr>
                <w:sz w:val="18"/>
              </w:rPr>
            </w:pPr>
            <w:r>
              <w:rPr>
                <w:sz w:val="18"/>
              </w:rPr>
              <w:t>a. La estimación finalizó en la iteración número 4 porque los parámetros estimados fueron menores a ,001.</w:t>
            </w:r>
          </w:p>
          <w:p>
            <w:pPr>
              <w:pStyle w:val="TableParagraph"/>
              <w:spacing w:before="36"/>
              <w:ind w:left="65" w:right="65"/>
              <w:rPr>
                <w:rFonts w:ascii="Times New Roman" w:hAnsi="Times New Roman"/>
                <w:b/>
                <w:sz w:val="18"/>
              </w:rPr>
            </w:pPr>
            <w:r>
              <w:rPr>
                <w:rFonts w:ascii="Times New Roman" w:hAnsi="Times New Roman"/>
                <w:b/>
                <w:w w:val="95"/>
                <w:sz w:val="18"/>
              </w:rPr>
              <w:t>Tabla de clasificación</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864"/>
              <w:jc w:val="left"/>
              <w:rPr>
                <w:sz w:val="18"/>
              </w:rPr>
            </w:pPr>
            <w:r>
              <w:rPr>
                <w:sz w:val="18"/>
              </w:rPr>
              <w:t>alterdicotómica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0"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160"/>
              <w:jc w:val="left"/>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441" w:type="dxa"/>
            <w:gridSpan w:val="2"/>
            <w:tcBorders>
              <w:bottom w:val="nil"/>
            </w:tcBorders>
          </w:tcPr>
          <w:p>
            <w:pPr>
              <w:pStyle w:val="TableParagraph"/>
              <w:spacing w:before="40"/>
              <w:ind w:left="539" w:right="539"/>
              <w:rPr>
                <w:sz w:val="18"/>
              </w:rPr>
            </w:pPr>
            <w:r>
              <w:rPr>
                <w:w w:val="105"/>
                <w:sz w:val="18"/>
              </w:rPr>
              <w:t>137</w:t>
            </w:r>
          </w:p>
        </w:tc>
        <w:tc>
          <w:tcPr>
            <w:tcW w:w="1411" w:type="dxa"/>
            <w:gridSpan w:val="2"/>
            <w:tcBorders>
              <w:bottom w:val="nil"/>
            </w:tcBorders>
          </w:tcPr>
          <w:p>
            <w:pPr>
              <w:pStyle w:val="TableParagraph"/>
              <w:spacing w:before="40"/>
              <w:ind w:left="480" w:right="480"/>
              <w:rPr>
                <w:sz w:val="18"/>
              </w:rPr>
            </w:pPr>
            <w:r>
              <w:rPr>
                <w:w w:val="105"/>
                <w:sz w:val="18"/>
              </w:rPr>
              <w:t>.0</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tercera etapa</w:t>
            </w: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rPr>
                <w:sz w:val="18"/>
              </w:rPr>
            </w:pPr>
            <w:r>
              <w:rPr>
                <w:w w:val="106"/>
                <w:sz w:val="18"/>
              </w:rPr>
              <w:t>0</w:t>
            </w:r>
          </w:p>
        </w:tc>
        <w:tc>
          <w:tcPr>
            <w:tcW w:w="1441" w:type="dxa"/>
            <w:gridSpan w:val="2"/>
            <w:tcBorders>
              <w:top w:val="nil"/>
              <w:bottom w:val="nil"/>
            </w:tcBorders>
          </w:tcPr>
          <w:p>
            <w:pPr>
              <w:pStyle w:val="TableParagraph"/>
              <w:spacing w:line="203" w:lineRule="exact"/>
              <w:ind w:left="539" w:right="539"/>
              <w:rPr>
                <w:sz w:val="18"/>
              </w:rPr>
            </w:pPr>
            <w:r>
              <w:rPr>
                <w:w w:val="105"/>
                <w:sz w:val="18"/>
              </w:rPr>
              <w:t>528</w:t>
            </w:r>
          </w:p>
        </w:tc>
        <w:tc>
          <w:tcPr>
            <w:tcW w:w="1411" w:type="dxa"/>
            <w:gridSpan w:val="2"/>
            <w:tcBorders>
              <w:top w:val="nil"/>
            </w:tcBorders>
          </w:tcPr>
          <w:p>
            <w:pPr>
              <w:pStyle w:val="TableParagraph"/>
              <w:spacing w:line="203" w:lineRule="exact"/>
              <w:ind w:left="480" w:right="480"/>
              <w:rPr>
                <w:sz w:val="18"/>
              </w:rPr>
            </w:pPr>
            <w:r>
              <w:rPr>
                <w:w w:val="105"/>
                <w:sz w:val="18"/>
              </w:rPr>
              <w:t>100.0</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79.4</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left="103" w:right="103"/>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.186</w:t>
            </w:r>
          </w:p>
        </w:tc>
        <w:tc>
          <w:tcPr>
            <w:tcW w:w="669" w:type="dxa"/>
            <w:tcBorders>
              <w:bottom w:val="nil"/>
            </w:tcBorders>
          </w:tcPr>
          <w:p>
            <w:pPr>
              <w:pStyle w:val="TableParagraph"/>
              <w:spacing w:before="40"/>
              <w:ind w:left="154" w:right="154"/>
              <w:rPr>
                <w:sz w:val="18"/>
              </w:rPr>
            </w:pPr>
            <w:r>
              <w:rPr>
                <w:w w:val="105"/>
                <w:sz w:val="18"/>
              </w:rPr>
              <w:t>.232</w:t>
            </w:r>
          </w:p>
        </w:tc>
        <w:tc>
          <w:tcPr>
            <w:tcW w:w="749" w:type="dxa"/>
            <w:tcBorders>
              <w:bottom w:val="nil"/>
            </w:tcBorders>
          </w:tcPr>
          <w:p>
            <w:pPr>
              <w:pStyle w:val="TableParagraph"/>
              <w:spacing w:before="39"/>
              <w:ind w:left="105" w:right="105"/>
              <w:rPr>
                <w:sz w:val="18"/>
              </w:rPr>
            </w:pPr>
            <w:r>
              <w:rPr>
                <w:w w:val="105"/>
                <w:sz w:val="18"/>
              </w:rPr>
              <w:t>.645</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.422</w:t>
            </w:r>
          </w:p>
        </w:tc>
        <w:tc>
          <w:tcPr>
            <w:tcW w:w="750" w:type="dxa"/>
            <w:tcBorders>
              <w:bottom w:val="nil"/>
            </w:tcBorders>
          </w:tcPr>
          <w:p>
            <w:pPr>
              <w:pStyle w:val="TableParagraph"/>
              <w:spacing w:before="39"/>
              <w:ind w:left="103" w:right="103"/>
              <w:rPr>
                <w:sz w:val="18"/>
              </w:rPr>
            </w:pPr>
            <w:r>
              <w:rPr>
                <w:w w:val="105"/>
                <w:sz w:val="18"/>
              </w:rPr>
              <w:t>1.205</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-.069</w:t>
            </w:r>
          </w:p>
        </w:tc>
        <w:tc>
          <w:tcPr>
            <w:tcW w:w="669" w:type="dxa"/>
            <w:tcBorders>
              <w:top w:val="nil"/>
              <w:bottom w:val="nil"/>
            </w:tcBorders>
          </w:tcPr>
          <w:p>
            <w:pPr>
              <w:pStyle w:val="TableParagraph"/>
              <w:spacing w:line="204" w:lineRule="exact"/>
              <w:ind w:left="154" w:right="154"/>
              <w:rPr>
                <w:sz w:val="18"/>
              </w:rPr>
            </w:pPr>
            <w:r>
              <w:rPr>
                <w:w w:val="105"/>
                <w:sz w:val="18"/>
              </w:rPr>
              <w:t>.040</w:t>
            </w:r>
          </w:p>
        </w:tc>
        <w:tc>
          <w:tcPr>
            <w:tcW w:w="749" w:type="dxa"/>
            <w:tcBorders>
              <w:top w:val="nil"/>
              <w:bottom w:val="nil"/>
            </w:tcBorders>
          </w:tcPr>
          <w:p>
            <w:pPr>
              <w:pStyle w:val="TableParagraph"/>
              <w:spacing w:line="203" w:lineRule="exact"/>
              <w:ind w:left="105" w:right="105"/>
              <w:rPr>
                <w:sz w:val="18"/>
              </w:rPr>
            </w:pPr>
            <w:r>
              <w:rPr>
                <w:w w:val="105"/>
                <w:sz w:val="18"/>
              </w:rPr>
              <w:t>2.915</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.088</w:t>
            </w:r>
          </w:p>
        </w:tc>
        <w:tc>
          <w:tcPr>
            <w:tcW w:w="750" w:type="dxa"/>
            <w:tcBorders>
              <w:top w:val="nil"/>
              <w:bottom w:val="nil"/>
            </w:tcBorders>
          </w:tcPr>
          <w:p>
            <w:pPr>
              <w:pStyle w:val="TableParagraph"/>
              <w:spacing w:line="203" w:lineRule="exact"/>
              <w:ind w:left="103" w:right="103"/>
              <w:rPr>
                <w:sz w:val="18"/>
              </w:rPr>
            </w:pPr>
            <w:r>
              <w:rPr>
                <w:w w:val="105"/>
                <w:sz w:val="18"/>
              </w:rPr>
              <w:t>.934</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797"/>
              <w:jc w:val="left"/>
              <w:rPr>
                <w:sz w:val="18"/>
              </w:rPr>
            </w:pPr>
            <w:r>
              <w:rPr>
                <w:sz w:val="18"/>
              </w:rPr>
              <w:t>ingrmensdeciles</w:t>
            </w:r>
          </w:p>
        </w:tc>
        <w:tc>
          <w:tcPr>
            <w:tcW w:w="703" w:type="dxa"/>
            <w:tcBorders>
              <w:top w:val="nil"/>
              <w:bottom w:val="nil"/>
            </w:tcBorders>
          </w:tcPr>
          <w:p>
            <w:pPr>
              <w:pStyle w:val="TableParagraph"/>
              <w:spacing w:line="203" w:lineRule="exact"/>
              <w:ind w:left="126" w:right="126"/>
              <w:rPr>
                <w:sz w:val="18"/>
              </w:rPr>
            </w:pPr>
            <w:r>
              <w:rPr>
                <w:w w:val="105"/>
                <w:sz w:val="18"/>
              </w:rPr>
              <w:t>-.033</w:t>
            </w:r>
          </w:p>
        </w:tc>
        <w:tc>
          <w:tcPr>
            <w:tcW w:w="669" w:type="dxa"/>
            <w:tcBorders>
              <w:top w:val="nil"/>
              <w:bottom w:val="nil"/>
            </w:tcBorders>
          </w:tcPr>
          <w:p>
            <w:pPr>
              <w:pStyle w:val="TableParagraph"/>
              <w:spacing w:line="203" w:lineRule="exact"/>
              <w:ind w:left="154" w:right="154"/>
              <w:rPr>
                <w:sz w:val="18"/>
              </w:rPr>
            </w:pPr>
            <w:r>
              <w:rPr>
                <w:w w:val="105"/>
                <w:sz w:val="18"/>
              </w:rPr>
              <w:t>.040</w:t>
            </w:r>
          </w:p>
        </w:tc>
        <w:tc>
          <w:tcPr>
            <w:tcW w:w="749" w:type="dxa"/>
            <w:tcBorders>
              <w:top w:val="nil"/>
              <w:bottom w:val="nil"/>
            </w:tcBorders>
          </w:tcPr>
          <w:p>
            <w:pPr>
              <w:pStyle w:val="TableParagraph"/>
              <w:spacing w:line="203" w:lineRule="exact"/>
              <w:ind w:left="105" w:right="105"/>
              <w:rPr>
                <w:sz w:val="18"/>
              </w:rPr>
            </w:pPr>
            <w:r>
              <w:rPr>
                <w:w w:val="105"/>
                <w:sz w:val="18"/>
              </w:rPr>
              <w:t>.706</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.401</w:t>
            </w:r>
          </w:p>
        </w:tc>
        <w:tc>
          <w:tcPr>
            <w:tcW w:w="750" w:type="dxa"/>
            <w:tcBorders>
              <w:top w:val="nil"/>
              <w:bottom w:val="nil"/>
            </w:tcBorders>
          </w:tcPr>
          <w:p>
            <w:pPr>
              <w:pStyle w:val="TableParagraph"/>
              <w:spacing w:line="202" w:lineRule="exact"/>
              <w:ind w:left="103" w:right="103"/>
              <w:rPr>
                <w:sz w:val="18"/>
              </w:rPr>
            </w:pPr>
            <w:r>
              <w:rPr>
                <w:w w:val="105"/>
                <w:sz w:val="18"/>
              </w:rPr>
              <w:t>.967</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1.802</w:t>
            </w:r>
          </w:p>
        </w:tc>
        <w:tc>
          <w:tcPr>
            <w:tcW w:w="669" w:type="dxa"/>
            <w:tcBorders>
              <w:top w:val="nil"/>
            </w:tcBorders>
          </w:tcPr>
          <w:p>
            <w:pPr>
              <w:pStyle w:val="TableParagraph"/>
              <w:spacing w:line="203" w:lineRule="exact"/>
              <w:ind w:left="154" w:right="154"/>
              <w:rPr>
                <w:sz w:val="18"/>
              </w:rPr>
            </w:pPr>
            <w:r>
              <w:rPr>
                <w:w w:val="105"/>
                <w:sz w:val="18"/>
              </w:rPr>
              <w:t>.374</w:t>
            </w:r>
          </w:p>
        </w:tc>
        <w:tc>
          <w:tcPr>
            <w:tcW w:w="749" w:type="dxa"/>
            <w:tcBorders>
              <w:top w:val="nil"/>
            </w:tcBorders>
          </w:tcPr>
          <w:p>
            <w:pPr>
              <w:pStyle w:val="TableParagraph"/>
              <w:spacing w:line="203" w:lineRule="exact"/>
              <w:ind w:left="105" w:right="105"/>
              <w:rPr>
                <w:sz w:val="18"/>
              </w:rPr>
            </w:pPr>
            <w:r>
              <w:rPr>
                <w:w w:val="105"/>
                <w:sz w:val="18"/>
              </w:rPr>
              <w:t>23.236</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.000</w:t>
            </w:r>
          </w:p>
        </w:tc>
        <w:tc>
          <w:tcPr>
            <w:tcW w:w="750" w:type="dxa"/>
            <w:tcBorders>
              <w:top w:val="nil"/>
            </w:tcBorders>
          </w:tcPr>
          <w:p>
            <w:pPr>
              <w:pStyle w:val="TableParagraph"/>
              <w:spacing w:line="202" w:lineRule="exact"/>
              <w:ind w:left="103" w:right="103"/>
              <w:rPr>
                <w:sz w:val="18"/>
              </w:rPr>
            </w:pPr>
            <w:r>
              <w:rPr>
                <w:w w:val="105"/>
                <w:sz w:val="18"/>
              </w:rPr>
              <w:t>6.062</w:t>
            </w:r>
          </w:p>
        </w:tc>
      </w:tr>
      <w:tr>
        <w:trPr>
          <w:trHeight w:val="358" w:hRule="exact"/>
        </w:trPr>
        <w:tc>
          <w:tcPr>
            <w:tcW w:w="7493" w:type="dxa"/>
            <w:gridSpan w:val="9"/>
          </w:tcPr>
          <w:p>
            <w:pPr>
              <w:pStyle w:val="TableParagraph"/>
              <w:spacing w:before="39"/>
              <w:ind w:left="1119"/>
              <w:jc w:val="left"/>
              <w:rPr>
                <w:sz w:val="18"/>
              </w:rPr>
            </w:pPr>
            <w:r>
              <w:rPr>
                <w:sz w:val="18"/>
              </w:rPr>
              <w:t>a. Variable(s) incluidas en paso 1: alterestat, pobdecil2000, ingrmensdeciles.</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88" w:footer="519" w:top="980" w:bottom="700" w:left="960" w:right="960"/>
        </w:sectPr>
      </w:pPr>
    </w:p>
    <w:p>
      <w:pPr>
        <w:pStyle w:val="BodyText"/>
        <w:rPr>
          <w:sz w:val="20"/>
        </w:rPr>
      </w:pPr>
    </w:p>
    <w:p>
      <w:pPr>
        <w:pStyle w:val="BodyText"/>
        <w:spacing w:before="2"/>
        <w:rPr>
          <w:sz w:val="15"/>
        </w:rPr>
      </w:pPr>
    </w:p>
    <w:p>
      <w:pPr>
        <w:spacing w:before="69"/>
        <w:ind w:left="339" w:right="339" w:firstLine="0"/>
        <w:jc w:val="center"/>
        <w:rPr>
          <w:rFonts w:ascii="Times New Roman"/>
          <w:b/>
          <w:sz w:val="18"/>
        </w:rPr>
      </w:pPr>
      <w:r>
        <w:rPr>
          <w:rFonts w:ascii="Times New Roman"/>
          <w:b/>
          <w:sz w:val="18"/>
        </w:rPr>
        <w:t>Modelo 7</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6.365</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.095</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6.365</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.095</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6.365</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.095</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903.574</w:t>
            </w:r>
            <w:r>
              <w:rPr>
                <w:w w:val="105"/>
                <w:position w:val="6"/>
                <w:sz w:val="10"/>
              </w:rPr>
              <w:t>a</w:t>
            </w:r>
          </w:p>
        </w:tc>
        <w:tc>
          <w:tcPr>
            <w:tcW w:w="1441" w:type="dxa"/>
            <w:gridSpan w:val="2"/>
          </w:tcPr>
          <w:p>
            <w:pPr>
              <w:pStyle w:val="TableParagraph"/>
              <w:spacing w:before="40"/>
              <w:ind w:left="539" w:right="539"/>
              <w:rPr>
                <w:sz w:val="18"/>
              </w:rPr>
            </w:pPr>
            <w:r>
              <w:rPr>
                <w:w w:val="105"/>
                <w:sz w:val="18"/>
              </w:rPr>
              <w:t>.010</w:t>
            </w:r>
          </w:p>
        </w:tc>
        <w:tc>
          <w:tcPr>
            <w:tcW w:w="1411" w:type="dxa"/>
            <w:gridSpan w:val="2"/>
          </w:tcPr>
          <w:p>
            <w:pPr>
              <w:pStyle w:val="TableParagraph"/>
              <w:spacing w:before="40"/>
              <w:ind w:left="480" w:right="480"/>
              <w:rPr>
                <w:sz w:val="18"/>
              </w:rPr>
            </w:pPr>
            <w:r>
              <w:rPr>
                <w:w w:val="105"/>
                <w:sz w:val="18"/>
              </w:rPr>
              <w:t>.013</w:t>
            </w:r>
          </w:p>
        </w:tc>
      </w:tr>
      <w:tr>
        <w:trPr>
          <w:trHeight w:val="598" w:hRule="exact"/>
        </w:trPr>
        <w:tc>
          <w:tcPr>
            <w:tcW w:w="7493" w:type="dxa"/>
            <w:gridSpan w:val="9"/>
          </w:tcPr>
          <w:p>
            <w:pPr>
              <w:pStyle w:val="TableParagraph"/>
              <w:spacing w:before="40"/>
              <w:ind w:left="65" w:right="66"/>
              <w:rPr>
                <w:sz w:val="18"/>
              </w:rPr>
            </w:pPr>
            <w:r>
              <w:rPr>
                <w:sz w:val="18"/>
              </w:rPr>
              <w:t>a. La estimación terminó en la iteración número 3 porque los parámetros estimados fueron menores a ,001.</w:t>
            </w:r>
          </w:p>
          <w:p>
            <w:pPr>
              <w:pStyle w:val="TableParagraph"/>
              <w:spacing w:before="36"/>
              <w:ind w:left="65" w:right="65"/>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338"/>
              <w:jc w:val="left"/>
              <w:rPr>
                <w:sz w:val="18"/>
              </w:rPr>
            </w:pPr>
            <w:r>
              <w:rPr>
                <w:sz w:val="18"/>
              </w:rPr>
              <w:t>alternancia en la primera etapa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161"/>
              <w:jc w:val="left"/>
              <w:rPr>
                <w:sz w:val="18"/>
              </w:rPr>
            </w:pPr>
            <w:r>
              <w:rPr>
                <w:sz w:val="18"/>
              </w:rPr>
              <w:t>sin alternancia</w:t>
            </w:r>
          </w:p>
        </w:tc>
        <w:tc>
          <w:tcPr>
            <w:tcW w:w="1372" w:type="dxa"/>
            <w:gridSpan w:val="2"/>
            <w:tcBorders>
              <w:bottom w:val="nil"/>
            </w:tcBorders>
          </w:tcPr>
          <w:p>
            <w:pPr>
              <w:pStyle w:val="TableParagraph"/>
              <w:spacing w:before="40"/>
              <w:ind w:left="106" w:right="106"/>
              <w:rPr>
                <w:sz w:val="18"/>
              </w:rPr>
            </w:pPr>
            <w:r>
              <w:rPr>
                <w:w w:val="105"/>
                <w:sz w:val="18"/>
              </w:rPr>
              <w:t>348</w:t>
            </w:r>
          </w:p>
        </w:tc>
        <w:tc>
          <w:tcPr>
            <w:tcW w:w="1441" w:type="dxa"/>
            <w:gridSpan w:val="2"/>
            <w:tcBorders>
              <w:bottom w:val="nil"/>
            </w:tcBorders>
          </w:tcPr>
          <w:p>
            <w:pPr>
              <w:pStyle w:val="TableParagraph"/>
              <w:spacing w:before="40"/>
              <w:ind w:left="539" w:right="539"/>
              <w:rPr>
                <w:sz w:val="18"/>
              </w:rPr>
            </w:pPr>
            <w:r>
              <w:rPr>
                <w:w w:val="105"/>
                <w:sz w:val="18"/>
              </w:rPr>
              <w:t>29</w:t>
            </w:r>
          </w:p>
        </w:tc>
        <w:tc>
          <w:tcPr>
            <w:tcW w:w="1411" w:type="dxa"/>
            <w:gridSpan w:val="2"/>
            <w:tcBorders>
              <w:bottom w:val="nil"/>
            </w:tcBorders>
          </w:tcPr>
          <w:p>
            <w:pPr>
              <w:pStyle w:val="TableParagraph"/>
              <w:spacing w:before="40"/>
              <w:ind w:left="480" w:right="480"/>
              <w:rPr>
                <w:sz w:val="18"/>
              </w:rPr>
            </w:pPr>
            <w:r>
              <w:rPr>
                <w:w w:val="105"/>
                <w:sz w:val="18"/>
              </w:rPr>
              <w:t>92.3</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primera etapa</w:t>
            </w: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ind w:left="106" w:right="106"/>
              <w:rPr>
                <w:sz w:val="18"/>
              </w:rPr>
            </w:pPr>
            <w:r>
              <w:rPr>
                <w:w w:val="105"/>
                <w:sz w:val="18"/>
              </w:rPr>
              <w:t>258</w:t>
            </w:r>
          </w:p>
        </w:tc>
        <w:tc>
          <w:tcPr>
            <w:tcW w:w="1441" w:type="dxa"/>
            <w:gridSpan w:val="2"/>
            <w:tcBorders>
              <w:top w:val="nil"/>
              <w:bottom w:val="nil"/>
            </w:tcBorders>
          </w:tcPr>
          <w:p>
            <w:pPr>
              <w:pStyle w:val="TableParagraph"/>
              <w:spacing w:line="203" w:lineRule="exact"/>
              <w:ind w:left="539" w:right="539"/>
              <w:rPr>
                <w:sz w:val="18"/>
              </w:rPr>
            </w:pPr>
            <w:r>
              <w:rPr>
                <w:w w:val="105"/>
                <w:sz w:val="18"/>
              </w:rPr>
              <w:t>30</w:t>
            </w:r>
          </w:p>
        </w:tc>
        <w:tc>
          <w:tcPr>
            <w:tcW w:w="1411" w:type="dxa"/>
            <w:gridSpan w:val="2"/>
            <w:tcBorders>
              <w:top w:val="nil"/>
            </w:tcBorders>
          </w:tcPr>
          <w:p>
            <w:pPr>
              <w:pStyle w:val="TableParagraph"/>
              <w:spacing w:line="203" w:lineRule="exact"/>
              <w:ind w:left="480" w:right="480"/>
              <w:rPr>
                <w:sz w:val="18"/>
              </w:rPr>
            </w:pPr>
            <w:r>
              <w:rPr>
                <w:w w:val="105"/>
                <w:sz w:val="18"/>
              </w:rPr>
              <w:t>10.4</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56.8</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right="119"/>
              <w:jc w:val="right"/>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.250</w:t>
            </w:r>
          </w:p>
        </w:tc>
        <w:tc>
          <w:tcPr>
            <w:tcW w:w="669" w:type="dxa"/>
            <w:tcBorders>
              <w:bottom w:val="nil"/>
            </w:tcBorders>
          </w:tcPr>
          <w:p>
            <w:pPr>
              <w:pStyle w:val="TableParagraph"/>
              <w:spacing w:before="40"/>
              <w:ind w:left="154" w:right="154"/>
              <w:rPr>
                <w:sz w:val="18"/>
              </w:rPr>
            </w:pPr>
            <w:r>
              <w:rPr>
                <w:w w:val="105"/>
                <w:sz w:val="18"/>
              </w:rPr>
              <w:t>.198</w:t>
            </w:r>
          </w:p>
        </w:tc>
        <w:tc>
          <w:tcPr>
            <w:tcW w:w="749" w:type="dxa"/>
            <w:tcBorders>
              <w:bottom w:val="nil"/>
            </w:tcBorders>
          </w:tcPr>
          <w:p>
            <w:pPr>
              <w:pStyle w:val="TableParagraph"/>
              <w:spacing w:before="39"/>
              <w:ind w:left="105" w:right="105"/>
              <w:rPr>
                <w:sz w:val="18"/>
              </w:rPr>
            </w:pPr>
            <w:r>
              <w:rPr>
                <w:w w:val="105"/>
                <w:sz w:val="18"/>
              </w:rPr>
              <w:t>1.594</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.207</w:t>
            </w:r>
          </w:p>
        </w:tc>
        <w:tc>
          <w:tcPr>
            <w:tcW w:w="750" w:type="dxa"/>
            <w:tcBorders>
              <w:bottom w:val="nil"/>
            </w:tcBorders>
          </w:tcPr>
          <w:p>
            <w:pPr>
              <w:pStyle w:val="TableParagraph"/>
              <w:spacing w:before="39"/>
              <w:ind w:right="164"/>
              <w:jc w:val="right"/>
              <w:rPr>
                <w:sz w:val="18"/>
              </w:rPr>
            </w:pPr>
            <w:r>
              <w:rPr>
                <w:w w:val="105"/>
                <w:sz w:val="18"/>
              </w:rPr>
              <w:t>1.285</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.053</w:t>
            </w:r>
          </w:p>
        </w:tc>
        <w:tc>
          <w:tcPr>
            <w:tcW w:w="669" w:type="dxa"/>
            <w:tcBorders>
              <w:top w:val="nil"/>
              <w:bottom w:val="nil"/>
            </w:tcBorders>
          </w:tcPr>
          <w:p>
            <w:pPr>
              <w:pStyle w:val="TableParagraph"/>
              <w:spacing w:line="204" w:lineRule="exact"/>
              <w:ind w:left="154" w:right="154"/>
              <w:rPr>
                <w:sz w:val="18"/>
              </w:rPr>
            </w:pPr>
            <w:r>
              <w:rPr>
                <w:w w:val="105"/>
                <w:sz w:val="18"/>
              </w:rPr>
              <w:t>.032</w:t>
            </w:r>
          </w:p>
        </w:tc>
        <w:tc>
          <w:tcPr>
            <w:tcW w:w="749" w:type="dxa"/>
            <w:tcBorders>
              <w:top w:val="nil"/>
              <w:bottom w:val="nil"/>
            </w:tcBorders>
          </w:tcPr>
          <w:p>
            <w:pPr>
              <w:pStyle w:val="TableParagraph"/>
              <w:spacing w:line="203" w:lineRule="exact"/>
              <w:ind w:left="105" w:right="105"/>
              <w:rPr>
                <w:sz w:val="18"/>
              </w:rPr>
            </w:pPr>
            <w:r>
              <w:rPr>
                <w:w w:val="105"/>
                <w:sz w:val="18"/>
              </w:rPr>
              <w:t>2.638</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.104</w:t>
            </w:r>
          </w:p>
        </w:tc>
        <w:tc>
          <w:tcPr>
            <w:tcW w:w="750" w:type="dxa"/>
            <w:tcBorders>
              <w:top w:val="nil"/>
              <w:bottom w:val="nil"/>
            </w:tcBorders>
          </w:tcPr>
          <w:p>
            <w:pPr>
              <w:pStyle w:val="TableParagraph"/>
              <w:spacing w:line="203" w:lineRule="exact"/>
              <w:ind w:right="164"/>
              <w:jc w:val="right"/>
              <w:rPr>
                <w:sz w:val="18"/>
              </w:rPr>
            </w:pPr>
            <w:r>
              <w:rPr>
                <w:w w:val="105"/>
                <w:sz w:val="18"/>
              </w:rPr>
              <w:t>1.054</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797"/>
              <w:jc w:val="left"/>
              <w:rPr>
                <w:sz w:val="18"/>
              </w:rPr>
            </w:pPr>
            <w:r>
              <w:rPr>
                <w:sz w:val="18"/>
              </w:rPr>
              <w:t>ingrmensdeciles</w:t>
            </w:r>
          </w:p>
        </w:tc>
        <w:tc>
          <w:tcPr>
            <w:tcW w:w="703" w:type="dxa"/>
            <w:tcBorders>
              <w:top w:val="nil"/>
              <w:bottom w:val="nil"/>
            </w:tcBorders>
          </w:tcPr>
          <w:p>
            <w:pPr>
              <w:pStyle w:val="TableParagraph"/>
              <w:spacing w:line="203" w:lineRule="exact"/>
              <w:ind w:left="126" w:right="126"/>
              <w:rPr>
                <w:sz w:val="18"/>
              </w:rPr>
            </w:pPr>
            <w:r>
              <w:rPr>
                <w:w w:val="105"/>
                <w:sz w:val="18"/>
              </w:rPr>
              <w:t>.038</w:t>
            </w:r>
          </w:p>
        </w:tc>
        <w:tc>
          <w:tcPr>
            <w:tcW w:w="669" w:type="dxa"/>
            <w:tcBorders>
              <w:top w:val="nil"/>
              <w:bottom w:val="nil"/>
            </w:tcBorders>
          </w:tcPr>
          <w:p>
            <w:pPr>
              <w:pStyle w:val="TableParagraph"/>
              <w:spacing w:line="203" w:lineRule="exact"/>
              <w:ind w:left="154" w:right="154"/>
              <w:rPr>
                <w:sz w:val="18"/>
              </w:rPr>
            </w:pPr>
            <w:r>
              <w:rPr>
                <w:w w:val="105"/>
                <w:sz w:val="18"/>
              </w:rPr>
              <w:t>.032</w:t>
            </w:r>
          </w:p>
        </w:tc>
        <w:tc>
          <w:tcPr>
            <w:tcW w:w="749" w:type="dxa"/>
            <w:tcBorders>
              <w:top w:val="nil"/>
              <w:bottom w:val="nil"/>
            </w:tcBorders>
          </w:tcPr>
          <w:p>
            <w:pPr>
              <w:pStyle w:val="TableParagraph"/>
              <w:spacing w:line="203" w:lineRule="exact"/>
              <w:ind w:left="105" w:right="105"/>
              <w:rPr>
                <w:sz w:val="18"/>
              </w:rPr>
            </w:pPr>
            <w:r>
              <w:rPr>
                <w:w w:val="105"/>
                <w:sz w:val="18"/>
              </w:rPr>
              <w:t>1.399</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.237</w:t>
            </w:r>
          </w:p>
        </w:tc>
        <w:tc>
          <w:tcPr>
            <w:tcW w:w="750" w:type="dxa"/>
            <w:tcBorders>
              <w:top w:val="nil"/>
              <w:bottom w:val="nil"/>
            </w:tcBorders>
          </w:tcPr>
          <w:p>
            <w:pPr>
              <w:pStyle w:val="TableParagraph"/>
              <w:spacing w:line="202" w:lineRule="exact"/>
              <w:ind w:right="164"/>
              <w:jc w:val="right"/>
              <w:rPr>
                <w:sz w:val="18"/>
              </w:rPr>
            </w:pPr>
            <w:r>
              <w:rPr>
                <w:w w:val="105"/>
                <w:sz w:val="18"/>
              </w:rPr>
              <w:t>1.038</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-.949</w:t>
            </w:r>
          </w:p>
        </w:tc>
        <w:tc>
          <w:tcPr>
            <w:tcW w:w="669" w:type="dxa"/>
            <w:tcBorders>
              <w:top w:val="nil"/>
            </w:tcBorders>
          </w:tcPr>
          <w:p>
            <w:pPr>
              <w:pStyle w:val="TableParagraph"/>
              <w:spacing w:line="203" w:lineRule="exact"/>
              <w:ind w:left="154" w:right="154"/>
              <w:rPr>
                <w:sz w:val="18"/>
              </w:rPr>
            </w:pPr>
            <w:r>
              <w:rPr>
                <w:w w:val="105"/>
                <w:sz w:val="18"/>
              </w:rPr>
              <w:t>.306</w:t>
            </w:r>
          </w:p>
        </w:tc>
        <w:tc>
          <w:tcPr>
            <w:tcW w:w="749" w:type="dxa"/>
            <w:tcBorders>
              <w:top w:val="nil"/>
            </w:tcBorders>
          </w:tcPr>
          <w:p>
            <w:pPr>
              <w:pStyle w:val="TableParagraph"/>
              <w:spacing w:line="203" w:lineRule="exact"/>
              <w:ind w:left="105" w:right="105"/>
              <w:rPr>
                <w:sz w:val="18"/>
              </w:rPr>
            </w:pPr>
            <w:r>
              <w:rPr>
                <w:w w:val="105"/>
                <w:sz w:val="18"/>
              </w:rPr>
              <w:t>9.616</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.002</w:t>
            </w:r>
          </w:p>
        </w:tc>
        <w:tc>
          <w:tcPr>
            <w:tcW w:w="750" w:type="dxa"/>
            <w:tcBorders>
              <w:top w:val="nil"/>
            </w:tcBorders>
          </w:tcPr>
          <w:p>
            <w:pPr>
              <w:pStyle w:val="TableParagraph"/>
              <w:spacing w:line="202" w:lineRule="exact"/>
              <w:ind w:left="212"/>
              <w:jc w:val="left"/>
              <w:rPr>
                <w:sz w:val="18"/>
              </w:rPr>
            </w:pPr>
            <w:r>
              <w:rPr>
                <w:w w:val="105"/>
                <w:sz w:val="18"/>
              </w:rPr>
              <w:t>.387</w:t>
            </w:r>
          </w:p>
        </w:tc>
      </w:tr>
      <w:tr>
        <w:trPr>
          <w:trHeight w:val="358" w:hRule="exact"/>
        </w:trPr>
        <w:tc>
          <w:tcPr>
            <w:tcW w:w="7493" w:type="dxa"/>
            <w:gridSpan w:val="9"/>
          </w:tcPr>
          <w:p>
            <w:pPr>
              <w:pStyle w:val="TableParagraph"/>
              <w:spacing w:before="39"/>
              <w:ind w:left="1119"/>
              <w:jc w:val="left"/>
              <w:rPr>
                <w:sz w:val="18"/>
              </w:rPr>
            </w:pPr>
            <w:r>
              <w:rPr>
                <w:sz w:val="18"/>
              </w:rPr>
              <w:t>a. Variable(s) incluidas en paso 1: alterestat, pobdecil2000, ingrmensdeciles.</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spacing w:before="70"/>
        <w:ind w:left="339" w:right="339" w:firstLine="0"/>
        <w:jc w:val="center"/>
        <w:rPr>
          <w:rFonts w:ascii="Times New Roman"/>
          <w:b/>
          <w:sz w:val="18"/>
        </w:rPr>
      </w:pPr>
      <w:r>
        <w:rPr>
          <w:rFonts w:ascii="Times New Roman"/>
          <w:b/>
          <w:sz w:val="18"/>
        </w:rPr>
        <w:t>Modelo 8</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5.154</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.161</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5.154</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.161</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5.154</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.161</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908.728</w:t>
            </w:r>
            <w:r>
              <w:rPr>
                <w:w w:val="105"/>
                <w:position w:val="6"/>
                <w:sz w:val="10"/>
              </w:rPr>
              <w:t>a</w:t>
            </w:r>
          </w:p>
        </w:tc>
        <w:tc>
          <w:tcPr>
            <w:tcW w:w="1441" w:type="dxa"/>
            <w:gridSpan w:val="2"/>
          </w:tcPr>
          <w:p>
            <w:pPr>
              <w:pStyle w:val="TableParagraph"/>
              <w:spacing w:before="40"/>
              <w:ind w:left="539" w:right="539"/>
              <w:rPr>
                <w:sz w:val="18"/>
              </w:rPr>
            </w:pPr>
            <w:r>
              <w:rPr>
                <w:w w:val="105"/>
                <w:sz w:val="18"/>
              </w:rPr>
              <w:t>.008</w:t>
            </w:r>
          </w:p>
        </w:tc>
        <w:tc>
          <w:tcPr>
            <w:tcW w:w="1411" w:type="dxa"/>
            <w:gridSpan w:val="2"/>
          </w:tcPr>
          <w:p>
            <w:pPr>
              <w:pStyle w:val="TableParagraph"/>
              <w:spacing w:before="40"/>
              <w:ind w:left="480" w:right="480"/>
              <w:rPr>
                <w:sz w:val="18"/>
              </w:rPr>
            </w:pPr>
            <w:r>
              <w:rPr>
                <w:w w:val="105"/>
                <w:sz w:val="18"/>
              </w:rPr>
              <w:t>.010</w:t>
            </w:r>
          </w:p>
        </w:tc>
      </w:tr>
      <w:tr>
        <w:trPr>
          <w:trHeight w:val="598" w:hRule="exact"/>
        </w:trPr>
        <w:tc>
          <w:tcPr>
            <w:tcW w:w="7493" w:type="dxa"/>
            <w:gridSpan w:val="9"/>
          </w:tcPr>
          <w:p>
            <w:pPr>
              <w:pStyle w:val="TableParagraph"/>
              <w:spacing w:before="40"/>
              <w:ind w:left="65" w:right="66"/>
              <w:rPr>
                <w:sz w:val="18"/>
              </w:rPr>
            </w:pPr>
            <w:r>
              <w:rPr>
                <w:sz w:val="18"/>
              </w:rPr>
              <w:t>a. La estimación terminó en la iteración número 3 porque los parámetros estimados fueron menores a ,001.</w:t>
            </w:r>
          </w:p>
          <w:p>
            <w:pPr>
              <w:pStyle w:val="TableParagraph"/>
              <w:spacing w:before="36"/>
              <w:ind w:left="65" w:right="65"/>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338"/>
              <w:jc w:val="left"/>
              <w:rPr>
                <w:sz w:val="18"/>
              </w:rPr>
            </w:pPr>
            <w:r>
              <w:rPr>
                <w:sz w:val="18"/>
              </w:rPr>
              <w:t>alternancia en la primera etapa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161"/>
              <w:jc w:val="left"/>
              <w:rPr>
                <w:sz w:val="18"/>
              </w:rPr>
            </w:pPr>
            <w:r>
              <w:rPr>
                <w:sz w:val="18"/>
              </w:rPr>
              <w:t>sin alternancia</w:t>
            </w:r>
          </w:p>
        </w:tc>
        <w:tc>
          <w:tcPr>
            <w:tcW w:w="1372" w:type="dxa"/>
            <w:gridSpan w:val="2"/>
            <w:tcBorders>
              <w:bottom w:val="nil"/>
            </w:tcBorders>
          </w:tcPr>
          <w:p>
            <w:pPr>
              <w:pStyle w:val="TableParagraph"/>
              <w:spacing w:before="40"/>
              <w:ind w:left="106" w:right="106"/>
              <w:rPr>
                <w:sz w:val="18"/>
              </w:rPr>
            </w:pPr>
            <w:r>
              <w:rPr>
                <w:w w:val="105"/>
                <w:sz w:val="18"/>
              </w:rPr>
              <w:t>362</w:t>
            </w:r>
          </w:p>
        </w:tc>
        <w:tc>
          <w:tcPr>
            <w:tcW w:w="1441" w:type="dxa"/>
            <w:gridSpan w:val="2"/>
            <w:tcBorders>
              <w:bottom w:val="nil"/>
            </w:tcBorders>
          </w:tcPr>
          <w:p>
            <w:pPr>
              <w:pStyle w:val="TableParagraph"/>
              <w:spacing w:before="40"/>
              <w:ind w:left="539" w:right="539"/>
              <w:rPr>
                <w:sz w:val="18"/>
              </w:rPr>
            </w:pPr>
            <w:r>
              <w:rPr>
                <w:w w:val="105"/>
                <w:sz w:val="18"/>
              </w:rPr>
              <w:t>17</w:t>
            </w:r>
          </w:p>
        </w:tc>
        <w:tc>
          <w:tcPr>
            <w:tcW w:w="1411" w:type="dxa"/>
            <w:gridSpan w:val="2"/>
            <w:tcBorders>
              <w:bottom w:val="nil"/>
            </w:tcBorders>
          </w:tcPr>
          <w:p>
            <w:pPr>
              <w:pStyle w:val="TableParagraph"/>
              <w:spacing w:before="40"/>
              <w:ind w:left="480" w:right="480"/>
              <w:rPr>
                <w:sz w:val="18"/>
              </w:rPr>
            </w:pPr>
            <w:r>
              <w:rPr>
                <w:w w:val="105"/>
                <w:sz w:val="18"/>
              </w:rPr>
              <w:t>95.5</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primera etapa</w:t>
            </w: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ind w:left="106" w:right="106"/>
              <w:rPr>
                <w:sz w:val="18"/>
              </w:rPr>
            </w:pPr>
            <w:r>
              <w:rPr>
                <w:w w:val="105"/>
                <w:sz w:val="18"/>
              </w:rPr>
              <w:t>271</w:t>
            </w:r>
          </w:p>
        </w:tc>
        <w:tc>
          <w:tcPr>
            <w:tcW w:w="1441" w:type="dxa"/>
            <w:gridSpan w:val="2"/>
            <w:tcBorders>
              <w:top w:val="nil"/>
              <w:bottom w:val="nil"/>
            </w:tcBorders>
          </w:tcPr>
          <w:p>
            <w:pPr>
              <w:pStyle w:val="TableParagraph"/>
              <w:spacing w:line="203" w:lineRule="exact"/>
              <w:ind w:left="539" w:right="539"/>
              <w:rPr>
                <w:sz w:val="18"/>
              </w:rPr>
            </w:pPr>
            <w:r>
              <w:rPr>
                <w:w w:val="105"/>
                <w:sz w:val="18"/>
              </w:rPr>
              <w:t>18</w:t>
            </w:r>
          </w:p>
        </w:tc>
        <w:tc>
          <w:tcPr>
            <w:tcW w:w="1411" w:type="dxa"/>
            <w:gridSpan w:val="2"/>
            <w:tcBorders>
              <w:top w:val="nil"/>
            </w:tcBorders>
          </w:tcPr>
          <w:p>
            <w:pPr>
              <w:pStyle w:val="TableParagraph"/>
              <w:spacing w:line="203" w:lineRule="exact"/>
              <w:ind w:left="480" w:right="480"/>
              <w:rPr>
                <w:sz w:val="18"/>
              </w:rPr>
            </w:pPr>
            <w:r>
              <w:rPr>
                <w:w w:val="105"/>
                <w:sz w:val="18"/>
              </w:rPr>
              <w:t>6.2</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56.9</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left="103" w:right="103"/>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.194</w:t>
            </w:r>
          </w:p>
        </w:tc>
        <w:tc>
          <w:tcPr>
            <w:tcW w:w="669" w:type="dxa"/>
            <w:tcBorders>
              <w:bottom w:val="nil"/>
            </w:tcBorders>
          </w:tcPr>
          <w:p>
            <w:pPr>
              <w:pStyle w:val="TableParagraph"/>
              <w:spacing w:before="40"/>
              <w:ind w:left="154" w:right="154"/>
              <w:rPr>
                <w:sz w:val="18"/>
              </w:rPr>
            </w:pPr>
            <w:r>
              <w:rPr>
                <w:w w:val="105"/>
                <w:sz w:val="18"/>
              </w:rPr>
              <w:t>.193</w:t>
            </w:r>
          </w:p>
        </w:tc>
        <w:tc>
          <w:tcPr>
            <w:tcW w:w="749" w:type="dxa"/>
            <w:tcBorders>
              <w:bottom w:val="nil"/>
            </w:tcBorders>
          </w:tcPr>
          <w:p>
            <w:pPr>
              <w:pStyle w:val="TableParagraph"/>
              <w:spacing w:before="39"/>
              <w:ind w:left="105" w:right="105"/>
              <w:rPr>
                <w:sz w:val="18"/>
              </w:rPr>
            </w:pPr>
            <w:r>
              <w:rPr>
                <w:w w:val="105"/>
                <w:sz w:val="18"/>
              </w:rPr>
              <w:t>1.014</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.314</w:t>
            </w:r>
          </w:p>
        </w:tc>
        <w:tc>
          <w:tcPr>
            <w:tcW w:w="750" w:type="dxa"/>
            <w:tcBorders>
              <w:bottom w:val="nil"/>
            </w:tcBorders>
          </w:tcPr>
          <w:p>
            <w:pPr>
              <w:pStyle w:val="TableParagraph"/>
              <w:spacing w:before="39"/>
              <w:ind w:left="103" w:right="103"/>
              <w:rPr>
                <w:sz w:val="18"/>
              </w:rPr>
            </w:pPr>
            <w:r>
              <w:rPr>
                <w:w w:val="105"/>
                <w:sz w:val="18"/>
              </w:rPr>
              <w:t>1.214</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.068</w:t>
            </w:r>
          </w:p>
        </w:tc>
        <w:tc>
          <w:tcPr>
            <w:tcW w:w="669" w:type="dxa"/>
            <w:tcBorders>
              <w:top w:val="nil"/>
              <w:bottom w:val="nil"/>
            </w:tcBorders>
          </w:tcPr>
          <w:p>
            <w:pPr>
              <w:pStyle w:val="TableParagraph"/>
              <w:spacing w:line="204" w:lineRule="exact"/>
              <w:ind w:left="154" w:right="154"/>
              <w:rPr>
                <w:sz w:val="18"/>
              </w:rPr>
            </w:pPr>
            <w:r>
              <w:rPr>
                <w:w w:val="105"/>
                <w:sz w:val="18"/>
              </w:rPr>
              <w:t>.030</w:t>
            </w:r>
          </w:p>
        </w:tc>
        <w:tc>
          <w:tcPr>
            <w:tcW w:w="749" w:type="dxa"/>
            <w:tcBorders>
              <w:top w:val="nil"/>
              <w:bottom w:val="nil"/>
            </w:tcBorders>
          </w:tcPr>
          <w:p>
            <w:pPr>
              <w:pStyle w:val="TableParagraph"/>
              <w:spacing w:line="203" w:lineRule="exact"/>
              <w:ind w:left="105" w:right="105"/>
              <w:rPr>
                <w:sz w:val="18"/>
              </w:rPr>
            </w:pPr>
            <w:r>
              <w:rPr>
                <w:w w:val="105"/>
                <w:sz w:val="18"/>
              </w:rPr>
              <w:t>5.042</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.025</w:t>
            </w:r>
          </w:p>
        </w:tc>
        <w:tc>
          <w:tcPr>
            <w:tcW w:w="750" w:type="dxa"/>
            <w:tcBorders>
              <w:top w:val="nil"/>
              <w:bottom w:val="nil"/>
            </w:tcBorders>
          </w:tcPr>
          <w:p>
            <w:pPr>
              <w:pStyle w:val="TableParagraph"/>
              <w:spacing w:line="203" w:lineRule="exact"/>
              <w:ind w:left="103" w:right="103"/>
              <w:rPr>
                <w:sz w:val="18"/>
              </w:rPr>
            </w:pPr>
            <w:r>
              <w:rPr>
                <w:w w:val="105"/>
                <w:sz w:val="18"/>
              </w:rPr>
              <w:t>1.070</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899" w:right="899"/>
              <w:rPr>
                <w:sz w:val="18"/>
              </w:rPr>
            </w:pPr>
            <w:r>
              <w:rPr>
                <w:sz w:val="18"/>
              </w:rPr>
              <w:t>estgini</w:t>
            </w:r>
          </w:p>
        </w:tc>
        <w:tc>
          <w:tcPr>
            <w:tcW w:w="703" w:type="dxa"/>
            <w:tcBorders>
              <w:top w:val="nil"/>
              <w:bottom w:val="nil"/>
            </w:tcBorders>
          </w:tcPr>
          <w:p>
            <w:pPr>
              <w:pStyle w:val="TableParagraph"/>
              <w:spacing w:line="203" w:lineRule="exact"/>
              <w:ind w:left="126" w:right="126"/>
              <w:rPr>
                <w:sz w:val="18"/>
              </w:rPr>
            </w:pPr>
            <w:r>
              <w:rPr>
                <w:w w:val="105"/>
                <w:sz w:val="18"/>
              </w:rPr>
              <w:t>-.013</w:t>
            </w:r>
          </w:p>
        </w:tc>
        <w:tc>
          <w:tcPr>
            <w:tcW w:w="669" w:type="dxa"/>
            <w:tcBorders>
              <w:top w:val="nil"/>
              <w:bottom w:val="nil"/>
            </w:tcBorders>
          </w:tcPr>
          <w:p>
            <w:pPr>
              <w:pStyle w:val="TableParagraph"/>
              <w:spacing w:line="203" w:lineRule="exact"/>
              <w:ind w:left="154" w:right="154"/>
              <w:rPr>
                <w:sz w:val="18"/>
              </w:rPr>
            </w:pPr>
            <w:r>
              <w:rPr>
                <w:w w:val="105"/>
                <w:sz w:val="18"/>
              </w:rPr>
              <w:t>.053</w:t>
            </w:r>
          </w:p>
        </w:tc>
        <w:tc>
          <w:tcPr>
            <w:tcW w:w="749" w:type="dxa"/>
            <w:tcBorders>
              <w:top w:val="nil"/>
              <w:bottom w:val="nil"/>
            </w:tcBorders>
          </w:tcPr>
          <w:p>
            <w:pPr>
              <w:pStyle w:val="TableParagraph"/>
              <w:spacing w:line="203" w:lineRule="exact"/>
              <w:ind w:left="105" w:right="105"/>
              <w:rPr>
                <w:sz w:val="18"/>
              </w:rPr>
            </w:pPr>
            <w:r>
              <w:rPr>
                <w:w w:val="105"/>
                <w:sz w:val="18"/>
              </w:rPr>
              <w:t>.057</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.811</w:t>
            </w:r>
          </w:p>
        </w:tc>
        <w:tc>
          <w:tcPr>
            <w:tcW w:w="750" w:type="dxa"/>
            <w:tcBorders>
              <w:top w:val="nil"/>
              <w:bottom w:val="nil"/>
            </w:tcBorders>
          </w:tcPr>
          <w:p>
            <w:pPr>
              <w:pStyle w:val="TableParagraph"/>
              <w:spacing w:line="202" w:lineRule="exact"/>
              <w:ind w:left="103" w:right="103"/>
              <w:rPr>
                <w:sz w:val="18"/>
              </w:rPr>
            </w:pPr>
            <w:r>
              <w:rPr>
                <w:w w:val="105"/>
                <w:sz w:val="18"/>
              </w:rPr>
              <w:t>.987</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-.739</w:t>
            </w:r>
          </w:p>
        </w:tc>
        <w:tc>
          <w:tcPr>
            <w:tcW w:w="669" w:type="dxa"/>
            <w:tcBorders>
              <w:top w:val="nil"/>
            </w:tcBorders>
          </w:tcPr>
          <w:p>
            <w:pPr>
              <w:pStyle w:val="TableParagraph"/>
              <w:spacing w:line="203" w:lineRule="exact"/>
              <w:ind w:left="154" w:right="154"/>
              <w:rPr>
                <w:sz w:val="18"/>
              </w:rPr>
            </w:pPr>
            <w:r>
              <w:rPr>
                <w:w w:val="105"/>
                <w:sz w:val="18"/>
              </w:rPr>
              <w:t>.334</w:t>
            </w:r>
          </w:p>
        </w:tc>
        <w:tc>
          <w:tcPr>
            <w:tcW w:w="749" w:type="dxa"/>
            <w:tcBorders>
              <w:top w:val="nil"/>
            </w:tcBorders>
          </w:tcPr>
          <w:p>
            <w:pPr>
              <w:pStyle w:val="TableParagraph"/>
              <w:spacing w:line="203" w:lineRule="exact"/>
              <w:ind w:left="105" w:right="105"/>
              <w:rPr>
                <w:sz w:val="18"/>
              </w:rPr>
            </w:pPr>
            <w:r>
              <w:rPr>
                <w:w w:val="105"/>
                <w:sz w:val="18"/>
              </w:rPr>
              <w:t>4.885</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.027</w:t>
            </w:r>
          </w:p>
        </w:tc>
        <w:tc>
          <w:tcPr>
            <w:tcW w:w="750" w:type="dxa"/>
            <w:tcBorders>
              <w:top w:val="nil"/>
            </w:tcBorders>
          </w:tcPr>
          <w:p>
            <w:pPr>
              <w:pStyle w:val="TableParagraph"/>
              <w:spacing w:line="202" w:lineRule="exact"/>
              <w:ind w:left="103" w:right="103"/>
              <w:rPr>
                <w:sz w:val="18"/>
              </w:rPr>
            </w:pPr>
            <w:r>
              <w:rPr>
                <w:w w:val="105"/>
                <w:sz w:val="18"/>
              </w:rPr>
              <w:t>.478</w:t>
            </w:r>
          </w:p>
        </w:tc>
      </w:tr>
      <w:tr>
        <w:trPr>
          <w:trHeight w:val="358" w:hRule="exact"/>
        </w:trPr>
        <w:tc>
          <w:tcPr>
            <w:tcW w:w="7493" w:type="dxa"/>
            <w:gridSpan w:val="9"/>
          </w:tcPr>
          <w:p>
            <w:pPr>
              <w:pStyle w:val="TableParagraph"/>
              <w:spacing w:before="39"/>
              <w:ind w:left="1444"/>
              <w:jc w:val="left"/>
              <w:rPr>
                <w:sz w:val="18"/>
              </w:rPr>
            </w:pPr>
            <w:r>
              <w:rPr>
                <w:sz w:val="18"/>
              </w:rPr>
              <w:t>a. Variable(s) incluidas en paso 1: alterestat, pobdecil2000, estgini.</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88" w:footer="519" w:top="980" w:bottom="700" w:left="960" w:right="960"/>
        </w:sectPr>
      </w:pPr>
    </w:p>
    <w:p>
      <w:pPr>
        <w:pStyle w:val="BodyText"/>
        <w:rPr>
          <w:sz w:val="20"/>
        </w:rPr>
      </w:pPr>
    </w:p>
    <w:p>
      <w:pPr>
        <w:pStyle w:val="BodyText"/>
        <w:spacing w:before="2"/>
        <w:rPr>
          <w:sz w:val="15"/>
        </w:rPr>
      </w:pPr>
    </w:p>
    <w:p>
      <w:pPr>
        <w:spacing w:before="69"/>
        <w:ind w:left="339" w:right="339" w:firstLine="0"/>
        <w:jc w:val="center"/>
        <w:rPr>
          <w:rFonts w:ascii="Times New Roman"/>
          <w:b/>
          <w:sz w:val="18"/>
        </w:rPr>
      </w:pPr>
      <w:r>
        <w:rPr>
          <w:rFonts w:ascii="Times New Roman"/>
          <w:b/>
          <w:sz w:val="18"/>
        </w:rPr>
        <w:t>Modelo 9</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4.065</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.255</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4.065</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.255</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4.065</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.255</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912.580</w:t>
            </w:r>
            <w:r>
              <w:rPr>
                <w:w w:val="105"/>
                <w:position w:val="6"/>
                <w:sz w:val="10"/>
              </w:rPr>
              <w:t>a</w:t>
            </w:r>
          </w:p>
        </w:tc>
        <w:tc>
          <w:tcPr>
            <w:tcW w:w="1441" w:type="dxa"/>
            <w:gridSpan w:val="2"/>
          </w:tcPr>
          <w:p>
            <w:pPr>
              <w:pStyle w:val="TableParagraph"/>
              <w:spacing w:before="40"/>
              <w:ind w:left="539" w:right="539"/>
              <w:rPr>
                <w:sz w:val="18"/>
              </w:rPr>
            </w:pPr>
            <w:r>
              <w:rPr>
                <w:w w:val="105"/>
                <w:sz w:val="18"/>
              </w:rPr>
              <w:t>.006</w:t>
            </w:r>
          </w:p>
        </w:tc>
        <w:tc>
          <w:tcPr>
            <w:tcW w:w="1411" w:type="dxa"/>
            <w:gridSpan w:val="2"/>
          </w:tcPr>
          <w:p>
            <w:pPr>
              <w:pStyle w:val="TableParagraph"/>
              <w:spacing w:before="40"/>
              <w:ind w:left="480" w:right="480"/>
              <w:rPr>
                <w:sz w:val="18"/>
              </w:rPr>
            </w:pPr>
            <w:r>
              <w:rPr>
                <w:w w:val="105"/>
                <w:sz w:val="18"/>
              </w:rPr>
              <w:t>.008</w:t>
            </w:r>
          </w:p>
        </w:tc>
      </w:tr>
      <w:tr>
        <w:trPr>
          <w:trHeight w:val="598" w:hRule="exact"/>
        </w:trPr>
        <w:tc>
          <w:tcPr>
            <w:tcW w:w="7493" w:type="dxa"/>
            <w:gridSpan w:val="9"/>
          </w:tcPr>
          <w:p>
            <w:pPr>
              <w:pStyle w:val="TableParagraph"/>
              <w:spacing w:before="40"/>
              <w:ind w:left="65" w:right="66"/>
              <w:rPr>
                <w:sz w:val="18"/>
              </w:rPr>
            </w:pPr>
            <w:r>
              <w:rPr>
                <w:sz w:val="18"/>
              </w:rPr>
              <w:t>a. La estimación finalizó en la iteración número 3 porque los parámetros estimados fueron menores a ,001.</w:t>
            </w:r>
          </w:p>
          <w:p>
            <w:pPr>
              <w:pStyle w:val="TableParagraph"/>
              <w:spacing w:before="36"/>
              <w:ind w:left="65" w:right="65"/>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329"/>
              <w:jc w:val="left"/>
              <w:rPr>
                <w:sz w:val="18"/>
              </w:rPr>
            </w:pPr>
            <w:r>
              <w:rPr>
                <w:sz w:val="18"/>
              </w:rPr>
              <w:t>alternancia en la segunda etapa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161"/>
              <w:jc w:val="left"/>
              <w:rPr>
                <w:sz w:val="18"/>
              </w:rPr>
            </w:pPr>
            <w:r>
              <w:rPr>
                <w:sz w:val="18"/>
              </w:rPr>
              <w:t>sin alternancia</w:t>
            </w:r>
          </w:p>
        </w:tc>
        <w:tc>
          <w:tcPr>
            <w:tcW w:w="1372" w:type="dxa"/>
            <w:gridSpan w:val="2"/>
            <w:tcBorders>
              <w:bottom w:val="nil"/>
            </w:tcBorders>
          </w:tcPr>
          <w:p>
            <w:pPr>
              <w:pStyle w:val="TableParagraph"/>
              <w:spacing w:before="40"/>
              <w:ind w:left="106" w:right="106"/>
              <w:rPr>
                <w:sz w:val="18"/>
              </w:rPr>
            </w:pPr>
            <w:r>
              <w:rPr>
                <w:w w:val="105"/>
                <w:sz w:val="18"/>
              </w:rPr>
              <w:t>48</w:t>
            </w:r>
          </w:p>
        </w:tc>
        <w:tc>
          <w:tcPr>
            <w:tcW w:w="1441" w:type="dxa"/>
            <w:gridSpan w:val="2"/>
            <w:tcBorders>
              <w:bottom w:val="nil"/>
            </w:tcBorders>
          </w:tcPr>
          <w:p>
            <w:pPr>
              <w:pStyle w:val="TableParagraph"/>
              <w:spacing w:before="40"/>
              <w:ind w:left="539" w:right="539"/>
              <w:rPr>
                <w:sz w:val="18"/>
              </w:rPr>
            </w:pPr>
            <w:r>
              <w:rPr>
                <w:w w:val="105"/>
                <w:sz w:val="18"/>
              </w:rPr>
              <w:t>255</w:t>
            </w:r>
          </w:p>
        </w:tc>
        <w:tc>
          <w:tcPr>
            <w:tcW w:w="1411" w:type="dxa"/>
            <w:gridSpan w:val="2"/>
            <w:tcBorders>
              <w:bottom w:val="nil"/>
            </w:tcBorders>
          </w:tcPr>
          <w:p>
            <w:pPr>
              <w:pStyle w:val="TableParagraph"/>
              <w:spacing w:before="40"/>
              <w:ind w:left="480" w:right="480"/>
              <w:rPr>
                <w:sz w:val="18"/>
              </w:rPr>
            </w:pPr>
            <w:r>
              <w:rPr>
                <w:w w:val="105"/>
                <w:sz w:val="18"/>
              </w:rPr>
              <w:t>15.8</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segunda etapa</w:t>
            </w: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ind w:left="106" w:right="106"/>
              <w:rPr>
                <w:sz w:val="18"/>
              </w:rPr>
            </w:pPr>
            <w:r>
              <w:rPr>
                <w:w w:val="105"/>
                <w:sz w:val="18"/>
              </w:rPr>
              <w:t>30</w:t>
            </w:r>
          </w:p>
        </w:tc>
        <w:tc>
          <w:tcPr>
            <w:tcW w:w="1441" w:type="dxa"/>
            <w:gridSpan w:val="2"/>
            <w:tcBorders>
              <w:top w:val="nil"/>
              <w:bottom w:val="nil"/>
            </w:tcBorders>
          </w:tcPr>
          <w:p>
            <w:pPr>
              <w:pStyle w:val="TableParagraph"/>
              <w:spacing w:line="203" w:lineRule="exact"/>
              <w:ind w:left="539" w:right="539"/>
              <w:rPr>
                <w:sz w:val="18"/>
              </w:rPr>
            </w:pPr>
            <w:r>
              <w:rPr>
                <w:w w:val="105"/>
                <w:sz w:val="18"/>
              </w:rPr>
              <w:t>332</w:t>
            </w:r>
          </w:p>
        </w:tc>
        <w:tc>
          <w:tcPr>
            <w:tcW w:w="1411" w:type="dxa"/>
            <w:gridSpan w:val="2"/>
            <w:tcBorders>
              <w:top w:val="nil"/>
            </w:tcBorders>
          </w:tcPr>
          <w:p>
            <w:pPr>
              <w:pStyle w:val="TableParagraph"/>
              <w:spacing w:line="203" w:lineRule="exact"/>
              <w:ind w:left="480" w:right="480"/>
              <w:rPr>
                <w:sz w:val="18"/>
              </w:rPr>
            </w:pPr>
            <w:r>
              <w:rPr>
                <w:w w:val="105"/>
                <w:sz w:val="18"/>
              </w:rPr>
              <w:t>91.7</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57.1</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right="119"/>
              <w:jc w:val="right"/>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.131</w:t>
            </w:r>
          </w:p>
        </w:tc>
        <w:tc>
          <w:tcPr>
            <w:tcW w:w="669" w:type="dxa"/>
            <w:tcBorders>
              <w:bottom w:val="nil"/>
            </w:tcBorders>
          </w:tcPr>
          <w:p>
            <w:pPr>
              <w:pStyle w:val="TableParagraph"/>
              <w:spacing w:before="40"/>
              <w:ind w:left="154" w:right="154"/>
              <w:rPr>
                <w:sz w:val="18"/>
              </w:rPr>
            </w:pPr>
            <w:r>
              <w:rPr>
                <w:w w:val="105"/>
                <w:sz w:val="18"/>
              </w:rPr>
              <w:t>.196</w:t>
            </w:r>
          </w:p>
        </w:tc>
        <w:tc>
          <w:tcPr>
            <w:tcW w:w="749" w:type="dxa"/>
            <w:tcBorders>
              <w:bottom w:val="nil"/>
            </w:tcBorders>
          </w:tcPr>
          <w:p>
            <w:pPr>
              <w:pStyle w:val="TableParagraph"/>
              <w:spacing w:before="39"/>
              <w:ind w:left="105" w:right="105"/>
              <w:rPr>
                <w:sz w:val="18"/>
              </w:rPr>
            </w:pPr>
            <w:r>
              <w:rPr>
                <w:w w:val="105"/>
                <w:sz w:val="18"/>
              </w:rPr>
              <w:t>.447</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.504</w:t>
            </w:r>
          </w:p>
        </w:tc>
        <w:tc>
          <w:tcPr>
            <w:tcW w:w="750" w:type="dxa"/>
            <w:tcBorders>
              <w:bottom w:val="nil"/>
            </w:tcBorders>
          </w:tcPr>
          <w:p>
            <w:pPr>
              <w:pStyle w:val="TableParagraph"/>
              <w:spacing w:before="39"/>
              <w:ind w:right="164"/>
              <w:jc w:val="right"/>
              <w:rPr>
                <w:sz w:val="18"/>
              </w:rPr>
            </w:pPr>
            <w:r>
              <w:rPr>
                <w:w w:val="105"/>
                <w:sz w:val="18"/>
              </w:rPr>
              <w:t>1.140</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-.047</w:t>
            </w:r>
          </w:p>
        </w:tc>
        <w:tc>
          <w:tcPr>
            <w:tcW w:w="669" w:type="dxa"/>
            <w:tcBorders>
              <w:top w:val="nil"/>
              <w:bottom w:val="nil"/>
            </w:tcBorders>
          </w:tcPr>
          <w:p>
            <w:pPr>
              <w:pStyle w:val="TableParagraph"/>
              <w:spacing w:line="204" w:lineRule="exact"/>
              <w:ind w:left="154" w:right="154"/>
              <w:rPr>
                <w:sz w:val="18"/>
              </w:rPr>
            </w:pPr>
            <w:r>
              <w:rPr>
                <w:w w:val="105"/>
                <w:sz w:val="18"/>
              </w:rPr>
              <w:t>.032</w:t>
            </w:r>
          </w:p>
        </w:tc>
        <w:tc>
          <w:tcPr>
            <w:tcW w:w="749" w:type="dxa"/>
            <w:tcBorders>
              <w:top w:val="nil"/>
              <w:bottom w:val="nil"/>
            </w:tcBorders>
          </w:tcPr>
          <w:p>
            <w:pPr>
              <w:pStyle w:val="TableParagraph"/>
              <w:spacing w:line="203" w:lineRule="exact"/>
              <w:ind w:left="105" w:right="105"/>
              <w:rPr>
                <w:sz w:val="18"/>
              </w:rPr>
            </w:pPr>
            <w:r>
              <w:rPr>
                <w:w w:val="105"/>
                <w:sz w:val="18"/>
              </w:rPr>
              <w:t>2.092</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.148</w:t>
            </w:r>
          </w:p>
        </w:tc>
        <w:tc>
          <w:tcPr>
            <w:tcW w:w="750" w:type="dxa"/>
            <w:tcBorders>
              <w:top w:val="nil"/>
              <w:bottom w:val="nil"/>
            </w:tcBorders>
          </w:tcPr>
          <w:p>
            <w:pPr>
              <w:pStyle w:val="TableParagraph"/>
              <w:spacing w:line="203" w:lineRule="exact"/>
              <w:ind w:left="212"/>
              <w:jc w:val="left"/>
              <w:rPr>
                <w:sz w:val="18"/>
              </w:rPr>
            </w:pPr>
            <w:r>
              <w:rPr>
                <w:w w:val="105"/>
                <w:sz w:val="18"/>
              </w:rPr>
              <w:t>.954</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797"/>
              <w:jc w:val="left"/>
              <w:rPr>
                <w:sz w:val="18"/>
              </w:rPr>
            </w:pPr>
            <w:r>
              <w:rPr>
                <w:sz w:val="18"/>
              </w:rPr>
              <w:t>ingrmensdeciles</w:t>
            </w:r>
          </w:p>
        </w:tc>
        <w:tc>
          <w:tcPr>
            <w:tcW w:w="703" w:type="dxa"/>
            <w:tcBorders>
              <w:top w:val="nil"/>
              <w:bottom w:val="nil"/>
            </w:tcBorders>
          </w:tcPr>
          <w:p>
            <w:pPr>
              <w:pStyle w:val="TableParagraph"/>
              <w:spacing w:line="203" w:lineRule="exact"/>
              <w:ind w:left="126" w:right="126"/>
              <w:rPr>
                <w:sz w:val="18"/>
              </w:rPr>
            </w:pPr>
            <w:r>
              <w:rPr>
                <w:w w:val="105"/>
                <w:sz w:val="18"/>
              </w:rPr>
              <w:t>.052</w:t>
            </w:r>
          </w:p>
        </w:tc>
        <w:tc>
          <w:tcPr>
            <w:tcW w:w="669" w:type="dxa"/>
            <w:tcBorders>
              <w:top w:val="nil"/>
              <w:bottom w:val="nil"/>
            </w:tcBorders>
          </w:tcPr>
          <w:p>
            <w:pPr>
              <w:pStyle w:val="TableParagraph"/>
              <w:spacing w:line="203" w:lineRule="exact"/>
              <w:ind w:left="154" w:right="154"/>
              <w:rPr>
                <w:sz w:val="18"/>
              </w:rPr>
            </w:pPr>
            <w:r>
              <w:rPr>
                <w:w w:val="105"/>
                <w:sz w:val="18"/>
              </w:rPr>
              <w:t>.032</w:t>
            </w:r>
          </w:p>
        </w:tc>
        <w:tc>
          <w:tcPr>
            <w:tcW w:w="749" w:type="dxa"/>
            <w:tcBorders>
              <w:top w:val="nil"/>
              <w:bottom w:val="nil"/>
            </w:tcBorders>
          </w:tcPr>
          <w:p>
            <w:pPr>
              <w:pStyle w:val="TableParagraph"/>
              <w:spacing w:line="203" w:lineRule="exact"/>
              <w:ind w:left="105" w:right="105"/>
              <w:rPr>
                <w:sz w:val="18"/>
              </w:rPr>
            </w:pPr>
            <w:r>
              <w:rPr>
                <w:w w:val="105"/>
                <w:sz w:val="18"/>
              </w:rPr>
              <w:t>2.716</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.099</w:t>
            </w:r>
          </w:p>
        </w:tc>
        <w:tc>
          <w:tcPr>
            <w:tcW w:w="750" w:type="dxa"/>
            <w:tcBorders>
              <w:top w:val="nil"/>
              <w:bottom w:val="nil"/>
            </w:tcBorders>
          </w:tcPr>
          <w:p>
            <w:pPr>
              <w:pStyle w:val="TableParagraph"/>
              <w:spacing w:line="202" w:lineRule="exact"/>
              <w:ind w:right="164"/>
              <w:jc w:val="right"/>
              <w:rPr>
                <w:sz w:val="18"/>
              </w:rPr>
            </w:pPr>
            <w:r>
              <w:rPr>
                <w:w w:val="105"/>
                <w:sz w:val="18"/>
              </w:rPr>
              <w:t>1.054</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.053</w:t>
            </w:r>
          </w:p>
        </w:tc>
        <w:tc>
          <w:tcPr>
            <w:tcW w:w="669" w:type="dxa"/>
            <w:tcBorders>
              <w:top w:val="nil"/>
            </w:tcBorders>
          </w:tcPr>
          <w:p>
            <w:pPr>
              <w:pStyle w:val="TableParagraph"/>
              <w:spacing w:line="203" w:lineRule="exact"/>
              <w:ind w:left="154" w:right="154"/>
              <w:rPr>
                <w:sz w:val="18"/>
              </w:rPr>
            </w:pPr>
            <w:r>
              <w:rPr>
                <w:w w:val="105"/>
                <w:sz w:val="18"/>
              </w:rPr>
              <w:t>.301</w:t>
            </w:r>
          </w:p>
        </w:tc>
        <w:tc>
          <w:tcPr>
            <w:tcW w:w="749" w:type="dxa"/>
            <w:tcBorders>
              <w:top w:val="nil"/>
            </w:tcBorders>
          </w:tcPr>
          <w:p>
            <w:pPr>
              <w:pStyle w:val="TableParagraph"/>
              <w:spacing w:line="203" w:lineRule="exact"/>
              <w:ind w:left="105" w:right="105"/>
              <w:rPr>
                <w:sz w:val="18"/>
              </w:rPr>
            </w:pPr>
            <w:r>
              <w:rPr>
                <w:w w:val="105"/>
                <w:sz w:val="18"/>
              </w:rPr>
              <w:t>.031</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.861</w:t>
            </w:r>
          </w:p>
        </w:tc>
        <w:tc>
          <w:tcPr>
            <w:tcW w:w="750" w:type="dxa"/>
            <w:tcBorders>
              <w:top w:val="nil"/>
            </w:tcBorders>
          </w:tcPr>
          <w:p>
            <w:pPr>
              <w:pStyle w:val="TableParagraph"/>
              <w:spacing w:line="202" w:lineRule="exact"/>
              <w:ind w:right="164"/>
              <w:jc w:val="right"/>
              <w:rPr>
                <w:sz w:val="18"/>
              </w:rPr>
            </w:pPr>
            <w:r>
              <w:rPr>
                <w:w w:val="105"/>
                <w:sz w:val="18"/>
              </w:rPr>
              <w:t>1.054</w:t>
            </w:r>
          </w:p>
        </w:tc>
      </w:tr>
      <w:tr>
        <w:trPr>
          <w:trHeight w:val="358" w:hRule="exact"/>
        </w:trPr>
        <w:tc>
          <w:tcPr>
            <w:tcW w:w="7493" w:type="dxa"/>
            <w:gridSpan w:val="9"/>
          </w:tcPr>
          <w:p>
            <w:pPr>
              <w:pStyle w:val="TableParagraph"/>
              <w:spacing w:before="39"/>
              <w:ind w:left="1119"/>
              <w:jc w:val="left"/>
              <w:rPr>
                <w:sz w:val="18"/>
              </w:rPr>
            </w:pPr>
            <w:r>
              <w:rPr>
                <w:sz w:val="18"/>
              </w:rPr>
              <w:t>a. Variable(s) incluidas en paso 1: alterestat, pobdecil2000, ingrmensdeciles.</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spacing w:before="70"/>
        <w:ind w:left="339" w:right="339" w:firstLine="0"/>
        <w:jc w:val="center"/>
        <w:rPr>
          <w:rFonts w:ascii="Times New Roman"/>
          <w:b/>
          <w:sz w:val="18"/>
        </w:rPr>
      </w:pPr>
      <w:r>
        <w:rPr>
          <w:rFonts w:ascii="Times New Roman"/>
          <w:b/>
          <w:sz w:val="18"/>
        </w:rPr>
        <w:t>Modelo 10</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433" w:right="98"/>
              <w:jc w:val="left"/>
              <w:rPr>
                <w:sz w:val="18"/>
              </w:rPr>
            </w:pPr>
            <w:r>
              <w:rPr>
                <w:w w:val="105"/>
                <w:sz w:val="18"/>
              </w:rPr>
              <w:t>11.888</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.008</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433" w:right="98"/>
              <w:jc w:val="left"/>
              <w:rPr>
                <w:sz w:val="18"/>
              </w:rPr>
            </w:pPr>
            <w:r>
              <w:rPr>
                <w:w w:val="105"/>
                <w:sz w:val="18"/>
              </w:rPr>
              <w:t>11.888</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.008</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433" w:right="98"/>
              <w:jc w:val="left"/>
              <w:rPr>
                <w:sz w:val="18"/>
              </w:rPr>
            </w:pPr>
            <w:r>
              <w:rPr>
                <w:w w:val="105"/>
                <w:sz w:val="18"/>
              </w:rPr>
              <w:t>11.888</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.008</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860.106</w:t>
            </w:r>
            <w:r>
              <w:rPr>
                <w:w w:val="105"/>
                <w:position w:val="6"/>
                <w:sz w:val="10"/>
              </w:rPr>
              <w:t>a</w:t>
            </w:r>
          </w:p>
        </w:tc>
        <w:tc>
          <w:tcPr>
            <w:tcW w:w="1441" w:type="dxa"/>
            <w:gridSpan w:val="2"/>
          </w:tcPr>
          <w:p>
            <w:pPr>
              <w:pStyle w:val="TableParagraph"/>
              <w:spacing w:before="40"/>
              <w:ind w:left="539" w:right="539"/>
              <w:rPr>
                <w:sz w:val="18"/>
              </w:rPr>
            </w:pPr>
            <w:r>
              <w:rPr>
                <w:w w:val="105"/>
                <w:sz w:val="18"/>
              </w:rPr>
              <w:t>.018</w:t>
            </w:r>
          </w:p>
        </w:tc>
        <w:tc>
          <w:tcPr>
            <w:tcW w:w="1411" w:type="dxa"/>
            <w:gridSpan w:val="2"/>
          </w:tcPr>
          <w:p>
            <w:pPr>
              <w:pStyle w:val="TableParagraph"/>
              <w:spacing w:before="40"/>
              <w:ind w:left="480" w:right="480"/>
              <w:rPr>
                <w:sz w:val="18"/>
              </w:rPr>
            </w:pPr>
            <w:r>
              <w:rPr>
                <w:w w:val="105"/>
                <w:sz w:val="18"/>
              </w:rPr>
              <w:t>.024</w:t>
            </w:r>
          </w:p>
        </w:tc>
      </w:tr>
      <w:tr>
        <w:trPr>
          <w:trHeight w:val="598" w:hRule="exact"/>
        </w:trPr>
        <w:tc>
          <w:tcPr>
            <w:tcW w:w="7493" w:type="dxa"/>
            <w:gridSpan w:val="9"/>
          </w:tcPr>
          <w:p>
            <w:pPr>
              <w:pStyle w:val="TableParagraph"/>
              <w:spacing w:before="40"/>
              <w:ind w:left="65" w:right="66"/>
              <w:rPr>
                <w:sz w:val="18"/>
              </w:rPr>
            </w:pPr>
            <w:r>
              <w:rPr>
                <w:sz w:val="18"/>
              </w:rPr>
              <w:t>a. La estimación finalizó en la iteración número 3 porque los parámetros estimados fueron menores a ,001.</w:t>
            </w:r>
          </w:p>
          <w:p>
            <w:pPr>
              <w:pStyle w:val="TableParagraph"/>
              <w:spacing w:before="36"/>
              <w:ind w:left="65" w:right="65"/>
              <w:rPr>
                <w:rFonts w:ascii="Times New Roman" w:hAnsi="Times New Roman"/>
                <w:b/>
                <w:sz w:val="10"/>
              </w:rPr>
            </w:pPr>
            <w:r>
              <w:rPr>
                <w:rFonts w:ascii="Times New Roman" w:hAnsi="Times New Roman"/>
                <w:b/>
                <w:w w:val="95"/>
                <w:sz w:val="18"/>
              </w:rPr>
              <w:t>Tabla de clasificación Table</w:t>
            </w:r>
            <w:r>
              <w:rPr>
                <w:rFonts w:ascii="Times New Roman" w:hAnsi="Times New Roman"/>
                <w:b/>
                <w:w w:val="95"/>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379"/>
              <w:jc w:val="left"/>
              <w:rPr>
                <w:sz w:val="18"/>
              </w:rPr>
            </w:pPr>
            <w:r>
              <w:rPr>
                <w:sz w:val="18"/>
              </w:rPr>
              <w:t>alternancia en la tercera etapa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0"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160"/>
              <w:jc w:val="left"/>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441" w:type="dxa"/>
            <w:gridSpan w:val="2"/>
            <w:tcBorders>
              <w:bottom w:val="nil"/>
            </w:tcBorders>
          </w:tcPr>
          <w:p>
            <w:pPr>
              <w:pStyle w:val="TableParagraph"/>
              <w:spacing w:before="40"/>
              <w:ind w:left="539" w:right="539"/>
              <w:rPr>
                <w:sz w:val="18"/>
              </w:rPr>
            </w:pPr>
            <w:r>
              <w:rPr>
                <w:w w:val="105"/>
                <w:sz w:val="18"/>
              </w:rPr>
              <w:t>242</w:t>
            </w:r>
          </w:p>
        </w:tc>
        <w:tc>
          <w:tcPr>
            <w:tcW w:w="1411" w:type="dxa"/>
            <w:gridSpan w:val="2"/>
            <w:tcBorders>
              <w:bottom w:val="nil"/>
            </w:tcBorders>
          </w:tcPr>
          <w:p>
            <w:pPr>
              <w:pStyle w:val="TableParagraph"/>
              <w:spacing w:before="40"/>
              <w:ind w:left="480" w:right="480"/>
              <w:rPr>
                <w:sz w:val="18"/>
              </w:rPr>
            </w:pPr>
            <w:r>
              <w:rPr>
                <w:w w:val="105"/>
                <w:sz w:val="18"/>
              </w:rPr>
              <w:t>.0</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tercera etapa</w:t>
            </w: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rPr>
                <w:sz w:val="18"/>
              </w:rPr>
            </w:pPr>
            <w:r>
              <w:rPr>
                <w:w w:val="106"/>
                <w:sz w:val="18"/>
              </w:rPr>
              <w:t>0</w:t>
            </w:r>
          </w:p>
        </w:tc>
        <w:tc>
          <w:tcPr>
            <w:tcW w:w="1441" w:type="dxa"/>
            <w:gridSpan w:val="2"/>
            <w:tcBorders>
              <w:top w:val="nil"/>
              <w:bottom w:val="nil"/>
            </w:tcBorders>
          </w:tcPr>
          <w:p>
            <w:pPr>
              <w:pStyle w:val="TableParagraph"/>
              <w:spacing w:line="203" w:lineRule="exact"/>
              <w:ind w:left="539" w:right="539"/>
              <w:rPr>
                <w:sz w:val="18"/>
              </w:rPr>
            </w:pPr>
            <w:r>
              <w:rPr>
                <w:w w:val="105"/>
                <w:sz w:val="18"/>
              </w:rPr>
              <w:t>423</w:t>
            </w:r>
          </w:p>
        </w:tc>
        <w:tc>
          <w:tcPr>
            <w:tcW w:w="1411" w:type="dxa"/>
            <w:gridSpan w:val="2"/>
            <w:tcBorders>
              <w:top w:val="nil"/>
            </w:tcBorders>
          </w:tcPr>
          <w:p>
            <w:pPr>
              <w:pStyle w:val="TableParagraph"/>
              <w:spacing w:line="203" w:lineRule="exact"/>
              <w:ind w:left="480" w:right="480"/>
              <w:rPr>
                <w:sz w:val="18"/>
              </w:rPr>
            </w:pPr>
            <w:r>
              <w:rPr>
                <w:w w:val="105"/>
                <w:sz w:val="18"/>
              </w:rPr>
              <w:t>100.0</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63.6</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left="103" w:right="103"/>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.229</w:t>
            </w:r>
          </w:p>
        </w:tc>
        <w:tc>
          <w:tcPr>
            <w:tcW w:w="669" w:type="dxa"/>
            <w:tcBorders>
              <w:bottom w:val="nil"/>
            </w:tcBorders>
          </w:tcPr>
          <w:p>
            <w:pPr>
              <w:pStyle w:val="TableParagraph"/>
              <w:spacing w:before="40"/>
              <w:ind w:left="154" w:right="154"/>
              <w:rPr>
                <w:sz w:val="18"/>
              </w:rPr>
            </w:pPr>
            <w:r>
              <w:rPr>
                <w:w w:val="105"/>
                <w:sz w:val="18"/>
              </w:rPr>
              <w:t>.200</w:t>
            </w:r>
          </w:p>
        </w:tc>
        <w:tc>
          <w:tcPr>
            <w:tcW w:w="749" w:type="dxa"/>
            <w:tcBorders>
              <w:bottom w:val="nil"/>
            </w:tcBorders>
          </w:tcPr>
          <w:p>
            <w:pPr>
              <w:pStyle w:val="TableParagraph"/>
              <w:spacing w:before="39"/>
              <w:ind w:left="105" w:right="105"/>
              <w:rPr>
                <w:sz w:val="18"/>
              </w:rPr>
            </w:pPr>
            <w:r>
              <w:rPr>
                <w:w w:val="105"/>
                <w:sz w:val="18"/>
              </w:rPr>
              <w:t>1.315</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.252</w:t>
            </w:r>
          </w:p>
        </w:tc>
        <w:tc>
          <w:tcPr>
            <w:tcW w:w="750" w:type="dxa"/>
            <w:tcBorders>
              <w:bottom w:val="nil"/>
            </w:tcBorders>
          </w:tcPr>
          <w:p>
            <w:pPr>
              <w:pStyle w:val="TableParagraph"/>
              <w:spacing w:before="39"/>
              <w:ind w:left="103" w:right="103"/>
              <w:rPr>
                <w:sz w:val="18"/>
              </w:rPr>
            </w:pPr>
            <w:r>
              <w:rPr>
                <w:w w:val="105"/>
                <w:sz w:val="18"/>
              </w:rPr>
              <w:t>1.257</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-.053</w:t>
            </w:r>
          </w:p>
        </w:tc>
        <w:tc>
          <w:tcPr>
            <w:tcW w:w="669" w:type="dxa"/>
            <w:tcBorders>
              <w:top w:val="nil"/>
              <w:bottom w:val="nil"/>
            </w:tcBorders>
          </w:tcPr>
          <w:p>
            <w:pPr>
              <w:pStyle w:val="TableParagraph"/>
              <w:spacing w:line="204" w:lineRule="exact"/>
              <w:ind w:left="154" w:right="154"/>
              <w:rPr>
                <w:sz w:val="18"/>
              </w:rPr>
            </w:pPr>
            <w:r>
              <w:rPr>
                <w:w w:val="105"/>
                <w:sz w:val="18"/>
              </w:rPr>
              <w:t>.033</w:t>
            </w:r>
          </w:p>
        </w:tc>
        <w:tc>
          <w:tcPr>
            <w:tcW w:w="749" w:type="dxa"/>
            <w:tcBorders>
              <w:top w:val="nil"/>
              <w:bottom w:val="nil"/>
            </w:tcBorders>
          </w:tcPr>
          <w:p>
            <w:pPr>
              <w:pStyle w:val="TableParagraph"/>
              <w:spacing w:line="203" w:lineRule="exact"/>
              <w:ind w:left="105" w:right="105"/>
              <w:rPr>
                <w:sz w:val="18"/>
              </w:rPr>
            </w:pPr>
            <w:r>
              <w:rPr>
                <w:w w:val="105"/>
                <w:sz w:val="18"/>
              </w:rPr>
              <w:t>2.481</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.115</w:t>
            </w:r>
          </w:p>
        </w:tc>
        <w:tc>
          <w:tcPr>
            <w:tcW w:w="750" w:type="dxa"/>
            <w:tcBorders>
              <w:top w:val="nil"/>
              <w:bottom w:val="nil"/>
            </w:tcBorders>
          </w:tcPr>
          <w:p>
            <w:pPr>
              <w:pStyle w:val="TableParagraph"/>
              <w:spacing w:line="203" w:lineRule="exact"/>
              <w:ind w:left="103" w:right="103"/>
              <w:rPr>
                <w:sz w:val="18"/>
              </w:rPr>
            </w:pPr>
            <w:r>
              <w:rPr>
                <w:w w:val="105"/>
                <w:sz w:val="18"/>
              </w:rPr>
              <w:t>.949</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797"/>
              <w:jc w:val="left"/>
              <w:rPr>
                <w:sz w:val="18"/>
              </w:rPr>
            </w:pPr>
            <w:r>
              <w:rPr>
                <w:sz w:val="18"/>
              </w:rPr>
              <w:t>ingrmensdeciles</w:t>
            </w:r>
          </w:p>
        </w:tc>
        <w:tc>
          <w:tcPr>
            <w:tcW w:w="703" w:type="dxa"/>
            <w:tcBorders>
              <w:top w:val="nil"/>
              <w:bottom w:val="nil"/>
            </w:tcBorders>
          </w:tcPr>
          <w:p>
            <w:pPr>
              <w:pStyle w:val="TableParagraph"/>
              <w:spacing w:line="203" w:lineRule="exact"/>
              <w:ind w:left="126" w:right="126"/>
              <w:rPr>
                <w:sz w:val="18"/>
              </w:rPr>
            </w:pPr>
            <w:r>
              <w:rPr>
                <w:w w:val="105"/>
                <w:sz w:val="18"/>
              </w:rPr>
              <w:t>-.034</w:t>
            </w:r>
          </w:p>
        </w:tc>
        <w:tc>
          <w:tcPr>
            <w:tcW w:w="669" w:type="dxa"/>
            <w:tcBorders>
              <w:top w:val="nil"/>
              <w:bottom w:val="nil"/>
            </w:tcBorders>
          </w:tcPr>
          <w:p>
            <w:pPr>
              <w:pStyle w:val="TableParagraph"/>
              <w:spacing w:line="203" w:lineRule="exact"/>
              <w:ind w:left="154" w:right="154"/>
              <w:rPr>
                <w:sz w:val="18"/>
              </w:rPr>
            </w:pPr>
            <w:r>
              <w:rPr>
                <w:w w:val="105"/>
                <w:sz w:val="18"/>
              </w:rPr>
              <w:t>.033</w:t>
            </w:r>
          </w:p>
        </w:tc>
        <w:tc>
          <w:tcPr>
            <w:tcW w:w="749" w:type="dxa"/>
            <w:tcBorders>
              <w:top w:val="nil"/>
              <w:bottom w:val="nil"/>
            </w:tcBorders>
          </w:tcPr>
          <w:p>
            <w:pPr>
              <w:pStyle w:val="TableParagraph"/>
              <w:spacing w:line="203" w:lineRule="exact"/>
              <w:ind w:left="105" w:right="105"/>
              <w:rPr>
                <w:sz w:val="18"/>
              </w:rPr>
            </w:pPr>
            <w:r>
              <w:rPr>
                <w:w w:val="105"/>
                <w:sz w:val="18"/>
              </w:rPr>
              <w:t>1.083</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.298</w:t>
            </w:r>
          </w:p>
        </w:tc>
        <w:tc>
          <w:tcPr>
            <w:tcW w:w="750" w:type="dxa"/>
            <w:tcBorders>
              <w:top w:val="nil"/>
              <w:bottom w:val="nil"/>
            </w:tcBorders>
          </w:tcPr>
          <w:p>
            <w:pPr>
              <w:pStyle w:val="TableParagraph"/>
              <w:spacing w:line="202" w:lineRule="exact"/>
              <w:ind w:left="103" w:right="103"/>
              <w:rPr>
                <w:sz w:val="18"/>
              </w:rPr>
            </w:pPr>
            <w:r>
              <w:rPr>
                <w:w w:val="105"/>
                <w:sz w:val="18"/>
              </w:rPr>
              <w:t>.966</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.881</w:t>
            </w:r>
          </w:p>
        </w:tc>
        <w:tc>
          <w:tcPr>
            <w:tcW w:w="669" w:type="dxa"/>
            <w:tcBorders>
              <w:top w:val="nil"/>
            </w:tcBorders>
          </w:tcPr>
          <w:p>
            <w:pPr>
              <w:pStyle w:val="TableParagraph"/>
              <w:spacing w:line="203" w:lineRule="exact"/>
              <w:ind w:left="154" w:right="154"/>
              <w:rPr>
                <w:sz w:val="18"/>
              </w:rPr>
            </w:pPr>
            <w:r>
              <w:rPr>
                <w:w w:val="105"/>
                <w:sz w:val="18"/>
              </w:rPr>
              <w:t>.313</w:t>
            </w:r>
          </w:p>
        </w:tc>
        <w:tc>
          <w:tcPr>
            <w:tcW w:w="749" w:type="dxa"/>
            <w:tcBorders>
              <w:top w:val="nil"/>
            </w:tcBorders>
          </w:tcPr>
          <w:p>
            <w:pPr>
              <w:pStyle w:val="TableParagraph"/>
              <w:spacing w:line="203" w:lineRule="exact"/>
              <w:ind w:left="105" w:right="105"/>
              <w:rPr>
                <w:sz w:val="18"/>
              </w:rPr>
            </w:pPr>
            <w:r>
              <w:rPr>
                <w:w w:val="105"/>
                <w:sz w:val="18"/>
              </w:rPr>
              <w:t>7.947</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.005</w:t>
            </w:r>
          </w:p>
        </w:tc>
        <w:tc>
          <w:tcPr>
            <w:tcW w:w="750" w:type="dxa"/>
            <w:tcBorders>
              <w:top w:val="nil"/>
            </w:tcBorders>
          </w:tcPr>
          <w:p>
            <w:pPr>
              <w:pStyle w:val="TableParagraph"/>
              <w:spacing w:line="202" w:lineRule="exact"/>
              <w:ind w:left="103" w:right="103"/>
              <w:rPr>
                <w:sz w:val="18"/>
              </w:rPr>
            </w:pPr>
            <w:r>
              <w:rPr>
                <w:w w:val="105"/>
                <w:sz w:val="18"/>
              </w:rPr>
              <w:t>2.414</w:t>
            </w:r>
          </w:p>
        </w:tc>
      </w:tr>
      <w:tr>
        <w:trPr>
          <w:trHeight w:val="358" w:hRule="exact"/>
        </w:trPr>
        <w:tc>
          <w:tcPr>
            <w:tcW w:w="7493" w:type="dxa"/>
            <w:gridSpan w:val="9"/>
          </w:tcPr>
          <w:p>
            <w:pPr>
              <w:pStyle w:val="TableParagraph"/>
              <w:spacing w:before="39"/>
              <w:ind w:left="1119"/>
              <w:jc w:val="left"/>
              <w:rPr>
                <w:sz w:val="18"/>
              </w:rPr>
            </w:pPr>
            <w:r>
              <w:rPr>
                <w:sz w:val="18"/>
              </w:rPr>
              <w:t>a. Variable(s) incluidas en paso 1: alterestat, pobdecil2000, ingrmensdeciles.</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88" w:footer="519" w:top="980" w:bottom="700" w:left="960" w:right="960"/>
        </w:sectPr>
      </w:pPr>
    </w:p>
    <w:p>
      <w:pPr>
        <w:pStyle w:val="BodyText"/>
        <w:rPr>
          <w:sz w:val="20"/>
        </w:rPr>
      </w:pPr>
    </w:p>
    <w:p>
      <w:pPr>
        <w:pStyle w:val="BodyText"/>
        <w:spacing w:before="2"/>
        <w:rPr>
          <w:sz w:val="15"/>
        </w:rPr>
      </w:pPr>
    </w:p>
    <w:p>
      <w:pPr>
        <w:spacing w:before="69"/>
        <w:ind w:left="339" w:right="339" w:firstLine="0"/>
        <w:jc w:val="center"/>
        <w:rPr>
          <w:rFonts w:ascii="Times New Roman"/>
          <w:b/>
          <w:sz w:val="18"/>
        </w:rPr>
      </w:pPr>
      <w:r>
        <w:rPr>
          <w:rFonts w:ascii="Times New Roman"/>
          <w:b/>
          <w:sz w:val="18"/>
        </w:rPr>
        <w:t>Modelo 11</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433" w:right="98"/>
              <w:jc w:val="left"/>
              <w:rPr>
                <w:sz w:val="18"/>
              </w:rPr>
            </w:pPr>
            <w:r>
              <w:rPr>
                <w:w w:val="105"/>
                <w:sz w:val="18"/>
              </w:rPr>
              <w:t>10.590</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.014</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433" w:right="98"/>
              <w:jc w:val="left"/>
              <w:rPr>
                <w:sz w:val="18"/>
              </w:rPr>
            </w:pPr>
            <w:r>
              <w:rPr>
                <w:w w:val="105"/>
                <w:sz w:val="18"/>
              </w:rPr>
              <w:t>10.590</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.014</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433" w:right="98"/>
              <w:jc w:val="left"/>
              <w:rPr>
                <w:sz w:val="18"/>
              </w:rPr>
            </w:pPr>
            <w:r>
              <w:rPr>
                <w:w w:val="105"/>
                <w:sz w:val="18"/>
              </w:rPr>
              <w:t>10.590</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.014</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866.347</w:t>
            </w:r>
            <w:r>
              <w:rPr>
                <w:w w:val="105"/>
                <w:position w:val="6"/>
                <w:sz w:val="10"/>
              </w:rPr>
              <w:t>a</w:t>
            </w:r>
          </w:p>
        </w:tc>
        <w:tc>
          <w:tcPr>
            <w:tcW w:w="1441" w:type="dxa"/>
            <w:gridSpan w:val="2"/>
          </w:tcPr>
          <w:p>
            <w:pPr>
              <w:pStyle w:val="TableParagraph"/>
              <w:spacing w:before="40"/>
              <w:ind w:left="539" w:right="539"/>
              <w:rPr>
                <w:sz w:val="18"/>
              </w:rPr>
            </w:pPr>
            <w:r>
              <w:rPr>
                <w:w w:val="105"/>
                <w:sz w:val="18"/>
              </w:rPr>
              <w:t>.016</w:t>
            </w:r>
          </w:p>
        </w:tc>
        <w:tc>
          <w:tcPr>
            <w:tcW w:w="1411" w:type="dxa"/>
            <w:gridSpan w:val="2"/>
          </w:tcPr>
          <w:p>
            <w:pPr>
              <w:pStyle w:val="TableParagraph"/>
              <w:spacing w:before="40"/>
              <w:ind w:left="480" w:right="480"/>
              <w:rPr>
                <w:sz w:val="18"/>
              </w:rPr>
            </w:pPr>
            <w:r>
              <w:rPr>
                <w:w w:val="105"/>
                <w:sz w:val="18"/>
              </w:rPr>
              <w:t>.022</w:t>
            </w:r>
          </w:p>
        </w:tc>
      </w:tr>
      <w:tr>
        <w:trPr>
          <w:trHeight w:val="598" w:hRule="exact"/>
        </w:trPr>
        <w:tc>
          <w:tcPr>
            <w:tcW w:w="7493" w:type="dxa"/>
            <w:gridSpan w:val="9"/>
          </w:tcPr>
          <w:p>
            <w:pPr>
              <w:pStyle w:val="TableParagraph"/>
              <w:spacing w:before="40"/>
              <w:ind w:left="65" w:right="66"/>
              <w:rPr>
                <w:sz w:val="18"/>
              </w:rPr>
            </w:pPr>
            <w:r>
              <w:rPr>
                <w:sz w:val="18"/>
              </w:rPr>
              <w:t>a. La estimación finalizó en la iteración número 3 porque los parámetros estimados fueron menores a ,001.</w:t>
            </w:r>
          </w:p>
          <w:p>
            <w:pPr>
              <w:pStyle w:val="TableParagraph"/>
              <w:spacing w:before="36"/>
              <w:ind w:left="65" w:right="65"/>
              <w:rPr>
                <w:rFonts w:ascii="Times New Roman" w:hAnsi="Times New Roman"/>
                <w:b/>
                <w:sz w:val="18"/>
              </w:rPr>
            </w:pPr>
            <w:r>
              <w:rPr>
                <w:rFonts w:ascii="Times New Roman" w:hAnsi="Times New Roman"/>
                <w:b/>
                <w:w w:val="95"/>
                <w:sz w:val="18"/>
              </w:rPr>
              <w:t>Tabla de clasificación</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379"/>
              <w:jc w:val="left"/>
              <w:rPr>
                <w:sz w:val="18"/>
              </w:rPr>
            </w:pPr>
            <w:r>
              <w:rPr>
                <w:sz w:val="18"/>
              </w:rPr>
              <w:t>alternancia en la tercera etapa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0"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03" w:right="103"/>
              <w:rPr>
                <w:sz w:val="18"/>
              </w:rPr>
            </w:pPr>
            <w:r>
              <w:rPr>
                <w:sz w:val="18"/>
              </w:rPr>
              <w:t>alternancia en la</w:t>
            </w:r>
          </w:p>
        </w:tc>
        <w:tc>
          <w:tcPr>
            <w:tcW w:w="1332" w:type="dxa"/>
            <w:tcBorders>
              <w:bottom w:val="nil"/>
            </w:tcBorders>
          </w:tcPr>
          <w:p>
            <w:pPr>
              <w:pStyle w:val="TableParagraph"/>
              <w:spacing w:before="40"/>
              <w:ind w:left="160"/>
              <w:jc w:val="left"/>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441" w:type="dxa"/>
            <w:gridSpan w:val="2"/>
            <w:tcBorders>
              <w:bottom w:val="nil"/>
            </w:tcBorders>
          </w:tcPr>
          <w:p>
            <w:pPr>
              <w:pStyle w:val="TableParagraph"/>
              <w:spacing w:before="40"/>
              <w:ind w:left="539" w:right="539"/>
              <w:rPr>
                <w:sz w:val="18"/>
              </w:rPr>
            </w:pPr>
            <w:r>
              <w:rPr>
                <w:w w:val="105"/>
                <w:sz w:val="18"/>
              </w:rPr>
              <w:t>244</w:t>
            </w:r>
          </w:p>
        </w:tc>
        <w:tc>
          <w:tcPr>
            <w:tcW w:w="1411" w:type="dxa"/>
            <w:gridSpan w:val="2"/>
            <w:tcBorders>
              <w:bottom w:val="nil"/>
            </w:tcBorders>
          </w:tcPr>
          <w:p>
            <w:pPr>
              <w:pStyle w:val="TableParagraph"/>
              <w:spacing w:before="40"/>
              <w:ind w:left="480" w:right="480"/>
              <w:rPr>
                <w:sz w:val="18"/>
              </w:rPr>
            </w:pPr>
            <w:r>
              <w:rPr>
                <w:w w:val="105"/>
                <w:sz w:val="18"/>
              </w:rPr>
              <w:t>.0</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Style w:val="TableParagraph"/>
              <w:spacing w:line="203" w:lineRule="exact"/>
              <w:ind w:left="103" w:right="103"/>
              <w:rPr>
                <w:sz w:val="18"/>
              </w:rPr>
            </w:pPr>
            <w:r>
              <w:rPr>
                <w:sz w:val="18"/>
              </w:rPr>
              <w:t>tercera etapa</w:t>
            </w: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rPr>
                <w:sz w:val="18"/>
              </w:rPr>
            </w:pPr>
            <w:r>
              <w:rPr>
                <w:w w:val="106"/>
                <w:sz w:val="18"/>
              </w:rPr>
              <w:t>0</w:t>
            </w:r>
          </w:p>
        </w:tc>
        <w:tc>
          <w:tcPr>
            <w:tcW w:w="1441" w:type="dxa"/>
            <w:gridSpan w:val="2"/>
            <w:tcBorders>
              <w:top w:val="nil"/>
              <w:bottom w:val="nil"/>
            </w:tcBorders>
          </w:tcPr>
          <w:p>
            <w:pPr>
              <w:pStyle w:val="TableParagraph"/>
              <w:spacing w:line="203" w:lineRule="exact"/>
              <w:ind w:left="539" w:right="539"/>
              <w:rPr>
                <w:sz w:val="18"/>
              </w:rPr>
            </w:pPr>
            <w:r>
              <w:rPr>
                <w:w w:val="105"/>
                <w:sz w:val="18"/>
              </w:rPr>
              <w:t>424</w:t>
            </w:r>
          </w:p>
        </w:tc>
        <w:tc>
          <w:tcPr>
            <w:tcW w:w="1411" w:type="dxa"/>
            <w:gridSpan w:val="2"/>
            <w:tcBorders>
              <w:top w:val="nil"/>
            </w:tcBorders>
          </w:tcPr>
          <w:p>
            <w:pPr>
              <w:pStyle w:val="TableParagraph"/>
              <w:spacing w:line="203" w:lineRule="exact"/>
              <w:ind w:left="480" w:right="480"/>
              <w:rPr>
                <w:sz w:val="18"/>
              </w:rPr>
            </w:pPr>
            <w:r>
              <w:rPr>
                <w:w w:val="105"/>
                <w:sz w:val="18"/>
              </w:rPr>
              <w:t>100.0</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63.5</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right="119"/>
              <w:jc w:val="right"/>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.271</w:t>
            </w:r>
          </w:p>
        </w:tc>
        <w:tc>
          <w:tcPr>
            <w:tcW w:w="669" w:type="dxa"/>
            <w:tcBorders>
              <w:bottom w:val="nil"/>
            </w:tcBorders>
          </w:tcPr>
          <w:p>
            <w:pPr>
              <w:pStyle w:val="TableParagraph"/>
              <w:spacing w:before="40"/>
              <w:ind w:left="154" w:right="154"/>
              <w:rPr>
                <w:sz w:val="18"/>
              </w:rPr>
            </w:pPr>
            <w:r>
              <w:rPr>
                <w:w w:val="105"/>
                <w:sz w:val="18"/>
              </w:rPr>
              <w:t>.194</w:t>
            </w:r>
          </w:p>
        </w:tc>
        <w:tc>
          <w:tcPr>
            <w:tcW w:w="749" w:type="dxa"/>
            <w:tcBorders>
              <w:bottom w:val="nil"/>
            </w:tcBorders>
          </w:tcPr>
          <w:p>
            <w:pPr>
              <w:pStyle w:val="TableParagraph"/>
              <w:spacing w:before="39"/>
              <w:ind w:left="105" w:right="105"/>
              <w:rPr>
                <w:sz w:val="18"/>
              </w:rPr>
            </w:pPr>
            <w:r>
              <w:rPr>
                <w:w w:val="105"/>
                <w:sz w:val="18"/>
              </w:rPr>
              <w:t>1.954</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.162</w:t>
            </w:r>
          </w:p>
        </w:tc>
        <w:tc>
          <w:tcPr>
            <w:tcW w:w="750" w:type="dxa"/>
            <w:tcBorders>
              <w:bottom w:val="nil"/>
            </w:tcBorders>
          </w:tcPr>
          <w:p>
            <w:pPr>
              <w:pStyle w:val="TableParagraph"/>
              <w:spacing w:before="39"/>
              <w:ind w:right="165"/>
              <w:jc w:val="right"/>
              <w:rPr>
                <w:sz w:val="18"/>
              </w:rPr>
            </w:pPr>
            <w:r>
              <w:rPr>
                <w:w w:val="105"/>
                <w:sz w:val="18"/>
              </w:rPr>
              <w:t>1.312</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-.065</w:t>
            </w:r>
          </w:p>
        </w:tc>
        <w:tc>
          <w:tcPr>
            <w:tcW w:w="669" w:type="dxa"/>
            <w:tcBorders>
              <w:top w:val="nil"/>
              <w:bottom w:val="nil"/>
            </w:tcBorders>
          </w:tcPr>
          <w:p>
            <w:pPr>
              <w:pStyle w:val="TableParagraph"/>
              <w:spacing w:line="204" w:lineRule="exact"/>
              <w:ind w:left="154" w:right="154"/>
              <w:rPr>
                <w:sz w:val="18"/>
              </w:rPr>
            </w:pPr>
            <w:r>
              <w:rPr>
                <w:w w:val="105"/>
                <w:sz w:val="18"/>
              </w:rPr>
              <w:t>.031</w:t>
            </w:r>
          </w:p>
        </w:tc>
        <w:tc>
          <w:tcPr>
            <w:tcW w:w="749" w:type="dxa"/>
            <w:tcBorders>
              <w:top w:val="nil"/>
              <w:bottom w:val="nil"/>
            </w:tcBorders>
          </w:tcPr>
          <w:p>
            <w:pPr>
              <w:pStyle w:val="TableParagraph"/>
              <w:spacing w:line="203" w:lineRule="exact"/>
              <w:ind w:left="105" w:right="105"/>
              <w:rPr>
                <w:sz w:val="18"/>
              </w:rPr>
            </w:pPr>
            <w:r>
              <w:rPr>
                <w:w w:val="105"/>
                <w:sz w:val="18"/>
              </w:rPr>
              <w:t>4.432</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.035</w:t>
            </w:r>
          </w:p>
        </w:tc>
        <w:tc>
          <w:tcPr>
            <w:tcW w:w="750" w:type="dxa"/>
            <w:tcBorders>
              <w:top w:val="nil"/>
              <w:bottom w:val="nil"/>
            </w:tcBorders>
          </w:tcPr>
          <w:p>
            <w:pPr>
              <w:pStyle w:val="TableParagraph"/>
              <w:spacing w:line="203" w:lineRule="exact"/>
              <w:ind w:left="212"/>
              <w:jc w:val="left"/>
              <w:rPr>
                <w:sz w:val="18"/>
              </w:rPr>
            </w:pPr>
            <w:r>
              <w:rPr>
                <w:w w:val="105"/>
                <w:sz w:val="18"/>
              </w:rPr>
              <w:t>.937</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899" w:right="899"/>
              <w:rPr>
                <w:sz w:val="18"/>
              </w:rPr>
            </w:pPr>
            <w:r>
              <w:rPr>
                <w:sz w:val="18"/>
              </w:rPr>
              <w:t>estgini</w:t>
            </w:r>
          </w:p>
        </w:tc>
        <w:tc>
          <w:tcPr>
            <w:tcW w:w="703" w:type="dxa"/>
            <w:tcBorders>
              <w:top w:val="nil"/>
              <w:bottom w:val="nil"/>
            </w:tcBorders>
          </w:tcPr>
          <w:p>
            <w:pPr>
              <w:pStyle w:val="TableParagraph"/>
              <w:spacing w:line="203" w:lineRule="exact"/>
              <w:ind w:left="126" w:right="126"/>
              <w:rPr>
                <w:sz w:val="18"/>
              </w:rPr>
            </w:pPr>
            <w:r>
              <w:rPr>
                <w:w w:val="105"/>
                <w:sz w:val="18"/>
              </w:rPr>
              <w:t>.015</w:t>
            </w:r>
          </w:p>
        </w:tc>
        <w:tc>
          <w:tcPr>
            <w:tcW w:w="669" w:type="dxa"/>
            <w:tcBorders>
              <w:top w:val="nil"/>
              <w:bottom w:val="nil"/>
            </w:tcBorders>
          </w:tcPr>
          <w:p>
            <w:pPr>
              <w:pStyle w:val="TableParagraph"/>
              <w:spacing w:line="203" w:lineRule="exact"/>
              <w:ind w:left="154" w:right="154"/>
              <w:rPr>
                <w:sz w:val="18"/>
              </w:rPr>
            </w:pPr>
            <w:r>
              <w:rPr>
                <w:w w:val="105"/>
                <w:sz w:val="18"/>
              </w:rPr>
              <w:t>.055</w:t>
            </w:r>
          </w:p>
        </w:tc>
        <w:tc>
          <w:tcPr>
            <w:tcW w:w="749" w:type="dxa"/>
            <w:tcBorders>
              <w:top w:val="nil"/>
              <w:bottom w:val="nil"/>
            </w:tcBorders>
          </w:tcPr>
          <w:p>
            <w:pPr>
              <w:pStyle w:val="TableParagraph"/>
              <w:spacing w:line="203" w:lineRule="exact"/>
              <w:ind w:left="105" w:right="105"/>
              <w:rPr>
                <w:sz w:val="18"/>
              </w:rPr>
            </w:pPr>
            <w:r>
              <w:rPr>
                <w:w w:val="105"/>
                <w:sz w:val="18"/>
              </w:rPr>
              <w:t>.073</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.787</w:t>
            </w:r>
          </w:p>
        </w:tc>
        <w:tc>
          <w:tcPr>
            <w:tcW w:w="750" w:type="dxa"/>
            <w:tcBorders>
              <w:top w:val="nil"/>
              <w:bottom w:val="nil"/>
            </w:tcBorders>
          </w:tcPr>
          <w:p>
            <w:pPr>
              <w:pStyle w:val="TableParagraph"/>
              <w:spacing w:line="202" w:lineRule="exact"/>
              <w:ind w:right="165"/>
              <w:jc w:val="right"/>
              <w:rPr>
                <w:sz w:val="18"/>
              </w:rPr>
            </w:pPr>
            <w:r>
              <w:rPr>
                <w:w w:val="105"/>
                <w:sz w:val="18"/>
              </w:rPr>
              <w:t>1.015</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.670</w:t>
            </w:r>
          </w:p>
        </w:tc>
        <w:tc>
          <w:tcPr>
            <w:tcW w:w="669" w:type="dxa"/>
            <w:tcBorders>
              <w:top w:val="nil"/>
            </w:tcBorders>
          </w:tcPr>
          <w:p>
            <w:pPr>
              <w:pStyle w:val="TableParagraph"/>
              <w:spacing w:line="203" w:lineRule="exact"/>
              <w:ind w:left="154" w:right="154"/>
              <w:rPr>
                <w:sz w:val="18"/>
              </w:rPr>
            </w:pPr>
            <w:r>
              <w:rPr>
                <w:w w:val="105"/>
                <w:sz w:val="18"/>
              </w:rPr>
              <w:t>.341</w:t>
            </w:r>
          </w:p>
        </w:tc>
        <w:tc>
          <w:tcPr>
            <w:tcW w:w="749" w:type="dxa"/>
            <w:tcBorders>
              <w:top w:val="nil"/>
            </w:tcBorders>
          </w:tcPr>
          <w:p>
            <w:pPr>
              <w:pStyle w:val="TableParagraph"/>
              <w:spacing w:line="203" w:lineRule="exact"/>
              <w:ind w:left="105" w:right="105"/>
              <w:rPr>
                <w:sz w:val="18"/>
              </w:rPr>
            </w:pPr>
            <w:r>
              <w:rPr>
                <w:w w:val="105"/>
                <w:sz w:val="18"/>
              </w:rPr>
              <w:t>3.860</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.049</w:t>
            </w:r>
          </w:p>
        </w:tc>
        <w:tc>
          <w:tcPr>
            <w:tcW w:w="750" w:type="dxa"/>
            <w:tcBorders>
              <w:top w:val="nil"/>
            </w:tcBorders>
          </w:tcPr>
          <w:p>
            <w:pPr>
              <w:pStyle w:val="TableParagraph"/>
              <w:spacing w:line="202" w:lineRule="exact"/>
              <w:ind w:right="165"/>
              <w:jc w:val="right"/>
              <w:rPr>
                <w:sz w:val="18"/>
              </w:rPr>
            </w:pPr>
            <w:r>
              <w:rPr>
                <w:w w:val="105"/>
                <w:sz w:val="18"/>
              </w:rPr>
              <w:t>1.954</w:t>
            </w:r>
          </w:p>
        </w:tc>
      </w:tr>
      <w:tr>
        <w:trPr>
          <w:trHeight w:val="358" w:hRule="exact"/>
        </w:trPr>
        <w:tc>
          <w:tcPr>
            <w:tcW w:w="7493" w:type="dxa"/>
            <w:gridSpan w:val="9"/>
          </w:tcPr>
          <w:p>
            <w:pPr>
              <w:pStyle w:val="TableParagraph"/>
              <w:spacing w:before="39"/>
              <w:ind w:left="1444"/>
              <w:jc w:val="left"/>
              <w:rPr>
                <w:sz w:val="18"/>
              </w:rPr>
            </w:pPr>
            <w:r>
              <w:rPr>
                <w:sz w:val="18"/>
              </w:rPr>
              <w:t>a. Variable(s) incluidas en paso 1: alterestat, pobdecil2000, estgini.</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spacing w:before="70"/>
        <w:ind w:left="339" w:right="339" w:firstLine="0"/>
        <w:jc w:val="center"/>
        <w:rPr>
          <w:rFonts w:ascii="Times New Roman"/>
          <w:b/>
          <w:sz w:val="18"/>
        </w:rPr>
      </w:pPr>
      <w:r>
        <w:rPr>
          <w:rFonts w:ascii="Times New Roman"/>
          <w:b/>
          <w:sz w:val="18"/>
        </w:rPr>
        <w:t>Modelo 12</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9.808</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.020</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9.808</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.020</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9.808</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.020</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670.749</w:t>
            </w:r>
            <w:r>
              <w:rPr>
                <w:w w:val="105"/>
                <w:position w:val="6"/>
                <w:sz w:val="10"/>
              </w:rPr>
              <w:t>a</w:t>
            </w:r>
          </w:p>
        </w:tc>
        <w:tc>
          <w:tcPr>
            <w:tcW w:w="1441" w:type="dxa"/>
            <w:gridSpan w:val="2"/>
          </w:tcPr>
          <w:p>
            <w:pPr>
              <w:pStyle w:val="TableParagraph"/>
              <w:spacing w:before="40"/>
              <w:ind w:left="539" w:right="539"/>
              <w:rPr>
                <w:sz w:val="18"/>
              </w:rPr>
            </w:pPr>
            <w:r>
              <w:rPr>
                <w:w w:val="105"/>
                <w:sz w:val="18"/>
              </w:rPr>
              <w:t>.015</w:t>
            </w:r>
          </w:p>
        </w:tc>
        <w:tc>
          <w:tcPr>
            <w:tcW w:w="1411" w:type="dxa"/>
            <w:gridSpan w:val="2"/>
          </w:tcPr>
          <w:p>
            <w:pPr>
              <w:pStyle w:val="TableParagraph"/>
              <w:spacing w:before="40"/>
              <w:ind w:left="480" w:right="480"/>
              <w:rPr>
                <w:sz w:val="18"/>
              </w:rPr>
            </w:pPr>
            <w:r>
              <w:rPr>
                <w:w w:val="105"/>
                <w:sz w:val="18"/>
              </w:rPr>
              <w:t>.023</w:t>
            </w:r>
          </w:p>
        </w:tc>
      </w:tr>
      <w:tr>
        <w:trPr>
          <w:trHeight w:val="598" w:hRule="exact"/>
        </w:trPr>
        <w:tc>
          <w:tcPr>
            <w:tcW w:w="7493" w:type="dxa"/>
            <w:gridSpan w:val="9"/>
          </w:tcPr>
          <w:p>
            <w:pPr>
              <w:pStyle w:val="TableParagraph"/>
              <w:spacing w:before="40"/>
              <w:ind w:left="65" w:right="66"/>
              <w:rPr>
                <w:sz w:val="18"/>
              </w:rPr>
            </w:pPr>
            <w:r>
              <w:rPr>
                <w:sz w:val="18"/>
              </w:rPr>
              <w:t>a. La estimación finaliza en la iteración número 3 porque los parámetros estimados fueron menores a ,001.</w:t>
            </w:r>
          </w:p>
          <w:p>
            <w:pPr>
              <w:pStyle w:val="TableParagraph"/>
              <w:spacing w:before="36"/>
              <w:ind w:left="65" w:right="65"/>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864"/>
              <w:jc w:val="left"/>
              <w:rPr>
                <w:sz w:val="18"/>
              </w:rPr>
            </w:pPr>
            <w:r>
              <w:rPr>
                <w:sz w:val="18"/>
              </w:rPr>
              <w:t>alterdicotómica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45"/>
              <w:jc w:val="left"/>
              <w:rPr>
                <w:sz w:val="18"/>
              </w:rPr>
            </w:pPr>
            <w:r>
              <w:rPr>
                <w:sz w:val="18"/>
              </w:rPr>
              <w:t>alterdicotómica</w:t>
            </w:r>
          </w:p>
        </w:tc>
        <w:tc>
          <w:tcPr>
            <w:tcW w:w="1332" w:type="dxa"/>
            <w:tcBorders>
              <w:bottom w:val="nil"/>
            </w:tcBorders>
          </w:tcPr>
          <w:p>
            <w:pPr>
              <w:pStyle w:val="TableParagraph"/>
              <w:spacing w:before="40"/>
              <w:ind w:left="161"/>
              <w:jc w:val="left"/>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441" w:type="dxa"/>
            <w:gridSpan w:val="2"/>
            <w:tcBorders>
              <w:bottom w:val="nil"/>
            </w:tcBorders>
          </w:tcPr>
          <w:p>
            <w:pPr>
              <w:pStyle w:val="TableParagraph"/>
              <w:spacing w:before="40"/>
              <w:ind w:left="539" w:right="539"/>
              <w:rPr>
                <w:sz w:val="18"/>
              </w:rPr>
            </w:pPr>
            <w:r>
              <w:rPr>
                <w:w w:val="105"/>
                <w:sz w:val="18"/>
              </w:rPr>
              <w:t>138</w:t>
            </w:r>
          </w:p>
        </w:tc>
        <w:tc>
          <w:tcPr>
            <w:tcW w:w="1411" w:type="dxa"/>
            <w:gridSpan w:val="2"/>
            <w:tcBorders>
              <w:bottom w:val="nil"/>
            </w:tcBorders>
          </w:tcPr>
          <w:p>
            <w:pPr>
              <w:pStyle w:val="TableParagraph"/>
              <w:spacing w:before="40"/>
              <w:ind w:left="480" w:right="480"/>
              <w:rPr>
                <w:sz w:val="18"/>
              </w:rPr>
            </w:pPr>
            <w:r>
              <w:rPr>
                <w:w w:val="105"/>
                <w:sz w:val="18"/>
              </w:rPr>
              <w:t>.0</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rPr>
                <w:sz w:val="18"/>
              </w:rPr>
            </w:pPr>
            <w:r>
              <w:rPr>
                <w:w w:val="106"/>
                <w:sz w:val="18"/>
              </w:rPr>
              <w:t>0</w:t>
            </w:r>
          </w:p>
        </w:tc>
        <w:tc>
          <w:tcPr>
            <w:tcW w:w="1441" w:type="dxa"/>
            <w:gridSpan w:val="2"/>
            <w:tcBorders>
              <w:top w:val="nil"/>
              <w:bottom w:val="nil"/>
            </w:tcBorders>
          </w:tcPr>
          <w:p>
            <w:pPr>
              <w:pStyle w:val="TableParagraph"/>
              <w:spacing w:line="203" w:lineRule="exact"/>
              <w:ind w:left="539" w:right="539"/>
              <w:rPr>
                <w:sz w:val="18"/>
              </w:rPr>
            </w:pPr>
            <w:r>
              <w:rPr>
                <w:w w:val="105"/>
                <w:sz w:val="18"/>
              </w:rPr>
              <w:t>530</w:t>
            </w:r>
          </w:p>
        </w:tc>
        <w:tc>
          <w:tcPr>
            <w:tcW w:w="1411" w:type="dxa"/>
            <w:gridSpan w:val="2"/>
            <w:tcBorders>
              <w:top w:val="nil"/>
            </w:tcBorders>
          </w:tcPr>
          <w:p>
            <w:pPr>
              <w:pStyle w:val="TableParagraph"/>
              <w:spacing w:line="203" w:lineRule="exact"/>
              <w:ind w:left="480" w:right="480"/>
              <w:rPr>
                <w:sz w:val="18"/>
              </w:rPr>
            </w:pPr>
            <w:r>
              <w:rPr>
                <w:w w:val="105"/>
                <w:sz w:val="18"/>
              </w:rPr>
              <w:t>100.0</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79.3</w:t>
            </w:r>
          </w:p>
        </w:tc>
      </w:tr>
      <w:tr>
        <w:trPr>
          <w:trHeight w:val="609"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right="119"/>
              <w:jc w:val="right"/>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.218</w:t>
            </w:r>
          </w:p>
        </w:tc>
        <w:tc>
          <w:tcPr>
            <w:tcW w:w="669" w:type="dxa"/>
            <w:tcBorders>
              <w:bottom w:val="nil"/>
            </w:tcBorders>
          </w:tcPr>
          <w:p>
            <w:pPr>
              <w:pStyle w:val="TableParagraph"/>
              <w:spacing w:before="40"/>
              <w:ind w:left="154" w:right="154"/>
              <w:rPr>
                <w:sz w:val="18"/>
              </w:rPr>
            </w:pPr>
            <w:r>
              <w:rPr>
                <w:w w:val="105"/>
                <w:sz w:val="18"/>
              </w:rPr>
              <w:t>.226</w:t>
            </w:r>
          </w:p>
        </w:tc>
        <w:tc>
          <w:tcPr>
            <w:tcW w:w="749" w:type="dxa"/>
            <w:tcBorders>
              <w:bottom w:val="nil"/>
            </w:tcBorders>
          </w:tcPr>
          <w:p>
            <w:pPr>
              <w:pStyle w:val="TableParagraph"/>
              <w:spacing w:before="39"/>
              <w:ind w:left="105" w:right="105"/>
              <w:rPr>
                <w:sz w:val="18"/>
              </w:rPr>
            </w:pPr>
            <w:r>
              <w:rPr>
                <w:w w:val="105"/>
                <w:sz w:val="18"/>
              </w:rPr>
              <w:t>.926</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.336</w:t>
            </w:r>
          </w:p>
        </w:tc>
        <w:tc>
          <w:tcPr>
            <w:tcW w:w="750" w:type="dxa"/>
            <w:tcBorders>
              <w:bottom w:val="nil"/>
            </w:tcBorders>
          </w:tcPr>
          <w:p>
            <w:pPr>
              <w:pStyle w:val="TableParagraph"/>
              <w:spacing w:before="39"/>
              <w:ind w:right="164"/>
              <w:jc w:val="right"/>
              <w:rPr>
                <w:sz w:val="18"/>
              </w:rPr>
            </w:pPr>
            <w:r>
              <w:rPr>
                <w:w w:val="105"/>
                <w:sz w:val="18"/>
              </w:rPr>
              <w:t>1.243</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-.076</w:t>
            </w:r>
          </w:p>
        </w:tc>
        <w:tc>
          <w:tcPr>
            <w:tcW w:w="669" w:type="dxa"/>
            <w:tcBorders>
              <w:top w:val="nil"/>
              <w:bottom w:val="nil"/>
            </w:tcBorders>
          </w:tcPr>
          <w:p>
            <w:pPr>
              <w:pStyle w:val="TableParagraph"/>
              <w:spacing w:line="204" w:lineRule="exact"/>
              <w:ind w:left="154" w:right="154"/>
              <w:rPr>
                <w:sz w:val="18"/>
              </w:rPr>
            </w:pPr>
            <w:r>
              <w:rPr>
                <w:w w:val="105"/>
                <w:sz w:val="18"/>
              </w:rPr>
              <w:t>.037</w:t>
            </w:r>
          </w:p>
        </w:tc>
        <w:tc>
          <w:tcPr>
            <w:tcW w:w="749" w:type="dxa"/>
            <w:tcBorders>
              <w:top w:val="nil"/>
              <w:bottom w:val="nil"/>
            </w:tcBorders>
          </w:tcPr>
          <w:p>
            <w:pPr>
              <w:pStyle w:val="TableParagraph"/>
              <w:spacing w:line="203" w:lineRule="exact"/>
              <w:ind w:left="105" w:right="105"/>
              <w:rPr>
                <w:sz w:val="18"/>
              </w:rPr>
            </w:pPr>
            <w:r>
              <w:rPr>
                <w:w w:val="105"/>
                <w:sz w:val="18"/>
              </w:rPr>
              <w:t>4.102</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.043</w:t>
            </w:r>
          </w:p>
        </w:tc>
        <w:tc>
          <w:tcPr>
            <w:tcW w:w="750" w:type="dxa"/>
            <w:tcBorders>
              <w:top w:val="nil"/>
              <w:bottom w:val="nil"/>
            </w:tcBorders>
          </w:tcPr>
          <w:p>
            <w:pPr>
              <w:pStyle w:val="TableParagraph"/>
              <w:spacing w:line="203" w:lineRule="exact"/>
              <w:ind w:left="212"/>
              <w:jc w:val="left"/>
              <w:rPr>
                <w:sz w:val="18"/>
              </w:rPr>
            </w:pPr>
            <w:r>
              <w:rPr>
                <w:w w:val="105"/>
                <w:sz w:val="18"/>
              </w:rPr>
              <w:t>.927</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695"/>
              <w:jc w:val="left"/>
              <w:rPr>
                <w:sz w:val="18"/>
              </w:rPr>
            </w:pPr>
            <w:r>
              <w:rPr>
                <w:w w:val="110"/>
                <w:sz w:val="18"/>
              </w:rPr>
              <w:t>VarIDH20002005</w:t>
            </w:r>
          </w:p>
        </w:tc>
        <w:tc>
          <w:tcPr>
            <w:tcW w:w="703" w:type="dxa"/>
            <w:tcBorders>
              <w:top w:val="nil"/>
              <w:bottom w:val="nil"/>
            </w:tcBorders>
          </w:tcPr>
          <w:p>
            <w:pPr>
              <w:pStyle w:val="TableParagraph"/>
              <w:spacing w:line="203" w:lineRule="exact"/>
              <w:ind w:left="126" w:right="126"/>
              <w:rPr>
                <w:sz w:val="18"/>
              </w:rPr>
            </w:pPr>
            <w:r>
              <w:rPr>
                <w:w w:val="105"/>
                <w:sz w:val="18"/>
              </w:rPr>
              <w:t>.205</w:t>
            </w:r>
          </w:p>
        </w:tc>
        <w:tc>
          <w:tcPr>
            <w:tcW w:w="669" w:type="dxa"/>
            <w:tcBorders>
              <w:top w:val="nil"/>
              <w:bottom w:val="nil"/>
            </w:tcBorders>
          </w:tcPr>
          <w:p>
            <w:pPr>
              <w:pStyle w:val="TableParagraph"/>
              <w:spacing w:line="203" w:lineRule="exact"/>
              <w:ind w:left="154" w:right="154"/>
              <w:rPr>
                <w:sz w:val="18"/>
              </w:rPr>
            </w:pPr>
            <w:r>
              <w:rPr>
                <w:w w:val="105"/>
                <w:sz w:val="18"/>
              </w:rPr>
              <w:t>.209</w:t>
            </w:r>
          </w:p>
        </w:tc>
        <w:tc>
          <w:tcPr>
            <w:tcW w:w="749" w:type="dxa"/>
            <w:tcBorders>
              <w:top w:val="nil"/>
              <w:bottom w:val="nil"/>
            </w:tcBorders>
          </w:tcPr>
          <w:p>
            <w:pPr>
              <w:pStyle w:val="TableParagraph"/>
              <w:spacing w:line="203" w:lineRule="exact"/>
              <w:ind w:left="105" w:right="105"/>
              <w:rPr>
                <w:sz w:val="18"/>
              </w:rPr>
            </w:pPr>
            <w:r>
              <w:rPr>
                <w:w w:val="105"/>
                <w:sz w:val="18"/>
              </w:rPr>
              <w:t>.966</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.326</w:t>
            </w:r>
          </w:p>
        </w:tc>
        <w:tc>
          <w:tcPr>
            <w:tcW w:w="750" w:type="dxa"/>
            <w:tcBorders>
              <w:top w:val="nil"/>
              <w:bottom w:val="nil"/>
            </w:tcBorders>
          </w:tcPr>
          <w:p>
            <w:pPr>
              <w:pStyle w:val="TableParagraph"/>
              <w:spacing w:line="202" w:lineRule="exact"/>
              <w:ind w:right="164"/>
              <w:jc w:val="right"/>
              <w:rPr>
                <w:sz w:val="18"/>
              </w:rPr>
            </w:pPr>
            <w:r>
              <w:rPr>
                <w:w w:val="105"/>
                <w:sz w:val="18"/>
              </w:rPr>
              <w:t>1.228</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1.55</w:t>
            </w:r>
          </w:p>
        </w:tc>
        <w:tc>
          <w:tcPr>
            <w:tcW w:w="669" w:type="dxa"/>
            <w:tcBorders>
              <w:top w:val="nil"/>
            </w:tcBorders>
          </w:tcPr>
          <w:p>
            <w:pPr>
              <w:pStyle w:val="TableParagraph"/>
              <w:spacing w:line="203" w:lineRule="exact"/>
              <w:ind w:left="154" w:right="154"/>
              <w:rPr>
                <w:sz w:val="18"/>
              </w:rPr>
            </w:pPr>
            <w:r>
              <w:rPr>
                <w:w w:val="105"/>
                <w:sz w:val="18"/>
              </w:rPr>
              <w:t>.337</w:t>
            </w:r>
          </w:p>
        </w:tc>
        <w:tc>
          <w:tcPr>
            <w:tcW w:w="749" w:type="dxa"/>
            <w:tcBorders>
              <w:top w:val="nil"/>
            </w:tcBorders>
          </w:tcPr>
          <w:p>
            <w:pPr>
              <w:pStyle w:val="TableParagraph"/>
              <w:spacing w:line="203" w:lineRule="exact"/>
              <w:ind w:left="105" w:right="105"/>
              <w:rPr>
                <w:sz w:val="18"/>
              </w:rPr>
            </w:pPr>
            <w:r>
              <w:rPr>
                <w:w w:val="105"/>
                <w:sz w:val="18"/>
              </w:rPr>
              <w:t>21.389</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.000</w:t>
            </w:r>
          </w:p>
        </w:tc>
        <w:tc>
          <w:tcPr>
            <w:tcW w:w="750" w:type="dxa"/>
            <w:tcBorders>
              <w:top w:val="nil"/>
            </w:tcBorders>
          </w:tcPr>
          <w:p>
            <w:pPr>
              <w:pStyle w:val="TableParagraph"/>
              <w:spacing w:line="202" w:lineRule="exact"/>
              <w:ind w:right="164"/>
              <w:jc w:val="right"/>
              <w:rPr>
                <w:sz w:val="18"/>
              </w:rPr>
            </w:pPr>
            <w:r>
              <w:rPr>
                <w:w w:val="105"/>
                <w:sz w:val="18"/>
              </w:rPr>
              <w:t>4.749</w:t>
            </w:r>
          </w:p>
        </w:tc>
      </w:tr>
      <w:tr>
        <w:trPr>
          <w:trHeight w:val="358" w:hRule="exact"/>
        </w:trPr>
        <w:tc>
          <w:tcPr>
            <w:tcW w:w="7493" w:type="dxa"/>
            <w:gridSpan w:val="9"/>
          </w:tcPr>
          <w:p>
            <w:pPr>
              <w:pStyle w:val="TableParagraph"/>
              <w:spacing w:before="39"/>
              <w:ind w:left="1019"/>
              <w:jc w:val="left"/>
              <w:rPr>
                <w:sz w:val="18"/>
              </w:rPr>
            </w:pPr>
            <w:r>
              <w:rPr>
                <w:w w:val="105"/>
                <w:sz w:val="18"/>
              </w:rPr>
              <w:t>a. Variable(s) incluidas en paso 1: alterestat, pobdecil2000, VarIDH20002005.</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88" w:footer="519" w:top="980" w:bottom="700" w:left="960" w:right="960"/>
        </w:sectPr>
      </w:pPr>
    </w:p>
    <w:p>
      <w:pPr>
        <w:pStyle w:val="BodyText"/>
        <w:rPr>
          <w:sz w:val="20"/>
        </w:rPr>
      </w:pPr>
    </w:p>
    <w:p>
      <w:pPr>
        <w:pStyle w:val="BodyText"/>
        <w:spacing w:before="2"/>
        <w:rPr>
          <w:sz w:val="15"/>
        </w:rPr>
      </w:pPr>
    </w:p>
    <w:p>
      <w:pPr>
        <w:spacing w:before="69"/>
        <w:ind w:left="339" w:right="339" w:firstLine="0"/>
        <w:jc w:val="center"/>
        <w:rPr>
          <w:rFonts w:ascii="Times New Roman"/>
          <w:b/>
          <w:sz w:val="18"/>
        </w:rPr>
      </w:pPr>
      <w:r>
        <w:rPr>
          <w:rFonts w:ascii="Times New Roman"/>
          <w:b/>
          <w:sz w:val="18"/>
        </w:rPr>
        <w:t>Modelo 13</w:t>
      </w:r>
    </w:p>
    <w:p>
      <w:pPr>
        <w:spacing w:before="33"/>
        <w:ind w:left="339" w:right="339" w:firstLine="0"/>
        <w:jc w:val="center"/>
        <w:rPr>
          <w:rFonts w:ascii="Times New Roman" w:hAnsi="Times New Roman"/>
          <w:b/>
          <w:sz w:val="18"/>
        </w:rPr>
      </w:pPr>
      <w:r>
        <w:rPr>
          <w:rFonts w:ascii="Times New Roman" w:hAnsi="Times New Roman"/>
          <w:b/>
          <w:w w:val="95"/>
          <w:sz w:val="18"/>
        </w:rPr>
        <w:t>Pruebas ómnibus sobre los coeficientes del modelo</w:t>
      </w:r>
    </w:p>
    <w:p>
      <w:pPr>
        <w:pStyle w:val="BodyText"/>
        <w:rPr>
          <w:rFonts w:ascii="Times New Roman"/>
          <w:b/>
          <w:sz w:val="14"/>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63"/>
        <w:gridCol w:w="1374"/>
        <w:gridCol w:w="1332"/>
        <w:gridCol w:w="703"/>
        <w:gridCol w:w="669"/>
        <w:gridCol w:w="749"/>
        <w:gridCol w:w="692"/>
        <w:gridCol w:w="662"/>
        <w:gridCol w:w="750"/>
      </w:tblGrid>
      <w:tr>
        <w:trPr>
          <w:trHeight w:val="358" w:hRule="exact"/>
        </w:trPr>
        <w:tc>
          <w:tcPr>
            <w:tcW w:w="3270" w:type="dxa"/>
            <w:gridSpan w:val="3"/>
          </w:tcPr>
          <w:p>
            <w:pPr/>
          </w:p>
        </w:tc>
        <w:tc>
          <w:tcPr>
            <w:tcW w:w="1372" w:type="dxa"/>
            <w:gridSpan w:val="2"/>
          </w:tcPr>
          <w:p>
            <w:pPr>
              <w:pStyle w:val="TableParagraph"/>
              <w:spacing w:before="40"/>
              <w:ind w:left="207" w:right="98"/>
              <w:jc w:val="left"/>
              <w:rPr>
                <w:sz w:val="18"/>
              </w:rPr>
            </w:pPr>
            <w:r>
              <w:rPr>
                <w:w w:val="105"/>
                <w:sz w:val="18"/>
              </w:rPr>
              <w:t>Chi-cuadrada</w:t>
            </w:r>
          </w:p>
        </w:tc>
        <w:tc>
          <w:tcPr>
            <w:tcW w:w="1441" w:type="dxa"/>
            <w:gridSpan w:val="2"/>
          </w:tcPr>
          <w:p>
            <w:pPr>
              <w:pStyle w:val="TableParagraph"/>
              <w:spacing w:before="40"/>
              <w:ind w:left="539" w:right="539"/>
              <w:rPr>
                <w:sz w:val="18"/>
              </w:rPr>
            </w:pPr>
            <w:r>
              <w:rPr>
                <w:sz w:val="18"/>
              </w:rPr>
              <w:t>gl</w:t>
            </w:r>
          </w:p>
        </w:tc>
        <w:tc>
          <w:tcPr>
            <w:tcW w:w="1411" w:type="dxa"/>
            <w:gridSpan w:val="2"/>
          </w:tcPr>
          <w:p>
            <w:pPr>
              <w:pStyle w:val="TableParagraph"/>
              <w:spacing w:before="40"/>
              <w:ind w:left="480" w:right="480"/>
              <w:rPr>
                <w:sz w:val="18"/>
              </w:rPr>
            </w:pPr>
            <w:r>
              <w:rPr>
                <w:sz w:val="18"/>
              </w:rPr>
              <w:t>Sig.</w:t>
            </w: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Paso</w:t>
            </w:r>
          </w:p>
        </w:tc>
        <w:tc>
          <w:tcPr>
            <w:tcW w:w="1372" w:type="dxa"/>
            <w:gridSpan w:val="2"/>
            <w:tcBorders>
              <w:bottom w:val="nil"/>
            </w:tcBorders>
          </w:tcPr>
          <w:p>
            <w:pPr>
              <w:pStyle w:val="TableParagraph"/>
              <w:spacing w:before="40"/>
              <w:ind w:left="106" w:right="106"/>
              <w:rPr>
                <w:sz w:val="18"/>
              </w:rPr>
            </w:pPr>
            <w:r>
              <w:rPr>
                <w:w w:val="105"/>
                <w:sz w:val="18"/>
              </w:rPr>
              <w:t>9.808</w:t>
            </w:r>
          </w:p>
        </w:tc>
        <w:tc>
          <w:tcPr>
            <w:tcW w:w="1441" w:type="dxa"/>
            <w:gridSpan w:val="2"/>
            <w:tcBorders>
              <w:bottom w:val="nil"/>
            </w:tcBorders>
          </w:tcPr>
          <w:p>
            <w:pPr>
              <w:pStyle w:val="TableParagraph"/>
              <w:spacing w:before="40"/>
              <w:rPr>
                <w:sz w:val="18"/>
              </w:rPr>
            </w:pPr>
            <w:r>
              <w:rPr>
                <w:w w:val="106"/>
                <w:sz w:val="18"/>
              </w:rPr>
              <w:t>3</w:t>
            </w:r>
          </w:p>
        </w:tc>
        <w:tc>
          <w:tcPr>
            <w:tcW w:w="1411" w:type="dxa"/>
            <w:gridSpan w:val="2"/>
            <w:tcBorders>
              <w:bottom w:val="nil"/>
            </w:tcBorders>
          </w:tcPr>
          <w:p>
            <w:pPr>
              <w:pStyle w:val="TableParagraph"/>
              <w:spacing w:before="39"/>
              <w:ind w:left="480" w:right="480"/>
              <w:rPr>
                <w:sz w:val="18"/>
              </w:rPr>
            </w:pPr>
            <w:r>
              <w:rPr>
                <w:w w:val="105"/>
                <w:sz w:val="18"/>
              </w:rPr>
              <w:t>.020</w:t>
            </w:r>
          </w:p>
        </w:tc>
      </w:tr>
      <w:tr>
        <w:trPr>
          <w:trHeight w:val="240" w:hRule="exact"/>
        </w:trPr>
        <w:tc>
          <w:tcPr>
            <w:tcW w:w="563" w:type="dxa"/>
            <w:tcBorders>
              <w:top w:val="nil"/>
              <w:bottom w:val="nil"/>
            </w:tcBorders>
          </w:tcPr>
          <w:p>
            <w:pPr>
              <w:pStyle w:val="TableParagraph"/>
              <w:spacing w:line="203" w:lineRule="exact"/>
              <w:rPr>
                <w:sz w:val="18"/>
              </w:rPr>
            </w:pPr>
            <w:r>
              <w:rPr>
                <w:w w:val="106"/>
                <w:sz w:val="18"/>
              </w:rPr>
              <w:t>1</w:t>
            </w:r>
          </w:p>
        </w:tc>
        <w:tc>
          <w:tcPr>
            <w:tcW w:w="2706" w:type="dxa"/>
            <w:gridSpan w:val="2"/>
            <w:tcBorders>
              <w:top w:val="nil"/>
              <w:bottom w:val="nil"/>
            </w:tcBorders>
          </w:tcPr>
          <w:p>
            <w:pPr>
              <w:pStyle w:val="TableParagraph"/>
              <w:spacing w:line="203" w:lineRule="exact"/>
              <w:ind w:left="899" w:right="899"/>
              <w:rPr>
                <w:sz w:val="18"/>
              </w:rPr>
            </w:pPr>
            <w:r>
              <w:rPr>
                <w:w w:val="105"/>
                <w:sz w:val="18"/>
              </w:rPr>
              <w:t>bloque</w:t>
            </w:r>
          </w:p>
        </w:tc>
        <w:tc>
          <w:tcPr>
            <w:tcW w:w="1372" w:type="dxa"/>
            <w:gridSpan w:val="2"/>
            <w:tcBorders>
              <w:top w:val="nil"/>
              <w:bottom w:val="nil"/>
            </w:tcBorders>
          </w:tcPr>
          <w:p>
            <w:pPr>
              <w:pStyle w:val="TableParagraph"/>
              <w:spacing w:line="203" w:lineRule="exact"/>
              <w:ind w:left="106" w:right="106"/>
              <w:rPr>
                <w:sz w:val="18"/>
              </w:rPr>
            </w:pPr>
            <w:r>
              <w:rPr>
                <w:w w:val="105"/>
                <w:sz w:val="18"/>
              </w:rPr>
              <w:t>9.808</w:t>
            </w:r>
          </w:p>
        </w:tc>
        <w:tc>
          <w:tcPr>
            <w:tcW w:w="1441" w:type="dxa"/>
            <w:gridSpan w:val="2"/>
            <w:tcBorders>
              <w:top w:val="nil"/>
              <w:bottom w:val="nil"/>
            </w:tcBorders>
          </w:tcPr>
          <w:p>
            <w:pPr>
              <w:pStyle w:val="TableParagraph"/>
              <w:spacing w:line="203" w:lineRule="exact"/>
              <w:rPr>
                <w:sz w:val="18"/>
              </w:rPr>
            </w:pPr>
            <w:r>
              <w:rPr>
                <w:w w:val="106"/>
                <w:sz w:val="18"/>
              </w:rPr>
              <w:t>3</w:t>
            </w:r>
          </w:p>
        </w:tc>
        <w:tc>
          <w:tcPr>
            <w:tcW w:w="1411" w:type="dxa"/>
            <w:gridSpan w:val="2"/>
            <w:tcBorders>
              <w:top w:val="nil"/>
              <w:bottom w:val="nil"/>
            </w:tcBorders>
          </w:tcPr>
          <w:p>
            <w:pPr>
              <w:pStyle w:val="TableParagraph"/>
              <w:spacing w:line="202" w:lineRule="exact"/>
              <w:ind w:left="480" w:right="480"/>
              <w:rPr>
                <w:sz w:val="18"/>
              </w:rPr>
            </w:pPr>
            <w:r>
              <w:rPr>
                <w:w w:val="105"/>
                <w:sz w:val="18"/>
              </w:rPr>
              <w:t>.020</w:t>
            </w:r>
          </w:p>
        </w:tc>
      </w:tr>
      <w:tr>
        <w:trPr>
          <w:trHeight w:val="280"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Modelo</w:t>
            </w:r>
          </w:p>
        </w:tc>
        <w:tc>
          <w:tcPr>
            <w:tcW w:w="1372" w:type="dxa"/>
            <w:gridSpan w:val="2"/>
            <w:tcBorders>
              <w:top w:val="nil"/>
            </w:tcBorders>
          </w:tcPr>
          <w:p>
            <w:pPr>
              <w:pStyle w:val="TableParagraph"/>
              <w:spacing w:line="203" w:lineRule="exact"/>
              <w:ind w:left="106" w:right="106"/>
              <w:rPr>
                <w:sz w:val="18"/>
              </w:rPr>
            </w:pPr>
            <w:r>
              <w:rPr>
                <w:w w:val="105"/>
                <w:sz w:val="18"/>
              </w:rPr>
              <w:t>9.808</w:t>
            </w:r>
          </w:p>
        </w:tc>
        <w:tc>
          <w:tcPr>
            <w:tcW w:w="1441" w:type="dxa"/>
            <w:gridSpan w:val="2"/>
            <w:tcBorders>
              <w:top w:val="nil"/>
            </w:tcBorders>
          </w:tcPr>
          <w:p>
            <w:pPr>
              <w:pStyle w:val="TableParagraph"/>
              <w:spacing w:line="203" w:lineRule="exact"/>
              <w:rPr>
                <w:sz w:val="18"/>
              </w:rPr>
            </w:pPr>
            <w:r>
              <w:rPr>
                <w:w w:val="106"/>
                <w:sz w:val="18"/>
              </w:rPr>
              <w:t>3</w:t>
            </w:r>
          </w:p>
        </w:tc>
        <w:tc>
          <w:tcPr>
            <w:tcW w:w="1411" w:type="dxa"/>
            <w:gridSpan w:val="2"/>
            <w:tcBorders>
              <w:top w:val="nil"/>
            </w:tcBorders>
          </w:tcPr>
          <w:p>
            <w:pPr>
              <w:pStyle w:val="TableParagraph"/>
              <w:spacing w:line="202" w:lineRule="exact"/>
              <w:ind w:left="480" w:right="480"/>
              <w:rPr>
                <w:sz w:val="18"/>
              </w:rPr>
            </w:pPr>
            <w:r>
              <w:rPr>
                <w:w w:val="105"/>
                <w:sz w:val="18"/>
              </w:rPr>
              <w:t>.020</w:t>
            </w:r>
          </w:p>
        </w:tc>
      </w:tr>
      <w:tr>
        <w:trPr>
          <w:trHeight w:val="358" w:hRule="exact"/>
        </w:trPr>
        <w:tc>
          <w:tcPr>
            <w:tcW w:w="7493" w:type="dxa"/>
            <w:gridSpan w:val="9"/>
          </w:tcPr>
          <w:p>
            <w:pPr>
              <w:pStyle w:val="TableParagraph"/>
              <w:spacing w:before="71"/>
              <w:ind w:left="65" w:right="65"/>
              <w:rPr>
                <w:rFonts w:ascii="Times New Roman"/>
                <w:b/>
                <w:sz w:val="18"/>
              </w:rPr>
            </w:pPr>
            <w:r>
              <w:rPr>
                <w:rFonts w:ascii="Times New Roman"/>
                <w:b/>
                <w:w w:val="95"/>
                <w:sz w:val="18"/>
              </w:rPr>
              <w:t>Resumen del modelo</w:t>
            </w:r>
          </w:p>
        </w:tc>
      </w:tr>
      <w:tr>
        <w:trPr>
          <w:trHeight w:val="598" w:hRule="exact"/>
        </w:trPr>
        <w:tc>
          <w:tcPr>
            <w:tcW w:w="3270" w:type="dxa"/>
            <w:gridSpan w:val="3"/>
          </w:tcPr>
          <w:p>
            <w:pPr>
              <w:pStyle w:val="TableParagraph"/>
              <w:spacing w:before="39"/>
              <w:ind w:left="1210" w:right="1210"/>
              <w:rPr>
                <w:sz w:val="18"/>
              </w:rPr>
            </w:pPr>
            <w:r>
              <w:rPr>
                <w:sz w:val="18"/>
              </w:rPr>
              <w:t>Paso</w:t>
            </w:r>
          </w:p>
        </w:tc>
        <w:tc>
          <w:tcPr>
            <w:tcW w:w="1372" w:type="dxa"/>
            <w:gridSpan w:val="2"/>
          </w:tcPr>
          <w:p>
            <w:pPr>
              <w:pStyle w:val="TableParagraph"/>
              <w:spacing w:before="39"/>
              <w:ind w:left="106" w:right="106"/>
              <w:rPr>
                <w:sz w:val="18"/>
              </w:rPr>
            </w:pPr>
            <w:r>
              <w:rPr>
                <w:sz w:val="18"/>
              </w:rPr>
              <w:t>-2 Log.</w:t>
            </w:r>
          </w:p>
          <w:p>
            <w:pPr>
              <w:pStyle w:val="TableParagraph"/>
              <w:spacing w:before="4"/>
              <w:ind w:left="106" w:right="106"/>
              <w:rPr>
                <w:sz w:val="18"/>
              </w:rPr>
            </w:pPr>
            <w:r>
              <w:rPr>
                <w:sz w:val="18"/>
              </w:rPr>
              <w:t>de verosimilitud</w:t>
            </w:r>
          </w:p>
        </w:tc>
        <w:tc>
          <w:tcPr>
            <w:tcW w:w="1441" w:type="dxa"/>
            <w:gridSpan w:val="2"/>
          </w:tcPr>
          <w:p>
            <w:pPr>
              <w:pStyle w:val="TableParagraph"/>
              <w:spacing w:line="244" w:lineRule="auto" w:before="39"/>
              <w:ind w:left="213" w:right="132" w:firstLine="109"/>
              <w:jc w:val="left"/>
              <w:rPr>
                <w:sz w:val="18"/>
              </w:rPr>
            </w:pPr>
            <w:r>
              <w:rPr>
                <w:w w:val="175"/>
                <w:sz w:val="18"/>
              </w:rPr>
              <w:t>r </w:t>
            </w:r>
            <w:r>
              <w:rPr>
                <w:w w:val="115"/>
                <w:sz w:val="18"/>
              </w:rPr>
              <w:t>cuadrada </w:t>
            </w:r>
            <w:r>
              <w:rPr>
                <w:w w:val="105"/>
                <w:sz w:val="18"/>
              </w:rPr>
              <w:t>de Cox y Snell</w:t>
            </w:r>
          </w:p>
        </w:tc>
        <w:tc>
          <w:tcPr>
            <w:tcW w:w="1411" w:type="dxa"/>
            <w:gridSpan w:val="2"/>
          </w:tcPr>
          <w:p>
            <w:pPr>
              <w:pStyle w:val="TableParagraph"/>
              <w:spacing w:line="244" w:lineRule="auto" w:before="39"/>
              <w:ind w:left="207" w:right="188" w:firstLine="100"/>
              <w:jc w:val="left"/>
              <w:rPr>
                <w:sz w:val="18"/>
              </w:rPr>
            </w:pPr>
            <w:r>
              <w:rPr>
                <w:w w:val="175"/>
                <w:sz w:val="18"/>
              </w:rPr>
              <w:t>r </w:t>
            </w:r>
            <w:r>
              <w:rPr>
                <w:w w:val="110"/>
                <w:sz w:val="18"/>
              </w:rPr>
              <w:t>cuadrada </w:t>
            </w:r>
            <w:r>
              <w:rPr>
                <w:sz w:val="18"/>
              </w:rPr>
              <w:t>de Nagelkerke</w:t>
            </w:r>
          </w:p>
        </w:tc>
      </w:tr>
      <w:tr>
        <w:trPr>
          <w:trHeight w:val="358" w:hRule="exact"/>
        </w:trPr>
        <w:tc>
          <w:tcPr>
            <w:tcW w:w="3270" w:type="dxa"/>
            <w:gridSpan w:val="3"/>
          </w:tcPr>
          <w:p>
            <w:pPr>
              <w:pStyle w:val="TableParagraph"/>
              <w:spacing w:before="39"/>
              <w:rPr>
                <w:sz w:val="18"/>
              </w:rPr>
            </w:pPr>
            <w:r>
              <w:rPr>
                <w:w w:val="106"/>
                <w:sz w:val="18"/>
              </w:rPr>
              <w:t>1</w:t>
            </w:r>
          </w:p>
        </w:tc>
        <w:tc>
          <w:tcPr>
            <w:tcW w:w="1372" w:type="dxa"/>
            <w:gridSpan w:val="2"/>
          </w:tcPr>
          <w:p>
            <w:pPr>
              <w:pStyle w:val="TableParagraph"/>
              <w:spacing w:before="39"/>
              <w:ind w:left="367" w:right="98"/>
              <w:jc w:val="left"/>
              <w:rPr>
                <w:sz w:val="10"/>
              </w:rPr>
            </w:pPr>
            <w:r>
              <w:rPr>
                <w:w w:val="105"/>
                <w:sz w:val="18"/>
              </w:rPr>
              <w:t>670.749</w:t>
            </w:r>
            <w:r>
              <w:rPr>
                <w:w w:val="105"/>
                <w:position w:val="6"/>
                <w:sz w:val="10"/>
              </w:rPr>
              <w:t>a</w:t>
            </w:r>
          </w:p>
        </w:tc>
        <w:tc>
          <w:tcPr>
            <w:tcW w:w="1441" w:type="dxa"/>
            <w:gridSpan w:val="2"/>
          </w:tcPr>
          <w:p>
            <w:pPr>
              <w:pStyle w:val="TableParagraph"/>
              <w:spacing w:before="40"/>
              <w:ind w:left="539" w:right="539"/>
              <w:rPr>
                <w:sz w:val="18"/>
              </w:rPr>
            </w:pPr>
            <w:r>
              <w:rPr>
                <w:w w:val="105"/>
                <w:sz w:val="18"/>
              </w:rPr>
              <w:t>.015</w:t>
            </w:r>
          </w:p>
        </w:tc>
        <w:tc>
          <w:tcPr>
            <w:tcW w:w="1411" w:type="dxa"/>
            <w:gridSpan w:val="2"/>
          </w:tcPr>
          <w:p>
            <w:pPr>
              <w:pStyle w:val="TableParagraph"/>
              <w:spacing w:before="40"/>
              <w:ind w:left="480" w:right="480"/>
              <w:rPr>
                <w:sz w:val="18"/>
              </w:rPr>
            </w:pPr>
            <w:r>
              <w:rPr>
                <w:w w:val="105"/>
                <w:sz w:val="18"/>
              </w:rPr>
              <w:t>.023</w:t>
            </w:r>
          </w:p>
        </w:tc>
      </w:tr>
      <w:tr>
        <w:trPr>
          <w:trHeight w:val="598" w:hRule="exact"/>
        </w:trPr>
        <w:tc>
          <w:tcPr>
            <w:tcW w:w="7493" w:type="dxa"/>
            <w:gridSpan w:val="9"/>
          </w:tcPr>
          <w:p>
            <w:pPr>
              <w:pStyle w:val="TableParagraph"/>
              <w:spacing w:before="40"/>
              <w:ind w:left="65" w:right="66"/>
              <w:rPr>
                <w:sz w:val="18"/>
              </w:rPr>
            </w:pPr>
            <w:r>
              <w:rPr>
                <w:sz w:val="18"/>
              </w:rPr>
              <w:t>a. La estimación finalizó en la iteración número 3 porque los parámetros estimados fueron menores a ,001.</w:t>
            </w:r>
          </w:p>
          <w:p>
            <w:pPr>
              <w:pStyle w:val="TableParagraph"/>
              <w:spacing w:before="36"/>
              <w:ind w:left="65" w:right="65"/>
              <w:rPr>
                <w:rFonts w:ascii="Times New Roman" w:hAnsi="Times New Roman"/>
                <w:b/>
                <w:sz w:val="10"/>
              </w:rPr>
            </w:pPr>
            <w:r>
              <w:rPr>
                <w:rFonts w:ascii="Times New Roman" w:hAnsi="Times New Roman"/>
                <w:b/>
                <w:w w:val="90"/>
                <w:sz w:val="18"/>
              </w:rPr>
              <w:t>Tabla de clasificación</w:t>
            </w:r>
            <w:r>
              <w:rPr>
                <w:rFonts w:ascii="Times New Roman" w:hAnsi="Times New Roman"/>
                <w:b/>
                <w:w w:val="90"/>
                <w:position w:val="6"/>
                <w:sz w:val="10"/>
              </w:rPr>
              <w:t>a</w:t>
            </w:r>
          </w:p>
        </w:tc>
      </w:tr>
      <w:tr>
        <w:trPr>
          <w:trHeight w:val="358" w:hRule="exact"/>
        </w:trPr>
        <w:tc>
          <w:tcPr>
            <w:tcW w:w="3270" w:type="dxa"/>
            <w:gridSpan w:val="3"/>
            <w:vMerge w:val="restart"/>
          </w:tcPr>
          <w:p>
            <w:pPr>
              <w:pStyle w:val="TableParagraph"/>
              <w:spacing w:before="40"/>
              <w:ind w:left="1210" w:right="1210"/>
              <w:rPr>
                <w:sz w:val="18"/>
              </w:rPr>
            </w:pPr>
            <w:r>
              <w:rPr>
                <w:sz w:val="18"/>
              </w:rPr>
              <w:t>Observados</w:t>
            </w:r>
          </w:p>
        </w:tc>
        <w:tc>
          <w:tcPr>
            <w:tcW w:w="4224" w:type="dxa"/>
            <w:gridSpan w:val="6"/>
          </w:tcPr>
          <w:p>
            <w:pPr>
              <w:pStyle w:val="TableParagraph"/>
              <w:spacing w:before="40"/>
              <w:ind w:left="1753" w:right="1753"/>
              <w:rPr>
                <w:sz w:val="18"/>
              </w:rPr>
            </w:pPr>
            <w:r>
              <w:rPr>
                <w:sz w:val="18"/>
              </w:rPr>
              <w:t>Predichos</w:t>
            </w:r>
          </w:p>
        </w:tc>
      </w:tr>
      <w:tr>
        <w:trPr>
          <w:trHeight w:val="358" w:hRule="exact"/>
        </w:trPr>
        <w:tc>
          <w:tcPr>
            <w:tcW w:w="3270" w:type="dxa"/>
            <w:gridSpan w:val="3"/>
            <w:vMerge/>
          </w:tcPr>
          <w:p>
            <w:pPr/>
          </w:p>
        </w:tc>
        <w:tc>
          <w:tcPr>
            <w:tcW w:w="2813" w:type="dxa"/>
            <w:gridSpan w:val="4"/>
          </w:tcPr>
          <w:p>
            <w:pPr>
              <w:pStyle w:val="TableParagraph"/>
              <w:spacing w:before="40"/>
              <w:ind w:left="864"/>
              <w:jc w:val="left"/>
              <w:rPr>
                <w:sz w:val="18"/>
              </w:rPr>
            </w:pPr>
            <w:r>
              <w:rPr>
                <w:sz w:val="18"/>
              </w:rPr>
              <w:t>alterdicotómica</w:t>
            </w:r>
          </w:p>
        </w:tc>
        <w:tc>
          <w:tcPr>
            <w:tcW w:w="1411" w:type="dxa"/>
            <w:gridSpan w:val="2"/>
            <w:vMerge w:val="restart"/>
          </w:tcPr>
          <w:p>
            <w:pPr>
              <w:pStyle w:val="TableParagraph"/>
              <w:spacing w:line="244" w:lineRule="auto" w:before="40"/>
              <w:ind w:left="418" w:right="327" w:hanging="78"/>
              <w:jc w:val="left"/>
              <w:rPr>
                <w:sz w:val="18"/>
              </w:rPr>
            </w:pPr>
            <w:r>
              <w:rPr>
                <w:sz w:val="18"/>
              </w:rPr>
              <w:t>Porcentaje correcto</w:t>
            </w:r>
          </w:p>
        </w:tc>
      </w:tr>
      <w:tr>
        <w:trPr>
          <w:trHeight w:val="358" w:hRule="exact"/>
        </w:trPr>
        <w:tc>
          <w:tcPr>
            <w:tcW w:w="3270" w:type="dxa"/>
            <w:gridSpan w:val="3"/>
            <w:vMerge/>
          </w:tcPr>
          <w:p>
            <w:pPr/>
          </w:p>
        </w:tc>
        <w:tc>
          <w:tcPr>
            <w:tcW w:w="1372" w:type="dxa"/>
            <w:gridSpan w:val="2"/>
          </w:tcPr>
          <w:p>
            <w:pPr>
              <w:pStyle w:val="TableParagraph"/>
              <w:spacing w:before="40"/>
              <w:ind w:left="181" w:right="98"/>
              <w:jc w:val="left"/>
              <w:rPr>
                <w:sz w:val="18"/>
              </w:rPr>
            </w:pPr>
            <w:r>
              <w:rPr>
                <w:sz w:val="18"/>
              </w:rPr>
              <w:t>sin alternancia</w:t>
            </w:r>
          </w:p>
        </w:tc>
        <w:tc>
          <w:tcPr>
            <w:tcW w:w="1441" w:type="dxa"/>
            <w:gridSpan w:val="2"/>
          </w:tcPr>
          <w:p>
            <w:pPr>
              <w:pStyle w:val="TableParagraph"/>
              <w:spacing w:before="40"/>
              <w:ind w:left="187"/>
              <w:jc w:val="left"/>
              <w:rPr>
                <w:sz w:val="18"/>
              </w:rPr>
            </w:pPr>
            <w:r>
              <w:rPr>
                <w:w w:val="105"/>
                <w:sz w:val="18"/>
              </w:rPr>
              <w:t>con alternancia</w:t>
            </w:r>
          </w:p>
        </w:tc>
        <w:tc>
          <w:tcPr>
            <w:tcW w:w="1411" w:type="dxa"/>
            <w:gridSpan w:val="2"/>
            <w:vMerge/>
          </w:tcPr>
          <w:p>
            <w:pPr/>
          </w:p>
        </w:tc>
      </w:tr>
      <w:tr>
        <w:trPr>
          <w:trHeight w:val="318" w:hRule="exact"/>
        </w:trPr>
        <w:tc>
          <w:tcPr>
            <w:tcW w:w="563" w:type="dxa"/>
            <w:tcBorders>
              <w:bottom w:val="nil"/>
            </w:tcBorders>
          </w:tcPr>
          <w:p>
            <w:pPr>
              <w:pStyle w:val="TableParagraph"/>
              <w:spacing w:before="40"/>
              <w:ind w:left="97" w:right="97"/>
              <w:rPr>
                <w:sz w:val="18"/>
              </w:rPr>
            </w:pPr>
            <w:r>
              <w:rPr>
                <w:sz w:val="18"/>
              </w:rPr>
              <w:t>Paso</w:t>
            </w:r>
          </w:p>
        </w:tc>
        <w:tc>
          <w:tcPr>
            <w:tcW w:w="1374" w:type="dxa"/>
            <w:tcBorders>
              <w:bottom w:val="nil"/>
            </w:tcBorders>
          </w:tcPr>
          <w:p>
            <w:pPr>
              <w:pStyle w:val="TableParagraph"/>
              <w:spacing w:before="40"/>
              <w:ind w:left="145"/>
              <w:jc w:val="left"/>
              <w:rPr>
                <w:sz w:val="18"/>
              </w:rPr>
            </w:pPr>
            <w:r>
              <w:rPr>
                <w:sz w:val="18"/>
              </w:rPr>
              <w:t>alterdicotómica</w:t>
            </w:r>
          </w:p>
        </w:tc>
        <w:tc>
          <w:tcPr>
            <w:tcW w:w="1332" w:type="dxa"/>
            <w:tcBorders>
              <w:bottom w:val="nil"/>
            </w:tcBorders>
          </w:tcPr>
          <w:p>
            <w:pPr>
              <w:pStyle w:val="TableParagraph"/>
              <w:spacing w:before="40"/>
              <w:ind w:left="161"/>
              <w:jc w:val="left"/>
              <w:rPr>
                <w:sz w:val="18"/>
              </w:rPr>
            </w:pPr>
            <w:r>
              <w:rPr>
                <w:sz w:val="18"/>
              </w:rPr>
              <w:t>sin alternancia</w:t>
            </w:r>
          </w:p>
        </w:tc>
        <w:tc>
          <w:tcPr>
            <w:tcW w:w="1372" w:type="dxa"/>
            <w:gridSpan w:val="2"/>
            <w:tcBorders>
              <w:bottom w:val="nil"/>
            </w:tcBorders>
          </w:tcPr>
          <w:p>
            <w:pPr>
              <w:pStyle w:val="TableParagraph"/>
              <w:spacing w:before="40"/>
              <w:rPr>
                <w:sz w:val="18"/>
              </w:rPr>
            </w:pPr>
            <w:r>
              <w:rPr>
                <w:w w:val="106"/>
                <w:sz w:val="18"/>
              </w:rPr>
              <w:t>0</w:t>
            </w:r>
          </w:p>
        </w:tc>
        <w:tc>
          <w:tcPr>
            <w:tcW w:w="1441" w:type="dxa"/>
            <w:gridSpan w:val="2"/>
            <w:tcBorders>
              <w:bottom w:val="nil"/>
            </w:tcBorders>
          </w:tcPr>
          <w:p>
            <w:pPr>
              <w:pStyle w:val="TableParagraph"/>
              <w:spacing w:before="40"/>
              <w:ind w:left="539" w:right="539"/>
              <w:rPr>
                <w:sz w:val="18"/>
              </w:rPr>
            </w:pPr>
            <w:r>
              <w:rPr>
                <w:w w:val="105"/>
                <w:sz w:val="18"/>
              </w:rPr>
              <w:t>138</w:t>
            </w:r>
          </w:p>
        </w:tc>
        <w:tc>
          <w:tcPr>
            <w:tcW w:w="1411" w:type="dxa"/>
            <w:gridSpan w:val="2"/>
            <w:tcBorders>
              <w:bottom w:val="nil"/>
            </w:tcBorders>
          </w:tcPr>
          <w:p>
            <w:pPr>
              <w:pStyle w:val="TableParagraph"/>
              <w:spacing w:before="40"/>
              <w:ind w:left="480" w:right="480"/>
              <w:rPr>
                <w:sz w:val="18"/>
              </w:rPr>
            </w:pPr>
            <w:r>
              <w:rPr>
                <w:w w:val="105"/>
                <w:sz w:val="18"/>
              </w:rPr>
              <w:t>.0</w:t>
            </w:r>
          </w:p>
        </w:tc>
      </w:tr>
      <w:tr>
        <w:trPr>
          <w:trHeight w:val="280" w:hRule="exact"/>
        </w:trPr>
        <w:tc>
          <w:tcPr>
            <w:tcW w:w="563" w:type="dxa"/>
            <w:tcBorders>
              <w:top w:val="nil"/>
            </w:tcBorders>
          </w:tcPr>
          <w:p>
            <w:pPr>
              <w:pStyle w:val="TableParagraph"/>
              <w:spacing w:line="203" w:lineRule="exact"/>
              <w:rPr>
                <w:sz w:val="18"/>
              </w:rPr>
            </w:pPr>
            <w:r>
              <w:rPr>
                <w:w w:val="106"/>
                <w:sz w:val="18"/>
              </w:rPr>
              <w:t>1</w:t>
            </w:r>
          </w:p>
        </w:tc>
        <w:tc>
          <w:tcPr>
            <w:tcW w:w="1374" w:type="dxa"/>
            <w:tcBorders>
              <w:top w:val="nil"/>
            </w:tcBorders>
          </w:tcPr>
          <w:p>
            <w:pPr/>
          </w:p>
        </w:tc>
        <w:tc>
          <w:tcPr>
            <w:tcW w:w="1332" w:type="dxa"/>
            <w:tcBorders>
              <w:top w:val="nil"/>
            </w:tcBorders>
          </w:tcPr>
          <w:p>
            <w:pPr>
              <w:pStyle w:val="TableParagraph"/>
              <w:spacing w:line="203" w:lineRule="exact"/>
              <w:ind w:left="133"/>
              <w:jc w:val="left"/>
              <w:rPr>
                <w:sz w:val="18"/>
              </w:rPr>
            </w:pPr>
            <w:r>
              <w:rPr>
                <w:w w:val="105"/>
                <w:sz w:val="18"/>
              </w:rPr>
              <w:t>con alternancia</w:t>
            </w:r>
          </w:p>
        </w:tc>
        <w:tc>
          <w:tcPr>
            <w:tcW w:w="1372" w:type="dxa"/>
            <w:gridSpan w:val="2"/>
            <w:tcBorders>
              <w:top w:val="nil"/>
              <w:bottom w:val="nil"/>
            </w:tcBorders>
          </w:tcPr>
          <w:p>
            <w:pPr>
              <w:pStyle w:val="TableParagraph"/>
              <w:spacing w:line="203" w:lineRule="exact"/>
              <w:rPr>
                <w:sz w:val="18"/>
              </w:rPr>
            </w:pPr>
            <w:r>
              <w:rPr>
                <w:w w:val="106"/>
                <w:sz w:val="18"/>
              </w:rPr>
              <w:t>0</w:t>
            </w:r>
          </w:p>
        </w:tc>
        <w:tc>
          <w:tcPr>
            <w:tcW w:w="1441" w:type="dxa"/>
            <w:gridSpan w:val="2"/>
            <w:tcBorders>
              <w:top w:val="nil"/>
              <w:bottom w:val="nil"/>
            </w:tcBorders>
          </w:tcPr>
          <w:p>
            <w:pPr>
              <w:pStyle w:val="TableParagraph"/>
              <w:spacing w:line="203" w:lineRule="exact"/>
              <w:ind w:left="539" w:right="539"/>
              <w:rPr>
                <w:sz w:val="18"/>
              </w:rPr>
            </w:pPr>
            <w:r>
              <w:rPr>
                <w:w w:val="105"/>
                <w:sz w:val="18"/>
              </w:rPr>
              <w:t>530</w:t>
            </w:r>
          </w:p>
        </w:tc>
        <w:tc>
          <w:tcPr>
            <w:tcW w:w="1411" w:type="dxa"/>
            <w:gridSpan w:val="2"/>
            <w:tcBorders>
              <w:top w:val="nil"/>
            </w:tcBorders>
          </w:tcPr>
          <w:p>
            <w:pPr>
              <w:pStyle w:val="TableParagraph"/>
              <w:spacing w:line="203" w:lineRule="exact"/>
              <w:ind w:left="480" w:right="480"/>
              <w:rPr>
                <w:sz w:val="18"/>
              </w:rPr>
            </w:pPr>
            <w:r>
              <w:rPr>
                <w:w w:val="105"/>
                <w:sz w:val="18"/>
              </w:rPr>
              <w:t>100.0</w:t>
            </w:r>
          </w:p>
        </w:tc>
      </w:tr>
      <w:tr>
        <w:trPr>
          <w:trHeight w:val="358" w:hRule="exact"/>
        </w:trPr>
        <w:tc>
          <w:tcPr>
            <w:tcW w:w="3270" w:type="dxa"/>
            <w:gridSpan w:val="3"/>
          </w:tcPr>
          <w:p>
            <w:pPr>
              <w:pStyle w:val="TableParagraph"/>
              <w:spacing w:before="40"/>
              <w:ind w:left="1038"/>
              <w:jc w:val="left"/>
              <w:rPr>
                <w:sz w:val="18"/>
              </w:rPr>
            </w:pPr>
            <w:r>
              <w:rPr>
                <w:sz w:val="18"/>
              </w:rPr>
              <w:t>Porcentaje global</w:t>
            </w:r>
          </w:p>
        </w:tc>
        <w:tc>
          <w:tcPr>
            <w:tcW w:w="1372" w:type="dxa"/>
            <w:gridSpan w:val="2"/>
            <w:tcBorders>
              <w:top w:val="nil"/>
            </w:tcBorders>
          </w:tcPr>
          <w:p>
            <w:pPr/>
          </w:p>
        </w:tc>
        <w:tc>
          <w:tcPr>
            <w:tcW w:w="1441" w:type="dxa"/>
            <w:gridSpan w:val="2"/>
            <w:tcBorders>
              <w:top w:val="nil"/>
            </w:tcBorders>
          </w:tcPr>
          <w:p>
            <w:pPr/>
          </w:p>
        </w:tc>
        <w:tc>
          <w:tcPr>
            <w:tcW w:w="1411" w:type="dxa"/>
            <w:gridSpan w:val="2"/>
          </w:tcPr>
          <w:p>
            <w:pPr>
              <w:pStyle w:val="TableParagraph"/>
              <w:spacing w:before="40"/>
              <w:ind w:left="480" w:right="480"/>
              <w:rPr>
                <w:sz w:val="18"/>
              </w:rPr>
            </w:pPr>
            <w:r>
              <w:rPr>
                <w:w w:val="105"/>
                <w:sz w:val="18"/>
              </w:rPr>
              <w:t>79.3</w:t>
            </w:r>
          </w:p>
        </w:tc>
      </w:tr>
      <w:tr>
        <w:trPr>
          <w:trHeight w:val="598" w:hRule="exact"/>
        </w:trPr>
        <w:tc>
          <w:tcPr>
            <w:tcW w:w="7493" w:type="dxa"/>
            <w:gridSpan w:val="9"/>
          </w:tcPr>
          <w:p>
            <w:pPr>
              <w:pStyle w:val="TableParagraph"/>
              <w:spacing w:before="40"/>
              <w:ind w:left="65" w:right="65"/>
              <w:rPr>
                <w:sz w:val="18"/>
              </w:rPr>
            </w:pPr>
            <w:r>
              <w:rPr>
                <w:sz w:val="18"/>
              </w:rPr>
              <w:t>a. El valor de corte es ,500</w:t>
            </w:r>
          </w:p>
          <w:p>
            <w:pPr>
              <w:pStyle w:val="TableParagraph"/>
              <w:spacing w:before="36"/>
              <w:ind w:left="65" w:right="65"/>
              <w:rPr>
                <w:rFonts w:ascii="Times New Roman" w:hAnsi="Times New Roman"/>
                <w:b/>
                <w:sz w:val="18"/>
              </w:rPr>
            </w:pPr>
            <w:r>
              <w:rPr>
                <w:rFonts w:ascii="Times New Roman" w:hAnsi="Times New Roman"/>
                <w:b/>
                <w:w w:val="95"/>
                <w:sz w:val="18"/>
              </w:rPr>
              <w:t>Variables en la ecuación</w:t>
            </w:r>
          </w:p>
        </w:tc>
      </w:tr>
      <w:tr>
        <w:trPr>
          <w:trHeight w:val="358" w:hRule="exact"/>
        </w:trPr>
        <w:tc>
          <w:tcPr>
            <w:tcW w:w="3270" w:type="dxa"/>
            <w:gridSpan w:val="3"/>
          </w:tcPr>
          <w:p>
            <w:pPr/>
          </w:p>
        </w:tc>
        <w:tc>
          <w:tcPr>
            <w:tcW w:w="703" w:type="dxa"/>
          </w:tcPr>
          <w:p>
            <w:pPr>
              <w:pStyle w:val="TableParagraph"/>
              <w:spacing w:before="40"/>
              <w:rPr>
                <w:sz w:val="18"/>
              </w:rPr>
            </w:pPr>
            <w:r>
              <w:rPr>
                <w:w w:val="128"/>
                <w:sz w:val="18"/>
              </w:rPr>
              <w:t>b</w:t>
            </w:r>
          </w:p>
        </w:tc>
        <w:tc>
          <w:tcPr>
            <w:tcW w:w="669" w:type="dxa"/>
          </w:tcPr>
          <w:p>
            <w:pPr>
              <w:pStyle w:val="TableParagraph"/>
              <w:spacing w:before="40"/>
              <w:ind w:left="154" w:right="154"/>
              <w:rPr>
                <w:sz w:val="18"/>
              </w:rPr>
            </w:pPr>
            <w:r>
              <w:rPr>
                <w:sz w:val="18"/>
              </w:rPr>
              <w:t>S.E.</w:t>
            </w:r>
          </w:p>
        </w:tc>
        <w:tc>
          <w:tcPr>
            <w:tcW w:w="749" w:type="dxa"/>
          </w:tcPr>
          <w:p>
            <w:pPr>
              <w:pStyle w:val="TableParagraph"/>
              <w:spacing w:before="40"/>
              <w:ind w:left="105" w:right="105"/>
              <w:rPr>
                <w:sz w:val="18"/>
              </w:rPr>
            </w:pPr>
            <w:r>
              <w:rPr>
                <w:w w:val="105"/>
                <w:sz w:val="18"/>
              </w:rPr>
              <w:t>Wald</w:t>
            </w:r>
          </w:p>
        </w:tc>
        <w:tc>
          <w:tcPr>
            <w:tcW w:w="692" w:type="dxa"/>
          </w:tcPr>
          <w:p>
            <w:pPr>
              <w:pStyle w:val="TableParagraph"/>
              <w:spacing w:before="40"/>
              <w:ind w:left="255" w:right="255"/>
              <w:rPr>
                <w:sz w:val="18"/>
              </w:rPr>
            </w:pPr>
            <w:r>
              <w:rPr>
                <w:sz w:val="18"/>
              </w:rPr>
              <w:t>gl</w:t>
            </w:r>
          </w:p>
        </w:tc>
        <w:tc>
          <w:tcPr>
            <w:tcW w:w="662" w:type="dxa"/>
          </w:tcPr>
          <w:p>
            <w:pPr>
              <w:pStyle w:val="TableParagraph"/>
              <w:spacing w:before="40"/>
              <w:ind w:left="150" w:right="150"/>
              <w:rPr>
                <w:sz w:val="18"/>
              </w:rPr>
            </w:pPr>
            <w:r>
              <w:rPr>
                <w:sz w:val="18"/>
              </w:rPr>
              <w:t>Sig.</w:t>
            </w:r>
          </w:p>
        </w:tc>
        <w:tc>
          <w:tcPr>
            <w:tcW w:w="750" w:type="dxa"/>
          </w:tcPr>
          <w:p>
            <w:pPr>
              <w:pStyle w:val="TableParagraph"/>
              <w:spacing w:before="40"/>
              <w:ind w:right="119"/>
              <w:jc w:val="right"/>
              <w:rPr>
                <w:sz w:val="18"/>
              </w:rPr>
            </w:pPr>
            <w:r>
              <w:rPr>
                <w:w w:val="105"/>
                <w:sz w:val="18"/>
              </w:rPr>
              <w:t>Exp(b)</w:t>
            </w:r>
          </w:p>
        </w:tc>
      </w:tr>
      <w:tr>
        <w:trPr>
          <w:trHeight w:val="317" w:hRule="exact"/>
        </w:trPr>
        <w:tc>
          <w:tcPr>
            <w:tcW w:w="563" w:type="dxa"/>
            <w:tcBorders>
              <w:bottom w:val="nil"/>
            </w:tcBorders>
          </w:tcPr>
          <w:p>
            <w:pPr>
              <w:pStyle w:val="TableParagraph"/>
              <w:spacing w:before="40"/>
              <w:ind w:left="97" w:right="97"/>
              <w:rPr>
                <w:sz w:val="18"/>
              </w:rPr>
            </w:pPr>
            <w:r>
              <w:rPr>
                <w:sz w:val="18"/>
              </w:rPr>
              <w:t>Paso</w:t>
            </w:r>
          </w:p>
        </w:tc>
        <w:tc>
          <w:tcPr>
            <w:tcW w:w="2706" w:type="dxa"/>
            <w:gridSpan w:val="2"/>
            <w:tcBorders>
              <w:bottom w:val="nil"/>
            </w:tcBorders>
          </w:tcPr>
          <w:p>
            <w:pPr>
              <w:pStyle w:val="TableParagraph"/>
              <w:spacing w:before="40"/>
              <w:ind w:left="899" w:right="899"/>
              <w:rPr>
                <w:sz w:val="18"/>
              </w:rPr>
            </w:pPr>
            <w:r>
              <w:rPr>
                <w:sz w:val="18"/>
              </w:rPr>
              <w:t>alterestat</w:t>
            </w:r>
          </w:p>
        </w:tc>
        <w:tc>
          <w:tcPr>
            <w:tcW w:w="703" w:type="dxa"/>
            <w:tcBorders>
              <w:bottom w:val="nil"/>
            </w:tcBorders>
          </w:tcPr>
          <w:p>
            <w:pPr>
              <w:pStyle w:val="TableParagraph"/>
              <w:spacing w:before="40"/>
              <w:ind w:left="126" w:right="126"/>
              <w:rPr>
                <w:sz w:val="18"/>
              </w:rPr>
            </w:pPr>
            <w:r>
              <w:rPr>
                <w:w w:val="105"/>
                <w:sz w:val="18"/>
              </w:rPr>
              <w:t>.218</w:t>
            </w:r>
          </w:p>
        </w:tc>
        <w:tc>
          <w:tcPr>
            <w:tcW w:w="669" w:type="dxa"/>
            <w:tcBorders>
              <w:bottom w:val="nil"/>
            </w:tcBorders>
          </w:tcPr>
          <w:p>
            <w:pPr>
              <w:pStyle w:val="TableParagraph"/>
              <w:spacing w:before="40"/>
              <w:ind w:left="154" w:right="154"/>
              <w:rPr>
                <w:sz w:val="18"/>
              </w:rPr>
            </w:pPr>
            <w:r>
              <w:rPr>
                <w:w w:val="105"/>
                <w:sz w:val="18"/>
              </w:rPr>
              <w:t>.226</w:t>
            </w:r>
          </w:p>
        </w:tc>
        <w:tc>
          <w:tcPr>
            <w:tcW w:w="749" w:type="dxa"/>
            <w:tcBorders>
              <w:bottom w:val="nil"/>
            </w:tcBorders>
          </w:tcPr>
          <w:p>
            <w:pPr>
              <w:pStyle w:val="TableParagraph"/>
              <w:spacing w:before="39"/>
              <w:ind w:left="105" w:right="105"/>
              <w:rPr>
                <w:sz w:val="18"/>
              </w:rPr>
            </w:pPr>
            <w:r>
              <w:rPr>
                <w:w w:val="105"/>
                <w:sz w:val="18"/>
              </w:rPr>
              <w:t>.926</w:t>
            </w:r>
          </w:p>
        </w:tc>
        <w:tc>
          <w:tcPr>
            <w:tcW w:w="692" w:type="dxa"/>
            <w:tcBorders>
              <w:bottom w:val="nil"/>
            </w:tcBorders>
          </w:tcPr>
          <w:p>
            <w:pPr>
              <w:pStyle w:val="TableParagraph"/>
              <w:spacing w:before="39"/>
              <w:rPr>
                <w:sz w:val="18"/>
              </w:rPr>
            </w:pPr>
            <w:r>
              <w:rPr>
                <w:w w:val="106"/>
                <w:sz w:val="18"/>
              </w:rPr>
              <w:t>1</w:t>
            </w:r>
          </w:p>
        </w:tc>
        <w:tc>
          <w:tcPr>
            <w:tcW w:w="662" w:type="dxa"/>
            <w:tcBorders>
              <w:bottom w:val="nil"/>
            </w:tcBorders>
          </w:tcPr>
          <w:p>
            <w:pPr>
              <w:pStyle w:val="TableParagraph"/>
              <w:spacing w:before="39"/>
              <w:ind w:left="150" w:right="150"/>
              <w:rPr>
                <w:sz w:val="18"/>
              </w:rPr>
            </w:pPr>
            <w:r>
              <w:rPr>
                <w:w w:val="105"/>
                <w:sz w:val="18"/>
              </w:rPr>
              <w:t>.336</w:t>
            </w:r>
          </w:p>
        </w:tc>
        <w:tc>
          <w:tcPr>
            <w:tcW w:w="750" w:type="dxa"/>
            <w:tcBorders>
              <w:bottom w:val="nil"/>
            </w:tcBorders>
          </w:tcPr>
          <w:p>
            <w:pPr>
              <w:pStyle w:val="TableParagraph"/>
              <w:spacing w:before="39"/>
              <w:ind w:right="165"/>
              <w:jc w:val="right"/>
              <w:rPr>
                <w:sz w:val="18"/>
              </w:rPr>
            </w:pPr>
            <w:r>
              <w:rPr>
                <w:w w:val="105"/>
                <w:sz w:val="18"/>
              </w:rPr>
              <w:t>1.243</w:t>
            </w:r>
          </w:p>
        </w:tc>
      </w:tr>
      <w:tr>
        <w:trPr>
          <w:trHeight w:val="241" w:hRule="exact"/>
        </w:trPr>
        <w:tc>
          <w:tcPr>
            <w:tcW w:w="563" w:type="dxa"/>
            <w:tcBorders>
              <w:top w:val="nil"/>
              <w:bottom w:val="nil"/>
            </w:tcBorders>
          </w:tcPr>
          <w:p>
            <w:pPr>
              <w:pStyle w:val="TableParagraph"/>
              <w:spacing w:line="204" w:lineRule="exact"/>
              <w:ind w:left="97" w:right="97"/>
              <w:rPr>
                <w:sz w:val="10"/>
              </w:rPr>
            </w:pPr>
            <w:r>
              <w:rPr>
                <w:w w:val="105"/>
                <w:position w:val="-5"/>
                <w:sz w:val="18"/>
              </w:rPr>
              <w:t>1</w:t>
            </w:r>
            <w:r>
              <w:rPr>
                <w:w w:val="105"/>
                <w:sz w:val="10"/>
              </w:rPr>
              <w:t>a</w:t>
            </w:r>
          </w:p>
        </w:tc>
        <w:tc>
          <w:tcPr>
            <w:tcW w:w="2706" w:type="dxa"/>
            <w:gridSpan w:val="2"/>
            <w:tcBorders>
              <w:top w:val="nil"/>
              <w:bottom w:val="nil"/>
            </w:tcBorders>
          </w:tcPr>
          <w:p>
            <w:pPr>
              <w:pStyle w:val="TableParagraph"/>
              <w:spacing w:line="204" w:lineRule="exact"/>
              <w:ind w:left="871"/>
              <w:jc w:val="left"/>
              <w:rPr>
                <w:sz w:val="18"/>
              </w:rPr>
            </w:pPr>
            <w:r>
              <w:rPr>
                <w:w w:val="105"/>
                <w:sz w:val="18"/>
              </w:rPr>
              <w:t>pobdecil2000</w:t>
            </w:r>
          </w:p>
        </w:tc>
        <w:tc>
          <w:tcPr>
            <w:tcW w:w="703" w:type="dxa"/>
            <w:tcBorders>
              <w:top w:val="nil"/>
              <w:bottom w:val="nil"/>
            </w:tcBorders>
          </w:tcPr>
          <w:p>
            <w:pPr>
              <w:pStyle w:val="TableParagraph"/>
              <w:spacing w:line="204" w:lineRule="exact"/>
              <w:ind w:left="126" w:right="126"/>
              <w:rPr>
                <w:sz w:val="18"/>
              </w:rPr>
            </w:pPr>
            <w:r>
              <w:rPr>
                <w:w w:val="105"/>
                <w:sz w:val="18"/>
              </w:rPr>
              <w:t>-.076</w:t>
            </w:r>
          </w:p>
        </w:tc>
        <w:tc>
          <w:tcPr>
            <w:tcW w:w="669" w:type="dxa"/>
            <w:tcBorders>
              <w:top w:val="nil"/>
              <w:bottom w:val="nil"/>
            </w:tcBorders>
          </w:tcPr>
          <w:p>
            <w:pPr>
              <w:pStyle w:val="TableParagraph"/>
              <w:spacing w:line="204" w:lineRule="exact"/>
              <w:ind w:left="154" w:right="154"/>
              <w:rPr>
                <w:sz w:val="18"/>
              </w:rPr>
            </w:pPr>
            <w:r>
              <w:rPr>
                <w:w w:val="105"/>
                <w:sz w:val="18"/>
              </w:rPr>
              <w:t>.037</w:t>
            </w:r>
          </w:p>
        </w:tc>
        <w:tc>
          <w:tcPr>
            <w:tcW w:w="749" w:type="dxa"/>
            <w:tcBorders>
              <w:top w:val="nil"/>
              <w:bottom w:val="nil"/>
            </w:tcBorders>
          </w:tcPr>
          <w:p>
            <w:pPr>
              <w:pStyle w:val="TableParagraph"/>
              <w:spacing w:line="203" w:lineRule="exact"/>
              <w:ind w:left="105" w:right="105"/>
              <w:rPr>
                <w:sz w:val="18"/>
              </w:rPr>
            </w:pPr>
            <w:r>
              <w:rPr>
                <w:w w:val="105"/>
                <w:sz w:val="18"/>
              </w:rPr>
              <w:t>4.102</w:t>
            </w:r>
          </w:p>
        </w:tc>
        <w:tc>
          <w:tcPr>
            <w:tcW w:w="692" w:type="dxa"/>
            <w:tcBorders>
              <w:top w:val="nil"/>
              <w:bottom w:val="nil"/>
            </w:tcBorders>
          </w:tcPr>
          <w:p>
            <w:pPr>
              <w:pStyle w:val="TableParagraph"/>
              <w:spacing w:line="203" w:lineRule="exact"/>
              <w:rPr>
                <w:sz w:val="18"/>
              </w:rPr>
            </w:pPr>
            <w:r>
              <w:rPr>
                <w:w w:val="106"/>
                <w:sz w:val="18"/>
              </w:rPr>
              <w:t>1</w:t>
            </w:r>
          </w:p>
        </w:tc>
        <w:tc>
          <w:tcPr>
            <w:tcW w:w="662" w:type="dxa"/>
            <w:tcBorders>
              <w:top w:val="nil"/>
              <w:bottom w:val="nil"/>
            </w:tcBorders>
          </w:tcPr>
          <w:p>
            <w:pPr>
              <w:pStyle w:val="TableParagraph"/>
              <w:spacing w:line="203" w:lineRule="exact"/>
              <w:ind w:left="150" w:right="150"/>
              <w:rPr>
                <w:sz w:val="18"/>
              </w:rPr>
            </w:pPr>
            <w:r>
              <w:rPr>
                <w:w w:val="105"/>
                <w:sz w:val="18"/>
              </w:rPr>
              <w:t>.043</w:t>
            </w:r>
          </w:p>
        </w:tc>
        <w:tc>
          <w:tcPr>
            <w:tcW w:w="750" w:type="dxa"/>
            <w:tcBorders>
              <w:top w:val="nil"/>
              <w:bottom w:val="nil"/>
            </w:tcBorders>
          </w:tcPr>
          <w:p>
            <w:pPr>
              <w:pStyle w:val="TableParagraph"/>
              <w:spacing w:line="203" w:lineRule="exact"/>
              <w:ind w:left="212"/>
              <w:jc w:val="left"/>
              <w:rPr>
                <w:sz w:val="18"/>
              </w:rPr>
            </w:pPr>
            <w:r>
              <w:rPr>
                <w:w w:val="105"/>
                <w:sz w:val="18"/>
              </w:rPr>
              <w:t>.927</w:t>
            </w:r>
          </w:p>
        </w:tc>
      </w:tr>
      <w:tr>
        <w:trPr>
          <w:trHeight w:val="240" w:hRule="exact"/>
        </w:trPr>
        <w:tc>
          <w:tcPr>
            <w:tcW w:w="563" w:type="dxa"/>
            <w:tcBorders>
              <w:top w:val="nil"/>
              <w:bottom w:val="nil"/>
            </w:tcBorders>
          </w:tcPr>
          <w:p>
            <w:pPr/>
          </w:p>
        </w:tc>
        <w:tc>
          <w:tcPr>
            <w:tcW w:w="2706" w:type="dxa"/>
            <w:gridSpan w:val="2"/>
            <w:tcBorders>
              <w:top w:val="nil"/>
              <w:bottom w:val="nil"/>
            </w:tcBorders>
          </w:tcPr>
          <w:p>
            <w:pPr>
              <w:pStyle w:val="TableParagraph"/>
              <w:spacing w:line="203" w:lineRule="exact"/>
              <w:ind w:left="899" w:right="899"/>
              <w:rPr>
                <w:sz w:val="18"/>
              </w:rPr>
            </w:pPr>
            <w:r>
              <w:rPr>
                <w:w w:val="110"/>
                <w:sz w:val="18"/>
              </w:rPr>
              <w:t>EstratoIDH</w:t>
            </w:r>
          </w:p>
        </w:tc>
        <w:tc>
          <w:tcPr>
            <w:tcW w:w="703" w:type="dxa"/>
            <w:tcBorders>
              <w:top w:val="nil"/>
              <w:bottom w:val="nil"/>
            </w:tcBorders>
          </w:tcPr>
          <w:p>
            <w:pPr>
              <w:pStyle w:val="TableParagraph"/>
              <w:spacing w:line="203" w:lineRule="exact"/>
              <w:ind w:left="126" w:right="126"/>
              <w:rPr>
                <w:sz w:val="18"/>
              </w:rPr>
            </w:pPr>
            <w:r>
              <w:rPr>
                <w:w w:val="105"/>
                <w:sz w:val="18"/>
              </w:rPr>
              <w:t>.036</w:t>
            </w:r>
          </w:p>
        </w:tc>
        <w:tc>
          <w:tcPr>
            <w:tcW w:w="669" w:type="dxa"/>
            <w:tcBorders>
              <w:top w:val="nil"/>
              <w:bottom w:val="nil"/>
            </w:tcBorders>
          </w:tcPr>
          <w:p>
            <w:pPr>
              <w:pStyle w:val="TableParagraph"/>
              <w:spacing w:line="203" w:lineRule="exact"/>
              <w:ind w:left="154" w:right="154"/>
              <w:rPr>
                <w:sz w:val="18"/>
              </w:rPr>
            </w:pPr>
            <w:r>
              <w:rPr>
                <w:w w:val="105"/>
                <w:sz w:val="18"/>
              </w:rPr>
              <w:t>.218</w:t>
            </w:r>
          </w:p>
        </w:tc>
        <w:tc>
          <w:tcPr>
            <w:tcW w:w="749" w:type="dxa"/>
            <w:tcBorders>
              <w:top w:val="nil"/>
              <w:bottom w:val="nil"/>
            </w:tcBorders>
          </w:tcPr>
          <w:p>
            <w:pPr>
              <w:pStyle w:val="TableParagraph"/>
              <w:spacing w:line="203" w:lineRule="exact"/>
              <w:ind w:left="105" w:right="105"/>
              <w:rPr>
                <w:sz w:val="18"/>
              </w:rPr>
            </w:pPr>
            <w:r>
              <w:rPr>
                <w:w w:val="105"/>
                <w:sz w:val="18"/>
              </w:rPr>
              <w:t>.027</w:t>
            </w:r>
          </w:p>
        </w:tc>
        <w:tc>
          <w:tcPr>
            <w:tcW w:w="692" w:type="dxa"/>
            <w:tcBorders>
              <w:top w:val="nil"/>
              <w:bottom w:val="nil"/>
            </w:tcBorders>
          </w:tcPr>
          <w:p>
            <w:pPr>
              <w:pStyle w:val="TableParagraph"/>
              <w:spacing w:line="202" w:lineRule="exact"/>
              <w:rPr>
                <w:sz w:val="18"/>
              </w:rPr>
            </w:pPr>
            <w:r>
              <w:rPr>
                <w:w w:val="106"/>
                <w:sz w:val="18"/>
              </w:rPr>
              <w:t>1</w:t>
            </w:r>
          </w:p>
        </w:tc>
        <w:tc>
          <w:tcPr>
            <w:tcW w:w="662" w:type="dxa"/>
            <w:tcBorders>
              <w:top w:val="nil"/>
              <w:bottom w:val="nil"/>
            </w:tcBorders>
          </w:tcPr>
          <w:p>
            <w:pPr>
              <w:pStyle w:val="TableParagraph"/>
              <w:spacing w:line="202" w:lineRule="exact"/>
              <w:ind w:left="150" w:right="150"/>
              <w:rPr>
                <w:sz w:val="18"/>
              </w:rPr>
            </w:pPr>
            <w:r>
              <w:rPr>
                <w:w w:val="105"/>
                <w:sz w:val="18"/>
              </w:rPr>
              <w:t>.870</w:t>
            </w:r>
          </w:p>
        </w:tc>
        <w:tc>
          <w:tcPr>
            <w:tcW w:w="750" w:type="dxa"/>
            <w:tcBorders>
              <w:top w:val="nil"/>
              <w:bottom w:val="nil"/>
            </w:tcBorders>
          </w:tcPr>
          <w:p>
            <w:pPr>
              <w:pStyle w:val="TableParagraph"/>
              <w:spacing w:line="202" w:lineRule="exact"/>
              <w:ind w:right="165"/>
              <w:jc w:val="right"/>
              <w:rPr>
                <w:sz w:val="18"/>
              </w:rPr>
            </w:pPr>
            <w:r>
              <w:rPr>
                <w:w w:val="105"/>
                <w:sz w:val="18"/>
              </w:rPr>
              <w:t>1.036</w:t>
            </w:r>
          </w:p>
        </w:tc>
      </w:tr>
      <w:tr>
        <w:trPr>
          <w:trHeight w:val="281" w:hRule="exact"/>
        </w:trPr>
        <w:tc>
          <w:tcPr>
            <w:tcW w:w="563" w:type="dxa"/>
            <w:tcBorders>
              <w:top w:val="nil"/>
            </w:tcBorders>
          </w:tcPr>
          <w:p>
            <w:pPr/>
          </w:p>
        </w:tc>
        <w:tc>
          <w:tcPr>
            <w:tcW w:w="2706" w:type="dxa"/>
            <w:gridSpan w:val="2"/>
            <w:tcBorders>
              <w:top w:val="nil"/>
            </w:tcBorders>
          </w:tcPr>
          <w:p>
            <w:pPr>
              <w:pStyle w:val="TableParagraph"/>
              <w:spacing w:line="203" w:lineRule="exact"/>
              <w:ind w:left="899" w:right="899"/>
              <w:rPr>
                <w:sz w:val="18"/>
              </w:rPr>
            </w:pPr>
            <w:r>
              <w:rPr>
                <w:w w:val="105"/>
                <w:sz w:val="18"/>
              </w:rPr>
              <w:t>Constante</w:t>
            </w:r>
          </w:p>
        </w:tc>
        <w:tc>
          <w:tcPr>
            <w:tcW w:w="703" w:type="dxa"/>
            <w:tcBorders>
              <w:top w:val="nil"/>
            </w:tcBorders>
          </w:tcPr>
          <w:p>
            <w:pPr>
              <w:pStyle w:val="TableParagraph"/>
              <w:spacing w:line="203" w:lineRule="exact"/>
              <w:ind w:left="126" w:right="126"/>
              <w:rPr>
                <w:sz w:val="18"/>
              </w:rPr>
            </w:pPr>
            <w:r>
              <w:rPr>
                <w:w w:val="105"/>
                <w:sz w:val="18"/>
              </w:rPr>
              <w:t>1.558</w:t>
            </w:r>
          </w:p>
        </w:tc>
        <w:tc>
          <w:tcPr>
            <w:tcW w:w="669" w:type="dxa"/>
            <w:tcBorders>
              <w:top w:val="nil"/>
            </w:tcBorders>
          </w:tcPr>
          <w:p>
            <w:pPr>
              <w:pStyle w:val="TableParagraph"/>
              <w:spacing w:line="203" w:lineRule="exact"/>
              <w:ind w:left="154" w:right="154"/>
              <w:rPr>
                <w:sz w:val="18"/>
              </w:rPr>
            </w:pPr>
            <w:r>
              <w:rPr>
                <w:w w:val="105"/>
                <w:sz w:val="18"/>
              </w:rPr>
              <w:t>.525</w:t>
            </w:r>
          </w:p>
        </w:tc>
        <w:tc>
          <w:tcPr>
            <w:tcW w:w="749" w:type="dxa"/>
            <w:tcBorders>
              <w:top w:val="nil"/>
            </w:tcBorders>
          </w:tcPr>
          <w:p>
            <w:pPr>
              <w:pStyle w:val="TableParagraph"/>
              <w:spacing w:line="203" w:lineRule="exact"/>
              <w:ind w:left="105" w:right="105"/>
              <w:rPr>
                <w:sz w:val="18"/>
              </w:rPr>
            </w:pPr>
            <w:r>
              <w:rPr>
                <w:w w:val="105"/>
                <w:sz w:val="18"/>
              </w:rPr>
              <w:t>8.814</w:t>
            </w:r>
          </w:p>
        </w:tc>
        <w:tc>
          <w:tcPr>
            <w:tcW w:w="692" w:type="dxa"/>
            <w:tcBorders>
              <w:top w:val="nil"/>
            </w:tcBorders>
          </w:tcPr>
          <w:p>
            <w:pPr>
              <w:pStyle w:val="TableParagraph"/>
              <w:spacing w:line="202" w:lineRule="exact"/>
              <w:rPr>
                <w:sz w:val="18"/>
              </w:rPr>
            </w:pPr>
            <w:r>
              <w:rPr>
                <w:w w:val="106"/>
                <w:sz w:val="18"/>
              </w:rPr>
              <w:t>1</w:t>
            </w:r>
          </w:p>
        </w:tc>
        <w:tc>
          <w:tcPr>
            <w:tcW w:w="662" w:type="dxa"/>
            <w:tcBorders>
              <w:top w:val="nil"/>
            </w:tcBorders>
          </w:tcPr>
          <w:p>
            <w:pPr>
              <w:pStyle w:val="TableParagraph"/>
              <w:spacing w:line="202" w:lineRule="exact"/>
              <w:ind w:left="150" w:right="150"/>
              <w:rPr>
                <w:sz w:val="18"/>
              </w:rPr>
            </w:pPr>
            <w:r>
              <w:rPr>
                <w:w w:val="105"/>
                <w:sz w:val="18"/>
              </w:rPr>
              <w:t>.003</w:t>
            </w:r>
          </w:p>
        </w:tc>
        <w:tc>
          <w:tcPr>
            <w:tcW w:w="750" w:type="dxa"/>
            <w:tcBorders>
              <w:top w:val="nil"/>
            </w:tcBorders>
          </w:tcPr>
          <w:p>
            <w:pPr>
              <w:pStyle w:val="TableParagraph"/>
              <w:spacing w:line="202" w:lineRule="exact"/>
              <w:ind w:right="165"/>
              <w:jc w:val="right"/>
              <w:rPr>
                <w:sz w:val="18"/>
              </w:rPr>
            </w:pPr>
            <w:r>
              <w:rPr>
                <w:w w:val="105"/>
                <w:sz w:val="18"/>
              </w:rPr>
              <w:t>4.747</w:t>
            </w:r>
          </w:p>
        </w:tc>
      </w:tr>
      <w:tr>
        <w:trPr>
          <w:trHeight w:val="358" w:hRule="exact"/>
        </w:trPr>
        <w:tc>
          <w:tcPr>
            <w:tcW w:w="7493" w:type="dxa"/>
            <w:gridSpan w:val="9"/>
          </w:tcPr>
          <w:p>
            <w:pPr>
              <w:pStyle w:val="TableParagraph"/>
              <w:spacing w:before="39"/>
              <w:ind w:left="1250"/>
              <w:jc w:val="left"/>
              <w:rPr>
                <w:sz w:val="18"/>
              </w:rPr>
            </w:pPr>
            <w:r>
              <w:rPr>
                <w:w w:val="105"/>
                <w:sz w:val="18"/>
              </w:rPr>
              <w:t>a. Variable(s) incluidas en paso 1: alterestat, pobdecil2000, EstratoIDH.</w:t>
            </w:r>
          </w:p>
        </w:tc>
      </w:tr>
    </w:tbl>
    <w:p>
      <w:pPr>
        <w:pStyle w:val="BodyText"/>
        <w:spacing w:before="1"/>
        <w:rPr>
          <w:rFonts w:ascii="Times New Roman"/>
          <w:b/>
          <w:sz w:val="6"/>
        </w:rPr>
      </w:pPr>
    </w:p>
    <w:p>
      <w:pPr>
        <w:spacing w:before="41"/>
        <w:ind w:left="120" w:right="-14" w:firstLine="0"/>
        <w:jc w:val="left"/>
        <w:rPr>
          <w:sz w:val="17"/>
        </w:rPr>
      </w:pPr>
      <w:r>
        <w:rPr>
          <w:color w:val="A7A9AC"/>
          <w:w w:val="105"/>
          <w:sz w:val="17"/>
        </w:rPr>
        <w:t>Fuente: elaboración propia.</w:t>
      </w:r>
    </w:p>
    <w:p>
      <w:pPr>
        <w:spacing w:after="0"/>
        <w:jc w:val="left"/>
        <w:rPr>
          <w:sz w:val="17"/>
        </w:rPr>
        <w:sectPr>
          <w:pgSz w:w="9640" w:h="13040"/>
          <w:pgMar w:header="794" w:footer="533" w:top="980" w:bottom="720" w:left="960" w:right="960"/>
        </w:sectPr>
      </w:pPr>
    </w:p>
    <w:p>
      <w:pPr>
        <w:pStyle w:val="BodyText"/>
        <w:rPr>
          <w:sz w:val="20"/>
        </w:rPr>
      </w:pPr>
    </w:p>
    <w:p>
      <w:pPr>
        <w:pStyle w:val="BodyText"/>
        <w:spacing w:before="7"/>
        <w:rPr>
          <w:sz w:val="15"/>
        </w:rPr>
      </w:pPr>
    </w:p>
    <w:p>
      <w:pPr>
        <w:pStyle w:val="ListParagraph"/>
        <w:numPr>
          <w:ilvl w:val="0"/>
          <w:numId w:val="19"/>
        </w:numPr>
        <w:tabs>
          <w:tab w:pos="389" w:val="left" w:leader="none"/>
        </w:tabs>
        <w:spacing w:line="240" w:lineRule="auto" w:before="19" w:after="0"/>
        <w:ind w:left="388" w:right="0" w:hanging="288"/>
        <w:jc w:val="left"/>
        <w:rPr>
          <w:sz w:val="16"/>
        </w:rPr>
      </w:pPr>
      <w:r>
        <w:rPr>
          <w:spacing w:val="3"/>
          <w:w w:val="150"/>
          <w:sz w:val="23"/>
        </w:rPr>
        <w:t>m</w:t>
      </w:r>
      <w:r>
        <w:rPr>
          <w:spacing w:val="3"/>
          <w:w w:val="150"/>
          <w:sz w:val="16"/>
        </w:rPr>
        <w:t>unicipios </w:t>
      </w:r>
      <w:r>
        <w:rPr>
          <w:w w:val="150"/>
          <w:sz w:val="16"/>
        </w:rPr>
        <w:t>y </w:t>
      </w:r>
      <w:r>
        <w:rPr>
          <w:spacing w:val="2"/>
          <w:w w:val="150"/>
          <w:sz w:val="16"/>
        </w:rPr>
        <w:t>proporción por </w:t>
      </w:r>
      <w:r>
        <w:rPr>
          <w:spacing w:val="44"/>
          <w:w w:val="150"/>
          <w:sz w:val="16"/>
        </w:rPr>
        <w:t> </w:t>
      </w:r>
      <w:r>
        <w:rPr>
          <w:spacing w:val="3"/>
          <w:w w:val="150"/>
          <w:sz w:val="16"/>
        </w:rPr>
        <w:t>entidad</w:t>
      </w:r>
    </w:p>
    <w:p>
      <w:pPr>
        <w:pStyle w:val="BodyText"/>
        <w:spacing w:before="2"/>
        <w:rPr>
          <w:sz w:val="24"/>
        </w:rPr>
      </w:pPr>
    </w:p>
    <w:p>
      <w:pPr>
        <w:spacing w:before="0"/>
        <w:ind w:left="208" w:right="227" w:firstLine="0"/>
        <w:jc w:val="center"/>
        <w:rPr>
          <w:rFonts w:ascii="Times New Roman"/>
          <w:b/>
          <w:sz w:val="19"/>
        </w:rPr>
      </w:pPr>
      <w:r>
        <w:rPr>
          <w:rFonts w:ascii="Times New Roman"/>
          <w:b/>
          <w:sz w:val="19"/>
        </w:rPr>
        <w:t>Entidad</w:t>
      </w:r>
    </w:p>
    <w:p>
      <w:pPr>
        <w:pStyle w:val="BodyText"/>
        <w:spacing w:before="7" w:after="1"/>
        <w:rPr>
          <w:rFonts w:ascii="Times New Roman"/>
          <w:b/>
          <w:sz w:val="14"/>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25"/>
        <w:gridCol w:w="1246"/>
        <w:gridCol w:w="1178"/>
        <w:gridCol w:w="1568"/>
        <w:gridCol w:w="1861"/>
      </w:tblGrid>
      <w:tr>
        <w:trPr>
          <w:trHeight w:val="355" w:hRule="exact"/>
        </w:trPr>
        <w:tc>
          <w:tcPr>
            <w:tcW w:w="1625" w:type="dxa"/>
            <w:tcBorders>
              <w:left w:val="nil"/>
              <w:bottom w:val="single" w:sz="4" w:space="0" w:color="000000"/>
              <w:right w:val="nil"/>
            </w:tcBorders>
          </w:tcPr>
          <w:p>
            <w:pPr/>
          </w:p>
        </w:tc>
        <w:tc>
          <w:tcPr>
            <w:tcW w:w="1246" w:type="dxa"/>
            <w:tcBorders>
              <w:left w:val="nil"/>
              <w:bottom w:val="single" w:sz="4" w:space="0" w:color="000000"/>
              <w:right w:val="nil"/>
            </w:tcBorders>
          </w:tcPr>
          <w:p>
            <w:pPr>
              <w:pStyle w:val="TableParagraph"/>
              <w:spacing w:before="64"/>
              <w:ind w:left="213" w:right="214"/>
              <w:rPr>
                <w:rFonts w:ascii="Times New Roman"/>
                <w:i/>
                <w:sz w:val="18"/>
              </w:rPr>
            </w:pPr>
            <w:r>
              <w:rPr>
                <w:rFonts w:ascii="Times New Roman"/>
                <w:i/>
                <w:w w:val="95"/>
                <w:sz w:val="18"/>
              </w:rPr>
              <w:t>Frecuencia</w:t>
            </w:r>
          </w:p>
        </w:tc>
        <w:tc>
          <w:tcPr>
            <w:tcW w:w="1178" w:type="dxa"/>
            <w:tcBorders>
              <w:left w:val="nil"/>
              <w:bottom w:val="single" w:sz="4" w:space="0" w:color="000000"/>
              <w:right w:val="nil"/>
            </w:tcBorders>
          </w:tcPr>
          <w:p>
            <w:pPr>
              <w:pStyle w:val="TableParagraph"/>
              <w:spacing w:before="64"/>
              <w:ind w:left="215" w:right="171"/>
              <w:rPr>
                <w:rFonts w:ascii="Times New Roman"/>
                <w:i/>
                <w:sz w:val="18"/>
              </w:rPr>
            </w:pPr>
            <w:r>
              <w:rPr>
                <w:rFonts w:ascii="Times New Roman"/>
                <w:i/>
                <w:w w:val="95"/>
                <w:sz w:val="18"/>
              </w:rPr>
              <w:t>Porcentaje</w:t>
            </w:r>
          </w:p>
        </w:tc>
        <w:tc>
          <w:tcPr>
            <w:tcW w:w="1568" w:type="dxa"/>
            <w:tcBorders>
              <w:left w:val="nil"/>
              <w:bottom w:val="single" w:sz="4" w:space="0" w:color="000000"/>
              <w:right w:val="nil"/>
            </w:tcBorders>
          </w:tcPr>
          <w:p>
            <w:pPr>
              <w:pStyle w:val="TableParagraph"/>
              <w:spacing w:before="64"/>
              <w:ind w:left="195" w:right="149"/>
              <w:rPr>
                <w:rFonts w:ascii="Times New Roman" w:hAnsi="Times New Roman"/>
                <w:i/>
                <w:sz w:val="18"/>
              </w:rPr>
            </w:pPr>
            <w:r>
              <w:rPr>
                <w:rFonts w:ascii="Times New Roman" w:hAnsi="Times New Roman"/>
                <w:i/>
                <w:w w:val="90"/>
                <w:sz w:val="18"/>
              </w:rPr>
              <w:t>Porcentaje Válido</w:t>
            </w:r>
          </w:p>
        </w:tc>
        <w:tc>
          <w:tcPr>
            <w:tcW w:w="1861" w:type="dxa"/>
            <w:tcBorders>
              <w:left w:val="nil"/>
              <w:bottom w:val="single" w:sz="4" w:space="0" w:color="000000"/>
              <w:right w:val="nil"/>
            </w:tcBorders>
          </w:tcPr>
          <w:p>
            <w:pPr>
              <w:pStyle w:val="TableParagraph"/>
              <w:spacing w:before="64"/>
              <w:ind w:left="181"/>
              <w:jc w:val="left"/>
              <w:rPr>
                <w:rFonts w:ascii="Times New Roman"/>
                <w:i/>
                <w:sz w:val="18"/>
              </w:rPr>
            </w:pPr>
            <w:r>
              <w:rPr>
                <w:rFonts w:ascii="Times New Roman"/>
                <w:i/>
                <w:w w:val="90"/>
                <w:sz w:val="18"/>
              </w:rPr>
              <w:t>Porcentaje Acumulado</w:t>
            </w:r>
          </w:p>
        </w:tc>
      </w:tr>
      <w:tr>
        <w:trPr>
          <w:trHeight w:val="377" w:hRule="exact"/>
        </w:trPr>
        <w:tc>
          <w:tcPr>
            <w:tcW w:w="1625" w:type="dxa"/>
            <w:tcBorders>
              <w:top w:val="single" w:sz="4" w:space="0" w:color="000000"/>
              <w:left w:val="nil"/>
              <w:bottom w:val="nil"/>
              <w:right w:val="nil"/>
            </w:tcBorders>
          </w:tcPr>
          <w:p>
            <w:pPr>
              <w:pStyle w:val="TableParagraph"/>
              <w:spacing w:before="40"/>
              <w:ind w:left="113"/>
              <w:jc w:val="left"/>
              <w:rPr>
                <w:sz w:val="18"/>
              </w:rPr>
            </w:pPr>
            <w:r>
              <w:rPr>
                <w:sz w:val="18"/>
              </w:rPr>
              <w:t>Distrito Federal</w:t>
            </w:r>
          </w:p>
        </w:tc>
        <w:tc>
          <w:tcPr>
            <w:tcW w:w="1246" w:type="dxa"/>
            <w:tcBorders>
              <w:top w:val="single" w:sz="4" w:space="0" w:color="000000"/>
              <w:left w:val="nil"/>
              <w:bottom w:val="nil"/>
              <w:right w:val="nil"/>
            </w:tcBorders>
          </w:tcPr>
          <w:p>
            <w:pPr>
              <w:pStyle w:val="TableParagraph"/>
              <w:spacing w:before="40"/>
              <w:ind w:left="213" w:right="95"/>
              <w:rPr>
                <w:sz w:val="18"/>
              </w:rPr>
            </w:pPr>
            <w:r>
              <w:rPr>
                <w:w w:val="105"/>
                <w:sz w:val="18"/>
              </w:rPr>
              <w:t>16</w:t>
            </w:r>
          </w:p>
        </w:tc>
        <w:tc>
          <w:tcPr>
            <w:tcW w:w="1178" w:type="dxa"/>
            <w:tcBorders>
              <w:top w:val="single" w:sz="4" w:space="0" w:color="000000"/>
              <w:left w:val="nil"/>
              <w:bottom w:val="nil"/>
              <w:right w:val="nil"/>
            </w:tcBorders>
          </w:tcPr>
          <w:p>
            <w:pPr>
              <w:pStyle w:val="TableParagraph"/>
              <w:spacing w:before="40"/>
              <w:ind w:left="215" w:right="40"/>
              <w:rPr>
                <w:sz w:val="18"/>
              </w:rPr>
            </w:pPr>
            <w:r>
              <w:rPr>
                <w:w w:val="105"/>
                <w:sz w:val="18"/>
              </w:rPr>
              <w:t>2.4</w:t>
            </w:r>
          </w:p>
        </w:tc>
        <w:tc>
          <w:tcPr>
            <w:tcW w:w="1568" w:type="dxa"/>
            <w:tcBorders>
              <w:top w:val="single" w:sz="4" w:space="0" w:color="000000"/>
              <w:left w:val="nil"/>
              <w:bottom w:val="nil"/>
              <w:right w:val="nil"/>
            </w:tcBorders>
          </w:tcPr>
          <w:p>
            <w:pPr>
              <w:pStyle w:val="TableParagraph"/>
              <w:spacing w:before="40"/>
              <w:ind w:left="195" w:right="23"/>
              <w:rPr>
                <w:sz w:val="18"/>
              </w:rPr>
            </w:pPr>
            <w:r>
              <w:rPr>
                <w:w w:val="105"/>
                <w:sz w:val="18"/>
              </w:rPr>
              <w:t>2.4</w:t>
            </w:r>
          </w:p>
        </w:tc>
        <w:tc>
          <w:tcPr>
            <w:tcW w:w="1861" w:type="dxa"/>
            <w:tcBorders>
              <w:top w:val="single" w:sz="4" w:space="0" w:color="000000"/>
              <w:left w:val="nil"/>
              <w:bottom w:val="nil"/>
              <w:right w:val="nil"/>
            </w:tcBorders>
          </w:tcPr>
          <w:p>
            <w:pPr>
              <w:pStyle w:val="TableParagraph"/>
              <w:spacing w:before="40"/>
              <w:ind w:left="703" w:right="541"/>
              <w:rPr>
                <w:sz w:val="18"/>
              </w:rPr>
            </w:pPr>
            <w:r>
              <w:rPr>
                <w:w w:val="105"/>
                <w:sz w:val="18"/>
              </w:rPr>
              <w:t>2.4</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sz w:val="18"/>
              </w:rPr>
              <w:t>Estado de México</w:t>
            </w:r>
          </w:p>
        </w:tc>
        <w:tc>
          <w:tcPr>
            <w:tcW w:w="1246" w:type="dxa"/>
            <w:tcBorders>
              <w:top w:val="nil"/>
              <w:left w:val="nil"/>
              <w:bottom w:val="nil"/>
              <w:right w:val="nil"/>
            </w:tcBorders>
          </w:tcPr>
          <w:p>
            <w:pPr>
              <w:pStyle w:val="TableParagraph"/>
              <w:spacing w:before="26"/>
              <w:ind w:left="213" w:right="185"/>
              <w:rPr>
                <w:sz w:val="18"/>
              </w:rPr>
            </w:pPr>
            <w:r>
              <w:rPr>
                <w:w w:val="105"/>
                <w:sz w:val="18"/>
              </w:rPr>
              <w:t>125</w:t>
            </w:r>
          </w:p>
        </w:tc>
        <w:tc>
          <w:tcPr>
            <w:tcW w:w="1178" w:type="dxa"/>
            <w:tcBorders>
              <w:top w:val="nil"/>
              <w:left w:val="nil"/>
              <w:bottom w:val="nil"/>
              <w:right w:val="nil"/>
            </w:tcBorders>
          </w:tcPr>
          <w:p>
            <w:pPr>
              <w:pStyle w:val="TableParagraph"/>
              <w:spacing w:before="26"/>
              <w:ind w:left="215" w:right="130"/>
              <w:rPr>
                <w:sz w:val="18"/>
              </w:rPr>
            </w:pPr>
            <w:r>
              <w:rPr>
                <w:w w:val="105"/>
                <w:sz w:val="18"/>
              </w:rPr>
              <w:t>18.5</w:t>
            </w:r>
          </w:p>
        </w:tc>
        <w:tc>
          <w:tcPr>
            <w:tcW w:w="1568" w:type="dxa"/>
            <w:tcBorders>
              <w:top w:val="nil"/>
              <w:left w:val="nil"/>
              <w:bottom w:val="nil"/>
              <w:right w:val="nil"/>
            </w:tcBorders>
          </w:tcPr>
          <w:p>
            <w:pPr>
              <w:pStyle w:val="TableParagraph"/>
              <w:spacing w:before="26"/>
              <w:ind w:left="195" w:right="113"/>
              <w:rPr>
                <w:sz w:val="18"/>
              </w:rPr>
            </w:pPr>
            <w:r>
              <w:rPr>
                <w:w w:val="105"/>
                <w:sz w:val="18"/>
              </w:rPr>
              <w:t>18.5</w:t>
            </w:r>
          </w:p>
        </w:tc>
        <w:tc>
          <w:tcPr>
            <w:tcW w:w="1861" w:type="dxa"/>
            <w:tcBorders>
              <w:top w:val="nil"/>
              <w:left w:val="nil"/>
              <w:bottom w:val="nil"/>
              <w:right w:val="nil"/>
            </w:tcBorders>
          </w:tcPr>
          <w:p>
            <w:pPr>
              <w:pStyle w:val="TableParagraph"/>
              <w:spacing w:before="26"/>
              <w:ind w:left="703" w:right="631"/>
              <w:rPr>
                <w:sz w:val="18"/>
              </w:rPr>
            </w:pPr>
            <w:r>
              <w:rPr>
                <w:w w:val="105"/>
                <w:sz w:val="18"/>
              </w:rPr>
              <w:t>20.9</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w w:val="105"/>
                <w:sz w:val="18"/>
              </w:rPr>
              <w:t>Guanajuato</w:t>
            </w:r>
          </w:p>
        </w:tc>
        <w:tc>
          <w:tcPr>
            <w:tcW w:w="1246" w:type="dxa"/>
            <w:tcBorders>
              <w:top w:val="nil"/>
              <w:left w:val="nil"/>
              <w:bottom w:val="nil"/>
              <w:right w:val="nil"/>
            </w:tcBorders>
          </w:tcPr>
          <w:p>
            <w:pPr>
              <w:pStyle w:val="TableParagraph"/>
              <w:spacing w:before="26"/>
              <w:ind w:left="213" w:right="95"/>
              <w:rPr>
                <w:sz w:val="18"/>
              </w:rPr>
            </w:pPr>
            <w:r>
              <w:rPr>
                <w:w w:val="105"/>
                <w:sz w:val="18"/>
              </w:rPr>
              <w:t>46</w:t>
            </w:r>
          </w:p>
        </w:tc>
        <w:tc>
          <w:tcPr>
            <w:tcW w:w="1178" w:type="dxa"/>
            <w:tcBorders>
              <w:top w:val="nil"/>
              <w:left w:val="nil"/>
              <w:bottom w:val="nil"/>
              <w:right w:val="nil"/>
            </w:tcBorders>
          </w:tcPr>
          <w:p>
            <w:pPr>
              <w:pStyle w:val="TableParagraph"/>
              <w:spacing w:before="26"/>
              <w:ind w:left="215" w:right="40"/>
              <w:rPr>
                <w:sz w:val="18"/>
              </w:rPr>
            </w:pPr>
            <w:r>
              <w:rPr>
                <w:w w:val="105"/>
                <w:sz w:val="18"/>
              </w:rPr>
              <w:t>6.8</w:t>
            </w:r>
          </w:p>
        </w:tc>
        <w:tc>
          <w:tcPr>
            <w:tcW w:w="1568" w:type="dxa"/>
            <w:tcBorders>
              <w:top w:val="nil"/>
              <w:left w:val="nil"/>
              <w:bottom w:val="nil"/>
              <w:right w:val="nil"/>
            </w:tcBorders>
          </w:tcPr>
          <w:p>
            <w:pPr>
              <w:pStyle w:val="TableParagraph"/>
              <w:spacing w:before="26"/>
              <w:ind w:left="195" w:right="23"/>
              <w:rPr>
                <w:sz w:val="18"/>
              </w:rPr>
            </w:pPr>
            <w:r>
              <w:rPr>
                <w:w w:val="105"/>
                <w:sz w:val="18"/>
              </w:rPr>
              <w:t>6.8</w:t>
            </w:r>
          </w:p>
        </w:tc>
        <w:tc>
          <w:tcPr>
            <w:tcW w:w="1861" w:type="dxa"/>
            <w:tcBorders>
              <w:top w:val="nil"/>
              <w:left w:val="nil"/>
              <w:bottom w:val="nil"/>
              <w:right w:val="nil"/>
            </w:tcBorders>
          </w:tcPr>
          <w:p>
            <w:pPr>
              <w:pStyle w:val="TableParagraph"/>
              <w:spacing w:before="26"/>
              <w:ind w:left="703" w:right="631"/>
              <w:rPr>
                <w:sz w:val="18"/>
              </w:rPr>
            </w:pPr>
            <w:r>
              <w:rPr>
                <w:w w:val="105"/>
                <w:sz w:val="18"/>
              </w:rPr>
              <w:t>27.7</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w w:val="105"/>
                <w:sz w:val="18"/>
              </w:rPr>
              <w:t>Guerrero</w:t>
            </w:r>
          </w:p>
        </w:tc>
        <w:tc>
          <w:tcPr>
            <w:tcW w:w="1246" w:type="dxa"/>
            <w:tcBorders>
              <w:top w:val="nil"/>
              <w:left w:val="nil"/>
              <w:bottom w:val="nil"/>
              <w:right w:val="nil"/>
            </w:tcBorders>
          </w:tcPr>
          <w:p>
            <w:pPr>
              <w:pStyle w:val="TableParagraph"/>
              <w:spacing w:before="26"/>
              <w:ind w:left="213" w:right="95"/>
              <w:rPr>
                <w:sz w:val="18"/>
              </w:rPr>
            </w:pPr>
            <w:r>
              <w:rPr>
                <w:w w:val="105"/>
                <w:sz w:val="18"/>
              </w:rPr>
              <w:t>81</w:t>
            </w:r>
          </w:p>
        </w:tc>
        <w:tc>
          <w:tcPr>
            <w:tcW w:w="1178" w:type="dxa"/>
            <w:tcBorders>
              <w:top w:val="nil"/>
              <w:left w:val="nil"/>
              <w:bottom w:val="nil"/>
              <w:right w:val="nil"/>
            </w:tcBorders>
          </w:tcPr>
          <w:p>
            <w:pPr>
              <w:pStyle w:val="TableParagraph"/>
              <w:spacing w:before="26"/>
              <w:ind w:left="215" w:right="130"/>
              <w:rPr>
                <w:sz w:val="18"/>
              </w:rPr>
            </w:pPr>
            <w:r>
              <w:rPr>
                <w:w w:val="105"/>
                <w:sz w:val="18"/>
              </w:rPr>
              <w:t>12.0</w:t>
            </w:r>
          </w:p>
        </w:tc>
        <w:tc>
          <w:tcPr>
            <w:tcW w:w="1568" w:type="dxa"/>
            <w:tcBorders>
              <w:top w:val="nil"/>
              <w:left w:val="nil"/>
              <w:bottom w:val="nil"/>
              <w:right w:val="nil"/>
            </w:tcBorders>
          </w:tcPr>
          <w:p>
            <w:pPr>
              <w:pStyle w:val="TableParagraph"/>
              <w:spacing w:before="26"/>
              <w:ind w:left="195" w:right="113"/>
              <w:rPr>
                <w:sz w:val="18"/>
              </w:rPr>
            </w:pPr>
            <w:r>
              <w:rPr>
                <w:w w:val="105"/>
                <w:sz w:val="18"/>
              </w:rPr>
              <w:t>12.0</w:t>
            </w:r>
          </w:p>
        </w:tc>
        <w:tc>
          <w:tcPr>
            <w:tcW w:w="1861" w:type="dxa"/>
            <w:tcBorders>
              <w:top w:val="nil"/>
              <w:left w:val="nil"/>
              <w:bottom w:val="nil"/>
              <w:right w:val="nil"/>
            </w:tcBorders>
          </w:tcPr>
          <w:p>
            <w:pPr>
              <w:pStyle w:val="TableParagraph"/>
              <w:spacing w:before="26"/>
              <w:ind w:left="703" w:right="631"/>
              <w:rPr>
                <w:sz w:val="18"/>
              </w:rPr>
            </w:pPr>
            <w:r>
              <w:rPr>
                <w:w w:val="105"/>
                <w:sz w:val="18"/>
              </w:rPr>
              <w:t>39.6</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sz w:val="18"/>
              </w:rPr>
              <w:t>Michoacán</w:t>
            </w:r>
          </w:p>
        </w:tc>
        <w:tc>
          <w:tcPr>
            <w:tcW w:w="1246" w:type="dxa"/>
            <w:tcBorders>
              <w:top w:val="nil"/>
              <w:left w:val="nil"/>
              <w:bottom w:val="nil"/>
              <w:right w:val="nil"/>
            </w:tcBorders>
          </w:tcPr>
          <w:p>
            <w:pPr>
              <w:pStyle w:val="TableParagraph"/>
              <w:spacing w:before="26"/>
              <w:ind w:left="213" w:right="185"/>
              <w:rPr>
                <w:sz w:val="18"/>
              </w:rPr>
            </w:pPr>
            <w:r>
              <w:rPr>
                <w:w w:val="105"/>
                <w:sz w:val="18"/>
              </w:rPr>
              <w:t>113</w:t>
            </w:r>
          </w:p>
        </w:tc>
        <w:tc>
          <w:tcPr>
            <w:tcW w:w="1178" w:type="dxa"/>
            <w:tcBorders>
              <w:top w:val="nil"/>
              <w:left w:val="nil"/>
              <w:bottom w:val="nil"/>
              <w:right w:val="nil"/>
            </w:tcBorders>
          </w:tcPr>
          <w:p>
            <w:pPr>
              <w:pStyle w:val="TableParagraph"/>
              <w:spacing w:before="26"/>
              <w:ind w:left="215" w:right="130"/>
              <w:rPr>
                <w:sz w:val="18"/>
              </w:rPr>
            </w:pPr>
            <w:r>
              <w:rPr>
                <w:w w:val="105"/>
                <w:sz w:val="18"/>
              </w:rPr>
              <w:t>16.7</w:t>
            </w:r>
          </w:p>
        </w:tc>
        <w:tc>
          <w:tcPr>
            <w:tcW w:w="1568" w:type="dxa"/>
            <w:tcBorders>
              <w:top w:val="nil"/>
              <w:left w:val="nil"/>
              <w:bottom w:val="nil"/>
              <w:right w:val="nil"/>
            </w:tcBorders>
          </w:tcPr>
          <w:p>
            <w:pPr>
              <w:pStyle w:val="TableParagraph"/>
              <w:spacing w:before="26"/>
              <w:ind w:left="195" w:right="113"/>
              <w:rPr>
                <w:sz w:val="18"/>
              </w:rPr>
            </w:pPr>
            <w:r>
              <w:rPr>
                <w:w w:val="105"/>
                <w:sz w:val="18"/>
              </w:rPr>
              <w:t>16.7</w:t>
            </w:r>
          </w:p>
        </w:tc>
        <w:tc>
          <w:tcPr>
            <w:tcW w:w="1861" w:type="dxa"/>
            <w:tcBorders>
              <w:top w:val="nil"/>
              <w:left w:val="nil"/>
              <w:bottom w:val="nil"/>
              <w:right w:val="nil"/>
            </w:tcBorders>
          </w:tcPr>
          <w:p>
            <w:pPr>
              <w:pStyle w:val="TableParagraph"/>
              <w:spacing w:before="26"/>
              <w:ind w:left="703" w:right="631"/>
              <w:rPr>
                <w:sz w:val="18"/>
              </w:rPr>
            </w:pPr>
            <w:r>
              <w:rPr>
                <w:w w:val="105"/>
                <w:sz w:val="18"/>
              </w:rPr>
              <w:t>56.4</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sz w:val="18"/>
              </w:rPr>
              <w:t>Nayarit</w:t>
            </w:r>
          </w:p>
        </w:tc>
        <w:tc>
          <w:tcPr>
            <w:tcW w:w="1246" w:type="dxa"/>
            <w:tcBorders>
              <w:top w:val="nil"/>
              <w:left w:val="nil"/>
              <w:bottom w:val="nil"/>
              <w:right w:val="nil"/>
            </w:tcBorders>
          </w:tcPr>
          <w:p>
            <w:pPr>
              <w:pStyle w:val="TableParagraph"/>
              <w:spacing w:before="26"/>
              <w:ind w:left="213" w:right="95"/>
              <w:rPr>
                <w:sz w:val="18"/>
              </w:rPr>
            </w:pPr>
            <w:r>
              <w:rPr>
                <w:w w:val="105"/>
                <w:sz w:val="18"/>
              </w:rPr>
              <w:t>20</w:t>
            </w:r>
          </w:p>
        </w:tc>
        <w:tc>
          <w:tcPr>
            <w:tcW w:w="1178" w:type="dxa"/>
            <w:tcBorders>
              <w:top w:val="nil"/>
              <w:left w:val="nil"/>
              <w:bottom w:val="nil"/>
              <w:right w:val="nil"/>
            </w:tcBorders>
          </w:tcPr>
          <w:p>
            <w:pPr>
              <w:pStyle w:val="TableParagraph"/>
              <w:spacing w:before="26"/>
              <w:ind w:left="215" w:right="40"/>
              <w:rPr>
                <w:sz w:val="18"/>
              </w:rPr>
            </w:pPr>
            <w:r>
              <w:rPr>
                <w:w w:val="105"/>
                <w:sz w:val="18"/>
              </w:rPr>
              <w:t>3.0</w:t>
            </w:r>
          </w:p>
        </w:tc>
        <w:tc>
          <w:tcPr>
            <w:tcW w:w="1568" w:type="dxa"/>
            <w:tcBorders>
              <w:top w:val="nil"/>
              <w:left w:val="nil"/>
              <w:bottom w:val="nil"/>
              <w:right w:val="nil"/>
            </w:tcBorders>
          </w:tcPr>
          <w:p>
            <w:pPr>
              <w:pStyle w:val="TableParagraph"/>
              <w:spacing w:before="26"/>
              <w:ind w:left="195" w:right="23"/>
              <w:rPr>
                <w:sz w:val="18"/>
              </w:rPr>
            </w:pPr>
            <w:r>
              <w:rPr>
                <w:w w:val="105"/>
                <w:sz w:val="18"/>
              </w:rPr>
              <w:t>3.0</w:t>
            </w:r>
          </w:p>
        </w:tc>
        <w:tc>
          <w:tcPr>
            <w:tcW w:w="1861" w:type="dxa"/>
            <w:tcBorders>
              <w:top w:val="nil"/>
              <w:left w:val="nil"/>
              <w:bottom w:val="nil"/>
              <w:right w:val="nil"/>
            </w:tcBorders>
          </w:tcPr>
          <w:p>
            <w:pPr>
              <w:pStyle w:val="TableParagraph"/>
              <w:spacing w:before="26"/>
              <w:ind w:left="703" w:right="631"/>
              <w:rPr>
                <w:sz w:val="18"/>
              </w:rPr>
            </w:pPr>
            <w:r>
              <w:rPr>
                <w:w w:val="105"/>
                <w:sz w:val="18"/>
              </w:rPr>
              <w:t>59.3</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sz w:val="18"/>
              </w:rPr>
              <w:t>Nuevo León</w:t>
            </w:r>
          </w:p>
        </w:tc>
        <w:tc>
          <w:tcPr>
            <w:tcW w:w="1246" w:type="dxa"/>
            <w:tcBorders>
              <w:top w:val="nil"/>
              <w:left w:val="nil"/>
              <w:bottom w:val="nil"/>
              <w:right w:val="nil"/>
            </w:tcBorders>
          </w:tcPr>
          <w:p>
            <w:pPr>
              <w:pStyle w:val="TableParagraph"/>
              <w:spacing w:before="26"/>
              <w:ind w:left="213" w:right="95"/>
              <w:rPr>
                <w:sz w:val="18"/>
              </w:rPr>
            </w:pPr>
            <w:r>
              <w:rPr>
                <w:w w:val="105"/>
                <w:sz w:val="18"/>
              </w:rPr>
              <w:t>51</w:t>
            </w:r>
          </w:p>
        </w:tc>
        <w:tc>
          <w:tcPr>
            <w:tcW w:w="1178" w:type="dxa"/>
            <w:tcBorders>
              <w:top w:val="nil"/>
              <w:left w:val="nil"/>
              <w:bottom w:val="nil"/>
              <w:right w:val="nil"/>
            </w:tcBorders>
          </w:tcPr>
          <w:p>
            <w:pPr>
              <w:pStyle w:val="TableParagraph"/>
              <w:spacing w:before="26"/>
              <w:ind w:left="215" w:right="40"/>
              <w:rPr>
                <w:sz w:val="18"/>
              </w:rPr>
            </w:pPr>
            <w:r>
              <w:rPr>
                <w:w w:val="105"/>
                <w:sz w:val="18"/>
              </w:rPr>
              <w:t>7.5</w:t>
            </w:r>
          </w:p>
        </w:tc>
        <w:tc>
          <w:tcPr>
            <w:tcW w:w="1568" w:type="dxa"/>
            <w:tcBorders>
              <w:top w:val="nil"/>
              <w:left w:val="nil"/>
              <w:bottom w:val="nil"/>
              <w:right w:val="nil"/>
            </w:tcBorders>
          </w:tcPr>
          <w:p>
            <w:pPr>
              <w:pStyle w:val="TableParagraph"/>
              <w:spacing w:before="26"/>
              <w:ind w:left="195" w:right="23"/>
              <w:rPr>
                <w:sz w:val="18"/>
              </w:rPr>
            </w:pPr>
            <w:r>
              <w:rPr>
                <w:w w:val="105"/>
                <w:sz w:val="18"/>
              </w:rPr>
              <w:t>7.5</w:t>
            </w:r>
          </w:p>
        </w:tc>
        <w:tc>
          <w:tcPr>
            <w:tcW w:w="1861" w:type="dxa"/>
            <w:tcBorders>
              <w:top w:val="nil"/>
              <w:left w:val="nil"/>
              <w:bottom w:val="nil"/>
              <w:right w:val="nil"/>
            </w:tcBorders>
          </w:tcPr>
          <w:p>
            <w:pPr>
              <w:pStyle w:val="TableParagraph"/>
              <w:spacing w:before="26"/>
              <w:ind w:left="703" w:right="631"/>
              <w:rPr>
                <w:sz w:val="18"/>
              </w:rPr>
            </w:pPr>
            <w:r>
              <w:rPr>
                <w:w w:val="105"/>
                <w:sz w:val="18"/>
              </w:rPr>
              <w:t>66.9</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sz w:val="18"/>
              </w:rPr>
              <w:t>San Luis Potosí</w:t>
            </w:r>
          </w:p>
        </w:tc>
        <w:tc>
          <w:tcPr>
            <w:tcW w:w="1246" w:type="dxa"/>
            <w:tcBorders>
              <w:top w:val="nil"/>
              <w:left w:val="nil"/>
              <w:bottom w:val="nil"/>
              <w:right w:val="nil"/>
            </w:tcBorders>
          </w:tcPr>
          <w:p>
            <w:pPr>
              <w:pStyle w:val="TableParagraph"/>
              <w:spacing w:before="26"/>
              <w:ind w:left="213" w:right="95"/>
              <w:rPr>
                <w:sz w:val="18"/>
              </w:rPr>
            </w:pPr>
            <w:r>
              <w:rPr>
                <w:w w:val="105"/>
                <w:sz w:val="18"/>
              </w:rPr>
              <w:t>58</w:t>
            </w:r>
          </w:p>
        </w:tc>
        <w:tc>
          <w:tcPr>
            <w:tcW w:w="1178" w:type="dxa"/>
            <w:tcBorders>
              <w:top w:val="nil"/>
              <w:left w:val="nil"/>
              <w:bottom w:val="nil"/>
              <w:right w:val="nil"/>
            </w:tcBorders>
          </w:tcPr>
          <w:p>
            <w:pPr>
              <w:pStyle w:val="TableParagraph"/>
              <w:spacing w:before="26"/>
              <w:ind w:left="215" w:right="40"/>
              <w:rPr>
                <w:sz w:val="18"/>
              </w:rPr>
            </w:pPr>
            <w:r>
              <w:rPr>
                <w:w w:val="105"/>
                <w:sz w:val="18"/>
              </w:rPr>
              <w:t>8.6</w:t>
            </w:r>
          </w:p>
        </w:tc>
        <w:tc>
          <w:tcPr>
            <w:tcW w:w="1568" w:type="dxa"/>
            <w:tcBorders>
              <w:top w:val="nil"/>
              <w:left w:val="nil"/>
              <w:bottom w:val="nil"/>
              <w:right w:val="nil"/>
            </w:tcBorders>
          </w:tcPr>
          <w:p>
            <w:pPr>
              <w:pStyle w:val="TableParagraph"/>
              <w:spacing w:before="26"/>
              <w:ind w:left="195" w:right="23"/>
              <w:rPr>
                <w:sz w:val="18"/>
              </w:rPr>
            </w:pPr>
            <w:r>
              <w:rPr>
                <w:w w:val="105"/>
                <w:sz w:val="18"/>
              </w:rPr>
              <w:t>8.6</w:t>
            </w:r>
          </w:p>
        </w:tc>
        <w:tc>
          <w:tcPr>
            <w:tcW w:w="1861" w:type="dxa"/>
            <w:tcBorders>
              <w:top w:val="nil"/>
              <w:left w:val="nil"/>
              <w:bottom w:val="nil"/>
              <w:right w:val="nil"/>
            </w:tcBorders>
          </w:tcPr>
          <w:p>
            <w:pPr>
              <w:pStyle w:val="TableParagraph"/>
              <w:spacing w:before="26"/>
              <w:ind w:left="703" w:right="631"/>
              <w:rPr>
                <w:sz w:val="18"/>
              </w:rPr>
            </w:pPr>
            <w:r>
              <w:rPr>
                <w:w w:val="105"/>
                <w:sz w:val="18"/>
              </w:rPr>
              <w:t>75.4</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sz w:val="18"/>
              </w:rPr>
              <w:t>Tlaxcala</w:t>
            </w:r>
          </w:p>
        </w:tc>
        <w:tc>
          <w:tcPr>
            <w:tcW w:w="1246" w:type="dxa"/>
            <w:tcBorders>
              <w:top w:val="nil"/>
              <w:left w:val="nil"/>
              <w:bottom w:val="nil"/>
              <w:right w:val="nil"/>
            </w:tcBorders>
          </w:tcPr>
          <w:p>
            <w:pPr>
              <w:pStyle w:val="TableParagraph"/>
              <w:spacing w:before="26"/>
              <w:ind w:left="213" w:right="95"/>
              <w:rPr>
                <w:sz w:val="18"/>
              </w:rPr>
            </w:pPr>
            <w:r>
              <w:rPr>
                <w:w w:val="105"/>
                <w:sz w:val="18"/>
              </w:rPr>
              <w:t>60</w:t>
            </w:r>
          </w:p>
        </w:tc>
        <w:tc>
          <w:tcPr>
            <w:tcW w:w="1178" w:type="dxa"/>
            <w:tcBorders>
              <w:top w:val="nil"/>
              <w:left w:val="nil"/>
              <w:bottom w:val="nil"/>
              <w:right w:val="nil"/>
            </w:tcBorders>
          </w:tcPr>
          <w:p>
            <w:pPr>
              <w:pStyle w:val="TableParagraph"/>
              <w:spacing w:before="26"/>
              <w:ind w:left="215" w:right="40"/>
              <w:rPr>
                <w:sz w:val="18"/>
              </w:rPr>
            </w:pPr>
            <w:r>
              <w:rPr>
                <w:w w:val="105"/>
                <w:sz w:val="18"/>
              </w:rPr>
              <w:t>8.9</w:t>
            </w:r>
          </w:p>
        </w:tc>
        <w:tc>
          <w:tcPr>
            <w:tcW w:w="1568" w:type="dxa"/>
            <w:tcBorders>
              <w:top w:val="nil"/>
              <w:left w:val="nil"/>
              <w:bottom w:val="nil"/>
              <w:right w:val="nil"/>
            </w:tcBorders>
          </w:tcPr>
          <w:p>
            <w:pPr>
              <w:pStyle w:val="TableParagraph"/>
              <w:spacing w:before="26"/>
              <w:ind w:left="195" w:right="23"/>
              <w:rPr>
                <w:sz w:val="18"/>
              </w:rPr>
            </w:pPr>
            <w:r>
              <w:rPr>
                <w:w w:val="105"/>
                <w:sz w:val="18"/>
              </w:rPr>
              <w:t>8.9</w:t>
            </w:r>
          </w:p>
        </w:tc>
        <w:tc>
          <w:tcPr>
            <w:tcW w:w="1861" w:type="dxa"/>
            <w:tcBorders>
              <w:top w:val="nil"/>
              <w:left w:val="nil"/>
              <w:bottom w:val="nil"/>
              <w:right w:val="nil"/>
            </w:tcBorders>
          </w:tcPr>
          <w:p>
            <w:pPr>
              <w:pStyle w:val="TableParagraph"/>
              <w:spacing w:before="26"/>
              <w:ind w:left="703" w:right="631"/>
              <w:rPr>
                <w:sz w:val="18"/>
              </w:rPr>
            </w:pPr>
            <w:r>
              <w:rPr>
                <w:w w:val="105"/>
                <w:sz w:val="18"/>
              </w:rPr>
              <w:t>84.3</w:t>
            </w:r>
          </w:p>
        </w:tc>
      </w:tr>
      <w:tr>
        <w:trPr>
          <w:trHeight w:val="358" w:hRule="exact"/>
        </w:trPr>
        <w:tc>
          <w:tcPr>
            <w:tcW w:w="1625" w:type="dxa"/>
            <w:tcBorders>
              <w:top w:val="nil"/>
              <w:left w:val="nil"/>
              <w:bottom w:val="nil"/>
              <w:right w:val="nil"/>
            </w:tcBorders>
          </w:tcPr>
          <w:p>
            <w:pPr>
              <w:pStyle w:val="TableParagraph"/>
              <w:spacing w:before="26"/>
              <w:ind w:left="113"/>
              <w:jc w:val="left"/>
              <w:rPr>
                <w:sz w:val="18"/>
              </w:rPr>
            </w:pPr>
            <w:r>
              <w:rPr>
                <w:w w:val="105"/>
                <w:sz w:val="18"/>
              </w:rPr>
              <w:t>yucatán</w:t>
            </w:r>
          </w:p>
        </w:tc>
        <w:tc>
          <w:tcPr>
            <w:tcW w:w="1246" w:type="dxa"/>
            <w:tcBorders>
              <w:top w:val="nil"/>
              <w:left w:val="nil"/>
              <w:bottom w:val="nil"/>
              <w:right w:val="nil"/>
            </w:tcBorders>
          </w:tcPr>
          <w:p>
            <w:pPr>
              <w:pStyle w:val="TableParagraph"/>
              <w:spacing w:before="26"/>
              <w:ind w:left="213" w:right="185"/>
              <w:rPr>
                <w:sz w:val="18"/>
              </w:rPr>
            </w:pPr>
            <w:r>
              <w:rPr>
                <w:w w:val="105"/>
                <w:sz w:val="18"/>
              </w:rPr>
              <w:t>106</w:t>
            </w:r>
          </w:p>
        </w:tc>
        <w:tc>
          <w:tcPr>
            <w:tcW w:w="1178" w:type="dxa"/>
            <w:tcBorders>
              <w:top w:val="nil"/>
              <w:left w:val="nil"/>
              <w:bottom w:val="nil"/>
              <w:right w:val="nil"/>
            </w:tcBorders>
          </w:tcPr>
          <w:p>
            <w:pPr>
              <w:pStyle w:val="TableParagraph"/>
              <w:spacing w:before="26"/>
              <w:ind w:left="215" w:right="130"/>
              <w:rPr>
                <w:sz w:val="18"/>
              </w:rPr>
            </w:pPr>
            <w:r>
              <w:rPr>
                <w:w w:val="105"/>
                <w:sz w:val="18"/>
              </w:rPr>
              <w:t>15.7</w:t>
            </w:r>
          </w:p>
        </w:tc>
        <w:tc>
          <w:tcPr>
            <w:tcW w:w="1568" w:type="dxa"/>
            <w:tcBorders>
              <w:top w:val="nil"/>
              <w:left w:val="nil"/>
              <w:bottom w:val="nil"/>
              <w:right w:val="nil"/>
            </w:tcBorders>
          </w:tcPr>
          <w:p>
            <w:pPr>
              <w:pStyle w:val="TableParagraph"/>
              <w:spacing w:before="26"/>
              <w:ind w:left="195" w:right="113"/>
              <w:rPr>
                <w:sz w:val="18"/>
              </w:rPr>
            </w:pPr>
            <w:r>
              <w:rPr>
                <w:w w:val="105"/>
                <w:sz w:val="18"/>
              </w:rPr>
              <w:t>15.7</w:t>
            </w:r>
          </w:p>
        </w:tc>
        <w:tc>
          <w:tcPr>
            <w:tcW w:w="1861" w:type="dxa"/>
            <w:tcBorders>
              <w:top w:val="nil"/>
              <w:left w:val="nil"/>
              <w:bottom w:val="nil"/>
              <w:right w:val="nil"/>
            </w:tcBorders>
          </w:tcPr>
          <w:p>
            <w:pPr>
              <w:pStyle w:val="TableParagraph"/>
              <w:spacing w:before="26"/>
              <w:ind w:left="703" w:right="718"/>
              <w:rPr>
                <w:sz w:val="18"/>
              </w:rPr>
            </w:pPr>
            <w:r>
              <w:rPr>
                <w:w w:val="105"/>
                <w:sz w:val="18"/>
              </w:rPr>
              <w:t>100.0</w:t>
            </w:r>
          </w:p>
        </w:tc>
      </w:tr>
      <w:tr>
        <w:trPr>
          <w:trHeight w:val="339" w:hRule="exact"/>
        </w:trPr>
        <w:tc>
          <w:tcPr>
            <w:tcW w:w="1625" w:type="dxa"/>
            <w:tcBorders>
              <w:top w:val="nil"/>
              <w:left w:val="nil"/>
              <w:right w:val="nil"/>
            </w:tcBorders>
          </w:tcPr>
          <w:p>
            <w:pPr>
              <w:pStyle w:val="TableParagraph"/>
              <w:spacing w:before="26"/>
              <w:ind w:left="113"/>
              <w:jc w:val="left"/>
              <w:rPr>
                <w:sz w:val="18"/>
              </w:rPr>
            </w:pPr>
            <w:r>
              <w:rPr>
                <w:w w:val="105"/>
                <w:sz w:val="18"/>
              </w:rPr>
              <w:t>Total</w:t>
            </w:r>
          </w:p>
        </w:tc>
        <w:tc>
          <w:tcPr>
            <w:tcW w:w="1246" w:type="dxa"/>
            <w:tcBorders>
              <w:top w:val="nil"/>
              <w:left w:val="nil"/>
              <w:right w:val="nil"/>
            </w:tcBorders>
          </w:tcPr>
          <w:p>
            <w:pPr>
              <w:pStyle w:val="TableParagraph"/>
              <w:spacing w:before="26"/>
              <w:ind w:left="213" w:right="185"/>
              <w:rPr>
                <w:sz w:val="18"/>
              </w:rPr>
            </w:pPr>
            <w:r>
              <w:rPr>
                <w:w w:val="105"/>
                <w:sz w:val="18"/>
              </w:rPr>
              <w:t>676</w:t>
            </w:r>
          </w:p>
        </w:tc>
        <w:tc>
          <w:tcPr>
            <w:tcW w:w="1178" w:type="dxa"/>
            <w:tcBorders>
              <w:top w:val="nil"/>
              <w:left w:val="nil"/>
              <w:right w:val="nil"/>
            </w:tcBorders>
          </w:tcPr>
          <w:p>
            <w:pPr>
              <w:pStyle w:val="TableParagraph"/>
              <w:spacing w:before="26"/>
              <w:ind w:left="169" w:right="171"/>
              <w:rPr>
                <w:sz w:val="18"/>
              </w:rPr>
            </w:pPr>
            <w:r>
              <w:rPr>
                <w:w w:val="105"/>
                <w:sz w:val="18"/>
              </w:rPr>
              <w:t>100.0</w:t>
            </w:r>
          </w:p>
        </w:tc>
        <w:tc>
          <w:tcPr>
            <w:tcW w:w="1568" w:type="dxa"/>
            <w:tcBorders>
              <w:top w:val="nil"/>
              <w:left w:val="nil"/>
              <w:right w:val="nil"/>
            </w:tcBorders>
          </w:tcPr>
          <w:p>
            <w:pPr>
              <w:pStyle w:val="TableParagraph"/>
              <w:spacing w:before="26"/>
              <w:ind w:left="144" w:right="149"/>
              <w:rPr>
                <w:sz w:val="18"/>
              </w:rPr>
            </w:pPr>
            <w:r>
              <w:rPr>
                <w:w w:val="105"/>
                <w:sz w:val="18"/>
              </w:rPr>
              <w:t>100.0</w:t>
            </w:r>
          </w:p>
        </w:tc>
        <w:tc>
          <w:tcPr>
            <w:tcW w:w="1861" w:type="dxa"/>
            <w:tcBorders>
              <w:top w:val="nil"/>
              <w:left w:val="nil"/>
              <w:right w:val="nil"/>
            </w:tcBorders>
          </w:tcPr>
          <w:p>
            <w:pPr/>
          </w:p>
        </w:tc>
      </w:tr>
    </w:tbl>
    <w:p>
      <w:pPr>
        <w:pStyle w:val="BodyText"/>
        <w:spacing w:before="9"/>
        <w:rPr>
          <w:rFonts w:ascii="Times New Roman"/>
          <w:b/>
          <w:sz w:val="8"/>
        </w:rPr>
      </w:pPr>
    </w:p>
    <w:p>
      <w:pPr>
        <w:spacing w:before="40"/>
        <w:ind w:left="100" w:right="1646" w:firstLine="0"/>
        <w:jc w:val="left"/>
        <w:rPr>
          <w:sz w:val="17"/>
        </w:rPr>
      </w:pPr>
      <w:r>
        <w:rPr>
          <w:color w:val="A7A9AC"/>
          <w:w w:val="105"/>
          <w:sz w:val="17"/>
        </w:rPr>
        <w:t>Fuente: elaboración propia con datos del </w:t>
      </w:r>
      <w:r>
        <w:rPr>
          <w:color w:val="A7A9AC"/>
          <w:w w:val="120"/>
          <w:sz w:val="12"/>
        </w:rPr>
        <w:t>inegi</w:t>
      </w:r>
      <w:r>
        <w:rPr>
          <w:color w:val="A7A9AC"/>
          <w:w w:val="120"/>
          <w:sz w:val="17"/>
        </w:rPr>
        <w:t>.</w:t>
      </w:r>
    </w:p>
    <w:p>
      <w:pPr>
        <w:spacing w:after="0"/>
        <w:jc w:val="left"/>
        <w:rPr>
          <w:sz w:val="17"/>
        </w:rPr>
        <w:sectPr>
          <w:pgSz w:w="9640" w:h="13040"/>
          <w:pgMar w:header="788" w:footer="519" w:top="980" w:bottom="700" w:left="980" w:right="960"/>
        </w:sectPr>
      </w:pPr>
    </w:p>
    <w:p>
      <w:pPr>
        <w:pStyle w:val="ListParagraph"/>
        <w:numPr>
          <w:ilvl w:val="0"/>
          <w:numId w:val="19"/>
        </w:numPr>
        <w:tabs>
          <w:tab w:pos="492" w:val="left" w:leader="none"/>
        </w:tabs>
        <w:spacing w:line="296" w:lineRule="exact" w:before="0" w:after="0"/>
        <w:ind w:left="491" w:right="0" w:hanging="371"/>
        <w:jc w:val="left"/>
        <w:rPr>
          <w:sz w:val="16"/>
        </w:rPr>
      </w:pPr>
      <w:r>
        <w:rPr/>
        <w:pict>
          <v:group style="position:absolute;margin-left:81.942101pt;margin-top:46.170986pt;width:546.7pt;height:.5pt;mso-position-horizontal-relative:page;mso-position-vertical-relative:paragraph;z-index:-517456" coordorigin="1639,923" coordsize="10934,10">
            <v:line style="position:absolute" from="1644,928" to="2858,928" stroked="true" strokeweight=".5pt" strokecolor="#000000"/>
            <v:line style="position:absolute" from="2858,928" to="4071,928" stroked="true" strokeweight=".5pt" strokecolor="#000000"/>
            <v:line style="position:absolute" from="4071,928" to="5285,928" stroked="true" strokeweight=".5pt" strokecolor="#000000"/>
            <v:line style="position:absolute" from="5285,928" to="6499,928" stroked="true" strokeweight=".5pt" strokecolor="#000000"/>
            <v:line style="position:absolute" from="6499,928" to="7712,928" stroked="true" strokeweight=".5pt" strokecolor="#000000"/>
            <v:line style="position:absolute" from="7712,928" to="8926,928" stroked="true" strokeweight=".5pt" strokecolor="#000000"/>
            <v:line style="position:absolute" from="8926,928" to="10140,928" stroked="true" strokeweight=".5pt" strokecolor="#000000"/>
            <v:line style="position:absolute" from="10140,928" to="11354,928" stroked="true" strokeweight=".5pt" strokecolor="#000000"/>
            <v:line style="position:absolute" from="11354,928" to="12567,928" stroked="true" strokeweight=".5pt" strokecolor="#000000"/>
            <w10:wrap type="none"/>
          </v:group>
        </w:pict>
      </w:r>
      <w:r>
        <w:rPr>
          <w:spacing w:val="3"/>
          <w:w w:val="160"/>
          <w:sz w:val="23"/>
        </w:rPr>
        <w:t>e</w:t>
      </w:r>
      <w:r>
        <w:rPr>
          <w:spacing w:val="3"/>
          <w:w w:val="160"/>
          <w:sz w:val="16"/>
        </w:rPr>
        <w:t>lecciones </w:t>
      </w:r>
      <w:r>
        <w:rPr>
          <w:w w:val="160"/>
          <w:sz w:val="16"/>
        </w:rPr>
        <w:t>en </w:t>
      </w:r>
      <w:r>
        <w:rPr>
          <w:spacing w:val="3"/>
          <w:w w:val="160"/>
          <w:sz w:val="16"/>
        </w:rPr>
        <w:t>las entidades </w:t>
      </w:r>
      <w:r>
        <w:rPr>
          <w:w w:val="160"/>
          <w:sz w:val="16"/>
        </w:rPr>
        <w:t>de</w:t>
      </w:r>
      <w:r>
        <w:rPr>
          <w:spacing w:val="-18"/>
          <w:w w:val="160"/>
          <w:sz w:val="16"/>
        </w:rPr>
        <w:t> </w:t>
      </w:r>
      <w:r>
        <w:rPr>
          <w:spacing w:val="3"/>
          <w:w w:val="160"/>
          <w:sz w:val="16"/>
        </w:rPr>
        <w:t>estudio</w:t>
      </w:r>
    </w:p>
    <w:p>
      <w:pPr>
        <w:pStyle w:val="BodyText"/>
        <w:spacing w:before="3" w:after="1"/>
        <w:rPr>
          <w:sz w:val="26"/>
        </w:rPr>
      </w:pPr>
    </w:p>
    <w:tbl>
      <w:tblPr>
        <w:tblW w:w="0" w:type="auto"/>
        <w:jc w:val="left"/>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97"/>
        <w:gridCol w:w="1281"/>
        <w:gridCol w:w="1093"/>
        <w:gridCol w:w="1302"/>
        <w:gridCol w:w="1246"/>
        <w:gridCol w:w="1093"/>
        <w:gridCol w:w="1283"/>
        <w:gridCol w:w="1265"/>
        <w:gridCol w:w="1093"/>
        <w:gridCol w:w="1334"/>
      </w:tblGrid>
      <w:tr>
        <w:trPr>
          <w:trHeight w:val="386" w:hRule="exact"/>
        </w:trPr>
        <w:tc>
          <w:tcPr>
            <w:tcW w:w="1097" w:type="dxa"/>
            <w:tcBorders>
              <w:left w:val="nil"/>
              <w:bottom w:val="nil"/>
              <w:right w:val="nil"/>
            </w:tcBorders>
          </w:tcPr>
          <w:p>
            <w:pPr>
              <w:pStyle w:val="TableParagraph"/>
              <w:spacing w:before="11"/>
              <w:jc w:val="left"/>
              <w:rPr>
                <w:sz w:val="15"/>
              </w:rPr>
            </w:pPr>
          </w:p>
          <w:p>
            <w:pPr>
              <w:pStyle w:val="TableParagraph"/>
              <w:ind w:left="371"/>
              <w:jc w:val="left"/>
              <w:rPr>
                <w:rFonts w:ascii="Times New Roman"/>
                <w:i/>
                <w:sz w:val="14"/>
              </w:rPr>
            </w:pPr>
            <w:r>
              <w:rPr>
                <w:rFonts w:ascii="Times New Roman"/>
                <w:i/>
                <w:sz w:val="14"/>
              </w:rPr>
              <w:t>Entidad</w:t>
            </w:r>
          </w:p>
        </w:tc>
        <w:tc>
          <w:tcPr>
            <w:tcW w:w="1281" w:type="dxa"/>
            <w:tcBorders>
              <w:left w:val="nil"/>
              <w:bottom w:val="nil"/>
              <w:right w:val="nil"/>
            </w:tcBorders>
          </w:tcPr>
          <w:p>
            <w:pPr/>
          </w:p>
        </w:tc>
        <w:tc>
          <w:tcPr>
            <w:tcW w:w="1093" w:type="dxa"/>
            <w:tcBorders>
              <w:left w:val="nil"/>
              <w:bottom w:val="nil"/>
              <w:right w:val="nil"/>
            </w:tcBorders>
          </w:tcPr>
          <w:p>
            <w:pPr/>
          </w:p>
        </w:tc>
        <w:tc>
          <w:tcPr>
            <w:tcW w:w="1302" w:type="dxa"/>
            <w:tcBorders>
              <w:left w:val="nil"/>
              <w:bottom w:val="nil"/>
              <w:right w:val="nil"/>
            </w:tcBorders>
          </w:tcPr>
          <w:p>
            <w:pPr/>
          </w:p>
        </w:tc>
        <w:tc>
          <w:tcPr>
            <w:tcW w:w="1246" w:type="dxa"/>
            <w:tcBorders>
              <w:left w:val="nil"/>
              <w:bottom w:val="nil"/>
              <w:right w:val="nil"/>
            </w:tcBorders>
          </w:tcPr>
          <w:p>
            <w:pPr/>
          </w:p>
        </w:tc>
        <w:tc>
          <w:tcPr>
            <w:tcW w:w="1093" w:type="dxa"/>
            <w:tcBorders>
              <w:left w:val="nil"/>
              <w:bottom w:val="nil"/>
              <w:right w:val="nil"/>
            </w:tcBorders>
          </w:tcPr>
          <w:p>
            <w:pPr>
              <w:pStyle w:val="TableParagraph"/>
              <w:spacing w:before="53"/>
              <w:ind w:left="396"/>
              <w:jc w:val="left"/>
              <w:rPr>
                <w:rFonts w:ascii="Times New Roman" w:hAnsi="Times New Roman"/>
                <w:i/>
                <w:sz w:val="14"/>
              </w:rPr>
            </w:pPr>
            <w:r>
              <w:rPr>
                <w:rFonts w:ascii="Times New Roman" w:hAnsi="Times New Roman"/>
                <w:i/>
                <w:w w:val="95"/>
                <w:sz w:val="14"/>
              </w:rPr>
              <w:t>Elección</w:t>
            </w:r>
          </w:p>
        </w:tc>
        <w:tc>
          <w:tcPr>
            <w:tcW w:w="4975" w:type="dxa"/>
            <w:gridSpan w:val="4"/>
            <w:tcBorders>
              <w:left w:val="nil"/>
              <w:bottom w:val="nil"/>
              <w:right w:val="nil"/>
            </w:tcBorders>
          </w:tcPr>
          <w:p>
            <w:pPr/>
          </w:p>
        </w:tc>
      </w:tr>
      <w:tr>
        <w:trPr>
          <w:trHeight w:val="211" w:hRule="exact"/>
        </w:trPr>
        <w:tc>
          <w:tcPr>
            <w:tcW w:w="1097" w:type="dxa"/>
            <w:tcBorders>
              <w:top w:val="nil"/>
              <w:left w:val="nil"/>
              <w:bottom w:val="single" w:sz="4" w:space="0" w:color="000000"/>
              <w:right w:val="nil"/>
            </w:tcBorders>
          </w:tcPr>
          <w:p>
            <w:pPr/>
          </w:p>
        </w:tc>
        <w:tc>
          <w:tcPr>
            <w:tcW w:w="1281" w:type="dxa"/>
            <w:tcBorders>
              <w:top w:val="nil"/>
              <w:left w:val="nil"/>
              <w:bottom w:val="single" w:sz="4" w:space="0" w:color="000000"/>
              <w:right w:val="nil"/>
            </w:tcBorders>
          </w:tcPr>
          <w:p>
            <w:pPr>
              <w:pStyle w:val="TableParagraph"/>
              <w:spacing w:line="137" w:lineRule="exact"/>
              <w:ind w:left="513" w:right="447"/>
              <w:rPr>
                <w:rFonts w:ascii="Times New Roman"/>
                <w:i/>
                <w:sz w:val="14"/>
              </w:rPr>
            </w:pPr>
            <w:r>
              <w:rPr>
                <w:rFonts w:ascii="Times New Roman"/>
                <w:i/>
                <w:sz w:val="14"/>
              </w:rPr>
              <w:t>2000</w:t>
            </w:r>
          </w:p>
        </w:tc>
        <w:tc>
          <w:tcPr>
            <w:tcW w:w="1093" w:type="dxa"/>
            <w:tcBorders>
              <w:top w:val="nil"/>
              <w:left w:val="nil"/>
              <w:bottom w:val="single" w:sz="4" w:space="0" w:color="000000"/>
              <w:right w:val="nil"/>
            </w:tcBorders>
          </w:tcPr>
          <w:p>
            <w:pPr>
              <w:pStyle w:val="TableParagraph"/>
              <w:spacing w:line="137" w:lineRule="exact"/>
              <w:ind w:left="466"/>
              <w:jc w:val="left"/>
              <w:rPr>
                <w:rFonts w:ascii="Times New Roman"/>
                <w:i/>
                <w:sz w:val="14"/>
              </w:rPr>
            </w:pPr>
            <w:r>
              <w:rPr>
                <w:rFonts w:ascii="Times New Roman"/>
                <w:i/>
                <w:sz w:val="14"/>
              </w:rPr>
              <w:t>2001</w:t>
            </w:r>
          </w:p>
        </w:tc>
        <w:tc>
          <w:tcPr>
            <w:tcW w:w="1302" w:type="dxa"/>
            <w:tcBorders>
              <w:top w:val="nil"/>
              <w:left w:val="nil"/>
              <w:bottom w:val="single" w:sz="4" w:space="0" w:color="000000"/>
              <w:right w:val="nil"/>
            </w:tcBorders>
          </w:tcPr>
          <w:p>
            <w:pPr>
              <w:pStyle w:val="TableParagraph"/>
              <w:spacing w:line="137" w:lineRule="exact"/>
              <w:ind w:left="567" w:right="415"/>
              <w:rPr>
                <w:rFonts w:ascii="Times New Roman"/>
                <w:i/>
                <w:sz w:val="14"/>
              </w:rPr>
            </w:pPr>
            <w:r>
              <w:rPr>
                <w:rFonts w:ascii="Times New Roman"/>
                <w:i/>
                <w:sz w:val="14"/>
              </w:rPr>
              <w:t>2002</w:t>
            </w:r>
          </w:p>
        </w:tc>
        <w:tc>
          <w:tcPr>
            <w:tcW w:w="1246" w:type="dxa"/>
            <w:tcBorders>
              <w:top w:val="nil"/>
              <w:left w:val="nil"/>
              <w:bottom w:val="single" w:sz="4" w:space="0" w:color="000000"/>
              <w:right w:val="nil"/>
            </w:tcBorders>
          </w:tcPr>
          <w:p>
            <w:pPr>
              <w:pStyle w:val="TableParagraph"/>
              <w:spacing w:line="137" w:lineRule="exact"/>
              <w:ind w:left="478" w:right="447"/>
              <w:rPr>
                <w:rFonts w:ascii="Times New Roman"/>
                <w:i/>
                <w:sz w:val="14"/>
              </w:rPr>
            </w:pPr>
            <w:r>
              <w:rPr>
                <w:rFonts w:ascii="Times New Roman"/>
                <w:i/>
                <w:sz w:val="14"/>
              </w:rPr>
              <w:t>2003</w:t>
            </w:r>
          </w:p>
        </w:tc>
        <w:tc>
          <w:tcPr>
            <w:tcW w:w="1093" w:type="dxa"/>
            <w:tcBorders>
              <w:top w:val="nil"/>
              <w:left w:val="nil"/>
              <w:bottom w:val="single" w:sz="4" w:space="0" w:color="000000"/>
              <w:right w:val="nil"/>
            </w:tcBorders>
          </w:tcPr>
          <w:p>
            <w:pPr>
              <w:pStyle w:val="TableParagraph"/>
              <w:spacing w:line="137" w:lineRule="exact"/>
              <w:ind w:left="465"/>
              <w:jc w:val="left"/>
              <w:rPr>
                <w:rFonts w:ascii="Times New Roman"/>
                <w:i/>
                <w:sz w:val="14"/>
              </w:rPr>
            </w:pPr>
            <w:r>
              <w:rPr>
                <w:rFonts w:ascii="Times New Roman"/>
                <w:i/>
                <w:sz w:val="14"/>
              </w:rPr>
              <w:t>2004</w:t>
            </w:r>
          </w:p>
        </w:tc>
        <w:tc>
          <w:tcPr>
            <w:tcW w:w="1283" w:type="dxa"/>
            <w:tcBorders>
              <w:top w:val="nil"/>
              <w:left w:val="nil"/>
              <w:bottom w:val="single" w:sz="4" w:space="0" w:color="000000"/>
              <w:right w:val="nil"/>
            </w:tcBorders>
          </w:tcPr>
          <w:p>
            <w:pPr>
              <w:pStyle w:val="TableParagraph"/>
              <w:spacing w:line="137" w:lineRule="exact"/>
              <w:ind w:left="586"/>
              <w:jc w:val="left"/>
              <w:rPr>
                <w:rFonts w:ascii="Times New Roman"/>
                <w:i/>
                <w:sz w:val="14"/>
              </w:rPr>
            </w:pPr>
            <w:r>
              <w:rPr>
                <w:rFonts w:ascii="Times New Roman"/>
                <w:i/>
                <w:sz w:val="14"/>
              </w:rPr>
              <w:t>2005</w:t>
            </w:r>
          </w:p>
        </w:tc>
        <w:tc>
          <w:tcPr>
            <w:tcW w:w="1265" w:type="dxa"/>
            <w:tcBorders>
              <w:top w:val="nil"/>
              <w:left w:val="nil"/>
              <w:bottom w:val="single" w:sz="4" w:space="0" w:color="000000"/>
              <w:right w:val="nil"/>
            </w:tcBorders>
          </w:tcPr>
          <w:p>
            <w:pPr>
              <w:pStyle w:val="TableParagraph"/>
              <w:spacing w:line="137" w:lineRule="exact"/>
              <w:ind w:left="497" w:right="447"/>
              <w:rPr>
                <w:rFonts w:ascii="Times New Roman"/>
                <w:i/>
                <w:sz w:val="14"/>
              </w:rPr>
            </w:pPr>
            <w:r>
              <w:rPr>
                <w:rFonts w:ascii="Times New Roman"/>
                <w:i/>
                <w:sz w:val="14"/>
              </w:rPr>
              <w:t>2006</w:t>
            </w:r>
          </w:p>
        </w:tc>
        <w:tc>
          <w:tcPr>
            <w:tcW w:w="1093" w:type="dxa"/>
            <w:tcBorders>
              <w:top w:val="nil"/>
              <w:left w:val="nil"/>
              <w:bottom w:val="single" w:sz="4" w:space="0" w:color="000000"/>
              <w:right w:val="nil"/>
            </w:tcBorders>
          </w:tcPr>
          <w:p>
            <w:pPr>
              <w:pStyle w:val="TableParagraph"/>
              <w:spacing w:line="137" w:lineRule="exact"/>
              <w:ind w:left="466"/>
              <w:jc w:val="left"/>
              <w:rPr>
                <w:rFonts w:ascii="Times New Roman"/>
                <w:i/>
                <w:sz w:val="14"/>
              </w:rPr>
            </w:pPr>
            <w:r>
              <w:rPr>
                <w:rFonts w:ascii="Times New Roman"/>
                <w:i/>
                <w:sz w:val="14"/>
              </w:rPr>
              <w:t>2007</w:t>
            </w:r>
          </w:p>
        </w:tc>
        <w:tc>
          <w:tcPr>
            <w:tcW w:w="1334" w:type="dxa"/>
            <w:tcBorders>
              <w:top w:val="nil"/>
              <w:left w:val="nil"/>
              <w:bottom w:val="single" w:sz="4" w:space="0" w:color="000000"/>
              <w:right w:val="nil"/>
            </w:tcBorders>
          </w:tcPr>
          <w:p>
            <w:pPr>
              <w:pStyle w:val="TableParagraph"/>
              <w:spacing w:line="137" w:lineRule="exact"/>
              <w:ind w:left="566" w:right="447"/>
              <w:rPr>
                <w:rFonts w:ascii="Times New Roman"/>
                <w:i/>
                <w:sz w:val="14"/>
              </w:rPr>
            </w:pPr>
            <w:r>
              <w:rPr>
                <w:rFonts w:ascii="Times New Roman"/>
                <w:i/>
                <w:sz w:val="14"/>
              </w:rPr>
              <w:t>2008</w:t>
            </w:r>
          </w:p>
        </w:tc>
      </w:tr>
      <w:tr>
        <w:trPr>
          <w:trHeight w:val="251" w:hRule="exact"/>
        </w:trPr>
        <w:tc>
          <w:tcPr>
            <w:tcW w:w="1097" w:type="dxa"/>
            <w:tcBorders>
              <w:top w:val="single" w:sz="4" w:space="0" w:color="000000"/>
              <w:left w:val="nil"/>
              <w:bottom w:val="nil"/>
              <w:right w:val="nil"/>
            </w:tcBorders>
          </w:tcPr>
          <w:p>
            <w:pPr>
              <w:pStyle w:val="TableParagraph"/>
              <w:spacing w:before="27"/>
              <w:ind w:left="84"/>
              <w:jc w:val="left"/>
              <w:rPr>
                <w:sz w:val="14"/>
              </w:rPr>
            </w:pPr>
            <w:r>
              <w:rPr>
                <w:sz w:val="14"/>
              </w:rPr>
              <w:t>Distrito Federal</w:t>
            </w:r>
          </w:p>
        </w:tc>
        <w:tc>
          <w:tcPr>
            <w:tcW w:w="1281" w:type="dxa"/>
            <w:tcBorders>
              <w:top w:val="single" w:sz="4" w:space="0" w:color="000000"/>
              <w:left w:val="nil"/>
              <w:bottom w:val="nil"/>
              <w:right w:val="nil"/>
            </w:tcBorders>
          </w:tcPr>
          <w:p>
            <w:pPr>
              <w:pStyle w:val="TableParagraph"/>
              <w:spacing w:before="27"/>
              <w:ind w:left="151"/>
              <w:jc w:val="left"/>
              <w:rPr>
                <w:sz w:val="14"/>
              </w:rPr>
            </w:pPr>
            <w:r>
              <w:rPr>
                <w:sz w:val="14"/>
              </w:rPr>
              <w:t>Jefe de Gobierno,</w:t>
            </w:r>
          </w:p>
        </w:tc>
        <w:tc>
          <w:tcPr>
            <w:tcW w:w="1093" w:type="dxa"/>
            <w:tcBorders>
              <w:top w:val="single" w:sz="4" w:space="0" w:color="000000"/>
              <w:left w:val="nil"/>
              <w:bottom w:val="nil"/>
              <w:right w:val="nil"/>
            </w:tcBorders>
          </w:tcPr>
          <w:p>
            <w:pPr/>
          </w:p>
        </w:tc>
        <w:tc>
          <w:tcPr>
            <w:tcW w:w="1302" w:type="dxa"/>
            <w:tcBorders>
              <w:top w:val="single" w:sz="4" w:space="0" w:color="000000"/>
              <w:left w:val="nil"/>
              <w:bottom w:val="nil"/>
              <w:right w:val="nil"/>
            </w:tcBorders>
          </w:tcPr>
          <w:p>
            <w:pPr/>
          </w:p>
        </w:tc>
        <w:tc>
          <w:tcPr>
            <w:tcW w:w="1246" w:type="dxa"/>
            <w:tcBorders>
              <w:top w:val="single" w:sz="4" w:space="0" w:color="000000"/>
              <w:left w:val="nil"/>
              <w:bottom w:val="nil"/>
              <w:right w:val="nil"/>
            </w:tcBorders>
          </w:tcPr>
          <w:p>
            <w:pPr>
              <w:pStyle w:val="TableParagraph"/>
              <w:spacing w:before="27"/>
              <w:ind w:left="116"/>
              <w:jc w:val="left"/>
              <w:rPr>
                <w:sz w:val="14"/>
              </w:rPr>
            </w:pPr>
            <w:r>
              <w:rPr>
                <w:w w:val="105"/>
                <w:sz w:val="14"/>
              </w:rPr>
              <w:t>66 diputados</w:t>
            </w:r>
          </w:p>
        </w:tc>
        <w:tc>
          <w:tcPr>
            <w:tcW w:w="1093" w:type="dxa"/>
            <w:tcBorders>
              <w:top w:val="single" w:sz="4" w:space="0" w:color="000000"/>
              <w:left w:val="nil"/>
              <w:bottom w:val="nil"/>
              <w:right w:val="nil"/>
            </w:tcBorders>
          </w:tcPr>
          <w:p>
            <w:pPr/>
          </w:p>
        </w:tc>
        <w:tc>
          <w:tcPr>
            <w:tcW w:w="1283" w:type="dxa"/>
            <w:tcBorders>
              <w:top w:val="single" w:sz="4" w:space="0" w:color="000000"/>
              <w:left w:val="nil"/>
              <w:bottom w:val="nil"/>
              <w:right w:val="nil"/>
            </w:tcBorders>
          </w:tcPr>
          <w:p>
            <w:pPr/>
          </w:p>
        </w:tc>
        <w:tc>
          <w:tcPr>
            <w:tcW w:w="1265" w:type="dxa"/>
            <w:tcBorders>
              <w:top w:val="single" w:sz="4" w:space="0" w:color="000000"/>
              <w:left w:val="nil"/>
              <w:bottom w:val="nil"/>
              <w:right w:val="nil"/>
            </w:tcBorders>
          </w:tcPr>
          <w:p>
            <w:pPr>
              <w:pStyle w:val="TableParagraph"/>
              <w:spacing w:before="27"/>
              <w:ind w:left="135"/>
              <w:jc w:val="left"/>
              <w:rPr>
                <w:sz w:val="14"/>
              </w:rPr>
            </w:pPr>
            <w:r>
              <w:rPr>
                <w:sz w:val="14"/>
              </w:rPr>
              <w:t>Jefe de gobierno,</w:t>
            </w:r>
          </w:p>
        </w:tc>
        <w:tc>
          <w:tcPr>
            <w:tcW w:w="1093" w:type="dxa"/>
            <w:tcBorders>
              <w:top w:val="single" w:sz="4" w:space="0" w:color="000000"/>
              <w:left w:val="nil"/>
              <w:bottom w:val="nil"/>
              <w:right w:val="nil"/>
            </w:tcBorders>
          </w:tcPr>
          <w:p>
            <w:pPr/>
          </w:p>
        </w:tc>
        <w:tc>
          <w:tcPr>
            <w:tcW w:w="1334" w:type="dxa"/>
            <w:tcBorders>
              <w:top w:val="single" w:sz="4" w:space="0" w:color="000000"/>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w w:val="105"/>
                <w:sz w:val="14"/>
              </w:rPr>
              <w:t>66 diputados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locales (40 de</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5"/>
              <w:jc w:val="left"/>
              <w:rPr>
                <w:sz w:val="14"/>
              </w:rPr>
            </w:pPr>
            <w:r>
              <w:rPr>
                <w:w w:val="105"/>
                <w:sz w:val="14"/>
              </w:rPr>
              <w:t>66 diputados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locales (40 de</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mayoría y 26</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5"/>
              <w:jc w:val="left"/>
              <w:rPr>
                <w:sz w:val="14"/>
              </w:rPr>
            </w:pPr>
            <w:r>
              <w:rPr>
                <w:sz w:val="14"/>
              </w:rPr>
              <w:t>locales (40 de</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mayoría y  26 de</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w w:val="105"/>
                <w:sz w:val="14"/>
              </w:rPr>
              <w:t>de </w:t>
            </w:r>
            <w:r>
              <w:rPr>
                <w:w w:val="120"/>
                <w:sz w:val="14"/>
              </w:rPr>
              <w:t>rP) </w:t>
            </w:r>
            <w:r>
              <w:rPr>
                <w:w w:val="105"/>
                <w:sz w:val="14"/>
              </w:rPr>
              <w:t>y 16 jefes</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5"/>
              <w:jc w:val="left"/>
              <w:rPr>
                <w:sz w:val="14"/>
              </w:rPr>
            </w:pPr>
            <w:r>
              <w:rPr>
                <w:sz w:val="14"/>
              </w:rPr>
              <w:t>mayoría y 26 de</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w w:val="120"/>
                <w:sz w:val="14"/>
              </w:rPr>
              <w:t>rP) </w:t>
            </w:r>
            <w:r>
              <w:rPr>
                <w:w w:val="105"/>
                <w:sz w:val="14"/>
              </w:rPr>
              <w:t>y 16 jefes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delegacionales</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5"/>
              <w:jc w:val="left"/>
              <w:rPr>
                <w:sz w:val="14"/>
              </w:rPr>
            </w:pPr>
            <w:r>
              <w:rPr>
                <w:w w:val="120"/>
                <w:sz w:val="14"/>
              </w:rPr>
              <w:t>rP) </w:t>
            </w:r>
            <w:r>
              <w:rPr>
                <w:w w:val="105"/>
                <w:sz w:val="14"/>
              </w:rPr>
              <w:t>y 16 jefes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6"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delegacionales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5"/>
              <w:jc w:val="left"/>
              <w:rPr>
                <w:sz w:val="14"/>
              </w:rPr>
            </w:pPr>
            <w:r>
              <w:rPr>
                <w:sz w:val="14"/>
              </w:rPr>
              <w:t>delegacionales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5" w:hRule="exact"/>
        </w:trPr>
        <w:tc>
          <w:tcPr>
            <w:tcW w:w="1097" w:type="dxa"/>
            <w:tcBorders>
              <w:top w:val="nil"/>
              <w:left w:val="nil"/>
              <w:bottom w:val="nil"/>
              <w:right w:val="nil"/>
            </w:tcBorders>
          </w:tcPr>
          <w:p>
            <w:pPr>
              <w:pStyle w:val="TableParagraph"/>
              <w:spacing w:before="17"/>
              <w:ind w:left="84"/>
              <w:jc w:val="left"/>
              <w:rPr>
                <w:sz w:val="14"/>
              </w:rPr>
            </w:pPr>
            <w:r>
              <w:rPr>
                <w:sz w:val="14"/>
              </w:rPr>
              <w:t>Estado de</w:t>
            </w:r>
          </w:p>
        </w:tc>
        <w:tc>
          <w:tcPr>
            <w:tcW w:w="1281" w:type="dxa"/>
            <w:tcBorders>
              <w:top w:val="nil"/>
              <w:left w:val="nil"/>
              <w:bottom w:val="nil"/>
              <w:right w:val="nil"/>
            </w:tcBorders>
          </w:tcPr>
          <w:p>
            <w:pPr>
              <w:pStyle w:val="TableParagraph"/>
              <w:spacing w:before="17"/>
              <w:ind w:left="151"/>
              <w:jc w:val="left"/>
              <w:rPr>
                <w:sz w:val="14"/>
              </w:rPr>
            </w:pPr>
            <w:r>
              <w:rPr>
                <w:w w:val="105"/>
                <w:sz w:val="14"/>
              </w:rPr>
              <w:t>122 ayuntamientos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before="17"/>
              <w:ind w:left="116"/>
              <w:jc w:val="left"/>
              <w:rPr>
                <w:sz w:val="14"/>
              </w:rPr>
            </w:pPr>
            <w:r>
              <w:rPr>
                <w:w w:val="105"/>
                <w:sz w:val="14"/>
              </w:rPr>
              <w:t>124 ayuntamientos</w:t>
            </w:r>
          </w:p>
        </w:tc>
        <w:tc>
          <w:tcPr>
            <w:tcW w:w="1093" w:type="dxa"/>
            <w:tcBorders>
              <w:top w:val="nil"/>
              <w:left w:val="nil"/>
              <w:bottom w:val="nil"/>
              <w:right w:val="nil"/>
            </w:tcBorders>
          </w:tcPr>
          <w:p>
            <w:pPr/>
          </w:p>
        </w:tc>
        <w:tc>
          <w:tcPr>
            <w:tcW w:w="1283" w:type="dxa"/>
            <w:tcBorders>
              <w:top w:val="nil"/>
              <w:left w:val="nil"/>
              <w:bottom w:val="nil"/>
              <w:right w:val="nil"/>
            </w:tcBorders>
          </w:tcPr>
          <w:p>
            <w:pPr>
              <w:pStyle w:val="TableParagraph"/>
              <w:spacing w:before="17"/>
              <w:ind w:left="205"/>
              <w:jc w:val="left"/>
              <w:rPr>
                <w:sz w:val="14"/>
              </w:rPr>
            </w:pPr>
            <w:r>
              <w:rPr>
                <w:w w:val="105"/>
                <w:sz w:val="14"/>
              </w:rPr>
              <w:t>Gobernador</w:t>
            </w:r>
          </w:p>
        </w:tc>
        <w:tc>
          <w:tcPr>
            <w:tcW w:w="1265" w:type="dxa"/>
            <w:tcBorders>
              <w:top w:val="nil"/>
              <w:left w:val="nil"/>
              <w:bottom w:val="nil"/>
              <w:right w:val="nil"/>
            </w:tcBorders>
          </w:tcPr>
          <w:p>
            <w:pPr>
              <w:pStyle w:val="TableParagraph"/>
              <w:spacing w:before="17"/>
              <w:ind w:left="136"/>
              <w:jc w:val="left"/>
              <w:rPr>
                <w:sz w:val="14"/>
              </w:rPr>
            </w:pPr>
            <w:r>
              <w:rPr>
                <w:w w:val="105"/>
                <w:sz w:val="14"/>
              </w:rPr>
              <w:t>125 ayuntamientos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1" w:hRule="exact"/>
        </w:trPr>
        <w:tc>
          <w:tcPr>
            <w:tcW w:w="1097" w:type="dxa"/>
            <w:tcBorders>
              <w:top w:val="nil"/>
              <w:left w:val="nil"/>
              <w:bottom w:val="nil"/>
              <w:right w:val="nil"/>
            </w:tcBorders>
          </w:tcPr>
          <w:p>
            <w:pPr>
              <w:pStyle w:val="TableParagraph"/>
              <w:spacing w:line="166" w:lineRule="exact"/>
              <w:ind w:left="84"/>
              <w:jc w:val="left"/>
              <w:rPr>
                <w:sz w:val="8"/>
              </w:rPr>
            </w:pPr>
            <w:r>
              <w:rPr>
                <w:sz w:val="14"/>
              </w:rPr>
              <w:t>México</w:t>
            </w:r>
            <w:r>
              <w:rPr>
                <w:position w:val="5"/>
                <w:sz w:val="8"/>
              </w:rPr>
              <w:t>1</w:t>
            </w:r>
          </w:p>
        </w:tc>
        <w:tc>
          <w:tcPr>
            <w:tcW w:w="1281" w:type="dxa"/>
            <w:tcBorders>
              <w:top w:val="nil"/>
              <w:left w:val="nil"/>
              <w:bottom w:val="nil"/>
              <w:right w:val="nil"/>
            </w:tcBorders>
          </w:tcPr>
          <w:p>
            <w:pPr>
              <w:pStyle w:val="TableParagraph"/>
              <w:spacing w:line="165" w:lineRule="exact"/>
              <w:ind w:left="151"/>
              <w:jc w:val="left"/>
              <w:rPr>
                <w:sz w:val="14"/>
              </w:rPr>
            </w:pPr>
            <w:r>
              <w:rPr>
                <w:w w:val="105"/>
                <w:sz w:val="14"/>
              </w:rPr>
              <w:t>y 75 diputados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5" w:lineRule="exact"/>
              <w:ind w:left="116"/>
              <w:jc w:val="left"/>
              <w:rPr>
                <w:sz w:val="14"/>
              </w:rPr>
            </w:pPr>
            <w:r>
              <w:rPr>
                <w:w w:val="105"/>
                <w:sz w:val="14"/>
              </w:rPr>
              <w:t>y 75 diputados</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6" w:lineRule="exact"/>
              <w:ind w:left="136"/>
              <w:jc w:val="left"/>
              <w:rPr>
                <w:sz w:val="14"/>
              </w:rPr>
            </w:pPr>
            <w:r>
              <w:rPr>
                <w:w w:val="105"/>
                <w:sz w:val="14"/>
              </w:rPr>
              <w:t>y 75 diputados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locales (45 de</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locales (45 de</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4" w:lineRule="exact"/>
              <w:ind w:left="136"/>
              <w:jc w:val="left"/>
              <w:rPr>
                <w:sz w:val="14"/>
              </w:rPr>
            </w:pPr>
            <w:r>
              <w:rPr>
                <w:sz w:val="14"/>
              </w:rPr>
              <w:t>locales (45 de</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mayoría y 30</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mayoría y 30</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sz w:val="14"/>
              </w:rPr>
              <w:t>mayoría y 30 de</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7"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w w:val="120"/>
                <w:sz w:val="14"/>
              </w:rPr>
              <w:t>de rP).</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w w:val="120"/>
                <w:sz w:val="14"/>
              </w:rPr>
              <w:t>de rP).</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w w:val="130"/>
                <w:sz w:val="14"/>
              </w:rPr>
              <w:t>rP).</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7" w:hRule="exact"/>
        </w:trPr>
        <w:tc>
          <w:tcPr>
            <w:tcW w:w="1097" w:type="dxa"/>
            <w:tcBorders>
              <w:top w:val="nil"/>
              <w:left w:val="nil"/>
              <w:bottom w:val="nil"/>
              <w:right w:val="nil"/>
            </w:tcBorders>
          </w:tcPr>
          <w:p>
            <w:pPr>
              <w:pStyle w:val="TableParagraph"/>
              <w:spacing w:before="17"/>
              <w:ind w:left="85"/>
              <w:jc w:val="left"/>
              <w:rPr>
                <w:sz w:val="14"/>
              </w:rPr>
            </w:pPr>
            <w:r>
              <w:rPr>
                <w:w w:val="105"/>
                <w:sz w:val="14"/>
              </w:rPr>
              <w:t>Guanajuato</w:t>
            </w:r>
          </w:p>
        </w:tc>
        <w:tc>
          <w:tcPr>
            <w:tcW w:w="1281" w:type="dxa"/>
            <w:tcBorders>
              <w:top w:val="nil"/>
              <w:left w:val="nil"/>
              <w:bottom w:val="nil"/>
              <w:right w:val="nil"/>
            </w:tcBorders>
          </w:tcPr>
          <w:p>
            <w:pPr>
              <w:pStyle w:val="TableParagraph"/>
              <w:spacing w:before="17"/>
              <w:ind w:left="151"/>
              <w:jc w:val="left"/>
              <w:rPr>
                <w:sz w:val="14"/>
              </w:rPr>
            </w:pPr>
            <w:r>
              <w:rPr>
                <w:w w:val="105"/>
                <w:sz w:val="14"/>
              </w:rPr>
              <w:t>Gobernador,</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before="17"/>
              <w:ind w:left="116"/>
              <w:jc w:val="left"/>
              <w:rPr>
                <w:sz w:val="14"/>
              </w:rPr>
            </w:pPr>
            <w:r>
              <w:rPr>
                <w:w w:val="105"/>
                <w:sz w:val="14"/>
              </w:rPr>
              <w:t>36 diputados</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before="18"/>
              <w:ind w:left="136"/>
              <w:jc w:val="left"/>
              <w:rPr>
                <w:sz w:val="14"/>
              </w:rPr>
            </w:pPr>
            <w:r>
              <w:rPr>
                <w:w w:val="105"/>
                <w:sz w:val="14"/>
              </w:rPr>
              <w:t>Gobernador,</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w w:val="105"/>
                <w:sz w:val="14"/>
              </w:rPr>
              <w:t>36 diputados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locales (22 de</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w w:val="105"/>
                <w:sz w:val="14"/>
              </w:rPr>
              <w:t>36 diputados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locales (22 de</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sz w:val="14"/>
              </w:rPr>
              <w:t>mayoría y 14</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sz w:val="14"/>
              </w:rPr>
              <w:t>locales (22 de</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sz w:val="14"/>
              </w:rPr>
              <w:t>mayoría y 14</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w w:val="110"/>
                <w:sz w:val="14"/>
              </w:rPr>
              <w:t>de </w:t>
            </w:r>
            <w:r>
              <w:rPr>
                <w:w w:val="120"/>
                <w:sz w:val="14"/>
              </w:rPr>
              <w:t>rP) </w:t>
            </w:r>
            <w:r>
              <w:rPr>
                <w:w w:val="110"/>
                <w:sz w:val="14"/>
              </w:rPr>
              <w:t>y 46</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sz w:val="14"/>
              </w:rPr>
              <w:t>mayoría y 14</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w w:val="110"/>
                <w:sz w:val="14"/>
              </w:rPr>
              <w:t>de </w:t>
            </w:r>
            <w:r>
              <w:rPr>
                <w:w w:val="120"/>
                <w:sz w:val="14"/>
              </w:rPr>
              <w:t>rP) </w:t>
            </w:r>
            <w:r>
              <w:rPr>
                <w:w w:val="110"/>
                <w:sz w:val="14"/>
              </w:rPr>
              <w:t>y 46</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Style w:val="TableParagraph"/>
              <w:spacing w:line="164" w:lineRule="exact"/>
              <w:ind w:left="116"/>
              <w:jc w:val="left"/>
              <w:rPr>
                <w:sz w:val="14"/>
              </w:rPr>
            </w:pPr>
            <w:r>
              <w:rPr>
                <w:w w:val="105"/>
                <w:sz w:val="14"/>
              </w:rPr>
              <w:t>ayuntamientos</w:t>
            </w: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w w:val="110"/>
                <w:sz w:val="14"/>
              </w:rPr>
              <w:t>de </w:t>
            </w:r>
            <w:r>
              <w:rPr>
                <w:w w:val="120"/>
                <w:sz w:val="14"/>
              </w:rPr>
              <w:t>rP) </w:t>
            </w:r>
            <w:r>
              <w:rPr>
                <w:w w:val="110"/>
                <w:sz w:val="14"/>
              </w:rPr>
              <w:t>y 46</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5" w:hRule="exact"/>
        </w:trPr>
        <w:tc>
          <w:tcPr>
            <w:tcW w:w="1097" w:type="dxa"/>
            <w:tcBorders>
              <w:top w:val="nil"/>
              <w:left w:val="nil"/>
              <w:bottom w:val="nil"/>
              <w:right w:val="nil"/>
            </w:tcBorders>
          </w:tcPr>
          <w:p>
            <w:pPr/>
          </w:p>
        </w:tc>
        <w:tc>
          <w:tcPr>
            <w:tcW w:w="1281" w:type="dxa"/>
            <w:tcBorders>
              <w:top w:val="nil"/>
              <w:left w:val="nil"/>
              <w:bottom w:val="nil"/>
              <w:right w:val="nil"/>
            </w:tcBorders>
          </w:tcPr>
          <w:p>
            <w:pPr>
              <w:pStyle w:val="TableParagraph"/>
              <w:spacing w:line="164" w:lineRule="exact"/>
              <w:ind w:left="151"/>
              <w:jc w:val="left"/>
              <w:rPr>
                <w:sz w:val="14"/>
              </w:rPr>
            </w:pPr>
            <w:r>
              <w:rPr>
                <w:w w:val="105"/>
                <w:sz w:val="14"/>
              </w:rPr>
              <w:t>ayuntamientos</w:t>
            </w: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
        </w:tc>
        <w:tc>
          <w:tcPr>
            <w:tcW w:w="1283" w:type="dxa"/>
            <w:tcBorders>
              <w:top w:val="nil"/>
              <w:left w:val="nil"/>
              <w:bottom w:val="nil"/>
              <w:right w:val="nil"/>
            </w:tcBorders>
          </w:tcPr>
          <w:p>
            <w:pPr/>
          </w:p>
        </w:tc>
        <w:tc>
          <w:tcPr>
            <w:tcW w:w="1265" w:type="dxa"/>
            <w:tcBorders>
              <w:top w:val="nil"/>
              <w:left w:val="nil"/>
              <w:bottom w:val="nil"/>
              <w:right w:val="nil"/>
            </w:tcBorders>
          </w:tcPr>
          <w:p>
            <w:pPr>
              <w:pStyle w:val="TableParagraph"/>
              <w:spacing w:line="165" w:lineRule="exact"/>
              <w:ind w:left="136"/>
              <w:jc w:val="left"/>
              <w:rPr>
                <w:sz w:val="14"/>
              </w:rPr>
            </w:pPr>
            <w:r>
              <w:rPr>
                <w:w w:val="105"/>
                <w:sz w:val="14"/>
              </w:rPr>
              <w:t>ayuntamientos</w:t>
            </w: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7" w:hRule="exact"/>
        </w:trPr>
        <w:tc>
          <w:tcPr>
            <w:tcW w:w="1097" w:type="dxa"/>
            <w:tcBorders>
              <w:top w:val="nil"/>
              <w:left w:val="nil"/>
              <w:bottom w:val="nil"/>
              <w:right w:val="nil"/>
            </w:tcBorders>
          </w:tcPr>
          <w:p>
            <w:pPr>
              <w:pStyle w:val="TableParagraph"/>
              <w:spacing w:before="19"/>
              <w:ind w:left="85"/>
              <w:jc w:val="left"/>
              <w:rPr>
                <w:sz w:val="8"/>
              </w:rPr>
            </w:pPr>
            <w:r>
              <w:rPr>
                <w:w w:val="105"/>
                <w:sz w:val="14"/>
              </w:rPr>
              <w:t>Guerrero</w:t>
            </w:r>
            <w:r>
              <w:rPr>
                <w:w w:val="105"/>
                <w:position w:val="5"/>
                <w:sz w:val="8"/>
              </w:rPr>
              <w:t>2</w:t>
            </w:r>
          </w:p>
        </w:tc>
        <w:tc>
          <w:tcPr>
            <w:tcW w:w="1281" w:type="dxa"/>
            <w:tcBorders>
              <w:top w:val="nil"/>
              <w:left w:val="nil"/>
              <w:bottom w:val="nil"/>
              <w:right w:val="nil"/>
            </w:tcBorders>
          </w:tcPr>
          <w:p>
            <w:pPr/>
          </w:p>
        </w:tc>
        <w:tc>
          <w:tcPr>
            <w:tcW w:w="1093" w:type="dxa"/>
            <w:tcBorders>
              <w:top w:val="nil"/>
              <w:left w:val="nil"/>
              <w:bottom w:val="nil"/>
              <w:right w:val="nil"/>
            </w:tcBorders>
          </w:tcPr>
          <w:p>
            <w:pPr/>
          </w:p>
        </w:tc>
        <w:tc>
          <w:tcPr>
            <w:tcW w:w="1302" w:type="dxa"/>
            <w:tcBorders>
              <w:top w:val="nil"/>
              <w:left w:val="nil"/>
              <w:bottom w:val="nil"/>
              <w:right w:val="nil"/>
            </w:tcBorders>
          </w:tcPr>
          <w:p>
            <w:pPr>
              <w:pStyle w:val="TableParagraph"/>
              <w:spacing w:before="17"/>
              <w:ind w:left="205"/>
              <w:jc w:val="left"/>
              <w:rPr>
                <w:sz w:val="14"/>
              </w:rPr>
            </w:pPr>
            <w:r>
              <w:rPr>
                <w:w w:val="105"/>
                <w:sz w:val="14"/>
              </w:rPr>
              <w:t>77 ayuntamientos</w:t>
            </w:r>
          </w:p>
        </w:tc>
        <w:tc>
          <w:tcPr>
            <w:tcW w:w="1246" w:type="dxa"/>
            <w:tcBorders>
              <w:top w:val="nil"/>
              <w:left w:val="nil"/>
              <w:bottom w:val="nil"/>
              <w:right w:val="nil"/>
            </w:tcBorders>
          </w:tcPr>
          <w:p>
            <w:pPr/>
          </w:p>
        </w:tc>
        <w:tc>
          <w:tcPr>
            <w:tcW w:w="1093" w:type="dxa"/>
            <w:tcBorders>
              <w:top w:val="nil"/>
              <w:left w:val="nil"/>
              <w:bottom w:val="nil"/>
              <w:right w:val="nil"/>
            </w:tcBorders>
          </w:tcPr>
          <w:p>
            <w:pPr/>
          </w:p>
        </w:tc>
        <w:tc>
          <w:tcPr>
            <w:tcW w:w="1283" w:type="dxa"/>
            <w:tcBorders>
              <w:top w:val="nil"/>
              <w:left w:val="nil"/>
              <w:bottom w:val="nil"/>
              <w:right w:val="nil"/>
            </w:tcBorders>
          </w:tcPr>
          <w:p>
            <w:pPr>
              <w:pStyle w:val="TableParagraph"/>
              <w:spacing w:before="17"/>
              <w:ind w:left="205"/>
              <w:jc w:val="left"/>
              <w:rPr>
                <w:sz w:val="14"/>
              </w:rPr>
            </w:pPr>
            <w:r>
              <w:rPr>
                <w:w w:val="105"/>
                <w:sz w:val="14"/>
              </w:rPr>
              <w:t>Gobernador y 77</w:t>
            </w:r>
          </w:p>
        </w:tc>
        <w:tc>
          <w:tcPr>
            <w:tcW w:w="1265" w:type="dxa"/>
            <w:tcBorders>
              <w:top w:val="nil"/>
              <w:left w:val="nil"/>
              <w:bottom w:val="nil"/>
              <w:right w:val="nil"/>
            </w:tcBorders>
          </w:tcPr>
          <w:p>
            <w:pPr/>
          </w:p>
        </w:tc>
        <w:tc>
          <w:tcPr>
            <w:tcW w:w="1093" w:type="dxa"/>
            <w:tcBorders>
              <w:top w:val="nil"/>
              <w:left w:val="nil"/>
              <w:bottom w:val="nil"/>
              <w:right w:val="nil"/>
            </w:tcBorders>
          </w:tcPr>
          <w:p>
            <w:pPr/>
          </w:p>
        </w:tc>
        <w:tc>
          <w:tcPr>
            <w:tcW w:w="1334" w:type="dxa"/>
            <w:tcBorders>
              <w:top w:val="nil"/>
              <w:left w:val="nil"/>
              <w:bottom w:val="nil"/>
              <w:right w:val="nil"/>
            </w:tcBorders>
          </w:tcPr>
          <w:p>
            <w:pPr>
              <w:pStyle w:val="TableParagraph"/>
              <w:spacing w:before="17"/>
              <w:ind w:left="205"/>
              <w:jc w:val="left"/>
              <w:rPr>
                <w:sz w:val="14"/>
              </w:rPr>
            </w:pPr>
            <w:r>
              <w:rPr>
                <w:w w:val="105"/>
                <w:sz w:val="14"/>
              </w:rPr>
              <w:t>81 ayuntamientos</w:t>
            </w:r>
          </w:p>
        </w:tc>
      </w:tr>
      <w:tr>
        <w:trPr>
          <w:trHeight w:val="199"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
        </w:tc>
        <w:tc>
          <w:tcPr>
            <w:tcW w:w="1302" w:type="dxa"/>
            <w:tcBorders>
              <w:top w:val="nil"/>
              <w:left w:val="nil"/>
              <w:bottom w:val="nil"/>
              <w:right w:val="nil"/>
            </w:tcBorders>
          </w:tcPr>
          <w:p>
            <w:pPr>
              <w:pStyle w:val="TableParagraph"/>
              <w:spacing w:line="163" w:lineRule="exact"/>
              <w:ind w:left="205"/>
              <w:jc w:val="left"/>
              <w:rPr>
                <w:sz w:val="14"/>
              </w:rPr>
            </w:pPr>
            <w:r>
              <w:rPr>
                <w:w w:val="105"/>
                <w:sz w:val="14"/>
              </w:rPr>
              <w:t>y 28 diputados</w:t>
            </w:r>
          </w:p>
        </w:tc>
        <w:tc>
          <w:tcPr>
            <w:tcW w:w="1246" w:type="dxa"/>
            <w:tcBorders>
              <w:top w:val="nil"/>
              <w:left w:val="nil"/>
              <w:bottom w:val="nil"/>
              <w:right w:val="nil"/>
            </w:tcBorders>
          </w:tcPr>
          <w:p>
            <w:pPr/>
          </w:p>
        </w:tc>
        <w:tc>
          <w:tcPr>
            <w:tcW w:w="1093" w:type="dxa"/>
            <w:tcBorders>
              <w:top w:val="nil"/>
              <w:left w:val="nil"/>
              <w:bottom w:val="nil"/>
              <w:right w:val="nil"/>
            </w:tcBorders>
          </w:tcPr>
          <w:p>
            <w:pPr/>
          </w:p>
        </w:tc>
        <w:tc>
          <w:tcPr>
            <w:tcW w:w="1283" w:type="dxa"/>
            <w:tcBorders>
              <w:top w:val="nil"/>
              <w:left w:val="nil"/>
              <w:bottom w:val="nil"/>
              <w:right w:val="nil"/>
            </w:tcBorders>
          </w:tcPr>
          <w:p>
            <w:pPr>
              <w:pStyle w:val="TableParagraph"/>
              <w:spacing w:line="164" w:lineRule="exact"/>
              <w:ind w:left="205"/>
              <w:jc w:val="left"/>
              <w:rPr>
                <w:sz w:val="14"/>
              </w:rPr>
            </w:pPr>
            <w:r>
              <w:rPr>
                <w:w w:val="105"/>
                <w:sz w:val="14"/>
              </w:rPr>
              <w:t>ayuntamientos</w:t>
            </w:r>
          </w:p>
        </w:tc>
        <w:tc>
          <w:tcPr>
            <w:tcW w:w="1265" w:type="dxa"/>
            <w:tcBorders>
              <w:top w:val="nil"/>
              <w:left w:val="nil"/>
              <w:bottom w:val="nil"/>
              <w:right w:val="nil"/>
            </w:tcBorders>
          </w:tcPr>
          <w:p>
            <w:pPr/>
          </w:p>
        </w:tc>
        <w:tc>
          <w:tcPr>
            <w:tcW w:w="1093" w:type="dxa"/>
            <w:tcBorders>
              <w:top w:val="nil"/>
              <w:left w:val="nil"/>
              <w:bottom w:val="nil"/>
              <w:right w:val="nil"/>
            </w:tcBorders>
          </w:tcPr>
          <w:p>
            <w:pPr/>
          </w:p>
        </w:tc>
        <w:tc>
          <w:tcPr>
            <w:tcW w:w="1334" w:type="dxa"/>
            <w:tcBorders>
              <w:top w:val="nil"/>
              <w:left w:val="nil"/>
              <w:bottom w:val="nil"/>
              <w:right w:val="nil"/>
            </w:tcBorders>
          </w:tcPr>
          <w:p>
            <w:pPr>
              <w:pStyle w:val="TableParagraph"/>
              <w:spacing w:line="163" w:lineRule="exact"/>
              <w:ind w:left="205"/>
              <w:jc w:val="left"/>
              <w:rPr>
                <w:sz w:val="14"/>
              </w:rPr>
            </w:pPr>
            <w:r>
              <w:rPr>
                <w:w w:val="105"/>
                <w:sz w:val="14"/>
              </w:rPr>
              <w:t>y 28 diputados</w:t>
            </w:r>
          </w:p>
        </w:tc>
      </w:tr>
      <w:tr>
        <w:trPr>
          <w:trHeight w:val="199"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
        </w:tc>
        <w:tc>
          <w:tcPr>
            <w:tcW w:w="1302" w:type="dxa"/>
            <w:tcBorders>
              <w:top w:val="nil"/>
              <w:left w:val="nil"/>
              <w:bottom w:val="nil"/>
              <w:right w:val="nil"/>
            </w:tcBorders>
          </w:tcPr>
          <w:p>
            <w:pPr>
              <w:pStyle w:val="TableParagraph"/>
              <w:spacing w:line="164" w:lineRule="exact"/>
              <w:ind w:left="205"/>
              <w:jc w:val="left"/>
              <w:rPr>
                <w:sz w:val="14"/>
              </w:rPr>
            </w:pPr>
            <w:r>
              <w:rPr>
                <w:sz w:val="14"/>
              </w:rPr>
              <w:t>locales</w:t>
            </w:r>
          </w:p>
        </w:tc>
        <w:tc>
          <w:tcPr>
            <w:tcW w:w="1246" w:type="dxa"/>
            <w:tcBorders>
              <w:top w:val="nil"/>
              <w:left w:val="nil"/>
              <w:bottom w:val="nil"/>
              <w:right w:val="nil"/>
            </w:tcBorders>
          </w:tcPr>
          <w:p>
            <w:pPr/>
          </w:p>
        </w:tc>
        <w:tc>
          <w:tcPr>
            <w:tcW w:w="1093" w:type="dxa"/>
            <w:tcBorders>
              <w:top w:val="nil"/>
              <w:left w:val="nil"/>
              <w:bottom w:val="nil"/>
              <w:right w:val="nil"/>
            </w:tcBorders>
          </w:tcPr>
          <w:p>
            <w:pPr/>
          </w:p>
        </w:tc>
        <w:tc>
          <w:tcPr>
            <w:tcW w:w="1283" w:type="dxa"/>
            <w:tcBorders>
              <w:top w:val="nil"/>
              <w:left w:val="nil"/>
              <w:bottom w:val="nil"/>
              <w:right w:val="nil"/>
            </w:tcBorders>
          </w:tcPr>
          <w:p>
            <w:pPr>
              <w:pStyle w:val="TableParagraph"/>
              <w:spacing w:line="164" w:lineRule="exact"/>
              <w:ind w:left="205"/>
              <w:jc w:val="left"/>
              <w:rPr>
                <w:sz w:val="14"/>
              </w:rPr>
            </w:pPr>
            <w:r>
              <w:rPr>
                <w:w w:val="105"/>
                <w:sz w:val="14"/>
              </w:rPr>
              <w:t>y 28 diputados</w:t>
            </w:r>
          </w:p>
        </w:tc>
        <w:tc>
          <w:tcPr>
            <w:tcW w:w="1265" w:type="dxa"/>
            <w:tcBorders>
              <w:top w:val="nil"/>
              <w:left w:val="nil"/>
              <w:bottom w:val="nil"/>
              <w:right w:val="nil"/>
            </w:tcBorders>
          </w:tcPr>
          <w:p>
            <w:pPr/>
          </w:p>
        </w:tc>
        <w:tc>
          <w:tcPr>
            <w:tcW w:w="1093" w:type="dxa"/>
            <w:tcBorders>
              <w:top w:val="nil"/>
              <w:left w:val="nil"/>
              <w:bottom w:val="nil"/>
              <w:right w:val="nil"/>
            </w:tcBorders>
          </w:tcPr>
          <w:p>
            <w:pPr/>
          </w:p>
        </w:tc>
        <w:tc>
          <w:tcPr>
            <w:tcW w:w="1334" w:type="dxa"/>
            <w:tcBorders>
              <w:top w:val="nil"/>
              <w:left w:val="nil"/>
              <w:bottom w:val="nil"/>
              <w:right w:val="nil"/>
            </w:tcBorders>
          </w:tcPr>
          <w:p>
            <w:pPr>
              <w:pStyle w:val="TableParagraph"/>
              <w:spacing w:line="164" w:lineRule="exact"/>
              <w:ind w:left="205"/>
              <w:jc w:val="left"/>
              <w:rPr>
                <w:sz w:val="14"/>
              </w:rPr>
            </w:pPr>
            <w:r>
              <w:rPr>
                <w:sz w:val="14"/>
              </w:rPr>
              <w:t>locales</w:t>
            </w:r>
          </w:p>
        </w:tc>
      </w:tr>
      <w:tr>
        <w:trPr>
          <w:trHeight w:val="237"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
        </w:tc>
        <w:tc>
          <w:tcPr>
            <w:tcW w:w="1283" w:type="dxa"/>
            <w:tcBorders>
              <w:top w:val="nil"/>
              <w:left w:val="nil"/>
              <w:bottom w:val="nil"/>
              <w:right w:val="nil"/>
            </w:tcBorders>
          </w:tcPr>
          <w:p>
            <w:pPr>
              <w:pStyle w:val="TableParagraph"/>
              <w:spacing w:line="166" w:lineRule="exact"/>
              <w:ind w:left="205"/>
              <w:jc w:val="left"/>
              <w:rPr>
                <w:sz w:val="8"/>
              </w:rPr>
            </w:pPr>
            <w:r>
              <w:rPr>
                <w:sz w:val="14"/>
              </w:rPr>
              <w:t>locales</w:t>
            </w:r>
            <w:r>
              <w:rPr>
                <w:position w:val="5"/>
                <w:sz w:val="8"/>
              </w:rPr>
              <w:t>3</w:t>
            </w:r>
          </w:p>
        </w:tc>
        <w:tc>
          <w:tcPr>
            <w:tcW w:w="1265" w:type="dxa"/>
            <w:tcBorders>
              <w:top w:val="nil"/>
              <w:left w:val="nil"/>
              <w:bottom w:val="nil"/>
              <w:right w:val="nil"/>
            </w:tcBorders>
          </w:tcPr>
          <w:p>
            <w:pPr/>
          </w:p>
        </w:tc>
        <w:tc>
          <w:tcPr>
            <w:tcW w:w="1093" w:type="dxa"/>
            <w:tcBorders>
              <w:top w:val="nil"/>
              <w:left w:val="nil"/>
              <w:bottom w:val="nil"/>
              <w:right w:val="nil"/>
            </w:tcBorders>
          </w:tcPr>
          <w:p>
            <w:pPr/>
          </w:p>
        </w:tc>
        <w:tc>
          <w:tcPr>
            <w:tcW w:w="1334" w:type="dxa"/>
            <w:tcBorders>
              <w:top w:val="nil"/>
              <w:left w:val="nil"/>
              <w:bottom w:val="nil"/>
              <w:right w:val="nil"/>
            </w:tcBorders>
          </w:tcPr>
          <w:p>
            <w:pPr/>
          </w:p>
        </w:tc>
      </w:tr>
      <w:tr>
        <w:trPr>
          <w:trHeight w:val="236" w:hRule="exact"/>
        </w:trPr>
        <w:tc>
          <w:tcPr>
            <w:tcW w:w="1097" w:type="dxa"/>
            <w:tcBorders>
              <w:top w:val="nil"/>
              <w:left w:val="nil"/>
              <w:bottom w:val="nil"/>
              <w:right w:val="nil"/>
            </w:tcBorders>
          </w:tcPr>
          <w:p>
            <w:pPr>
              <w:pStyle w:val="TableParagraph"/>
              <w:spacing w:before="17"/>
              <w:ind w:left="85"/>
              <w:jc w:val="left"/>
              <w:rPr>
                <w:sz w:val="14"/>
              </w:rPr>
            </w:pPr>
            <w:r>
              <w:rPr>
                <w:sz w:val="14"/>
              </w:rPr>
              <w:t>Michoacán</w:t>
            </w:r>
          </w:p>
        </w:tc>
        <w:tc>
          <w:tcPr>
            <w:tcW w:w="1281" w:type="dxa"/>
            <w:tcBorders>
              <w:top w:val="nil"/>
              <w:left w:val="nil"/>
              <w:bottom w:val="nil"/>
              <w:right w:val="nil"/>
            </w:tcBorders>
          </w:tcPr>
          <w:p>
            <w:pPr/>
          </w:p>
        </w:tc>
        <w:tc>
          <w:tcPr>
            <w:tcW w:w="1093" w:type="dxa"/>
            <w:tcBorders>
              <w:top w:val="nil"/>
              <w:left w:val="nil"/>
              <w:bottom w:val="nil"/>
              <w:right w:val="nil"/>
            </w:tcBorders>
          </w:tcPr>
          <w:p>
            <w:pPr>
              <w:pStyle w:val="TableParagraph"/>
              <w:spacing w:before="17"/>
              <w:ind w:left="84"/>
              <w:jc w:val="left"/>
              <w:rPr>
                <w:sz w:val="14"/>
              </w:rPr>
            </w:pPr>
            <w:r>
              <w:rPr>
                <w:w w:val="105"/>
                <w:sz w:val="14"/>
              </w:rPr>
              <w:t>Gobernador,</w:t>
            </w: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Style w:val="TableParagraph"/>
              <w:spacing w:before="17"/>
              <w:ind w:left="84"/>
              <w:jc w:val="left"/>
              <w:rPr>
                <w:sz w:val="14"/>
              </w:rPr>
            </w:pPr>
            <w:r>
              <w:rPr>
                <w:w w:val="105"/>
                <w:sz w:val="14"/>
              </w:rPr>
              <w:t>40 diputados</w:t>
            </w:r>
          </w:p>
        </w:tc>
        <w:tc>
          <w:tcPr>
            <w:tcW w:w="1283" w:type="dxa"/>
            <w:tcBorders>
              <w:top w:val="nil"/>
              <w:left w:val="nil"/>
              <w:bottom w:val="nil"/>
              <w:right w:val="nil"/>
            </w:tcBorders>
          </w:tcPr>
          <w:p>
            <w:pPr/>
          </w:p>
        </w:tc>
        <w:tc>
          <w:tcPr>
            <w:tcW w:w="1265" w:type="dxa"/>
            <w:tcBorders>
              <w:top w:val="nil"/>
              <w:left w:val="nil"/>
              <w:bottom w:val="nil"/>
              <w:right w:val="nil"/>
            </w:tcBorders>
          </w:tcPr>
          <w:p>
            <w:pPr/>
          </w:p>
        </w:tc>
        <w:tc>
          <w:tcPr>
            <w:tcW w:w="1093" w:type="dxa"/>
            <w:tcBorders>
              <w:top w:val="nil"/>
              <w:left w:val="nil"/>
              <w:bottom w:val="nil"/>
              <w:right w:val="nil"/>
            </w:tcBorders>
          </w:tcPr>
          <w:p>
            <w:pPr>
              <w:pStyle w:val="TableParagraph"/>
              <w:spacing w:before="17"/>
              <w:ind w:left="84"/>
              <w:jc w:val="left"/>
              <w:rPr>
                <w:sz w:val="14"/>
              </w:rPr>
            </w:pPr>
            <w:r>
              <w:rPr>
                <w:w w:val="105"/>
                <w:sz w:val="14"/>
              </w:rPr>
              <w:t>Gobernador,</w:t>
            </w: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w w:val="105"/>
                <w:sz w:val="14"/>
              </w:rPr>
              <w:t>40 diputados</w:t>
            </w: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sz w:val="14"/>
              </w:rPr>
              <w:t>locales (24 de</w:t>
            </w:r>
          </w:p>
        </w:tc>
        <w:tc>
          <w:tcPr>
            <w:tcW w:w="1283" w:type="dxa"/>
            <w:tcBorders>
              <w:top w:val="nil"/>
              <w:left w:val="nil"/>
              <w:bottom w:val="nil"/>
              <w:right w:val="nil"/>
            </w:tcBorders>
          </w:tcPr>
          <w:p>
            <w:pPr/>
          </w:p>
        </w:tc>
        <w:tc>
          <w:tcPr>
            <w:tcW w:w="1265" w:type="dxa"/>
            <w:tcBorders>
              <w:top w:val="nil"/>
              <w:left w:val="nil"/>
              <w:bottom w:val="nil"/>
              <w:right w:val="nil"/>
            </w:tcBorders>
          </w:tcPr>
          <w:p>
            <w:pPr/>
          </w:p>
        </w:tc>
        <w:tc>
          <w:tcPr>
            <w:tcW w:w="1093" w:type="dxa"/>
            <w:tcBorders>
              <w:top w:val="nil"/>
              <w:left w:val="nil"/>
              <w:bottom w:val="nil"/>
              <w:right w:val="nil"/>
            </w:tcBorders>
          </w:tcPr>
          <w:p>
            <w:pPr>
              <w:pStyle w:val="TableParagraph"/>
              <w:spacing w:line="165" w:lineRule="exact"/>
              <w:ind w:left="84"/>
              <w:jc w:val="left"/>
              <w:rPr>
                <w:sz w:val="14"/>
              </w:rPr>
            </w:pPr>
            <w:r>
              <w:rPr>
                <w:w w:val="105"/>
                <w:sz w:val="14"/>
              </w:rPr>
              <w:t>40 diputados</w:t>
            </w: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sz w:val="14"/>
              </w:rPr>
              <w:t>locales (24 de</w:t>
            </w: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sz w:val="14"/>
              </w:rPr>
              <w:t>mayoría y 16</w:t>
            </w:r>
          </w:p>
        </w:tc>
        <w:tc>
          <w:tcPr>
            <w:tcW w:w="1283" w:type="dxa"/>
            <w:tcBorders>
              <w:top w:val="nil"/>
              <w:left w:val="nil"/>
              <w:bottom w:val="nil"/>
              <w:right w:val="nil"/>
            </w:tcBorders>
          </w:tcPr>
          <w:p>
            <w:pPr/>
          </w:p>
        </w:tc>
        <w:tc>
          <w:tcPr>
            <w:tcW w:w="1265" w:type="dxa"/>
            <w:tcBorders>
              <w:top w:val="nil"/>
              <w:left w:val="nil"/>
              <w:bottom w:val="nil"/>
              <w:right w:val="nil"/>
            </w:tcBorders>
          </w:tcPr>
          <w:p>
            <w:pPr/>
          </w:p>
        </w:tc>
        <w:tc>
          <w:tcPr>
            <w:tcW w:w="1093" w:type="dxa"/>
            <w:tcBorders>
              <w:top w:val="nil"/>
              <w:left w:val="nil"/>
              <w:bottom w:val="nil"/>
              <w:right w:val="nil"/>
            </w:tcBorders>
          </w:tcPr>
          <w:p>
            <w:pPr>
              <w:pStyle w:val="TableParagraph"/>
              <w:spacing w:line="165" w:lineRule="exact"/>
              <w:ind w:left="84"/>
              <w:jc w:val="left"/>
              <w:rPr>
                <w:sz w:val="14"/>
              </w:rPr>
            </w:pPr>
            <w:r>
              <w:rPr>
                <w:sz w:val="14"/>
              </w:rPr>
              <w:t>locales (24 de</w:t>
            </w: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sz w:val="14"/>
              </w:rPr>
              <w:t>mayoría y 16</w:t>
            </w: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w w:val="110"/>
                <w:sz w:val="14"/>
              </w:rPr>
              <w:t>de </w:t>
            </w:r>
            <w:r>
              <w:rPr>
                <w:w w:val="120"/>
                <w:sz w:val="14"/>
              </w:rPr>
              <w:t>rP) </w:t>
            </w:r>
            <w:r>
              <w:rPr>
                <w:w w:val="110"/>
                <w:sz w:val="14"/>
              </w:rPr>
              <w:t>y 114</w:t>
            </w:r>
          </w:p>
        </w:tc>
        <w:tc>
          <w:tcPr>
            <w:tcW w:w="1283" w:type="dxa"/>
            <w:tcBorders>
              <w:top w:val="nil"/>
              <w:left w:val="nil"/>
              <w:bottom w:val="nil"/>
              <w:right w:val="nil"/>
            </w:tcBorders>
          </w:tcPr>
          <w:p>
            <w:pPr/>
          </w:p>
        </w:tc>
        <w:tc>
          <w:tcPr>
            <w:tcW w:w="1265" w:type="dxa"/>
            <w:tcBorders>
              <w:top w:val="nil"/>
              <w:left w:val="nil"/>
              <w:bottom w:val="nil"/>
              <w:right w:val="nil"/>
            </w:tcBorders>
          </w:tcPr>
          <w:p>
            <w:pPr/>
          </w:p>
        </w:tc>
        <w:tc>
          <w:tcPr>
            <w:tcW w:w="1093" w:type="dxa"/>
            <w:tcBorders>
              <w:top w:val="nil"/>
              <w:left w:val="nil"/>
              <w:bottom w:val="nil"/>
              <w:right w:val="nil"/>
            </w:tcBorders>
          </w:tcPr>
          <w:p>
            <w:pPr>
              <w:pStyle w:val="TableParagraph"/>
              <w:spacing w:line="165" w:lineRule="exact"/>
              <w:ind w:left="84"/>
              <w:jc w:val="left"/>
              <w:rPr>
                <w:sz w:val="14"/>
              </w:rPr>
            </w:pPr>
            <w:r>
              <w:rPr>
                <w:sz w:val="14"/>
              </w:rPr>
              <w:t>mayoría y 16</w:t>
            </w:r>
          </w:p>
        </w:tc>
        <w:tc>
          <w:tcPr>
            <w:tcW w:w="1334" w:type="dxa"/>
            <w:tcBorders>
              <w:top w:val="nil"/>
              <w:left w:val="nil"/>
              <w:bottom w:val="nil"/>
              <w:right w:val="nil"/>
            </w:tcBorders>
          </w:tcPr>
          <w:p>
            <w:pPr/>
          </w:p>
        </w:tc>
      </w:tr>
      <w:tr>
        <w:trPr>
          <w:trHeight w:val="200" w:hRule="exact"/>
        </w:trPr>
        <w:tc>
          <w:tcPr>
            <w:tcW w:w="1097" w:type="dxa"/>
            <w:tcBorders>
              <w:top w:val="nil"/>
              <w:left w:val="nil"/>
              <w:bottom w:val="nil"/>
              <w:right w:val="nil"/>
            </w:tcBorders>
          </w:tcPr>
          <w:p>
            <w:pPr/>
          </w:p>
        </w:tc>
        <w:tc>
          <w:tcPr>
            <w:tcW w:w="1281"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w w:val="110"/>
                <w:sz w:val="14"/>
              </w:rPr>
              <w:t>de </w:t>
            </w:r>
            <w:r>
              <w:rPr>
                <w:w w:val="120"/>
                <w:sz w:val="14"/>
              </w:rPr>
              <w:t>rP) </w:t>
            </w:r>
            <w:r>
              <w:rPr>
                <w:w w:val="110"/>
                <w:sz w:val="14"/>
              </w:rPr>
              <w:t>y 113</w:t>
            </w:r>
          </w:p>
        </w:tc>
        <w:tc>
          <w:tcPr>
            <w:tcW w:w="1302" w:type="dxa"/>
            <w:tcBorders>
              <w:top w:val="nil"/>
              <w:left w:val="nil"/>
              <w:bottom w:val="nil"/>
              <w:right w:val="nil"/>
            </w:tcBorders>
          </w:tcPr>
          <w:p>
            <w:pPr/>
          </w:p>
        </w:tc>
        <w:tc>
          <w:tcPr>
            <w:tcW w:w="1246" w:type="dxa"/>
            <w:tcBorders>
              <w:top w:val="nil"/>
              <w:left w:val="nil"/>
              <w:bottom w:val="nil"/>
              <w:right w:val="nil"/>
            </w:tcBorders>
          </w:tcPr>
          <w:p>
            <w:pPr/>
          </w:p>
        </w:tc>
        <w:tc>
          <w:tcPr>
            <w:tcW w:w="1093" w:type="dxa"/>
            <w:tcBorders>
              <w:top w:val="nil"/>
              <w:left w:val="nil"/>
              <w:bottom w:val="nil"/>
              <w:right w:val="nil"/>
            </w:tcBorders>
          </w:tcPr>
          <w:p>
            <w:pPr>
              <w:pStyle w:val="TableParagraph"/>
              <w:spacing w:line="164" w:lineRule="exact"/>
              <w:ind w:left="84"/>
              <w:jc w:val="left"/>
              <w:rPr>
                <w:sz w:val="14"/>
              </w:rPr>
            </w:pPr>
            <w:r>
              <w:rPr>
                <w:w w:val="105"/>
                <w:sz w:val="14"/>
              </w:rPr>
              <w:t>ayuntamientos</w:t>
            </w:r>
          </w:p>
        </w:tc>
        <w:tc>
          <w:tcPr>
            <w:tcW w:w="1283" w:type="dxa"/>
            <w:tcBorders>
              <w:top w:val="nil"/>
              <w:left w:val="nil"/>
              <w:bottom w:val="nil"/>
              <w:right w:val="nil"/>
            </w:tcBorders>
          </w:tcPr>
          <w:p>
            <w:pPr/>
          </w:p>
        </w:tc>
        <w:tc>
          <w:tcPr>
            <w:tcW w:w="1265" w:type="dxa"/>
            <w:tcBorders>
              <w:top w:val="nil"/>
              <w:left w:val="nil"/>
              <w:bottom w:val="nil"/>
              <w:right w:val="nil"/>
            </w:tcBorders>
          </w:tcPr>
          <w:p>
            <w:pPr/>
          </w:p>
        </w:tc>
        <w:tc>
          <w:tcPr>
            <w:tcW w:w="1093" w:type="dxa"/>
            <w:tcBorders>
              <w:top w:val="nil"/>
              <w:left w:val="nil"/>
              <w:bottom w:val="nil"/>
              <w:right w:val="nil"/>
            </w:tcBorders>
          </w:tcPr>
          <w:p>
            <w:pPr>
              <w:pStyle w:val="TableParagraph"/>
              <w:spacing w:line="165" w:lineRule="exact"/>
              <w:ind w:left="84"/>
              <w:jc w:val="left"/>
              <w:rPr>
                <w:sz w:val="14"/>
              </w:rPr>
            </w:pPr>
            <w:r>
              <w:rPr>
                <w:w w:val="110"/>
                <w:sz w:val="14"/>
              </w:rPr>
              <w:t>de </w:t>
            </w:r>
            <w:r>
              <w:rPr>
                <w:w w:val="120"/>
                <w:sz w:val="14"/>
              </w:rPr>
              <w:t>rP) </w:t>
            </w:r>
            <w:r>
              <w:rPr>
                <w:w w:val="110"/>
                <w:sz w:val="14"/>
              </w:rPr>
              <w:t>y 113</w:t>
            </w:r>
          </w:p>
        </w:tc>
        <w:tc>
          <w:tcPr>
            <w:tcW w:w="1334" w:type="dxa"/>
            <w:tcBorders>
              <w:top w:val="nil"/>
              <w:left w:val="nil"/>
              <w:bottom w:val="nil"/>
              <w:right w:val="nil"/>
            </w:tcBorders>
          </w:tcPr>
          <w:p>
            <w:pPr/>
          </w:p>
        </w:tc>
      </w:tr>
      <w:tr>
        <w:trPr>
          <w:trHeight w:val="221" w:hRule="exact"/>
        </w:trPr>
        <w:tc>
          <w:tcPr>
            <w:tcW w:w="1097" w:type="dxa"/>
            <w:tcBorders>
              <w:top w:val="nil"/>
              <w:left w:val="nil"/>
              <w:right w:val="nil"/>
            </w:tcBorders>
          </w:tcPr>
          <w:p>
            <w:pPr/>
          </w:p>
        </w:tc>
        <w:tc>
          <w:tcPr>
            <w:tcW w:w="1281" w:type="dxa"/>
            <w:tcBorders>
              <w:top w:val="nil"/>
              <w:left w:val="nil"/>
              <w:right w:val="nil"/>
            </w:tcBorders>
          </w:tcPr>
          <w:p>
            <w:pPr/>
          </w:p>
        </w:tc>
        <w:tc>
          <w:tcPr>
            <w:tcW w:w="1093" w:type="dxa"/>
            <w:tcBorders>
              <w:top w:val="nil"/>
              <w:left w:val="nil"/>
              <w:right w:val="nil"/>
            </w:tcBorders>
          </w:tcPr>
          <w:p>
            <w:pPr>
              <w:pStyle w:val="TableParagraph"/>
              <w:spacing w:line="164" w:lineRule="exact"/>
              <w:ind w:left="84"/>
              <w:jc w:val="left"/>
              <w:rPr>
                <w:sz w:val="14"/>
              </w:rPr>
            </w:pPr>
            <w:r>
              <w:rPr>
                <w:w w:val="105"/>
                <w:sz w:val="14"/>
              </w:rPr>
              <w:t>ayuntamientos</w:t>
            </w:r>
          </w:p>
        </w:tc>
        <w:tc>
          <w:tcPr>
            <w:tcW w:w="1302" w:type="dxa"/>
            <w:tcBorders>
              <w:top w:val="nil"/>
              <w:left w:val="nil"/>
              <w:right w:val="nil"/>
            </w:tcBorders>
          </w:tcPr>
          <w:p>
            <w:pPr/>
          </w:p>
        </w:tc>
        <w:tc>
          <w:tcPr>
            <w:tcW w:w="1246" w:type="dxa"/>
            <w:tcBorders>
              <w:top w:val="nil"/>
              <w:left w:val="nil"/>
              <w:right w:val="nil"/>
            </w:tcBorders>
          </w:tcPr>
          <w:p>
            <w:pPr/>
          </w:p>
        </w:tc>
        <w:tc>
          <w:tcPr>
            <w:tcW w:w="1093" w:type="dxa"/>
            <w:tcBorders>
              <w:top w:val="nil"/>
              <w:left w:val="nil"/>
              <w:right w:val="nil"/>
            </w:tcBorders>
          </w:tcPr>
          <w:p>
            <w:pPr/>
          </w:p>
        </w:tc>
        <w:tc>
          <w:tcPr>
            <w:tcW w:w="1283" w:type="dxa"/>
            <w:tcBorders>
              <w:top w:val="nil"/>
              <w:left w:val="nil"/>
              <w:right w:val="nil"/>
            </w:tcBorders>
          </w:tcPr>
          <w:p>
            <w:pPr/>
          </w:p>
        </w:tc>
        <w:tc>
          <w:tcPr>
            <w:tcW w:w="1265" w:type="dxa"/>
            <w:tcBorders>
              <w:top w:val="nil"/>
              <w:left w:val="nil"/>
              <w:right w:val="nil"/>
            </w:tcBorders>
          </w:tcPr>
          <w:p>
            <w:pPr/>
          </w:p>
        </w:tc>
        <w:tc>
          <w:tcPr>
            <w:tcW w:w="1093" w:type="dxa"/>
            <w:tcBorders>
              <w:top w:val="nil"/>
              <w:left w:val="nil"/>
              <w:right w:val="nil"/>
            </w:tcBorders>
          </w:tcPr>
          <w:p>
            <w:pPr>
              <w:pStyle w:val="TableParagraph"/>
              <w:spacing w:line="165" w:lineRule="exact"/>
              <w:ind w:left="84"/>
              <w:jc w:val="left"/>
              <w:rPr>
                <w:sz w:val="14"/>
              </w:rPr>
            </w:pPr>
            <w:r>
              <w:rPr>
                <w:w w:val="105"/>
                <w:sz w:val="14"/>
              </w:rPr>
              <w:t>ayuntamientos</w:t>
            </w:r>
          </w:p>
        </w:tc>
        <w:tc>
          <w:tcPr>
            <w:tcW w:w="1334" w:type="dxa"/>
            <w:tcBorders>
              <w:top w:val="nil"/>
              <w:left w:val="nil"/>
              <w:right w:val="nil"/>
            </w:tcBorders>
          </w:tcPr>
          <w:p>
            <w:pPr/>
          </w:p>
        </w:tc>
      </w:tr>
    </w:tbl>
    <w:p>
      <w:pPr>
        <w:pStyle w:val="BodyText"/>
        <w:spacing w:before="1"/>
        <w:rPr>
          <w:sz w:val="9"/>
        </w:rPr>
      </w:pPr>
      <w:r>
        <w:rPr/>
        <w:pict>
          <v:line style="position:absolute;mso-position-horizontal-relative:page;mso-position-vertical-relative:paragraph;z-index:10864;mso-wrap-distance-left:0;mso-wrap-distance-right:0" from="23.6063pt,8.1606pt" to="63.9683pt,8.1606pt" stroked="true" strokeweight=".5pt" strokecolor="#000000">
            <w10:wrap type="topAndBottom"/>
          </v:line>
        </w:pict>
      </w:r>
    </w:p>
    <w:p>
      <w:pPr>
        <w:spacing w:line="236" w:lineRule="exact" w:before="0"/>
        <w:ind w:left="472" w:right="0" w:firstLine="0"/>
        <w:jc w:val="left"/>
        <w:rPr>
          <w:sz w:val="19"/>
        </w:rPr>
      </w:pPr>
      <w:r>
        <w:rPr>
          <w:w w:val="105"/>
          <w:position w:val="6"/>
          <w:sz w:val="11"/>
        </w:rPr>
        <w:t>1</w:t>
      </w:r>
      <w:r>
        <w:rPr>
          <w:spacing w:val="9"/>
          <w:w w:val="105"/>
          <w:position w:val="6"/>
          <w:sz w:val="11"/>
        </w:rPr>
        <w:t> </w:t>
      </w:r>
      <w:r>
        <w:rPr>
          <w:w w:val="105"/>
          <w:sz w:val="19"/>
        </w:rPr>
        <w:t>En</w:t>
      </w:r>
      <w:r>
        <w:rPr>
          <w:spacing w:val="-14"/>
          <w:w w:val="105"/>
          <w:sz w:val="19"/>
        </w:rPr>
        <w:t> </w:t>
      </w:r>
      <w:r>
        <w:rPr>
          <w:w w:val="105"/>
          <w:sz w:val="19"/>
        </w:rPr>
        <w:t>2001</w:t>
      </w:r>
      <w:r>
        <w:rPr>
          <w:spacing w:val="-14"/>
          <w:w w:val="105"/>
          <w:sz w:val="19"/>
        </w:rPr>
        <w:t> </w:t>
      </w:r>
      <w:r>
        <w:rPr>
          <w:w w:val="105"/>
          <w:sz w:val="19"/>
        </w:rPr>
        <w:t>y</w:t>
      </w:r>
      <w:r>
        <w:rPr>
          <w:spacing w:val="-14"/>
          <w:w w:val="105"/>
          <w:sz w:val="19"/>
        </w:rPr>
        <w:t> </w:t>
      </w:r>
      <w:r>
        <w:rPr>
          <w:w w:val="105"/>
          <w:sz w:val="19"/>
        </w:rPr>
        <w:t>2002</w:t>
      </w:r>
      <w:r>
        <w:rPr>
          <w:spacing w:val="-14"/>
          <w:w w:val="105"/>
          <w:sz w:val="19"/>
        </w:rPr>
        <w:t> </w:t>
      </w:r>
      <w:r>
        <w:rPr>
          <w:w w:val="105"/>
          <w:sz w:val="19"/>
        </w:rPr>
        <w:t>se</w:t>
      </w:r>
      <w:r>
        <w:rPr>
          <w:spacing w:val="-14"/>
          <w:w w:val="105"/>
          <w:sz w:val="19"/>
        </w:rPr>
        <w:t> </w:t>
      </w:r>
      <w:r>
        <w:rPr>
          <w:w w:val="105"/>
          <w:sz w:val="19"/>
        </w:rPr>
        <w:t>crearon</w:t>
      </w:r>
      <w:r>
        <w:rPr>
          <w:spacing w:val="-14"/>
          <w:w w:val="105"/>
          <w:sz w:val="19"/>
        </w:rPr>
        <w:t> </w:t>
      </w:r>
      <w:r>
        <w:rPr>
          <w:w w:val="105"/>
          <w:sz w:val="19"/>
        </w:rPr>
        <w:t>los</w:t>
      </w:r>
      <w:r>
        <w:rPr>
          <w:spacing w:val="-14"/>
          <w:w w:val="105"/>
          <w:sz w:val="19"/>
        </w:rPr>
        <w:t> </w:t>
      </w:r>
      <w:r>
        <w:rPr>
          <w:w w:val="105"/>
          <w:sz w:val="19"/>
        </w:rPr>
        <w:t>municipios</w:t>
      </w:r>
      <w:r>
        <w:rPr>
          <w:spacing w:val="-14"/>
          <w:w w:val="105"/>
          <w:sz w:val="19"/>
        </w:rPr>
        <w:t> </w:t>
      </w:r>
      <w:r>
        <w:rPr>
          <w:w w:val="105"/>
          <w:sz w:val="19"/>
        </w:rPr>
        <w:t>de</w:t>
      </w:r>
      <w:r>
        <w:rPr>
          <w:spacing w:val="-14"/>
          <w:w w:val="105"/>
          <w:sz w:val="19"/>
        </w:rPr>
        <w:t> </w:t>
      </w:r>
      <w:r>
        <w:rPr>
          <w:w w:val="105"/>
          <w:sz w:val="19"/>
        </w:rPr>
        <w:t>San</w:t>
      </w:r>
      <w:r>
        <w:rPr>
          <w:spacing w:val="-14"/>
          <w:w w:val="105"/>
          <w:sz w:val="19"/>
        </w:rPr>
        <w:t> </w:t>
      </w:r>
      <w:r>
        <w:rPr>
          <w:w w:val="105"/>
          <w:sz w:val="19"/>
        </w:rPr>
        <w:t>José</w:t>
      </w:r>
      <w:r>
        <w:rPr>
          <w:spacing w:val="-14"/>
          <w:w w:val="105"/>
          <w:sz w:val="19"/>
        </w:rPr>
        <w:t> </w:t>
      </w:r>
      <w:r>
        <w:rPr>
          <w:w w:val="105"/>
          <w:sz w:val="19"/>
        </w:rPr>
        <w:t>del</w:t>
      </w:r>
      <w:r>
        <w:rPr>
          <w:spacing w:val="-14"/>
          <w:w w:val="105"/>
          <w:sz w:val="19"/>
        </w:rPr>
        <w:t> </w:t>
      </w:r>
      <w:r>
        <w:rPr>
          <w:w w:val="105"/>
          <w:sz w:val="19"/>
        </w:rPr>
        <w:t>rincón</w:t>
      </w:r>
      <w:r>
        <w:rPr>
          <w:spacing w:val="-14"/>
          <w:w w:val="105"/>
          <w:sz w:val="19"/>
        </w:rPr>
        <w:t> </w:t>
      </w:r>
      <w:r>
        <w:rPr>
          <w:w w:val="105"/>
          <w:sz w:val="19"/>
        </w:rPr>
        <w:t>y</w:t>
      </w:r>
      <w:r>
        <w:rPr>
          <w:spacing w:val="-14"/>
          <w:w w:val="105"/>
          <w:sz w:val="19"/>
        </w:rPr>
        <w:t> </w:t>
      </w:r>
      <w:r>
        <w:rPr>
          <w:w w:val="105"/>
          <w:sz w:val="19"/>
        </w:rPr>
        <w:t>Luvianos,</w:t>
      </w:r>
      <w:r>
        <w:rPr>
          <w:spacing w:val="-14"/>
          <w:w w:val="105"/>
          <w:sz w:val="19"/>
        </w:rPr>
        <w:t> </w:t>
      </w:r>
      <w:r>
        <w:rPr>
          <w:w w:val="105"/>
          <w:sz w:val="19"/>
        </w:rPr>
        <w:t>asimismo,</w:t>
      </w:r>
      <w:r>
        <w:rPr>
          <w:spacing w:val="-20"/>
          <w:w w:val="105"/>
          <w:sz w:val="19"/>
        </w:rPr>
        <w:t> </w:t>
      </w:r>
      <w:r>
        <w:rPr>
          <w:spacing w:val="-3"/>
          <w:w w:val="105"/>
          <w:sz w:val="19"/>
        </w:rPr>
        <w:t>Tonanitla</w:t>
      </w:r>
      <w:r>
        <w:rPr>
          <w:spacing w:val="-14"/>
          <w:w w:val="105"/>
          <w:sz w:val="19"/>
        </w:rPr>
        <w:t> </w:t>
      </w:r>
      <w:r>
        <w:rPr>
          <w:w w:val="105"/>
          <w:sz w:val="19"/>
        </w:rPr>
        <w:t>se</w:t>
      </w:r>
      <w:r>
        <w:rPr>
          <w:spacing w:val="-14"/>
          <w:w w:val="105"/>
          <w:sz w:val="19"/>
        </w:rPr>
        <w:t> </w:t>
      </w:r>
      <w:r>
        <w:rPr>
          <w:w w:val="105"/>
          <w:sz w:val="19"/>
        </w:rPr>
        <w:t>creó</w:t>
      </w:r>
      <w:r>
        <w:rPr>
          <w:spacing w:val="-14"/>
          <w:w w:val="105"/>
          <w:sz w:val="19"/>
        </w:rPr>
        <w:t> </w:t>
      </w:r>
      <w:r>
        <w:rPr>
          <w:w w:val="105"/>
          <w:sz w:val="19"/>
        </w:rPr>
        <w:t>en</w:t>
      </w:r>
      <w:r>
        <w:rPr>
          <w:spacing w:val="-14"/>
          <w:w w:val="105"/>
          <w:sz w:val="19"/>
        </w:rPr>
        <w:t> </w:t>
      </w:r>
      <w:r>
        <w:rPr>
          <w:w w:val="105"/>
          <w:sz w:val="19"/>
        </w:rPr>
        <w:t>diciembre</w:t>
      </w:r>
      <w:r>
        <w:rPr>
          <w:spacing w:val="-14"/>
          <w:w w:val="105"/>
          <w:sz w:val="19"/>
        </w:rPr>
        <w:t> </w:t>
      </w:r>
      <w:r>
        <w:rPr>
          <w:w w:val="105"/>
          <w:sz w:val="19"/>
        </w:rPr>
        <w:t>de</w:t>
      </w:r>
      <w:r>
        <w:rPr>
          <w:spacing w:val="-14"/>
          <w:w w:val="105"/>
          <w:sz w:val="19"/>
        </w:rPr>
        <w:t> </w:t>
      </w:r>
      <w:r>
        <w:rPr>
          <w:w w:val="105"/>
          <w:sz w:val="19"/>
        </w:rPr>
        <w:t>2003,</w:t>
      </w:r>
      <w:r>
        <w:rPr>
          <w:spacing w:val="-14"/>
          <w:w w:val="105"/>
          <w:sz w:val="19"/>
        </w:rPr>
        <w:t> </w:t>
      </w:r>
      <w:r>
        <w:rPr>
          <w:w w:val="105"/>
          <w:sz w:val="19"/>
        </w:rPr>
        <w:t>por</w:t>
      </w:r>
      <w:r>
        <w:rPr>
          <w:spacing w:val="-14"/>
          <w:w w:val="105"/>
          <w:sz w:val="19"/>
        </w:rPr>
        <w:t> </w:t>
      </w:r>
      <w:r>
        <w:rPr>
          <w:w w:val="105"/>
          <w:sz w:val="19"/>
        </w:rPr>
        <w:t>lo</w:t>
      </w:r>
      <w:r>
        <w:rPr>
          <w:spacing w:val="-14"/>
          <w:w w:val="105"/>
          <w:sz w:val="19"/>
        </w:rPr>
        <w:t> </w:t>
      </w:r>
      <w:r>
        <w:rPr>
          <w:w w:val="105"/>
          <w:sz w:val="19"/>
        </w:rPr>
        <w:t>que</w:t>
      </w:r>
      <w:r>
        <w:rPr>
          <w:spacing w:val="-14"/>
          <w:w w:val="105"/>
          <w:sz w:val="19"/>
        </w:rPr>
        <w:t> </w:t>
      </w:r>
      <w:r>
        <w:rPr>
          <w:w w:val="105"/>
          <w:sz w:val="19"/>
        </w:rPr>
        <w:t>su</w:t>
      </w:r>
      <w:r>
        <w:rPr>
          <w:spacing w:val="-14"/>
          <w:w w:val="105"/>
          <w:sz w:val="19"/>
        </w:rPr>
        <w:t> </w:t>
      </w:r>
      <w:r>
        <w:rPr>
          <w:w w:val="105"/>
          <w:sz w:val="19"/>
        </w:rPr>
        <w:t>primer</w:t>
      </w:r>
      <w:r>
        <w:rPr>
          <w:spacing w:val="-14"/>
          <w:w w:val="105"/>
          <w:sz w:val="19"/>
        </w:rPr>
        <w:t> </w:t>
      </w:r>
      <w:r>
        <w:rPr>
          <w:w w:val="105"/>
          <w:sz w:val="19"/>
        </w:rPr>
        <w:t>proceso</w:t>
      </w:r>
    </w:p>
    <w:p>
      <w:pPr>
        <w:spacing w:before="1"/>
        <w:ind w:left="112" w:right="0" w:firstLine="0"/>
        <w:jc w:val="left"/>
        <w:rPr>
          <w:sz w:val="19"/>
        </w:rPr>
      </w:pPr>
      <w:r>
        <w:rPr>
          <w:sz w:val="19"/>
        </w:rPr>
        <w:t>electoral fue hasta 2006.</w:t>
      </w:r>
    </w:p>
    <w:p>
      <w:pPr>
        <w:spacing w:before="1"/>
        <w:ind w:left="472" w:right="0" w:firstLine="0"/>
        <w:jc w:val="left"/>
        <w:rPr>
          <w:sz w:val="19"/>
        </w:rPr>
      </w:pPr>
      <w:r>
        <w:rPr>
          <w:w w:val="105"/>
          <w:position w:val="6"/>
          <w:sz w:val="11"/>
        </w:rPr>
        <w:t>2</w:t>
      </w:r>
      <w:r>
        <w:rPr>
          <w:spacing w:val="9"/>
          <w:w w:val="105"/>
          <w:position w:val="6"/>
          <w:sz w:val="11"/>
        </w:rPr>
        <w:t> </w:t>
      </w:r>
      <w:r>
        <w:rPr>
          <w:w w:val="105"/>
          <w:sz w:val="19"/>
        </w:rPr>
        <w:t>En</w:t>
      </w:r>
      <w:r>
        <w:rPr>
          <w:spacing w:val="-13"/>
          <w:w w:val="105"/>
          <w:sz w:val="19"/>
        </w:rPr>
        <w:t> </w:t>
      </w:r>
      <w:r>
        <w:rPr>
          <w:w w:val="105"/>
          <w:sz w:val="19"/>
        </w:rPr>
        <w:t>noviembre</w:t>
      </w:r>
      <w:r>
        <w:rPr>
          <w:spacing w:val="-13"/>
          <w:w w:val="105"/>
          <w:sz w:val="19"/>
        </w:rPr>
        <w:t> </w:t>
      </w:r>
      <w:r>
        <w:rPr>
          <w:w w:val="105"/>
          <w:sz w:val="19"/>
        </w:rPr>
        <w:t>de</w:t>
      </w:r>
      <w:r>
        <w:rPr>
          <w:spacing w:val="-13"/>
          <w:w w:val="105"/>
          <w:sz w:val="19"/>
        </w:rPr>
        <w:t> </w:t>
      </w:r>
      <w:r>
        <w:rPr>
          <w:w w:val="105"/>
          <w:sz w:val="19"/>
        </w:rPr>
        <w:t>2005</w:t>
      </w:r>
      <w:r>
        <w:rPr>
          <w:spacing w:val="-13"/>
          <w:w w:val="105"/>
          <w:sz w:val="19"/>
        </w:rPr>
        <w:t> </w:t>
      </w:r>
      <w:r>
        <w:rPr>
          <w:w w:val="105"/>
          <w:sz w:val="19"/>
        </w:rPr>
        <w:t>se</w:t>
      </w:r>
      <w:r>
        <w:rPr>
          <w:spacing w:val="-13"/>
          <w:w w:val="105"/>
          <w:sz w:val="19"/>
        </w:rPr>
        <w:t> </w:t>
      </w:r>
      <w:r>
        <w:rPr>
          <w:w w:val="105"/>
          <w:sz w:val="19"/>
        </w:rPr>
        <w:t>creó</w:t>
      </w:r>
      <w:r>
        <w:rPr>
          <w:spacing w:val="-13"/>
          <w:w w:val="105"/>
          <w:sz w:val="19"/>
        </w:rPr>
        <w:t> </w:t>
      </w:r>
      <w:r>
        <w:rPr>
          <w:w w:val="105"/>
          <w:sz w:val="19"/>
        </w:rPr>
        <w:t>el</w:t>
      </w:r>
      <w:r>
        <w:rPr>
          <w:spacing w:val="-13"/>
          <w:w w:val="105"/>
          <w:sz w:val="19"/>
        </w:rPr>
        <w:t> </w:t>
      </w:r>
      <w:r>
        <w:rPr>
          <w:w w:val="105"/>
          <w:sz w:val="19"/>
        </w:rPr>
        <w:t>municipio</w:t>
      </w:r>
      <w:r>
        <w:rPr>
          <w:spacing w:val="-13"/>
          <w:w w:val="105"/>
          <w:sz w:val="19"/>
        </w:rPr>
        <w:t> </w:t>
      </w:r>
      <w:r>
        <w:rPr>
          <w:w w:val="105"/>
          <w:sz w:val="19"/>
        </w:rPr>
        <w:t>de</w:t>
      </w:r>
      <w:r>
        <w:rPr>
          <w:spacing w:val="-13"/>
          <w:w w:val="105"/>
          <w:sz w:val="19"/>
        </w:rPr>
        <w:t> </w:t>
      </w:r>
      <w:r>
        <w:rPr>
          <w:w w:val="105"/>
          <w:sz w:val="19"/>
        </w:rPr>
        <w:t>Iliatenco,</w:t>
      </w:r>
      <w:r>
        <w:rPr>
          <w:spacing w:val="-13"/>
          <w:w w:val="105"/>
          <w:sz w:val="19"/>
        </w:rPr>
        <w:t> </w:t>
      </w:r>
      <w:r>
        <w:rPr>
          <w:w w:val="105"/>
          <w:sz w:val="19"/>
        </w:rPr>
        <w:t>Juchitán</w:t>
      </w:r>
      <w:r>
        <w:rPr>
          <w:spacing w:val="-13"/>
          <w:w w:val="105"/>
          <w:sz w:val="19"/>
        </w:rPr>
        <w:t> </w:t>
      </w:r>
      <w:r>
        <w:rPr>
          <w:w w:val="105"/>
          <w:sz w:val="19"/>
        </w:rPr>
        <w:t>en</w:t>
      </w:r>
      <w:r>
        <w:rPr>
          <w:spacing w:val="-13"/>
          <w:w w:val="105"/>
          <w:sz w:val="19"/>
        </w:rPr>
        <w:t> </w:t>
      </w:r>
      <w:r>
        <w:rPr>
          <w:w w:val="105"/>
          <w:sz w:val="19"/>
        </w:rPr>
        <w:t>marzo</w:t>
      </w:r>
      <w:r>
        <w:rPr>
          <w:spacing w:val="-13"/>
          <w:w w:val="105"/>
          <w:sz w:val="19"/>
        </w:rPr>
        <w:t> </w:t>
      </w:r>
      <w:r>
        <w:rPr>
          <w:w w:val="105"/>
          <w:sz w:val="19"/>
        </w:rPr>
        <w:t>de</w:t>
      </w:r>
      <w:r>
        <w:rPr>
          <w:spacing w:val="-13"/>
          <w:w w:val="105"/>
          <w:sz w:val="19"/>
        </w:rPr>
        <w:t> </w:t>
      </w:r>
      <w:r>
        <w:rPr>
          <w:w w:val="105"/>
          <w:sz w:val="19"/>
        </w:rPr>
        <w:t>2004,</w:t>
      </w:r>
      <w:r>
        <w:rPr>
          <w:spacing w:val="-13"/>
          <w:w w:val="105"/>
          <w:sz w:val="19"/>
        </w:rPr>
        <w:t> </w:t>
      </w:r>
      <w:r>
        <w:rPr>
          <w:w w:val="105"/>
          <w:sz w:val="19"/>
        </w:rPr>
        <w:t>José</w:t>
      </w:r>
      <w:r>
        <w:rPr>
          <w:spacing w:val="-13"/>
          <w:w w:val="105"/>
          <w:sz w:val="19"/>
        </w:rPr>
        <w:t> </w:t>
      </w:r>
      <w:r>
        <w:rPr>
          <w:w w:val="105"/>
          <w:sz w:val="19"/>
        </w:rPr>
        <w:t>Joaquín</w:t>
      </w:r>
      <w:r>
        <w:rPr>
          <w:spacing w:val="-13"/>
          <w:w w:val="105"/>
          <w:sz w:val="19"/>
        </w:rPr>
        <w:t> </w:t>
      </w:r>
      <w:r>
        <w:rPr>
          <w:w w:val="105"/>
          <w:sz w:val="19"/>
        </w:rPr>
        <w:t>de</w:t>
      </w:r>
      <w:r>
        <w:rPr>
          <w:spacing w:val="-13"/>
          <w:w w:val="105"/>
          <w:sz w:val="19"/>
        </w:rPr>
        <w:t> </w:t>
      </w:r>
      <w:r>
        <w:rPr>
          <w:w w:val="105"/>
          <w:sz w:val="19"/>
        </w:rPr>
        <w:t>Herrera</w:t>
      </w:r>
      <w:r>
        <w:rPr>
          <w:spacing w:val="-13"/>
          <w:w w:val="105"/>
          <w:sz w:val="19"/>
        </w:rPr>
        <w:t> </w:t>
      </w:r>
      <w:r>
        <w:rPr>
          <w:w w:val="105"/>
          <w:sz w:val="19"/>
        </w:rPr>
        <w:t>en</w:t>
      </w:r>
      <w:r>
        <w:rPr>
          <w:spacing w:val="-13"/>
          <w:w w:val="105"/>
          <w:sz w:val="19"/>
        </w:rPr>
        <w:t> </w:t>
      </w:r>
      <w:r>
        <w:rPr>
          <w:w w:val="105"/>
          <w:sz w:val="19"/>
        </w:rPr>
        <w:t>2005,</w:t>
      </w:r>
      <w:r>
        <w:rPr>
          <w:spacing w:val="-13"/>
          <w:w w:val="105"/>
          <w:sz w:val="19"/>
        </w:rPr>
        <w:t> </w:t>
      </w:r>
      <w:r>
        <w:rPr>
          <w:w w:val="105"/>
          <w:sz w:val="19"/>
        </w:rPr>
        <w:t>Cochoapa</w:t>
      </w:r>
      <w:r>
        <w:rPr>
          <w:spacing w:val="-13"/>
          <w:w w:val="105"/>
          <w:sz w:val="19"/>
        </w:rPr>
        <w:t> </w:t>
      </w:r>
      <w:r>
        <w:rPr>
          <w:w w:val="105"/>
          <w:sz w:val="19"/>
        </w:rPr>
        <w:t>el</w:t>
      </w:r>
      <w:r>
        <w:rPr>
          <w:spacing w:val="-13"/>
          <w:w w:val="105"/>
          <w:sz w:val="19"/>
        </w:rPr>
        <w:t> </w:t>
      </w:r>
      <w:r>
        <w:rPr>
          <w:w w:val="105"/>
          <w:sz w:val="19"/>
        </w:rPr>
        <w:t>Grande</w:t>
      </w:r>
      <w:r>
        <w:rPr>
          <w:spacing w:val="-13"/>
          <w:w w:val="105"/>
          <w:sz w:val="19"/>
        </w:rPr>
        <w:t> </w:t>
      </w:r>
      <w:r>
        <w:rPr>
          <w:w w:val="105"/>
          <w:sz w:val="19"/>
        </w:rPr>
        <w:t>en</w:t>
      </w:r>
      <w:r>
        <w:rPr>
          <w:spacing w:val="-13"/>
          <w:w w:val="105"/>
          <w:sz w:val="19"/>
        </w:rPr>
        <w:t> </w:t>
      </w:r>
      <w:r>
        <w:rPr>
          <w:w w:val="105"/>
          <w:sz w:val="19"/>
        </w:rPr>
        <w:t>junio</w:t>
      </w:r>
      <w:r>
        <w:rPr>
          <w:spacing w:val="-13"/>
          <w:w w:val="105"/>
          <w:sz w:val="19"/>
        </w:rPr>
        <w:t> </w:t>
      </w:r>
      <w:r>
        <w:rPr>
          <w:w w:val="105"/>
          <w:sz w:val="19"/>
        </w:rPr>
        <w:t>de</w:t>
      </w:r>
      <w:r>
        <w:rPr>
          <w:spacing w:val="-13"/>
          <w:w w:val="105"/>
          <w:sz w:val="19"/>
        </w:rPr>
        <w:t> </w:t>
      </w:r>
      <w:r>
        <w:rPr>
          <w:w w:val="105"/>
          <w:sz w:val="19"/>
        </w:rPr>
        <w:t>2003.</w:t>
      </w:r>
    </w:p>
    <w:p>
      <w:pPr>
        <w:spacing w:before="1"/>
        <w:ind w:left="472" w:right="0" w:firstLine="0"/>
        <w:jc w:val="left"/>
        <w:rPr>
          <w:sz w:val="19"/>
        </w:rPr>
      </w:pPr>
      <w:r>
        <w:rPr>
          <w:position w:val="6"/>
          <w:sz w:val="11"/>
        </w:rPr>
        <w:t>3  </w:t>
      </w:r>
      <w:r>
        <w:rPr>
          <w:sz w:val="19"/>
        </w:rPr>
        <w:t>Cabe señalar que la elección a gobernador se realizó en febrero y la de diputados y alcaldes en octubre.</w:t>
      </w:r>
    </w:p>
    <w:p>
      <w:pPr>
        <w:spacing w:after="0"/>
        <w:jc w:val="left"/>
        <w:rPr>
          <w:sz w:val="19"/>
        </w:rPr>
        <w:sectPr>
          <w:headerReference w:type="default" r:id="rId169"/>
          <w:footerReference w:type="default" r:id="rId170"/>
          <w:pgSz w:w="13040" w:h="9640" w:orient="landscape"/>
          <w:pgMar w:header="0" w:footer="0" w:top="620" w:bottom="280" w:left="360" w:right="360"/>
        </w:sect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0"/>
        <w:gridCol w:w="1112"/>
        <w:gridCol w:w="1214"/>
        <w:gridCol w:w="1302"/>
        <w:gridCol w:w="1146"/>
        <w:gridCol w:w="1193"/>
        <w:gridCol w:w="1234"/>
        <w:gridCol w:w="1194"/>
        <w:gridCol w:w="1214"/>
        <w:gridCol w:w="1334"/>
      </w:tblGrid>
      <w:tr>
        <w:trPr>
          <w:trHeight w:val="486" w:hRule="exact"/>
        </w:trPr>
        <w:tc>
          <w:tcPr>
            <w:tcW w:w="1180" w:type="dxa"/>
            <w:tcBorders>
              <w:bottom w:val="single" w:sz="8" w:space="0" w:color="000000"/>
            </w:tcBorders>
          </w:tcPr>
          <w:p>
            <w:pPr>
              <w:pStyle w:val="TableParagraph"/>
              <w:spacing w:before="38"/>
              <w:ind w:left="35"/>
              <w:jc w:val="left"/>
              <w:rPr>
                <w:sz w:val="17"/>
              </w:rPr>
            </w:pPr>
            <w:r>
              <w:rPr>
                <w:color w:val="A7A9AC"/>
                <w:w w:val="105"/>
                <w:sz w:val="17"/>
              </w:rPr>
              <w:t>Continuación...</w:t>
            </w:r>
          </w:p>
        </w:tc>
        <w:tc>
          <w:tcPr>
            <w:tcW w:w="10942" w:type="dxa"/>
            <w:gridSpan w:val="9"/>
            <w:tcBorders>
              <w:bottom w:val="single" w:sz="8" w:space="0" w:color="000000"/>
            </w:tcBorders>
          </w:tcPr>
          <w:p>
            <w:pPr/>
          </w:p>
        </w:tc>
      </w:tr>
      <w:tr>
        <w:trPr>
          <w:trHeight w:val="218" w:hRule="exact"/>
        </w:trPr>
        <w:tc>
          <w:tcPr>
            <w:tcW w:w="1180" w:type="dxa"/>
            <w:tcBorders>
              <w:top w:val="single" w:sz="8" w:space="0" w:color="000000"/>
            </w:tcBorders>
          </w:tcPr>
          <w:p>
            <w:pPr/>
          </w:p>
        </w:tc>
        <w:tc>
          <w:tcPr>
            <w:tcW w:w="1112" w:type="dxa"/>
            <w:tcBorders>
              <w:top w:val="single" w:sz="8" w:space="0" w:color="000000"/>
            </w:tcBorders>
          </w:tcPr>
          <w:p>
            <w:pPr/>
          </w:p>
        </w:tc>
        <w:tc>
          <w:tcPr>
            <w:tcW w:w="1214" w:type="dxa"/>
            <w:tcBorders>
              <w:top w:val="single" w:sz="8" w:space="0" w:color="000000"/>
            </w:tcBorders>
          </w:tcPr>
          <w:p>
            <w:pPr/>
          </w:p>
        </w:tc>
        <w:tc>
          <w:tcPr>
            <w:tcW w:w="1302" w:type="dxa"/>
            <w:tcBorders>
              <w:top w:val="single" w:sz="8" w:space="0" w:color="000000"/>
            </w:tcBorders>
          </w:tcPr>
          <w:p>
            <w:pPr/>
          </w:p>
        </w:tc>
        <w:tc>
          <w:tcPr>
            <w:tcW w:w="1146" w:type="dxa"/>
            <w:tcBorders>
              <w:top w:val="single" w:sz="8" w:space="0" w:color="000000"/>
            </w:tcBorders>
          </w:tcPr>
          <w:p>
            <w:pPr/>
          </w:p>
        </w:tc>
        <w:tc>
          <w:tcPr>
            <w:tcW w:w="1193" w:type="dxa"/>
            <w:tcBorders>
              <w:top w:val="single" w:sz="8" w:space="0" w:color="000000"/>
            </w:tcBorders>
          </w:tcPr>
          <w:p>
            <w:pPr>
              <w:pStyle w:val="TableParagraph"/>
              <w:spacing w:before="41"/>
              <w:ind w:left="496"/>
              <w:jc w:val="left"/>
              <w:rPr>
                <w:rFonts w:ascii="Times New Roman" w:hAnsi="Times New Roman"/>
                <w:i/>
                <w:sz w:val="14"/>
              </w:rPr>
            </w:pPr>
            <w:r>
              <w:rPr>
                <w:rFonts w:ascii="Times New Roman" w:hAnsi="Times New Roman"/>
                <w:i/>
                <w:w w:val="95"/>
                <w:sz w:val="14"/>
              </w:rPr>
              <w:t>Elección</w:t>
            </w:r>
          </w:p>
        </w:tc>
        <w:tc>
          <w:tcPr>
            <w:tcW w:w="1234" w:type="dxa"/>
            <w:tcBorders>
              <w:top w:val="single" w:sz="8" w:space="0" w:color="000000"/>
            </w:tcBorders>
          </w:tcPr>
          <w:p>
            <w:pPr/>
          </w:p>
        </w:tc>
        <w:tc>
          <w:tcPr>
            <w:tcW w:w="1194" w:type="dxa"/>
            <w:tcBorders>
              <w:top w:val="single" w:sz="8" w:space="0" w:color="000000"/>
            </w:tcBorders>
          </w:tcPr>
          <w:p>
            <w:pPr/>
          </w:p>
        </w:tc>
        <w:tc>
          <w:tcPr>
            <w:tcW w:w="1214" w:type="dxa"/>
            <w:tcBorders>
              <w:top w:val="single" w:sz="8" w:space="0" w:color="000000"/>
            </w:tcBorders>
          </w:tcPr>
          <w:p>
            <w:pPr/>
          </w:p>
        </w:tc>
        <w:tc>
          <w:tcPr>
            <w:tcW w:w="1334" w:type="dxa"/>
            <w:tcBorders>
              <w:top w:val="single" w:sz="8" w:space="0" w:color="000000"/>
            </w:tcBorders>
          </w:tcPr>
          <w:p>
            <w:pPr/>
          </w:p>
        </w:tc>
      </w:tr>
      <w:tr>
        <w:trPr>
          <w:trHeight w:val="135" w:hRule="exact"/>
        </w:trPr>
        <w:tc>
          <w:tcPr>
            <w:tcW w:w="1180" w:type="dxa"/>
          </w:tcPr>
          <w:p>
            <w:pPr>
              <w:pStyle w:val="TableParagraph"/>
              <w:spacing w:line="130" w:lineRule="exact"/>
              <w:ind w:left="406"/>
              <w:jc w:val="left"/>
              <w:rPr>
                <w:rFonts w:ascii="Times New Roman"/>
                <w:i/>
                <w:sz w:val="14"/>
              </w:rPr>
            </w:pPr>
            <w:r>
              <w:rPr>
                <w:rFonts w:ascii="Times New Roman"/>
                <w:i/>
                <w:sz w:val="14"/>
              </w:rPr>
              <w:t>Entidad</w:t>
            </w:r>
          </w:p>
        </w:tc>
        <w:tc>
          <w:tcPr>
            <w:tcW w:w="1112" w:type="dxa"/>
          </w:tcPr>
          <w:p>
            <w:pPr/>
          </w:p>
        </w:tc>
        <w:tc>
          <w:tcPr>
            <w:tcW w:w="1214" w:type="dxa"/>
          </w:tcPr>
          <w:p>
            <w:pPr/>
          </w:p>
        </w:tc>
        <w:tc>
          <w:tcPr>
            <w:tcW w:w="1302" w:type="dxa"/>
          </w:tcPr>
          <w:p>
            <w:pPr/>
          </w:p>
        </w:tc>
        <w:tc>
          <w:tcPr>
            <w:tcW w:w="1146" w:type="dxa"/>
          </w:tcPr>
          <w:p>
            <w:pPr/>
          </w:p>
        </w:tc>
        <w:tc>
          <w:tcPr>
            <w:tcW w:w="1193" w:type="dxa"/>
          </w:tcPr>
          <w:p>
            <w:pPr/>
          </w:p>
        </w:tc>
        <w:tc>
          <w:tcPr>
            <w:tcW w:w="1234" w:type="dxa"/>
          </w:tcPr>
          <w:p>
            <w:pPr/>
          </w:p>
        </w:tc>
        <w:tc>
          <w:tcPr>
            <w:tcW w:w="1194" w:type="dxa"/>
          </w:tcPr>
          <w:p>
            <w:pPr/>
          </w:p>
        </w:tc>
        <w:tc>
          <w:tcPr>
            <w:tcW w:w="1214" w:type="dxa"/>
          </w:tcPr>
          <w:p>
            <w:pPr/>
          </w:p>
        </w:tc>
        <w:tc>
          <w:tcPr>
            <w:tcW w:w="1334" w:type="dxa"/>
          </w:tcPr>
          <w:p>
            <w:pPr/>
          </w:p>
        </w:tc>
      </w:tr>
      <w:tr>
        <w:trPr>
          <w:trHeight w:val="187" w:hRule="exact"/>
        </w:trPr>
        <w:tc>
          <w:tcPr>
            <w:tcW w:w="1180" w:type="dxa"/>
            <w:tcBorders>
              <w:bottom w:val="single" w:sz="4" w:space="0" w:color="000000"/>
            </w:tcBorders>
          </w:tcPr>
          <w:p>
            <w:pPr/>
          </w:p>
        </w:tc>
        <w:tc>
          <w:tcPr>
            <w:tcW w:w="1112" w:type="dxa"/>
            <w:tcBorders>
              <w:bottom w:val="single" w:sz="4" w:space="0" w:color="000000"/>
            </w:tcBorders>
          </w:tcPr>
          <w:p>
            <w:pPr>
              <w:pStyle w:val="TableParagraph"/>
              <w:spacing w:line="130" w:lineRule="exact"/>
              <w:ind w:left="485"/>
              <w:jc w:val="left"/>
              <w:rPr>
                <w:rFonts w:ascii="Times New Roman"/>
                <w:i/>
                <w:sz w:val="14"/>
              </w:rPr>
            </w:pPr>
            <w:r>
              <w:rPr>
                <w:rFonts w:ascii="Times New Roman"/>
                <w:i/>
                <w:sz w:val="14"/>
              </w:rPr>
              <w:t>2000</w:t>
            </w:r>
          </w:p>
        </w:tc>
        <w:tc>
          <w:tcPr>
            <w:tcW w:w="1214" w:type="dxa"/>
            <w:tcBorders>
              <w:bottom w:val="single" w:sz="4" w:space="0" w:color="000000"/>
            </w:tcBorders>
          </w:tcPr>
          <w:p>
            <w:pPr>
              <w:pStyle w:val="TableParagraph"/>
              <w:spacing w:line="130" w:lineRule="exact"/>
              <w:ind w:left="587"/>
              <w:jc w:val="left"/>
              <w:rPr>
                <w:rFonts w:ascii="Times New Roman"/>
                <w:i/>
                <w:sz w:val="14"/>
              </w:rPr>
            </w:pPr>
            <w:r>
              <w:rPr>
                <w:rFonts w:ascii="Times New Roman"/>
                <w:i/>
                <w:sz w:val="14"/>
              </w:rPr>
              <w:t>2001</w:t>
            </w:r>
          </w:p>
        </w:tc>
        <w:tc>
          <w:tcPr>
            <w:tcW w:w="1302" w:type="dxa"/>
            <w:tcBorders>
              <w:bottom w:val="single" w:sz="4" w:space="0" w:color="000000"/>
            </w:tcBorders>
          </w:tcPr>
          <w:p>
            <w:pPr>
              <w:pStyle w:val="TableParagraph"/>
              <w:spacing w:line="130" w:lineRule="exact"/>
              <w:ind w:left="567" w:right="415"/>
              <w:rPr>
                <w:rFonts w:ascii="Times New Roman"/>
                <w:i/>
                <w:sz w:val="14"/>
              </w:rPr>
            </w:pPr>
            <w:r>
              <w:rPr>
                <w:rFonts w:ascii="Times New Roman"/>
                <w:i/>
                <w:sz w:val="14"/>
              </w:rPr>
              <w:t>2002</w:t>
            </w:r>
          </w:p>
        </w:tc>
        <w:tc>
          <w:tcPr>
            <w:tcW w:w="1146" w:type="dxa"/>
            <w:tcBorders>
              <w:bottom w:val="single" w:sz="4" w:space="0" w:color="000000"/>
            </w:tcBorders>
          </w:tcPr>
          <w:p>
            <w:pPr>
              <w:pStyle w:val="TableParagraph"/>
              <w:spacing w:line="130" w:lineRule="exact"/>
              <w:ind w:left="498"/>
              <w:jc w:val="left"/>
              <w:rPr>
                <w:rFonts w:ascii="Times New Roman"/>
                <w:i/>
                <w:sz w:val="14"/>
              </w:rPr>
            </w:pPr>
            <w:r>
              <w:rPr>
                <w:rFonts w:ascii="Times New Roman"/>
                <w:i/>
                <w:sz w:val="14"/>
              </w:rPr>
              <w:t>2003</w:t>
            </w:r>
          </w:p>
        </w:tc>
        <w:tc>
          <w:tcPr>
            <w:tcW w:w="1193" w:type="dxa"/>
            <w:tcBorders>
              <w:bottom w:val="single" w:sz="4" w:space="0" w:color="000000"/>
            </w:tcBorders>
          </w:tcPr>
          <w:p>
            <w:pPr>
              <w:pStyle w:val="TableParagraph"/>
              <w:spacing w:line="130" w:lineRule="exact"/>
              <w:ind w:left="565"/>
              <w:jc w:val="left"/>
              <w:rPr>
                <w:rFonts w:ascii="Times New Roman"/>
                <w:i/>
                <w:sz w:val="14"/>
              </w:rPr>
            </w:pPr>
            <w:r>
              <w:rPr>
                <w:rFonts w:ascii="Times New Roman"/>
                <w:i/>
                <w:sz w:val="14"/>
              </w:rPr>
              <w:t>2004</w:t>
            </w:r>
          </w:p>
        </w:tc>
        <w:tc>
          <w:tcPr>
            <w:tcW w:w="1234" w:type="dxa"/>
            <w:tcBorders>
              <w:bottom w:val="single" w:sz="4" w:space="0" w:color="000000"/>
            </w:tcBorders>
          </w:tcPr>
          <w:p>
            <w:pPr>
              <w:pStyle w:val="TableParagraph"/>
              <w:spacing w:line="130" w:lineRule="exact"/>
              <w:ind w:left="587"/>
              <w:jc w:val="left"/>
              <w:rPr>
                <w:rFonts w:ascii="Times New Roman"/>
                <w:i/>
                <w:sz w:val="14"/>
              </w:rPr>
            </w:pPr>
            <w:r>
              <w:rPr>
                <w:rFonts w:ascii="Times New Roman"/>
                <w:i/>
                <w:sz w:val="14"/>
              </w:rPr>
              <w:t>2005</w:t>
            </w:r>
          </w:p>
        </w:tc>
        <w:tc>
          <w:tcPr>
            <w:tcW w:w="1194" w:type="dxa"/>
            <w:tcBorders>
              <w:bottom w:val="single" w:sz="4" w:space="0" w:color="000000"/>
            </w:tcBorders>
          </w:tcPr>
          <w:p>
            <w:pPr>
              <w:pStyle w:val="TableParagraph"/>
              <w:spacing w:line="130" w:lineRule="exact"/>
              <w:ind w:left="566"/>
              <w:jc w:val="left"/>
              <w:rPr>
                <w:rFonts w:ascii="Times New Roman"/>
                <w:i/>
                <w:sz w:val="14"/>
              </w:rPr>
            </w:pPr>
            <w:r>
              <w:rPr>
                <w:rFonts w:ascii="Times New Roman"/>
                <w:i/>
                <w:sz w:val="14"/>
              </w:rPr>
              <w:t>2006</w:t>
            </w:r>
          </w:p>
        </w:tc>
        <w:tc>
          <w:tcPr>
            <w:tcW w:w="1214" w:type="dxa"/>
            <w:tcBorders>
              <w:bottom w:val="single" w:sz="4" w:space="0" w:color="000000"/>
            </w:tcBorders>
          </w:tcPr>
          <w:p>
            <w:pPr>
              <w:pStyle w:val="TableParagraph"/>
              <w:spacing w:line="130" w:lineRule="exact"/>
              <w:ind w:left="586"/>
              <w:jc w:val="left"/>
              <w:rPr>
                <w:rFonts w:ascii="Times New Roman"/>
                <w:i/>
                <w:sz w:val="14"/>
              </w:rPr>
            </w:pPr>
            <w:r>
              <w:rPr>
                <w:rFonts w:ascii="Times New Roman"/>
                <w:i/>
                <w:sz w:val="14"/>
              </w:rPr>
              <w:t>2007</w:t>
            </w:r>
          </w:p>
        </w:tc>
        <w:tc>
          <w:tcPr>
            <w:tcW w:w="1334" w:type="dxa"/>
            <w:tcBorders>
              <w:bottom w:val="single" w:sz="4" w:space="0" w:color="000000"/>
            </w:tcBorders>
          </w:tcPr>
          <w:p>
            <w:pPr>
              <w:pStyle w:val="TableParagraph"/>
              <w:spacing w:line="130" w:lineRule="exact"/>
              <w:ind w:left="566" w:right="447"/>
              <w:rPr>
                <w:rFonts w:ascii="Times New Roman"/>
                <w:i/>
                <w:sz w:val="14"/>
              </w:rPr>
            </w:pPr>
            <w:r>
              <w:rPr>
                <w:rFonts w:ascii="Times New Roman"/>
                <w:i/>
                <w:sz w:val="14"/>
              </w:rPr>
              <w:t>2008</w:t>
            </w:r>
          </w:p>
        </w:tc>
      </w:tr>
      <w:tr>
        <w:trPr>
          <w:trHeight w:val="251" w:hRule="exact"/>
        </w:trPr>
        <w:tc>
          <w:tcPr>
            <w:tcW w:w="1180" w:type="dxa"/>
            <w:tcBorders>
              <w:top w:val="single" w:sz="4" w:space="0" w:color="000000"/>
            </w:tcBorders>
          </w:tcPr>
          <w:p>
            <w:pPr>
              <w:pStyle w:val="TableParagraph"/>
              <w:spacing w:before="24"/>
              <w:ind w:left="119"/>
              <w:jc w:val="left"/>
              <w:rPr>
                <w:sz w:val="14"/>
              </w:rPr>
            </w:pPr>
            <w:r>
              <w:rPr>
                <w:sz w:val="14"/>
              </w:rPr>
              <w:t>Nayarit</w:t>
            </w:r>
          </w:p>
        </w:tc>
        <w:tc>
          <w:tcPr>
            <w:tcW w:w="1112" w:type="dxa"/>
            <w:tcBorders>
              <w:top w:val="single" w:sz="4" w:space="0" w:color="000000"/>
            </w:tcBorders>
          </w:tcPr>
          <w:p>
            <w:pPr/>
          </w:p>
        </w:tc>
        <w:tc>
          <w:tcPr>
            <w:tcW w:w="1214" w:type="dxa"/>
            <w:tcBorders>
              <w:top w:val="single" w:sz="4" w:space="0" w:color="000000"/>
            </w:tcBorders>
          </w:tcPr>
          <w:p>
            <w:pPr/>
          </w:p>
        </w:tc>
        <w:tc>
          <w:tcPr>
            <w:tcW w:w="1302" w:type="dxa"/>
            <w:tcBorders>
              <w:top w:val="single" w:sz="4" w:space="0" w:color="000000"/>
            </w:tcBorders>
          </w:tcPr>
          <w:p>
            <w:pPr>
              <w:pStyle w:val="TableParagraph"/>
              <w:spacing w:before="24"/>
              <w:ind w:left="205"/>
              <w:jc w:val="left"/>
              <w:rPr>
                <w:sz w:val="14"/>
              </w:rPr>
            </w:pPr>
            <w:r>
              <w:rPr>
                <w:w w:val="105"/>
                <w:sz w:val="14"/>
              </w:rPr>
              <w:t>20 ayuntamientos</w:t>
            </w:r>
          </w:p>
        </w:tc>
        <w:tc>
          <w:tcPr>
            <w:tcW w:w="1146" w:type="dxa"/>
            <w:tcBorders>
              <w:top w:val="single" w:sz="4" w:space="0" w:color="000000"/>
            </w:tcBorders>
          </w:tcPr>
          <w:p>
            <w:pPr/>
          </w:p>
        </w:tc>
        <w:tc>
          <w:tcPr>
            <w:tcW w:w="1193" w:type="dxa"/>
            <w:tcBorders>
              <w:top w:val="single" w:sz="4" w:space="0" w:color="000000"/>
            </w:tcBorders>
          </w:tcPr>
          <w:p>
            <w:pPr/>
          </w:p>
        </w:tc>
        <w:tc>
          <w:tcPr>
            <w:tcW w:w="1234" w:type="dxa"/>
            <w:tcBorders>
              <w:top w:val="single" w:sz="4" w:space="0" w:color="000000"/>
            </w:tcBorders>
          </w:tcPr>
          <w:p>
            <w:pPr>
              <w:pStyle w:val="TableParagraph"/>
              <w:spacing w:before="24"/>
              <w:ind w:left="205"/>
              <w:jc w:val="left"/>
              <w:rPr>
                <w:sz w:val="14"/>
              </w:rPr>
            </w:pPr>
            <w:r>
              <w:rPr>
                <w:w w:val="105"/>
                <w:sz w:val="14"/>
              </w:rPr>
              <w:t>Gobernador 20</w:t>
            </w:r>
          </w:p>
        </w:tc>
        <w:tc>
          <w:tcPr>
            <w:tcW w:w="1194" w:type="dxa"/>
            <w:tcBorders>
              <w:top w:val="single" w:sz="4" w:space="0" w:color="000000"/>
            </w:tcBorders>
          </w:tcPr>
          <w:p>
            <w:pPr/>
          </w:p>
        </w:tc>
        <w:tc>
          <w:tcPr>
            <w:tcW w:w="1214" w:type="dxa"/>
            <w:tcBorders>
              <w:top w:val="single" w:sz="4" w:space="0" w:color="000000"/>
            </w:tcBorders>
          </w:tcPr>
          <w:p>
            <w:pPr/>
          </w:p>
        </w:tc>
        <w:tc>
          <w:tcPr>
            <w:tcW w:w="1334" w:type="dxa"/>
            <w:tcBorders>
              <w:top w:val="single" w:sz="4" w:space="0" w:color="000000"/>
            </w:tcBorders>
          </w:tcPr>
          <w:p>
            <w:pPr>
              <w:pStyle w:val="TableParagraph"/>
              <w:spacing w:before="25"/>
              <w:ind w:left="205"/>
              <w:jc w:val="left"/>
              <w:rPr>
                <w:sz w:val="14"/>
              </w:rPr>
            </w:pPr>
            <w:r>
              <w:rPr>
                <w:w w:val="105"/>
                <w:sz w:val="14"/>
              </w:rPr>
              <w:t>20 ayuntamientos</w:t>
            </w:r>
          </w:p>
        </w:tc>
      </w:tr>
      <w:tr>
        <w:trPr>
          <w:trHeight w:val="200" w:hRule="exact"/>
        </w:trPr>
        <w:tc>
          <w:tcPr>
            <w:tcW w:w="1180" w:type="dxa"/>
          </w:tcPr>
          <w:p>
            <w:pPr/>
          </w:p>
        </w:tc>
        <w:tc>
          <w:tcPr>
            <w:tcW w:w="1112" w:type="dxa"/>
          </w:tcPr>
          <w:p>
            <w:pPr/>
          </w:p>
        </w:tc>
        <w:tc>
          <w:tcPr>
            <w:tcW w:w="1214" w:type="dxa"/>
          </w:tcPr>
          <w:p>
            <w:pPr/>
          </w:p>
        </w:tc>
        <w:tc>
          <w:tcPr>
            <w:tcW w:w="1302" w:type="dxa"/>
          </w:tcPr>
          <w:p>
            <w:pPr>
              <w:pStyle w:val="TableParagraph"/>
              <w:spacing w:line="161" w:lineRule="exact"/>
              <w:ind w:left="205"/>
              <w:jc w:val="left"/>
              <w:rPr>
                <w:sz w:val="14"/>
              </w:rPr>
            </w:pPr>
            <w:r>
              <w:rPr>
                <w:w w:val="105"/>
                <w:sz w:val="14"/>
              </w:rPr>
              <w:t>30 diputados</w:t>
            </w:r>
          </w:p>
        </w:tc>
        <w:tc>
          <w:tcPr>
            <w:tcW w:w="1146" w:type="dxa"/>
          </w:tcPr>
          <w:p>
            <w:pPr/>
          </w:p>
        </w:tc>
        <w:tc>
          <w:tcPr>
            <w:tcW w:w="1193" w:type="dxa"/>
          </w:tcPr>
          <w:p>
            <w:pPr/>
          </w:p>
        </w:tc>
        <w:tc>
          <w:tcPr>
            <w:tcW w:w="1234" w:type="dxa"/>
          </w:tcPr>
          <w:p>
            <w:pPr>
              <w:pStyle w:val="TableParagraph"/>
              <w:spacing w:line="162" w:lineRule="exact"/>
              <w:ind w:left="205"/>
              <w:jc w:val="left"/>
              <w:rPr>
                <w:sz w:val="14"/>
              </w:rPr>
            </w:pPr>
            <w:r>
              <w:rPr>
                <w:w w:val="105"/>
                <w:sz w:val="14"/>
              </w:rPr>
              <w:t>ayuntamientos</w:t>
            </w:r>
          </w:p>
        </w:tc>
        <w:tc>
          <w:tcPr>
            <w:tcW w:w="1194" w:type="dxa"/>
          </w:tcPr>
          <w:p>
            <w:pPr/>
          </w:p>
        </w:tc>
        <w:tc>
          <w:tcPr>
            <w:tcW w:w="1214" w:type="dxa"/>
          </w:tcPr>
          <w:p>
            <w:pPr/>
          </w:p>
        </w:tc>
        <w:tc>
          <w:tcPr>
            <w:tcW w:w="1334" w:type="dxa"/>
          </w:tcPr>
          <w:p>
            <w:pPr>
              <w:pStyle w:val="TableParagraph"/>
              <w:spacing w:line="162" w:lineRule="exact"/>
              <w:ind w:left="205"/>
              <w:jc w:val="left"/>
              <w:rPr>
                <w:sz w:val="14"/>
              </w:rPr>
            </w:pPr>
            <w:r>
              <w:rPr>
                <w:w w:val="105"/>
                <w:sz w:val="14"/>
              </w:rPr>
              <w:t>30 diputados</w:t>
            </w:r>
          </w:p>
        </w:tc>
      </w:tr>
      <w:tr>
        <w:trPr>
          <w:trHeight w:val="200" w:hRule="exact"/>
        </w:trPr>
        <w:tc>
          <w:tcPr>
            <w:tcW w:w="1180" w:type="dxa"/>
          </w:tcPr>
          <w:p>
            <w:pPr/>
          </w:p>
        </w:tc>
        <w:tc>
          <w:tcPr>
            <w:tcW w:w="1112" w:type="dxa"/>
          </w:tcPr>
          <w:p>
            <w:pPr/>
          </w:p>
        </w:tc>
        <w:tc>
          <w:tcPr>
            <w:tcW w:w="1214" w:type="dxa"/>
          </w:tcPr>
          <w:p>
            <w:pPr/>
          </w:p>
        </w:tc>
        <w:tc>
          <w:tcPr>
            <w:tcW w:w="1302" w:type="dxa"/>
          </w:tcPr>
          <w:p>
            <w:pPr>
              <w:pStyle w:val="TableParagraph"/>
              <w:spacing w:line="161" w:lineRule="exact"/>
              <w:ind w:left="205"/>
              <w:jc w:val="left"/>
              <w:rPr>
                <w:sz w:val="14"/>
              </w:rPr>
            </w:pPr>
            <w:r>
              <w:rPr>
                <w:sz w:val="14"/>
              </w:rPr>
              <w:t>locales (18 de</w:t>
            </w:r>
          </w:p>
        </w:tc>
        <w:tc>
          <w:tcPr>
            <w:tcW w:w="1146" w:type="dxa"/>
          </w:tcPr>
          <w:p>
            <w:pPr/>
          </w:p>
        </w:tc>
        <w:tc>
          <w:tcPr>
            <w:tcW w:w="1193" w:type="dxa"/>
          </w:tcPr>
          <w:p>
            <w:pPr/>
          </w:p>
        </w:tc>
        <w:tc>
          <w:tcPr>
            <w:tcW w:w="1234" w:type="dxa"/>
          </w:tcPr>
          <w:p>
            <w:pPr>
              <w:pStyle w:val="TableParagraph"/>
              <w:spacing w:line="162" w:lineRule="exact"/>
              <w:ind w:left="205"/>
              <w:jc w:val="left"/>
              <w:rPr>
                <w:sz w:val="14"/>
              </w:rPr>
            </w:pPr>
            <w:r>
              <w:rPr>
                <w:w w:val="105"/>
                <w:sz w:val="14"/>
              </w:rPr>
              <w:t>30 diputados</w:t>
            </w:r>
          </w:p>
        </w:tc>
        <w:tc>
          <w:tcPr>
            <w:tcW w:w="1194" w:type="dxa"/>
          </w:tcPr>
          <w:p>
            <w:pPr/>
          </w:p>
        </w:tc>
        <w:tc>
          <w:tcPr>
            <w:tcW w:w="1214" w:type="dxa"/>
          </w:tcPr>
          <w:p>
            <w:pPr/>
          </w:p>
        </w:tc>
        <w:tc>
          <w:tcPr>
            <w:tcW w:w="1334" w:type="dxa"/>
          </w:tcPr>
          <w:p>
            <w:pPr>
              <w:pStyle w:val="TableParagraph"/>
              <w:spacing w:line="162" w:lineRule="exact"/>
              <w:ind w:left="205"/>
              <w:jc w:val="left"/>
              <w:rPr>
                <w:sz w:val="14"/>
              </w:rPr>
            </w:pPr>
            <w:r>
              <w:rPr>
                <w:sz w:val="14"/>
              </w:rPr>
              <w:t>locales (18 de</w:t>
            </w:r>
          </w:p>
        </w:tc>
      </w:tr>
      <w:tr>
        <w:trPr>
          <w:trHeight w:val="200" w:hRule="exact"/>
        </w:trPr>
        <w:tc>
          <w:tcPr>
            <w:tcW w:w="1180" w:type="dxa"/>
          </w:tcPr>
          <w:p>
            <w:pPr/>
          </w:p>
        </w:tc>
        <w:tc>
          <w:tcPr>
            <w:tcW w:w="1112" w:type="dxa"/>
          </w:tcPr>
          <w:p>
            <w:pPr/>
          </w:p>
        </w:tc>
        <w:tc>
          <w:tcPr>
            <w:tcW w:w="1214" w:type="dxa"/>
          </w:tcPr>
          <w:p>
            <w:pPr/>
          </w:p>
        </w:tc>
        <w:tc>
          <w:tcPr>
            <w:tcW w:w="1302" w:type="dxa"/>
          </w:tcPr>
          <w:p>
            <w:pPr>
              <w:pStyle w:val="TableParagraph"/>
              <w:spacing w:line="161" w:lineRule="exact"/>
              <w:ind w:left="205"/>
              <w:jc w:val="left"/>
              <w:rPr>
                <w:sz w:val="14"/>
              </w:rPr>
            </w:pPr>
            <w:r>
              <w:rPr>
                <w:sz w:val="14"/>
              </w:rPr>
              <w:t>mayoría y 12 por</w:t>
            </w:r>
          </w:p>
        </w:tc>
        <w:tc>
          <w:tcPr>
            <w:tcW w:w="1146" w:type="dxa"/>
          </w:tcPr>
          <w:p>
            <w:pPr/>
          </w:p>
        </w:tc>
        <w:tc>
          <w:tcPr>
            <w:tcW w:w="1193" w:type="dxa"/>
          </w:tcPr>
          <w:p>
            <w:pPr/>
          </w:p>
        </w:tc>
        <w:tc>
          <w:tcPr>
            <w:tcW w:w="1234" w:type="dxa"/>
          </w:tcPr>
          <w:p>
            <w:pPr>
              <w:pStyle w:val="TableParagraph"/>
              <w:spacing w:line="162" w:lineRule="exact"/>
              <w:ind w:left="205"/>
              <w:jc w:val="left"/>
              <w:rPr>
                <w:sz w:val="14"/>
              </w:rPr>
            </w:pPr>
            <w:r>
              <w:rPr>
                <w:sz w:val="14"/>
              </w:rPr>
              <w:t>locales (18 de</w:t>
            </w:r>
          </w:p>
        </w:tc>
        <w:tc>
          <w:tcPr>
            <w:tcW w:w="1194" w:type="dxa"/>
          </w:tcPr>
          <w:p>
            <w:pPr/>
          </w:p>
        </w:tc>
        <w:tc>
          <w:tcPr>
            <w:tcW w:w="1214" w:type="dxa"/>
          </w:tcPr>
          <w:p>
            <w:pPr/>
          </w:p>
        </w:tc>
        <w:tc>
          <w:tcPr>
            <w:tcW w:w="1334" w:type="dxa"/>
          </w:tcPr>
          <w:p>
            <w:pPr>
              <w:pStyle w:val="TableParagraph"/>
              <w:spacing w:line="162" w:lineRule="exact"/>
              <w:ind w:left="205"/>
              <w:jc w:val="left"/>
              <w:rPr>
                <w:sz w:val="14"/>
              </w:rPr>
            </w:pPr>
            <w:r>
              <w:rPr>
                <w:sz w:val="14"/>
              </w:rPr>
              <w:t>mayoría y 12</w:t>
            </w:r>
          </w:p>
        </w:tc>
      </w:tr>
      <w:tr>
        <w:trPr>
          <w:trHeight w:val="200" w:hRule="exact"/>
        </w:trPr>
        <w:tc>
          <w:tcPr>
            <w:tcW w:w="1180" w:type="dxa"/>
          </w:tcPr>
          <w:p>
            <w:pPr/>
          </w:p>
        </w:tc>
        <w:tc>
          <w:tcPr>
            <w:tcW w:w="1112" w:type="dxa"/>
          </w:tcPr>
          <w:p>
            <w:pPr/>
          </w:p>
        </w:tc>
        <w:tc>
          <w:tcPr>
            <w:tcW w:w="1214" w:type="dxa"/>
          </w:tcPr>
          <w:p>
            <w:pPr/>
          </w:p>
        </w:tc>
        <w:tc>
          <w:tcPr>
            <w:tcW w:w="1302" w:type="dxa"/>
          </w:tcPr>
          <w:p>
            <w:pPr>
              <w:pStyle w:val="TableParagraph"/>
              <w:spacing w:line="161" w:lineRule="exact"/>
              <w:ind w:left="205"/>
              <w:jc w:val="left"/>
              <w:rPr>
                <w:sz w:val="14"/>
              </w:rPr>
            </w:pPr>
            <w:r>
              <w:rPr>
                <w:w w:val="140"/>
                <w:sz w:val="14"/>
              </w:rPr>
              <w:t>rP)</w:t>
            </w:r>
          </w:p>
        </w:tc>
        <w:tc>
          <w:tcPr>
            <w:tcW w:w="1146" w:type="dxa"/>
          </w:tcPr>
          <w:p>
            <w:pPr/>
          </w:p>
        </w:tc>
        <w:tc>
          <w:tcPr>
            <w:tcW w:w="1193" w:type="dxa"/>
          </w:tcPr>
          <w:p>
            <w:pPr/>
          </w:p>
        </w:tc>
        <w:tc>
          <w:tcPr>
            <w:tcW w:w="1234" w:type="dxa"/>
          </w:tcPr>
          <w:p>
            <w:pPr>
              <w:pStyle w:val="TableParagraph"/>
              <w:spacing w:line="162" w:lineRule="exact"/>
              <w:ind w:left="205"/>
              <w:jc w:val="left"/>
              <w:rPr>
                <w:sz w:val="14"/>
              </w:rPr>
            </w:pPr>
            <w:r>
              <w:rPr>
                <w:sz w:val="14"/>
              </w:rPr>
              <w:t>mayoría y</w:t>
            </w:r>
          </w:p>
        </w:tc>
        <w:tc>
          <w:tcPr>
            <w:tcW w:w="1194" w:type="dxa"/>
          </w:tcPr>
          <w:p>
            <w:pPr/>
          </w:p>
        </w:tc>
        <w:tc>
          <w:tcPr>
            <w:tcW w:w="1214" w:type="dxa"/>
          </w:tcPr>
          <w:p>
            <w:pPr/>
          </w:p>
        </w:tc>
        <w:tc>
          <w:tcPr>
            <w:tcW w:w="1334" w:type="dxa"/>
          </w:tcPr>
          <w:p>
            <w:pPr>
              <w:pStyle w:val="TableParagraph"/>
              <w:spacing w:line="162" w:lineRule="exact"/>
              <w:ind w:left="205"/>
              <w:jc w:val="left"/>
              <w:rPr>
                <w:sz w:val="14"/>
              </w:rPr>
            </w:pPr>
            <w:r>
              <w:rPr>
                <w:w w:val="125"/>
                <w:sz w:val="14"/>
              </w:rPr>
              <w:t>por rP)</w:t>
            </w:r>
          </w:p>
        </w:tc>
      </w:tr>
      <w:tr>
        <w:trPr>
          <w:trHeight w:val="236" w:hRule="exact"/>
        </w:trPr>
        <w:tc>
          <w:tcPr>
            <w:tcW w:w="1180" w:type="dxa"/>
          </w:tcPr>
          <w:p>
            <w:pPr/>
          </w:p>
        </w:tc>
        <w:tc>
          <w:tcPr>
            <w:tcW w:w="1112" w:type="dxa"/>
          </w:tcPr>
          <w:p>
            <w:pPr/>
          </w:p>
        </w:tc>
        <w:tc>
          <w:tcPr>
            <w:tcW w:w="1214" w:type="dxa"/>
          </w:tcPr>
          <w:p>
            <w:pPr/>
          </w:p>
        </w:tc>
        <w:tc>
          <w:tcPr>
            <w:tcW w:w="1302" w:type="dxa"/>
          </w:tcPr>
          <w:p>
            <w:pPr/>
          </w:p>
        </w:tc>
        <w:tc>
          <w:tcPr>
            <w:tcW w:w="1146" w:type="dxa"/>
          </w:tcPr>
          <w:p>
            <w:pPr/>
          </w:p>
        </w:tc>
        <w:tc>
          <w:tcPr>
            <w:tcW w:w="1193" w:type="dxa"/>
          </w:tcPr>
          <w:p>
            <w:pPr/>
          </w:p>
        </w:tc>
        <w:tc>
          <w:tcPr>
            <w:tcW w:w="1234" w:type="dxa"/>
          </w:tcPr>
          <w:p>
            <w:pPr>
              <w:pStyle w:val="TableParagraph"/>
              <w:spacing w:line="161" w:lineRule="exact"/>
              <w:ind w:left="205"/>
              <w:jc w:val="left"/>
              <w:rPr>
                <w:sz w:val="14"/>
              </w:rPr>
            </w:pPr>
            <w:r>
              <w:rPr>
                <w:w w:val="120"/>
                <w:sz w:val="14"/>
              </w:rPr>
              <w:t>12 por rP)</w:t>
            </w:r>
          </w:p>
        </w:tc>
        <w:tc>
          <w:tcPr>
            <w:tcW w:w="1194" w:type="dxa"/>
          </w:tcPr>
          <w:p>
            <w:pPr/>
          </w:p>
        </w:tc>
        <w:tc>
          <w:tcPr>
            <w:tcW w:w="1214" w:type="dxa"/>
          </w:tcPr>
          <w:p>
            <w:pPr/>
          </w:p>
        </w:tc>
        <w:tc>
          <w:tcPr>
            <w:tcW w:w="1334" w:type="dxa"/>
          </w:tcPr>
          <w:p>
            <w:pPr/>
          </w:p>
        </w:tc>
      </w:tr>
      <w:tr>
        <w:trPr>
          <w:trHeight w:val="237" w:hRule="exact"/>
        </w:trPr>
        <w:tc>
          <w:tcPr>
            <w:tcW w:w="1180" w:type="dxa"/>
          </w:tcPr>
          <w:p>
            <w:pPr>
              <w:pStyle w:val="TableParagraph"/>
              <w:spacing w:before="14"/>
              <w:ind w:left="119"/>
              <w:jc w:val="left"/>
              <w:rPr>
                <w:sz w:val="14"/>
              </w:rPr>
            </w:pPr>
            <w:r>
              <w:rPr>
                <w:sz w:val="14"/>
              </w:rPr>
              <w:t>Nuevo León</w:t>
            </w:r>
          </w:p>
        </w:tc>
        <w:tc>
          <w:tcPr>
            <w:tcW w:w="1112" w:type="dxa"/>
          </w:tcPr>
          <w:p>
            <w:pPr>
              <w:pStyle w:val="TableParagraph"/>
              <w:spacing w:before="14"/>
              <w:ind w:left="103"/>
              <w:jc w:val="left"/>
              <w:rPr>
                <w:sz w:val="14"/>
              </w:rPr>
            </w:pPr>
            <w:r>
              <w:rPr>
                <w:w w:val="105"/>
                <w:sz w:val="14"/>
              </w:rPr>
              <w:t>42 diputados</w:t>
            </w:r>
          </w:p>
        </w:tc>
        <w:tc>
          <w:tcPr>
            <w:tcW w:w="1214" w:type="dxa"/>
          </w:tcPr>
          <w:p>
            <w:pPr/>
          </w:p>
        </w:tc>
        <w:tc>
          <w:tcPr>
            <w:tcW w:w="1302" w:type="dxa"/>
          </w:tcPr>
          <w:p>
            <w:pPr/>
          </w:p>
        </w:tc>
        <w:tc>
          <w:tcPr>
            <w:tcW w:w="1146" w:type="dxa"/>
          </w:tcPr>
          <w:p>
            <w:pPr>
              <w:pStyle w:val="TableParagraph"/>
              <w:spacing w:before="15"/>
              <w:ind w:left="116"/>
              <w:jc w:val="left"/>
              <w:rPr>
                <w:sz w:val="14"/>
              </w:rPr>
            </w:pPr>
            <w:r>
              <w:rPr>
                <w:w w:val="105"/>
                <w:sz w:val="14"/>
              </w:rPr>
              <w:t>Gobernador</w:t>
            </w:r>
          </w:p>
        </w:tc>
        <w:tc>
          <w:tcPr>
            <w:tcW w:w="1193" w:type="dxa"/>
          </w:tcPr>
          <w:p>
            <w:pPr/>
          </w:p>
        </w:tc>
        <w:tc>
          <w:tcPr>
            <w:tcW w:w="1234" w:type="dxa"/>
          </w:tcPr>
          <w:p>
            <w:pPr/>
          </w:p>
        </w:tc>
        <w:tc>
          <w:tcPr>
            <w:tcW w:w="1194" w:type="dxa"/>
          </w:tcPr>
          <w:p>
            <w:pPr>
              <w:pStyle w:val="TableParagraph"/>
              <w:spacing w:before="15"/>
              <w:ind w:left="185"/>
              <w:jc w:val="left"/>
              <w:rPr>
                <w:sz w:val="14"/>
              </w:rPr>
            </w:pPr>
            <w:r>
              <w:rPr>
                <w:w w:val="105"/>
                <w:sz w:val="14"/>
              </w:rPr>
              <w:t>42 diputados</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1" w:lineRule="exact"/>
              <w:ind w:left="103"/>
              <w:jc w:val="left"/>
              <w:rPr>
                <w:sz w:val="14"/>
              </w:rPr>
            </w:pPr>
            <w:r>
              <w:rPr>
                <w:sz w:val="14"/>
              </w:rPr>
              <w:t>locales (26 de</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w w:val="105"/>
                <w:sz w:val="14"/>
              </w:rPr>
              <w:t>42 diputados</w:t>
            </w:r>
          </w:p>
        </w:tc>
        <w:tc>
          <w:tcPr>
            <w:tcW w:w="1193" w:type="dxa"/>
          </w:tcPr>
          <w:p>
            <w:pPr/>
          </w:p>
        </w:tc>
        <w:tc>
          <w:tcPr>
            <w:tcW w:w="1234" w:type="dxa"/>
          </w:tcPr>
          <w:p>
            <w:pPr/>
          </w:p>
        </w:tc>
        <w:tc>
          <w:tcPr>
            <w:tcW w:w="1194" w:type="dxa"/>
          </w:tcPr>
          <w:p>
            <w:pPr>
              <w:pStyle w:val="TableParagraph"/>
              <w:spacing w:line="162" w:lineRule="exact"/>
              <w:ind w:left="185"/>
              <w:jc w:val="left"/>
              <w:rPr>
                <w:sz w:val="14"/>
              </w:rPr>
            </w:pPr>
            <w:r>
              <w:rPr>
                <w:sz w:val="14"/>
              </w:rPr>
              <w:t>locales (26 de</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1" w:lineRule="exact"/>
              <w:ind w:left="103"/>
              <w:jc w:val="left"/>
              <w:rPr>
                <w:sz w:val="14"/>
              </w:rPr>
            </w:pPr>
            <w:r>
              <w:rPr>
                <w:sz w:val="14"/>
              </w:rPr>
              <w:t>mayoría y 16</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sz w:val="14"/>
              </w:rPr>
              <w:t>locales (26 de</w:t>
            </w:r>
          </w:p>
        </w:tc>
        <w:tc>
          <w:tcPr>
            <w:tcW w:w="1193" w:type="dxa"/>
          </w:tcPr>
          <w:p>
            <w:pPr/>
          </w:p>
        </w:tc>
        <w:tc>
          <w:tcPr>
            <w:tcW w:w="1234" w:type="dxa"/>
          </w:tcPr>
          <w:p>
            <w:pPr/>
          </w:p>
        </w:tc>
        <w:tc>
          <w:tcPr>
            <w:tcW w:w="1194" w:type="dxa"/>
          </w:tcPr>
          <w:p>
            <w:pPr>
              <w:pStyle w:val="TableParagraph"/>
              <w:spacing w:line="162" w:lineRule="exact"/>
              <w:ind w:left="185"/>
              <w:jc w:val="left"/>
              <w:rPr>
                <w:sz w:val="14"/>
              </w:rPr>
            </w:pPr>
            <w:r>
              <w:rPr>
                <w:sz w:val="14"/>
              </w:rPr>
              <w:t>mayoría y 16</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1" w:lineRule="exact"/>
              <w:ind w:left="103"/>
              <w:jc w:val="left"/>
              <w:rPr>
                <w:sz w:val="14"/>
              </w:rPr>
            </w:pPr>
            <w:r>
              <w:rPr>
                <w:w w:val="120"/>
                <w:sz w:val="14"/>
              </w:rPr>
              <w:t>por rP) 51</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sz w:val="14"/>
              </w:rPr>
              <w:t>mayoría y</w:t>
            </w:r>
          </w:p>
        </w:tc>
        <w:tc>
          <w:tcPr>
            <w:tcW w:w="1193" w:type="dxa"/>
          </w:tcPr>
          <w:p>
            <w:pPr/>
          </w:p>
        </w:tc>
        <w:tc>
          <w:tcPr>
            <w:tcW w:w="1234" w:type="dxa"/>
          </w:tcPr>
          <w:p>
            <w:pPr/>
          </w:p>
        </w:tc>
        <w:tc>
          <w:tcPr>
            <w:tcW w:w="1194" w:type="dxa"/>
          </w:tcPr>
          <w:p>
            <w:pPr>
              <w:pStyle w:val="TableParagraph"/>
              <w:spacing w:line="162" w:lineRule="exact"/>
              <w:ind w:left="185"/>
              <w:jc w:val="left"/>
              <w:rPr>
                <w:sz w:val="14"/>
              </w:rPr>
            </w:pPr>
            <w:r>
              <w:rPr>
                <w:w w:val="120"/>
                <w:sz w:val="14"/>
              </w:rPr>
              <w:t>por rP) 51</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1" w:lineRule="exact"/>
              <w:ind w:left="103"/>
              <w:jc w:val="left"/>
              <w:rPr>
                <w:sz w:val="14"/>
              </w:rPr>
            </w:pPr>
            <w:r>
              <w:rPr>
                <w:w w:val="105"/>
                <w:sz w:val="14"/>
              </w:rPr>
              <w:t>ayuntamientos</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w w:val="115"/>
                <w:sz w:val="14"/>
              </w:rPr>
              <w:t>16 por </w:t>
            </w:r>
            <w:r>
              <w:rPr>
                <w:w w:val="120"/>
                <w:sz w:val="14"/>
              </w:rPr>
              <w:t>rP) </w:t>
            </w:r>
            <w:r>
              <w:rPr>
                <w:w w:val="115"/>
                <w:sz w:val="14"/>
              </w:rPr>
              <w:t>51</w:t>
            </w:r>
          </w:p>
        </w:tc>
        <w:tc>
          <w:tcPr>
            <w:tcW w:w="1193" w:type="dxa"/>
          </w:tcPr>
          <w:p>
            <w:pPr/>
          </w:p>
        </w:tc>
        <w:tc>
          <w:tcPr>
            <w:tcW w:w="1234" w:type="dxa"/>
          </w:tcPr>
          <w:p>
            <w:pPr/>
          </w:p>
        </w:tc>
        <w:tc>
          <w:tcPr>
            <w:tcW w:w="1194" w:type="dxa"/>
          </w:tcPr>
          <w:p>
            <w:pPr>
              <w:pStyle w:val="TableParagraph"/>
              <w:spacing w:line="162" w:lineRule="exact"/>
              <w:ind w:left="185"/>
              <w:jc w:val="left"/>
              <w:rPr>
                <w:sz w:val="14"/>
              </w:rPr>
            </w:pPr>
            <w:r>
              <w:rPr>
                <w:w w:val="105"/>
                <w:sz w:val="14"/>
              </w:rPr>
              <w:t>ayuntamientos</w:t>
            </w:r>
          </w:p>
        </w:tc>
        <w:tc>
          <w:tcPr>
            <w:tcW w:w="1214" w:type="dxa"/>
          </w:tcPr>
          <w:p>
            <w:pPr/>
          </w:p>
        </w:tc>
        <w:tc>
          <w:tcPr>
            <w:tcW w:w="1334" w:type="dxa"/>
          </w:tcPr>
          <w:p>
            <w:pPr/>
          </w:p>
        </w:tc>
      </w:tr>
      <w:tr>
        <w:trPr>
          <w:trHeight w:val="235" w:hRule="exact"/>
        </w:trPr>
        <w:tc>
          <w:tcPr>
            <w:tcW w:w="1180" w:type="dxa"/>
          </w:tcPr>
          <w:p>
            <w:pPr/>
          </w:p>
        </w:tc>
        <w:tc>
          <w:tcPr>
            <w:tcW w:w="1112" w:type="dxa"/>
          </w:tcPr>
          <w:p>
            <w:pPr/>
          </w:p>
        </w:tc>
        <w:tc>
          <w:tcPr>
            <w:tcW w:w="1214" w:type="dxa"/>
          </w:tcPr>
          <w:p>
            <w:pPr/>
          </w:p>
        </w:tc>
        <w:tc>
          <w:tcPr>
            <w:tcW w:w="1302" w:type="dxa"/>
          </w:tcPr>
          <w:p>
            <w:pPr/>
          </w:p>
        </w:tc>
        <w:tc>
          <w:tcPr>
            <w:tcW w:w="1146" w:type="dxa"/>
          </w:tcPr>
          <w:p>
            <w:pPr>
              <w:pStyle w:val="TableParagraph"/>
              <w:spacing w:line="161" w:lineRule="exact"/>
              <w:ind w:left="116"/>
              <w:jc w:val="left"/>
              <w:rPr>
                <w:sz w:val="14"/>
              </w:rPr>
            </w:pPr>
            <w:r>
              <w:rPr>
                <w:w w:val="105"/>
                <w:sz w:val="14"/>
              </w:rPr>
              <w:t>ayuntamientos</w:t>
            </w:r>
          </w:p>
        </w:tc>
        <w:tc>
          <w:tcPr>
            <w:tcW w:w="1193" w:type="dxa"/>
          </w:tcPr>
          <w:p>
            <w:pPr/>
          </w:p>
        </w:tc>
        <w:tc>
          <w:tcPr>
            <w:tcW w:w="1234" w:type="dxa"/>
          </w:tcPr>
          <w:p>
            <w:pPr/>
          </w:p>
        </w:tc>
        <w:tc>
          <w:tcPr>
            <w:tcW w:w="1194" w:type="dxa"/>
          </w:tcPr>
          <w:p>
            <w:pPr/>
          </w:p>
        </w:tc>
        <w:tc>
          <w:tcPr>
            <w:tcW w:w="1214" w:type="dxa"/>
          </w:tcPr>
          <w:p>
            <w:pPr/>
          </w:p>
        </w:tc>
        <w:tc>
          <w:tcPr>
            <w:tcW w:w="1334" w:type="dxa"/>
          </w:tcPr>
          <w:p>
            <w:pPr/>
          </w:p>
        </w:tc>
      </w:tr>
      <w:tr>
        <w:trPr>
          <w:trHeight w:val="236" w:hRule="exact"/>
        </w:trPr>
        <w:tc>
          <w:tcPr>
            <w:tcW w:w="1180" w:type="dxa"/>
          </w:tcPr>
          <w:p>
            <w:pPr>
              <w:pStyle w:val="TableParagraph"/>
              <w:spacing w:before="15"/>
              <w:ind w:left="119"/>
              <w:jc w:val="left"/>
              <w:rPr>
                <w:sz w:val="14"/>
              </w:rPr>
            </w:pPr>
            <w:r>
              <w:rPr>
                <w:sz w:val="14"/>
              </w:rPr>
              <w:t>San Luis Potosí</w:t>
            </w:r>
          </w:p>
        </w:tc>
        <w:tc>
          <w:tcPr>
            <w:tcW w:w="1112" w:type="dxa"/>
          </w:tcPr>
          <w:p>
            <w:pPr>
              <w:pStyle w:val="TableParagraph"/>
              <w:spacing w:before="15"/>
              <w:ind w:left="103"/>
              <w:jc w:val="left"/>
              <w:rPr>
                <w:sz w:val="14"/>
              </w:rPr>
            </w:pPr>
            <w:r>
              <w:rPr>
                <w:w w:val="105"/>
                <w:sz w:val="14"/>
              </w:rPr>
              <w:t>27 diputados</w:t>
            </w:r>
          </w:p>
        </w:tc>
        <w:tc>
          <w:tcPr>
            <w:tcW w:w="1214" w:type="dxa"/>
          </w:tcPr>
          <w:p>
            <w:pPr/>
          </w:p>
        </w:tc>
        <w:tc>
          <w:tcPr>
            <w:tcW w:w="1302" w:type="dxa"/>
          </w:tcPr>
          <w:p>
            <w:pPr/>
          </w:p>
        </w:tc>
        <w:tc>
          <w:tcPr>
            <w:tcW w:w="1146" w:type="dxa"/>
          </w:tcPr>
          <w:p>
            <w:pPr>
              <w:pStyle w:val="TableParagraph"/>
              <w:spacing w:before="15"/>
              <w:ind w:left="116"/>
              <w:jc w:val="left"/>
              <w:rPr>
                <w:sz w:val="14"/>
              </w:rPr>
            </w:pPr>
            <w:r>
              <w:rPr>
                <w:w w:val="105"/>
                <w:sz w:val="14"/>
              </w:rPr>
              <w:t>Gobernador</w:t>
            </w:r>
          </w:p>
        </w:tc>
        <w:tc>
          <w:tcPr>
            <w:tcW w:w="1193" w:type="dxa"/>
          </w:tcPr>
          <w:p>
            <w:pPr/>
          </w:p>
        </w:tc>
        <w:tc>
          <w:tcPr>
            <w:tcW w:w="1234" w:type="dxa"/>
          </w:tcPr>
          <w:p>
            <w:pPr/>
          </w:p>
        </w:tc>
        <w:tc>
          <w:tcPr>
            <w:tcW w:w="1194" w:type="dxa"/>
          </w:tcPr>
          <w:p>
            <w:pPr>
              <w:pStyle w:val="TableParagraph"/>
              <w:spacing w:before="14"/>
              <w:ind w:left="185"/>
              <w:jc w:val="left"/>
              <w:rPr>
                <w:sz w:val="14"/>
              </w:rPr>
            </w:pPr>
            <w:r>
              <w:rPr>
                <w:w w:val="105"/>
                <w:sz w:val="14"/>
              </w:rPr>
              <w:t>27 diputados</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2" w:lineRule="exact"/>
              <w:ind w:left="103"/>
              <w:jc w:val="left"/>
              <w:rPr>
                <w:sz w:val="14"/>
              </w:rPr>
            </w:pPr>
            <w:r>
              <w:rPr>
                <w:sz w:val="14"/>
              </w:rPr>
              <w:t>locales (15 de</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w w:val="105"/>
                <w:sz w:val="14"/>
              </w:rPr>
              <w:t>27 diputados</w:t>
            </w:r>
          </w:p>
        </w:tc>
        <w:tc>
          <w:tcPr>
            <w:tcW w:w="1193" w:type="dxa"/>
          </w:tcPr>
          <w:p>
            <w:pPr/>
          </w:p>
        </w:tc>
        <w:tc>
          <w:tcPr>
            <w:tcW w:w="1234" w:type="dxa"/>
          </w:tcPr>
          <w:p>
            <w:pPr/>
          </w:p>
        </w:tc>
        <w:tc>
          <w:tcPr>
            <w:tcW w:w="1194" w:type="dxa"/>
          </w:tcPr>
          <w:p>
            <w:pPr>
              <w:pStyle w:val="TableParagraph"/>
              <w:spacing w:line="161" w:lineRule="exact"/>
              <w:ind w:left="185"/>
              <w:jc w:val="left"/>
              <w:rPr>
                <w:sz w:val="14"/>
              </w:rPr>
            </w:pPr>
            <w:r>
              <w:rPr>
                <w:sz w:val="14"/>
              </w:rPr>
              <w:t>locales (15 de</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2" w:lineRule="exact"/>
              <w:ind w:left="103"/>
              <w:jc w:val="left"/>
              <w:rPr>
                <w:sz w:val="14"/>
              </w:rPr>
            </w:pPr>
            <w:r>
              <w:rPr>
                <w:sz w:val="14"/>
              </w:rPr>
              <w:t>mayoría y</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sz w:val="14"/>
              </w:rPr>
              <w:t>locales (15 de</w:t>
            </w:r>
          </w:p>
        </w:tc>
        <w:tc>
          <w:tcPr>
            <w:tcW w:w="1193" w:type="dxa"/>
          </w:tcPr>
          <w:p>
            <w:pPr/>
          </w:p>
        </w:tc>
        <w:tc>
          <w:tcPr>
            <w:tcW w:w="1234" w:type="dxa"/>
          </w:tcPr>
          <w:p>
            <w:pPr/>
          </w:p>
        </w:tc>
        <w:tc>
          <w:tcPr>
            <w:tcW w:w="1194" w:type="dxa"/>
          </w:tcPr>
          <w:p>
            <w:pPr>
              <w:pStyle w:val="TableParagraph"/>
              <w:spacing w:line="161" w:lineRule="exact"/>
              <w:ind w:left="185"/>
              <w:jc w:val="left"/>
              <w:rPr>
                <w:sz w:val="14"/>
              </w:rPr>
            </w:pPr>
            <w:r>
              <w:rPr>
                <w:sz w:val="14"/>
              </w:rPr>
              <w:t>mayoría y 12</w:t>
            </w:r>
          </w:p>
        </w:tc>
        <w:tc>
          <w:tcPr>
            <w:tcW w:w="1214" w:type="dxa"/>
          </w:tcPr>
          <w:p>
            <w:pPr/>
          </w:p>
        </w:tc>
        <w:tc>
          <w:tcPr>
            <w:tcW w:w="1334" w:type="dxa"/>
          </w:tcPr>
          <w:p>
            <w:pPr/>
          </w:p>
        </w:tc>
      </w:tr>
      <w:tr>
        <w:trPr>
          <w:trHeight w:val="200" w:hRule="exact"/>
        </w:trPr>
        <w:tc>
          <w:tcPr>
            <w:tcW w:w="1180" w:type="dxa"/>
          </w:tcPr>
          <w:p>
            <w:pPr/>
          </w:p>
        </w:tc>
        <w:tc>
          <w:tcPr>
            <w:tcW w:w="1112" w:type="dxa"/>
          </w:tcPr>
          <w:p>
            <w:pPr>
              <w:pStyle w:val="TableParagraph"/>
              <w:spacing w:line="162" w:lineRule="exact"/>
              <w:ind w:left="103"/>
              <w:jc w:val="left"/>
              <w:rPr>
                <w:sz w:val="14"/>
              </w:rPr>
            </w:pPr>
            <w:r>
              <w:rPr>
                <w:w w:val="115"/>
                <w:sz w:val="14"/>
              </w:rPr>
              <w:t>12 por </w:t>
            </w:r>
            <w:r>
              <w:rPr>
                <w:w w:val="120"/>
                <w:sz w:val="14"/>
              </w:rPr>
              <w:t>rP) </w:t>
            </w:r>
            <w:r>
              <w:rPr>
                <w:w w:val="115"/>
                <w:sz w:val="14"/>
              </w:rPr>
              <w:t>58</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sz w:val="14"/>
              </w:rPr>
              <w:t>mayoría y 12</w:t>
            </w:r>
          </w:p>
        </w:tc>
        <w:tc>
          <w:tcPr>
            <w:tcW w:w="1193" w:type="dxa"/>
          </w:tcPr>
          <w:p>
            <w:pPr/>
          </w:p>
        </w:tc>
        <w:tc>
          <w:tcPr>
            <w:tcW w:w="1234" w:type="dxa"/>
          </w:tcPr>
          <w:p>
            <w:pPr/>
          </w:p>
        </w:tc>
        <w:tc>
          <w:tcPr>
            <w:tcW w:w="1194" w:type="dxa"/>
          </w:tcPr>
          <w:p>
            <w:pPr>
              <w:pStyle w:val="TableParagraph"/>
              <w:spacing w:line="161" w:lineRule="exact"/>
              <w:ind w:left="185"/>
              <w:jc w:val="left"/>
              <w:rPr>
                <w:sz w:val="14"/>
              </w:rPr>
            </w:pPr>
            <w:r>
              <w:rPr>
                <w:w w:val="120"/>
                <w:sz w:val="14"/>
              </w:rPr>
              <w:t>por rP) 58</w:t>
            </w:r>
          </w:p>
        </w:tc>
        <w:tc>
          <w:tcPr>
            <w:tcW w:w="1214" w:type="dxa"/>
          </w:tcPr>
          <w:p>
            <w:pPr/>
          </w:p>
        </w:tc>
        <w:tc>
          <w:tcPr>
            <w:tcW w:w="1334" w:type="dxa"/>
          </w:tcPr>
          <w:p>
            <w:pPr/>
          </w:p>
        </w:tc>
      </w:tr>
      <w:tr>
        <w:trPr>
          <w:trHeight w:val="199" w:hRule="exact"/>
        </w:trPr>
        <w:tc>
          <w:tcPr>
            <w:tcW w:w="1180" w:type="dxa"/>
          </w:tcPr>
          <w:p>
            <w:pPr/>
          </w:p>
        </w:tc>
        <w:tc>
          <w:tcPr>
            <w:tcW w:w="1112" w:type="dxa"/>
          </w:tcPr>
          <w:p>
            <w:pPr>
              <w:pStyle w:val="TableParagraph"/>
              <w:spacing w:line="162" w:lineRule="exact"/>
              <w:ind w:left="103"/>
              <w:jc w:val="left"/>
              <w:rPr>
                <w:sz w:val="14"/>
              </w:rPr>
            </w:pPr>
            <w:r>
              <w:rPr>
                <w:w w:val="105"/>
                <w:sz w:val="14"/>
              </w:rPr>
              <w:t>ayuntamientos</w:t>
            </w:r>
          </w:p>
        </w:tc>
        <w:tc>
          <w:tcPr>
            <w:tcW w:w="1214" w:type="dxa"/>
          </w:tcPr>
          <w:p>
            <w:pPr/>
          </w:p>
        </w:tc>
        <w:tc>
          <w:tcPr>
            <w:tcW w:w="1302" w:type="dxa"/>
          </w:tcPr>
          <w:p>
            <w:pPr/>
          </w:p>
        </w:tc>
        <w:tc>
          <w:tcPr>
            <w:tcW w:w="1146" w:type="dxa"/>
          </w:tcPr>
          <w:p>
            <w:pPr>
              <w:pStyle w:val="TableParagraph"/>
              <w:spacing w:line="162" w:lineRule="exact"/>
              <w:ind w:left="116"/>
              <w:jc w:val="left"/>
              <w:rPr>
                <w:sz w:val="14"/>
              </w:rPr>
            </w:pPr>
            <w:r>
              <w:rPr>
                <w:w w:val="120"/>
                <w:sz w:val="14"/>
              </w:rPr>
              <w:t>por rP) 58</w:t>
            </w:r>
          </w:p>
        </w:tc>
        <w:tc>
          <w:tcPr>
            <w:tcW w:w="1193" w:type="dxa"/>
          </w:tcPr>
          <w:p>
            <w:pPr/>
          </w:p>
        </w:tc>
        <w:tc>
          <w:tcPr>
            <w:tcW w:w="1234" w:type="dxa"/>
          </w:tcPr>
          <w:p>
            <w:pPr/>
          </w:p>
        </w:tc>
        <w:tc>
          <w:tcPr>
            <w:tcW w:w="1194" w:type="dxa"/>
          </w:tcPr>
          <w:p>
            <w:pPr>
              <w:pStyle w:val="TableParagraph"/>
              <w:spacing w:line="161" w:lineRule="exact"/>
              <w:ind w:left="185"/>
              <w:jc w:val="left"/>
              <w:rPr>
                <w:sz w:val="14"/>
              </w:rPr>
            </w:pPr>
            <w:r>
              <w:rPr>
                <w:w w:val="105"/>
                <w:sz w:val="14"/>
              </w:rPr>
              <w:t>ayuntamientos</w:t>
            </w:r>
          </w:p>
        </w:tc>
        <w:tc>
          <w:tcPr>
            <w:tcW w:w="1214" w:type="dxa"/>
          </w:tcPr>
          <w:p>
            <w:pPr/>
          </w:p>
        </w:tc>
        <w:tc>
          <w:tcPr>
            <w:tcW w:w="1334" w:type="dxa"/>
          </w:tcPr>
          <w:p>
            <w:pPr/>
          </w:p>
        </w:tc>
      </w:tr>
      <w:tr>
        <w:trPr>
          <w:trHeight w:val="237" w:hRule="exact"/>
        </w:trPr>
        <w:tc>
          <w:tcPr>
            <w:tcW w:w="1180" w:type="dxa"/>
          </w:tcPr>
          <w:p>
            <w:pPr/>
          </w:p>
        </w:tc>
        <w:tc>
          <w:tcPr>
            <w:tcW w:w="1112" w:type="dxa"/>
          </w:tcPr>
          <w:p>
            <w:pPr/>
          </w:p>
        </w:tc>
        <w:tc>
          <w:tcPr>
            <w:tcW w:w="1214" w:type="dxa"/>
          </w:tcPr>
          <w:p>
            <w:pPr/>
          </w:p>
        </w:tc>
        <w:tc>
          <w:tcPr>
            <w:tcW w:w="1302" w:type="dxa"/>
          </w:tcPr>
          <w:p>
            <w:pPr/>
          </w:p>
        </w:tc>
        <w:tc>
          <w:tcPr>
            <w:tcW w:w="1146" w:type="dxa"/>
          </w:tcPr>
          <w:p>
            <w:pPr>
              <w:pStyle w:val="TableParagraph"/>
              <w:spacing w:line="164" w:lineRule="exact"/>
              <w:ind w:left="116"/>
              <w:jc w:val="left"/>
              <w:rPr>
                <w:sz w:val="8"/>
              </w:rPr>
            </w:pPr>
            <w:r>
              <w:rPr>
                <w:w w:val="105"/>
                <w:sz w:val="14"/>
              </w:rPr>
              <w:t>ayuntamientos</w:t>
            </w:r>
            <w:r>
              <w:rPr>
                <w:w w:val="105"/>
                <w:position w:val="5"/>
                <w:sz w:val="8"/>
              </w:rPr>
              <w:t>4</w:t>
            </w:r>
          </w:p>
        </w:tc>
        <w:tc>
          <w:tcPr>
            <w:tcW w:w="1193" w:type="dxa"/>
          </w:tcPr>
          <w:p>
            <w:pPr/>
          </w:p>
        </w:tc>
        <w:tc>
          <w:tcPr>
            <w:tcW w:w="1234" w:type="dxa"/>
          </w:tcPr>
          <w:p>
            <w:pPr/>
          </w:p>
        </w:tc>
        <w:tc>
          <w:tcPr>
            <w:tcW w:w="1194" w:type="dxa"/>
          </w:tcPr>
          <w:p>
            <w:pPr/>
          </w:p>
        </w:tc>
        <w:tc>
          <w:tcPr>
            <w:tcW w:w="1214" w:type="dxa"/>
          </w:tcPr>
          <w:p>
            <w:pPr/>
          </w:p>
        </w:tc>
        <w:tc>
          <w:tcPr>
            <w:tcW w:w="1334" w:type="dxa"/>
          </w:tcPr>
          <w:p>
            <w:pPr/>
          </w:p>
        </w:tc>
      </w:tr>
      <w:tr>
        <w:trPr>
          <w:trHeight w:val="236" w:hRule="exact"/>
        </w:trPr>
        <w:tc>
          <w:tcPr>
            <w:tcW w:w="1180" w:type="dxa"/>
          </w:tcPr>
          <w:p>
            <w:pPr>
              <w:pStyle w:val="TableParagraph"/>
              <w:spacing w:before="13"/>
              <w:ind w:left="120"/>
              <w:jc w:val="left"/>
              <w:rPr>
                <w:sz w:val="14"/>
              </w:rPr>
            </w:pPr>
            <w:r>
              <w:rPr>
                <w:sz w:val="14"/>
              </w:rPr>
              <w:t>Tlaxcala</w:t>
            </w:r>
          </w:p>
        </w:tc>
        <w:tc>
          <w:tcPr>
            <w:tcW w:w="1112" w:type="dxa"/>
          </w:tcPr>
          <w:p>
            <w:pPr/>
          </w:p>
        </w:tc>
        <w:tc>
          <w:tcPr>
            <w:tcW w:w="1214" w:type="dxa"/>
          </w:tcPr>
          <w:p>
            <w:pPr>
              <w:pStyle w:val="TableParagraph"/>
              <w:spacing w:before="13"/>
              <w:ind w:left="205"/>
              <w:jc w:val="left"/>
              <w:rPr>
                <w:sz w:val="14"/>
              </w:rPr>
            </w:pPr>
            <w:r>
              <w:rPr>
                <w:w w:val="105"/>
                <w:sz w:val="14"/>
              </w:rPr>
              <w:t>32 diputados</w:t>
            </w:r>
          </w:p>
        </w:tc>
        <w:tc>
          <w:tcPr>
            <w:tcW w:w="1302" w:type="dxa"/>
          </w:tcPr>
          <w:p>
            <w:pPr/>
          </w:p>
        </w:tc>
        <w:tc>
          <w:tcPr>
            <w:tcW w:w="1146" w:type="dxa"/>
          </w:tcPr>
          <w:p>
            <w:pPr/>
          </w:p>
        </w:tc>
        <w:tc>
          <w:tcPr>
            <w:tcW w:w="1193" w:type="dxa"/>
          </w:tcPr>
          <w:p>
            <w:pPr>
              <w:pStyle w:val="TableParagraph"/>
              <w:spacing w:before="14"/>
              <w:ind w:left="184"/>
              <w:jc w:val="left"/>
              <w:rPr>
                <w:sz w:val="14"/>
              </w:rPr>
            </w:pPr>
            <w:r>
              <w:rPr>
                <w:w w:val="105"/>
                <w:sz w:val="14"/>
              </w:rPr>
              <w:t>Gobernador</w:t>
            </w:r>
          </w:p>
        </w:tc>
        <w:tc>
          <w:tcPr>
            <w:tcW w:w="1234" w:type="dxa"/>
          </w:tcPr>
          <w:p>
            <w:pPr/>
          </w:p>
        </w:tc>
        <w:tc>
          <w:tcPr>
            <w:tcW w:w="1194" w:type="dxa"/>
          </w:tcPr>
          <w:p>
            <w:pPr/>
          </w:p>
        </w:tc>
        <w:tc>
          <w:tcPr>
            <w:tcW w:w="1214" w:type="dxa"/>
          </w:tcPr>
          <w:p>
            <w:pPr>
              <w:pStyle w:val="TableParagraph"/>
              <w:spacing w:before="14"/>
              <w:ind w:left="205"/>
              <w:jc w:val="left"/>
              <w:rPr>
                <w:sz w:val="14"/>
              </w:rPr>
            </w:pPr>
            <w:r>
              <w:rPr>
                <w:w w:val="105"/>
                <w:sz w:val="14"/>
              </w:rPr>
              <w:t>32 diputados</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sz w:val="14"/>
              </w:rPr>
              <w:t>locales (19 de</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w w:val="105"/>
                <w:sz w:val="14"/>
              </w:rPr>
              <w:t>32 diputados</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sz w:val="14"/>
              </w:rPr>
              <w:t>locales (19 de</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sz w:val="14"/>
              </w:rPr>
              <w:t>mayoría y 13</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sz w:val="14"/>
              </w:rPr>
              <w:t>locales (19 de</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sz w:val="14"/>
              </w:rPr>
              <w:t>mayoría y 13</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w w:val="120"/>
                <w:sz w:val="14"/>
              </w:rPr>
              <w:t>por rP) 60</w:t>
            </w:r>
          </w:p>
        </w:tc>
        <w:tc>
          <w:tcPr>
            <w:tcW w:w="1302" w:type="dxa"/>
          </w:tcPr>
          <w:p>
            <w:pPr/>
          </w:p>
        </w:tc>
        <w:tc>
          <w:tcPr>
            <w:tcW w:w="1146" w:type="dxa"/>
          </w:tcPr>
          <w:p>
            <w:pPr/>
          </w:p>
        </w:tc>
        <w:tc>
          <w:tcPr>
            <w:tcW w:w="1193" w:type="dxa"/>
          </w:tcPr>
          <w:p>
            <w:pPr>
              <w:pStyle w:val="TableParagraph"/>
              <w:spacing w:line="162" w:lineRule="exact"/>
              <w:ind w:left="220"/>
              <w:jc w:val="left"/>
              <w:rPr>
                <w:sz w:val="14"/>
              </w:rPr>
            </w:pPr>
            <w:r>
              <w:rPr>
                <w:sz w:val="14"/>
              </w:rPr>
              <w:t>mayoría y 13</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w w:val="120"/>
                <w:sz w:val="14"/>
              </w:rPr>
              <w:t>por rP) 60</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w w:val="105"/>
                <w:sz w:val="14"/>
              </w:rPr>
              <w:t>ayuntamientos</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w w:val="120"/>
                <w:sz w:val="14"/>
              </w:rPr>
              <w:t>por rP) 60</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w w:val="105"/>
                <w:sz w:val="14"/>
              </w:rPr>
              <w:t>ayuntamientos</w:t>
            </w:r>
          </w:p>
        </w:tc>
        <w:tc>
          <w:tcPr>
            <w:tcW w:w="1334" w:type="dxa"/>
          </w:tcPr>
          <w:p>
            <w:pPr/>
          </w:p>
        </w:tc>
      </w:tr>
      <w:tr>
        <w:trPr>
          <w:trHeight w:val="236" w:hRule="exact"/>
        </w:trPr>
        <w:tc>
          <w:tcPr>
            <w:tcW w:w="1180" w:type="dxa"/>
          </w:tcPr>
          <w:p>
            <w:pPr/>
          </w:p>
        </w:tc>
        <w:tc>
          <w:tcPr>
            <w:tcW w:w="1112" w:type="dxa"/>
          </w:tcPr>
          <w:p>
            <w:pPr/>
          </w:p>
        </w:tc>
        <w:tc>
          <w:tcPr>
            <w:tcW w:w="1214" w:type="dxa"/>
          </w:tcPr>
          <w:p>
            <w:pPr/>
          </w:p>
        </w:tc>
        <w:tc>
          <w:tcPr>
            <w:tcW w:w="1302" w:type="dxa"/>
          </w:tcPr>
          <w:p>
            <w:pPr/>
          </w:p>
        </w:tc>
        <w:tc>
          <w:tcPr>
            <w:tcW w:w="1146" w:type="dxa"/>
          </w:tcPr>
          <w:p>
            <w:pPr/>
          </w:p>
        </w:tc>
        <w:tc>
          <w:tcPr>
            <w:tcW w:w="1193" w:type="dxa"/>
          </w:tcPr>
          <w:p>
            <w:pPr>
              <w:pStyle w:val="TableParagraph"/>
              <w:spacing w:line="161" w:lineRule="exact"/>
              <w:ind w:left="184"/>
              <w:jc w:val="left"/>
              <w:rPr>
                <w:sz w:val="14"/>
              </w:rPr>
            </w:pPr>
            <w:r>
              <w:rPr>
                <w:w w:val="105"/>
                <w:sz w:val="14"/>
              </w:rPr>
              <w:t>ayuntamientos</w:t>
            </w:r>
          </w:p>
        </w:tc>
        <w:tc>
          <w:tcPr>
            <w:tcW w:w="1234" w:type="dxa"/>
          </w:tcPr>
          <w:p>
            <w:pPr/>
          </w:p>
        </w:tc>
        <w:tc>
          <w:tcPr>
            <w:tcW w:w="1194" w:type="dxa"/>
          </w:tcPr>
          <w:p>
            <w:pPr/>
          </w:p>
        </w:tc>
        <w:tc>
          <w:tcPr>
            <w:tcW w:w="1214" w:type="dxa"/>
          </w:tcPr>
          <w:p>
            <w:pPr/>
          </w:p>
        </w:tc>
        <w:tc>
          <w:tcPr>
            <w:tcW w:w="1334" w:type="dxa"/>
          </w:tcPr>
          <w:p>
            <w:pPr/>
          </w:p>
        </w:tc>
      </w:tr>
      <w:tr>
        <w:trPr>
          <w:trHeight w:val="237" w:hRule="exact"/>
        </w:trPr>
        <w:tc>
          <w:tcPr>
            <w:tcW w:w="1180" w:type="dxa"/>
          </w:tcPr>
          <w:p>
            <w:pPr>
              <w:pStyle w:val="TableParagraph"/>
              <w:spacing w:before="14"/>
              <w:ind w:left="120"/>
              <w:jc w:val="left"/>
              <w:rPr>
                <w:sz w:val="14"/>
              </w:rPr>
            </w:pPr>
            <w:r>
              <w:rPr>
                <w:w w:val="105"/>
                <w:sz w:val="14"/>
              </w:rPr>
              <w:t>yucatán</w:t>
            </w:r>
          </w:p>
        </w:tc>
        <w:tc>
          <w:tcPr>
            <w:tcW w:w="1112" w:type="dxa"/>
          </w:tcPr>
          <w:p>
            <w:pPr/>
          </w:p>
        </w:tc>
        <w:tc>
          <w:tcPr>
            <w:tcW w:w="1214" w:type="dxa"/>
          </w:tcPr>
          <w:p>
            <w:pPr>
              <w:pStyle w:val="TableParagraph"/>
              <w:spacing w:before="14"/>
              <w:ind w:left="205"/>
              <w:jc w:val="left"/>
              <w:rPr>
                <w:sz w:val="14"/>
              </w:rPr>
            </w:pPr>
            <w:r>
              <w:rPr>
                <w:w w:val="105"/>
                <w:sz w:val="14"/>
              </w:rPr>
              <w:t>Gobernador</w:t>
            </w:r>
          </w:p>
        </w:tc>
        <w:tc>
          <w:tcPr>
            <w:tcW w:w="1302" w:type="dxa"/>
          </w:tcPr>
          <w:p>
            <w:pPr/>
          </w:p>
        </w:tc>
        <w:tc>
          <w:tcPr>
            <w:tcW w:w="1146" w:type="dxa"/>
          </w:tcPr>
          <w:p>
            <w:pPr/>
          </w:p>
        </w:tc>
        <w:tc>
          <w:tcPr>
            <w:tcW w:w="1193" w:type="dxa"/>
          </w:tcPr>
          <w:p>
            <w:pPr>
              <w:pStyle w:val="TableParagraph"/>
              <w:spacing w:before="15"/>
              <w:ind w:left="184"/>
              <w:jc w:val="left"/>
              <w:rPr>
                <w:sz w:val="14"/>
              </w:rPr>
            </w:pPr>
            <w:r>
              <w:rPr>
                <w:w w:val="105"/>
                <w:sz w:val="14"/>
              </w:rPr>
              <w:t>25 diputados</w:t>
            </w:r>
          </w:p>
        </w:tc>
        <w:tc>
          <w:tcPr>
            <w:tcW w:w="1234" w:type="dxa"/>
          </w:tcPr>
          <w:p>
            <w:pPr/>
          </w:p>
        </w:tc>
        <w:tc>
          <w:tcPr>
            <w:tcW w:w="1194" w:type="dxa"/>
          </w:tcPr>
          <w:p>
            <w:pPr/>
          </w:p>
        </w:tc>
        <w:tc>
          <w:tcPr>
            <w:tcW w:w="1214" w:type="dxa"/>
          </w:tcPr>
          <w:p>
            <w:pPr>
              <w:pStyle w:val="TableParagraph"/>
              <w:spacing w:before="15"/>
              <w:ind w:left="205"/>
              <w:jc w:val="left"/>
              <w:rPr>
                <w:sz w:val="14"/>
              </w:rPr>
            </w:pPr>
            <w:r>
              <w:rPr>
                <w:w w:val="105"/>
                <w:sz w:val="14"/>
              </w:rPr>
              <w:t>Gobernador</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w w:val="105"/>
                <w:sz w:val="14"/>
              </w:rPr>
              <w:t>25 diputados</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sz w:val="14"/>
              </w:rPr>
              <w:t>locales (15 de</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w w:val="105"/>
                <w:sz w:val="14"/>
              </w:rPr>
              <w:t>25 diputados</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sz w:val="14"/>
              </w:rPr>
              <w:t>locales (15 de</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sz w:val="14"/>
              </w:rPr>
              <w:t>mayoría y 10</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sz w:val="14"/>
              </w:rPr>
              <w:t>locales (15 de</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sz w:val="14"/>
              </w:rPr>
              <w:t>mayoría y 10</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w w:val="115"/>
                <w:sz w:val="14"/>
              </w:rPr>
              <w:t>de </w:t>
            </w:r>
            <w:r>
              <w:rPr>
                <w:w w:val="135"/>
                <w:sz w:val="14"/>
              </w:rPr>
              <w:t>rP </w:t>
            </w:r>
            <w:r>
              <w:rPr>
                <w:w w:val="115"/>
                <w:sz w:val="14"/>
              </w:rPr>
              <w:t>) 106</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sz w:val="14"/>
              </w:rPr>
              <w:t>mayoría y 10</w:t>
            </w:r>
          </w:p>
        </w:tc>
        <w:tc>
          <w:tcPr>
            <w:tcW w:w="1334" w:type="dxa"/>
          </w:tcPr>
          <w:p>
            <w:pPr/>
          </w:p>
        </w:tc>
      </w:tr>
      <w:tr>
        <w:trPr>
          <w:trHeight w:val="200" w:hRule="exact"/>
        </w:trPr>
        <w:tc>
          <w:tcPr>
            <w:tcW w:w="1180" w:type="dxa"/>
          </w:tcPr>
          <w:p>
            <w:pPr/>
          </w:p>
        </w:tc>
        <w:tc>
          <w:tcPr>
            <w:tcW w:w="1112" w:type="dxa"/>
          </w:tcPr>
          <w:p>
            <w:pPr/>
          </w:p>
        </w:tc>
        <w:tc>
          <w:tcPr>
            <w:tcW w:w="1214" w:type="dxa"/>
          </w:tcPr>
          <w:p>
            <w:pPr>
              <w:pStyle w:val="TableParagraph"/>
              <w:spacing w:line="161" w:lineRule="exact"/>
              <w:ind w:left="205"/>
              <w:jc w:val="left"/>
              <w:rPr>
                <w:sz w:val="14"/>
              </w:rPr>
            </w:pPr>
            <w:r>
              <w:rPr>
                <w:w w:val="115"/>
                <w:sz w:val="14"/>
              </w:rPr>
              <w:t>de </w:t>
            </w:r>
            <w:r>
              <w:rPr>
                <w:w w:val="120"/>
                <w:sz w:val="14"/>
              </w:rPr>
              <w:t>rP) </w:t>
            </w:r>
            <w:r>
              <w:rPr>
                <w:w w:val="115"/>
                <w:sz w:val="14"/>
              </w:rPr>
              <w:t>106</w:t>
            </w:r>
          </w:p>
        </w:tc>
        <w:tc>
          <w:tcPr>
            <w:tcW w:w="1302" w:type="dxa"/>
          </w:tcPr>
          <w:p>
            <w:pPr/>
          </w:p>
        </w:tc>
        <w:tc>
          <w:tcPr>
            <w:tcW w:w="1146" w:type="dxa"/>
          </w:tcPr>
          <w:p>
            <w:pPr/>
          </w:p>
        </w:tc>
        <w:tc>
          <w:tcPr>
            <w:tcW w:w="1193" w:type="dxa"/>
          </w:tcPr>
          <w:p>
            <w:pPr>
              <w:pStyle w:val="TableParagraph"/>
              <w:spacing w:line="162" w:lineRule="exact"/>
              <w:ind w:left="184"/>
              <w:jc w:val="left"/>
              <w:rPr>
                <w:sz w:val="14"/>
              </w:rPr>
            </w:pPr>
            <w:r>
              <w:rPr>
                <w:w w:val="105"/>
                <w:sz w:val="14"/>
              </w:rPr>
              <w:t>ayuntamientos</w:t>
            </w:r>
          </w:p>
        </w:tc>
        <w:tc>
          <w:tcPr>
            <w:tcW w:w="1234" w:type="dxa"/>
          </w:tcPr>
          <w:p>
            <w:pPr/>
          </w:p>
        </w:tc>
        <w:tc>
          <w:tcPr>
            <w:tcW w:w="1194" w:type="dxa"/>
          </w:tcPr>
          <w:p>
            <w:pPr/>
          </w:p>
        </w:tc>
        <w:tc>
          <w:tcPr>
            <w:tcW w:w="1214" w:type="dxa"/>
          </w:tcPr>
          <w:p>
            <w:pPr>
              <w:pStyle w:val="TableParagraph"/>
              <w:spacing w:line="162" w:lineRule="exact"/>
              <w:ind w:left="205"/>
              <w:jc w:val="left"/>
              <w:rPr>
                <w:sz w:val="14"/>
              </w:rPr>
            </w:pPr>
            <w:r>
              <w:rPr>
                <w:w w:val="115"/>
                <w:sz w:val="14"/>
              </w:rPr>
              <w:t>de </w:t>
            </w:r>
            <w:r>
              <w:rPr>
                <w:w w:val="120"/>
                <w:sz w:val="14"/>
              </w:rPr>
              <w:t>rP) </w:t>
            </w:r>
            <w:r>
              <w:rPr>
                <w:w w:val="115"/>
                <w:sz w:val="14"/>
              </w:rPr>
              <w:t>106</w:t>
            </w:r>
          </w:p>
        </w:tc>
        <w:tc>
          <w:tcPr>
            <w:tcW w:w="1334" w:type="dxa"/>
          </w:tcPr>
          <w:p>
            <w:pPr/>
          </w:p>
        </w:tc>
      </w:tr>
      <w:tr>
        <w:trPr>
          <w:trHeight w:val="220" w:hRule="exact"/>
        </w:trPr>
        <w:tc>
          <w:tcPr>
            <w:tcW w:w="1180" w:type="dxa"/>
            <w:tcBorders>
              <w:bottom w:val="single" w:sz="8" w:space="0" w:color="000000"/>
            </w:tcBorders>
          </w:tcPr>
          <w:p>
            <w:pPr/>
          </w:p>
        </w:tc>
        <w:tc>
          <w:tcPr>
            <w:tcW w:w="1112" w:type="dxa"/>
            <w:tcBorders>
              <w:bottom w:val="single" w:sz="8" w:space="0" w:color="000000"/>
            </w:tcBorders>
          </w:tcPr>
          <w:p>
            <w:pPr/>
          </w:p>
        </w:tc>
        <w:tc>
          <w:tcPr>
            <w:tcW w:w="1214" w:type="dxa"/>
            <w:tcBorders>
              <w:bottom w:val="single" w:sz="8" w:space="0" w:color="000000"/>
            </w:tcBorders>
          </w:tcPr>
          <w:p>
            <w:pPr>
              <w:pStyle w:val="TableParagraph"/>
              <w:spacing w:line="161" w:lineRule="exact"/>
              <w:ind w:left="205"/>
              <w:jc w:val="left"/>
              <w:rPr>
                <w:sz w:val="14"/>
              </w:rPr>
            </w:pPr>
            <w:r>
              <w:rPr>
                <w:w w:val="105"/>
                <w:sz w:val="14"/>
              </w:rPr>
              <w:t>ayuntamientos</w:t>
            </w:r>
          </w:p>
        </w:tc>
        <w:tc>
          <w:tcPr>
            <w:tcW w:w="1302" w:type="dxa"/>
            <w:tcBorders>
              <w:bottom w:val="single" w:sz="8" w:space="0" w:color="000000"/>
            </w:tcBorders>
          </w:tcPr>
          <w:p>
            <w:pPr/>
          </w:p>
        </w:tc>
        <w:tc>
          <w:tcPr>
            <w:tcW w:w="1146" w:type="dxa"/>
            <w:tcBorders>
              <w:bottom w:val="single" w:sz="8" w:space="0" w:color="000000"/>
            </w:tcBorders>
          </w:tcPr>
          <w:p>
            <w:pPr/>
          </w:p>
        </w:tc>
        <w:tc>
          <w:tcPr>
            <w:tcW w:w="1193" w:type="dxa"/>
            <w:tcBorders>
              <w:bottom w:val="single" w:sz="8" w:space="0" w:color="000000"/>
            </w:tcBorders>
          </w:tcPr>
          <w:p>
            <w:pPr/>
          </w:p>
        </w:tc>
        <w:tc>
          <w:tcPr>
            <w:tcW w:w="1234" w:type="dxa"/>
            <w:tcBorders>
              <w:bottom w:val="single" w:sz="8" w:space="0" w:color="000000"/>
            </w:tcBorders>
          </w:tcPr>
          <w:p>
            <w:pPr/>
          </w:p>
        </w:tc>
        <w:tc>
          <w:tcPr>
            <w:tcW w:w="1194" w:type="dxa"/>
            <w:tcBorders>
              <w:bottom w:val="single" w:sz="8" w:space="0" w:color="000000"/>
            </w:tcBorders>
          </w:tcPr>
          <w:p>
            <w:pPr/>
          </w:p>
        </w:tc>
        <w:tc>
          <w:tcPr>
            <w:tcW w:w="1214" w:type="dxa"/>
            <w:tcBorders>
              <w:bottom w:val="single" w:sz="8" w:space="0" w:color="000000"/>
            </w:tcBorders>
          </w:tcPr>
          <w:p>
            <w:pPr>
              <w:pStyle w:val="TableParagraph"/>
              <w:spacing w:line="162" w:lineRule="exact"/>
              <w:ind w:left="205"/>
              <w:jc w:val="left"/>
              <w:rPr>
                <w:sz w:val="14"/>
              </w:rPr>
            </w:pPr>
            <w:r>
              <w:rPr>
                <w:w w:val="105"/>
                <w:sz w:val="14"/>
              </w:rPr>
              <w:t>ayuntamientos</w:t>
            </w:r>
          </w:p>
        </w:tc>
        <w:tc>
          <w:tcPr>
            <w:tcW w:w="1334" w:type="dxa"/>
            <w:tcBorders>
              <w:bottom w:val="single" w:sz="8" w:space="0" w:color="000000"/>
            </w:tcBorders>
          </w:tcPr>
          <w:p>
            <w:pPr/>
          </w:p>
        </w:tc>
      </w:tr>
    </w:tbl>
    <w:p>
      <w:pPr>
        <w:pStyle w:val="BodyText"/>
        <w:spacing w:before="7"/>
        <w:rPr>
          <w:sz w:val="12"/>
        </w:rPr>
      </w:pPr>
      <w:r>
        <w:rPr/>
        <w:pict>
          <v:group style="position:absolute;margin-left:82.768898pt;margin-top:68.335297pt;width:546.7pt;height:.5pt;mso-position-horizontal-relative:page;mso-position-vertical-relative:page;z-index:-517432" coordorigin="1655,1367" coordsize="10934,10">
            <v:line style="position:absolute" from="1660,1372" to="2874,1372" stroked="true" strokeweight=".5pt" strokecolor="#000000"/>
            <v:line style="position:absolute" from="2874,1372" to="4088,1372" stroked="true" strokeweight=".5pt" strokecolor="#000000"/>
            <v:line style="position:absolute" from="4088,1372" to="5302,1372" stroked="true" strokeweight=".5pt" strokecolor="#000000"/>
            <v:line style="position:absolute" from="5302,1372" to="6515,1372" stroked="true" strokeweight=".5pt" strokecolor="#000000"/>
            <v:line style="position:absolute" from="6515,1372" to="7729,1372" stroked="true" strokeweight=".5pt" strokecolor="#000000"/>
            <v:line style="position:absolute" from="7729,1372" to="8943,1372" stroked="true" strokeweight=".5pt" strokecolor="#000000"/>
            <v:line style="position:absolute" from="8943,1372" to="10156,1372" stroked="true" strokeweight=".5pt" strokecolor="#000000"/>
            <v:line style="position:absolute" from="10156,1372" to="11370,1372" stroked="true" strokeweight=".5pt" strokecolor="#000000"/>
            <v:line style="position:absolute" from="11370,1372" to="12584,1372" stroked="true" strokeweight=".5pt" strokecolor="#000000"/>
            <w10:wrap type="none"/>
          </v:group>
        </w:pict>
      </w:r>
    </w:p>
    <w:p>
      <w:pPr>
        <w:spacing w:before="37"/>
        <w:ind w:left="496" w:right="0" w:firstLine="0"/>
        <w:jc w:val="left"/>
        <w:rPr>
          <w:sz w:val="19"/>
        </w:rPr>
      </w:pPr>
      <w:r>
        <w:rPr>
          <w:w w:val="105"/>
          <w:position w:val="6"/>
          <w:sz w:val="11"/>
        </w:rPr>
        <w:t>4 </w:t>
      </w:r>
      <w:r>
        <w:rPr>
          <w:w w:val="105"/>
          <w:sz w:val="19"/>
        </w:rPr>
        <w:t>En julio se eligió gobernador y diputados, mientras que los alcaldes fueron electos en octubre.</w:t>
      </w:r>
    </w:p>
    <w:p>
      <w:pPr>
        <w:spacing w:after="0"/>
        <w:jc w:val="left"/>
        <w:rPr>
          <w:sz w:val="19"/>
        </w:rPr>
        <w:sectPr>
          <w:headerReference w:type="even" r:id="rId171"/>
          <w:footerReference w:type="even" r:id="rId172"/>
          <w:pgSz w:w="13040" w:h="9640" w:orient="landscape"/>
          <w:pgMar w:header="0" w:footer="0" w:top="600" w:bottom="280" w:left="360" w:right="340"/>
        </w:sectPr>
      </w:pPr>
    </w:p>
    <w:p>
      <w:pPr>
        <w:spacing w:before="11"/>
        <w:ind w:left="100" w:right="0" w:firstLine="0"/>
        <w:jc w:val="both"/>
        <w:rPr>
          <w:sz w:val="18"/>
        </w:rPr>
      </w:pPr>
      <w:r>
        <w:rPr>
          <w:color w:val="A7A9AC"/>
          <w:sz w:val="18"/>
        </w:rPr>
        <w:t>Alternancia electoral y estructura del bienestar social...</w:t>
      </w:r>
    </w:p>
    <w:p>
      <w:pPr>
        <w:pStyle w:val="BodyText"/>
        <w:rPr>
          <w:sz w:val="18"/>
        </w:rPr>
      </w:pPr>
    </w:p>
    <w:p>
      <w:pPr>
        <w:pStyle w:val="BodyText"/>
        <w:spacing w:before="2"/>
        <w:rPr>
          <w:sz w:val="19"/>
        </w:rPr>
      </w:pPr>
    </w:p>
    <w:p>
      <w:pPr>
        <w:pStyle w:val="BodyText"/>
        <w:ind w:left="100" w:right="117"/>
        <w:jc w:val="both"/>
      </w:pPr>
      <w:r>
        <w:rPr/>
        <w:t>Como</w:t>
      </w:r>
      <w:r>
        <w:rPr>
          <w:spacing w:val="-16"/>
        </w:rPr>
        <w:t> </w:t>
      </w:r>
      <w:r>
        <w:rPr/>
        <w:t>se</w:t>
      </w:r>
      <w:r>
        <w:rPr>
          <w:spacing w:val="-16"/>
        </w:rPr>
        <w:t> </w:t>
      </w:r>
      <w:r>
        <w:rPr/>
        <w:t>puede</w:t>
      </w:r>
      <w:r>
        <w:rPr>
          <w:spacing w:val="-16"/>
        </w:rPr>
        <w:t> </w:t>
      </w:r>
      <w:r>
        <w:rPr>
          <w:spacing w:val="-4"/>
        </w:rPr>
        <w:t>ver,</w:t>
      </w:r>
      <w:r>
        <w:rPr>
          <w:spacing w:val="-16"/>
        </w:rPr>
        <w:t> </w:t>
      </w:r>
      <w:r>
        <w:rPr/>
        <w:t>en</w:t>
      </w:r>
      <w:r>
        <w:rPr>
          <w:spacing w:val="-16"/>
        </w:rPr>
        <w:t> </w:t>
      </w:r>
      <w:r>
        <w:rPr/>
        <w:t>la</w:t>
      </w:r>
      <w:r>
        <w:rPr>
          <w:spacing w:val="-16"/>
        </w:rPr>
        <w:t> </w:t>
      </w:r>
      <w:r>
        <w:rPr/>
        <w:t>mayoría</w:t>
      </w:r>
      <w:r>
        <w:rPr>
          <w:spacing w:val="-16"/>
        </w:rPr>
        <w:t> </w:t>
      </w:r>
      <w:r>
        <w:rPr/>
        <w:t>de</w:t>
      </w:r>
      <w:r>
        <w:rPr>
          <w:spacing w:val="-16"/>
        </w:rPr>
        <w:t> </w:t>
      </w:r>
      <w:r>
        <w:rPr/>
        <w:t>los</w:t>
      </w:r>
      <w:r>
        <w:rPr>
          <w:spacing w:val="-16"/>
        </w:rPr>
        <w:t> </w:t>
      </w:r>
      <w:r>
        <w:rPr/>
        <w:t>casos</w:t>
      </w:r>
      <w:r>
        <w:rPr>
          <w:spacing w:val="-16"/>
        </w:rPr>
        <w:t> </w:t>
      </w:r>
      <w:r>
        <w:rPr/>
        <w:t>las</w:t>
      </w:r>
      <w:r>
        <w:rPr>
          <w:spacing w:val="-16"/>
        </w:rPr>
        <w:t> </w:t>
      </w:r>
      <w:r>
        <w:rPr/>
        <w:t>elecciones</w:t>
      </w:r>
      <w:r>
        <w:rPr>
          <w:spacing w:val="-16"/>
        </w:rPr>
        <w:t> </w:t>
      </w:r>
      <w:r>
        <w:rPr/>
        <w:t>de</w:t>
      </w:r>
      <w:r>
        <w:rPr>
          <w:spacing w:val="-16"/>
        </w:rPr>
        <w:t> </w:t>
      </w:r>
      <w:r>
        <w:rPr/>
        <w:t>diputados</w:t>
      </w:r>
      <w:r>
        <w:rPr>
          <w:spacing w:val="-16"/>
        </w:rPr>
        <w:t> </w:t>
      </w:r>
      <w:r>
        <w:rPr/>
        <w:t>y</w:t>
      </w:r>
      <w:r>
        <w:rPr>
          <w:spacing w:val="-16"/>
        </w:rPr>
        <w:t> </w:t>
      </w:r>
      <w:r>
        <w:rPr/>
        <w:t>presidentes municipales son concurrentes con las de gobernador cada seis años, existiendo unas intermedias en las que sólo se renuevan alcaldes y diputados locales, salvo en el caso del Estado de México, donde el gobernador se elige un año antes de las elecciones municipales.</w:t>
      </w:r>
    </w:p>
    <w:p>
      <w:pPr>
        <w:pStyle w:val="BodyText"/>
        <w:ind w:left="100" w:right="117" w:firstLine="359"/>
        <w:jc w:val="both"/>
      </w:pPr>
      <w:r>
        <w:rPr>
          <w:spacing w:val="-5"/>
        </w:rPr>
        <w:t>Por </w:t>
      </w:r>
      <w:r>
        <w:rPr/>
        <w:t>otro lado, en la mitad de los casos seleccionados, las elecciones locales han coincidido con las elecciones presidenciales de 2000 y 2006, con un intermedio       en 2003 con comicios en las entidades, aunque en el caso del Distrito Federal y Guanajuato coincidió la elección presidencial con la renovación del ejecutivo en la entidad (jefe de gobierno para el caso de la Ciudad de México y gobernador para el caso de</w:t>
      </w:r>
      <w:r>
        <w:rPr>
          <w:spacing w:val="38"/>
        </w:rPr>
        <w:t> </w:t>
      </w:r>
      <w:r>
        <w:rPr/>
        <w:t>Guanajuato).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spacing w:before="30"/>
        <w:ind w:left="0" w:right="118" w:firstLine="0"/>
        <w:jc w:val="right"/>
        <w:rPr>
          <w:sz w:val="20"/>
        </w:rPr>
      </w:pPr>
      <w:r>
        <w:rPr>
          <w:w w:val="105"/>
          <w:sz w:val="20"/>
        </w:rPr>
        <w:t>195</w:t>
      </w:r>
    </w:p>
    <w:p>
      <w:pPr>
        <w:spacing w:after="0"/>
        <w:jc w:val="right"/>
        <w:rPr>
          <w:sz w:val="20"/>
        </w:rPr>
        <w:sectPr>
          <w:headerReference w:type="default" r:id="rId173"/>
          <w:footerReference w:type="default" r:id="rId174"/>
          <w:pgSz w:w="9640" w:h="13040"/>
          <w:pgMar w:header="0" w:footer="0" w:top="720" w:bottom="280" w:left="980" w:right="960"/>
        </w:sectPr>
      </w:pPr>
    </w:p>
    <w:p>
      <w:pPr>
        <w:pStyle w:val="BodyText"/>
        <w:spacing w:before="5"/>
        <w:rPr>
          <w:rFonts w:ascii="Times New Roman"/>
          <w:sz w:val="18"/>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98"/>
        <w:gridCol w:w="833"/>
        <w:gridCol w:w="647"/>
        <w:gridCol w:w="732"/>
        <w:gridCol w:w="732"/>
        <w:gridCol w:w="732"/>
        <w:gridCol w:w="732"/>
        <w:gridCol w:w="733"/>
        <w:gridCol w:w="732"/>
        <w:gridCol w:w="732"/>
        <w:gridCol w:w="732"/>
        <w:gridCol w:w="606"/>
        <w:gridCol w:w="893"/>
      </w:tblGrid>
      <w:tr>
        <w:trPr>
          <w:trHeight w:val="219" w:hRule="exact"/>
        </w:trPr>
        <w:tc>
          <w:tcPr>
            <w:tcW w:w="1398" w:type="dxa"/>
            <w:tcBorders>
              <w:left w:val="nil"/>
              <w:bottom w:val="single" w:sz="4" w:space="0" w:color="000000"/>
              <w:right w:val="nil"/>
            </w:tcBorders>
          </w:tcPr>
          <w:p>
            <w:pPr>
              <w:pStyle w:val="TableParagraph"/>
              <w:spacing w:before="19"/>
              <w:ind w:left="502" w:right="486"/>
              <w:rPr>
                <w:rFonts w:ascii="Times New Roman"/>
                <w:i/>
                <w:sz w:val="14"/>
              </w:rPr>
            </w:pPr>
            <w:r>
              <w:rPr>
                <w:rFonts w:ascii="Times New Roman"/>
                <w:i/>
                <w:w w:val="95"/>
                <w:sz w:val="14"/>
              </w:rPr>
              <w:t>Estado</w:t>
            </w:r>
          </w:p>
        </w:tc>
        <w:tc>
          <w:tcPr>
            <w:tcW w:w="833" w:type="dxa"/>
            <w:tcBorders>
              <w:left w:val="nil"/>
              <w:bottom w:val="single" w:sz="4" w:space="0" w:color="000000"/>
              <w:right w:val="nil"/>
            </w:tcBorders>
          </w:tcPr>
          <w:p>
            <w:pPr>
              <w:pStyle w:val="TableParagraph"/>
              <w:spacing w:before="19"/>
              <w:ind w:left="47" w:right="113"/>
              <w:rPr>
                <w:rFonts w:ascii="Times New Roman"/>
                <w:i/>
                <w:sz w:val="14"/>
              </w:rPr>
            </w:pPr>
            <w:r>
              <w:rPr>
                <w:rFonts w:ascii="Times New Roman"/>
                <w:i/>
                <w:sz w:val="14"/>
              </w:rPr>
              <w:t>1988</w:t>
            </w:r>
          </w:p>
        </w:tc>
        <w:tc>
          <w:tcPr>
            <w:tcW w:w="647" w:type="dxa"/>
            <w:tcBorders>
              <w:left w:val="nil"/>
              <w:bottom w:val="single" w:sz="4" w:space="0" w:color="000000"/>
              <w:right w:val="nil"/>
            </w:tcBorders>
          </w:tcPr>
          <w:p>
            <w:pPr>
              <w:pStyle w:val="TableParagraph"/>
              <w:spacing w:before="19"/>
              <w:ind w:left="141"/>
              <w:jc w:val="left"/>
              <w:rPr>
                <w:rFonts w:ascii="Times New Roman"/>
                <w:i/>
                <w:sz w:val="14"/>
              </w:rPr>
            </w:pPr>
            <w:r>
              <w:rPr>
                <w:rFonts w:ascii="Times New Roman"/>
                <w:i/>
                <w:sz w:val="14"/>
              </w:rPr>
              <w:t>1989</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1990</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1991</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1992</w:t>
            </w:r>
          </w:p>
        </w:tc>
        <w:tc>
          <w:tcPr>
            <w:tcW w:w="732" w:type="dxa"/>
            <w:tcBorders>
              <w:left w:val="nil"/>
              <w:bottom w:val="single" w:sz="4" w:space="0" w:color="000000"/>
              <w:right w:val="nil"/>
            </w:tcBorders>
          </w:tcPr>
          <w:p>
            <w:pPr>
              <w:pStyle w:val="TableParagraph"/>
              <w:spacing w:before="19"/>
              <w:ind w:left="226"/>
              <w:jc w:val="left"/>
              <w:rPr>
                <w:rFonts w:ascii="Times New Roman"/>
                <w:i/>
                <w:sz w:val="14"/>
              </w:rPr>
            </w:pPr>
            <w:r>
              <w:rPr>
                <w:rFonts w:ascii="Times New Roman"/>
                <w:i/>
                <w:sz w:val="14"/>
              </w:rPr>
              <w:t>1993</w:t>
            </w:r>
          </w:p>
        </w:tc>
        <w:tc>
          <w:tcPr>
            <w:tcW w:w="733" w:type="dxa"/>
            <w:tcBorders>
              <w:left w:val="nil"/>
              <w:bottom w:val="single" w:sz="4" w:space="0" w:color="000000"/>
              <w:right w:val="nil"/>
            </w:tcBorders>
          </w:tcPr>
          <w:p>
            <w:pPr>
              <w:pStyle w:val="TableParagraph"/>
              <w:spacing w:before="19"/>
              <w:ind w:left="225"/>
              <w:jc w:val="left"/>
              <w:rPr>
                <w:rFonts w:ascii="Times New Roman"/>
                <w:i/>
                <w:sz w:val="14"/>
              </w:rPr>
            </w:pPr>
            <w:r>
              <w:rPr>
                <w:rFonts w:ascii="Times New Roman"/>
                <w:i/>
                <w:sz w:val="14"/>
              </w:rPr>
              <w:t>1994</w:t>
            </w:r>
          </w:p>
        </w:tc>
        <w:tc>
          <w:tcPr>
            <w:tcW w:w="732" w:type="dxa"/>
            <w:tcBorders>
              <w:left w:val="nil"/>
              <w:bottom w:val="single" w:sz="4" w:space="0" w:color="000000"/>
              <w:right w:val="nil"/>
            </w:tcBorders>
          </w:tcPr>
          <w:p>
            <w:pPr>
              <w:pStyle w:val="TableParagraph"/>
              <w:spacing w:before="19"/>
              <w:ind w:left="205" w:right="205"/>
              <w:rPr>
                <w:rFonts w:ascii="Times New Roman"/>
                <w:i/>
                <w:sz w:val="14"/>
              </w:rPr>
            </w:pPr>
            <w:r>
              <w:rPr>
                <w:rFonts w:ascii="Times New Roman"/>
                <w:i/>
                <w:sz w:val="14"/>
              </w:rPr>
              <w:t>1995</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1996</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1997</w:t>
            </w:r>
          </w:p>
        </w:tc>
        <w:tc>
          <w:tcPr>
            <w:tcW w:w="606" w:type="dxa"/>
            <w:tcBorders>
              <w:left w:val="nil"/>
              <w:bottom w:val="single" w:sz="4" w:space="0" w:color="000000"/>
              <w:right w:val="nil"/>
            </w:tcBorders>
          </w:tcPr>
          <w:p>
            <w:pPr>
              <w:pStyle w:val="TableParagraph"/>
              <w:spacing w:before="19"/>
              <w:ind w:right="97"/>
              <w:jc w:val="right"/>
              <w:rPr>
                <w:rFonts w:ascii="Times New Roman"/>
                <w:i/>
                <w:sz w:val="14"/>
              </w:rPr>
            </w:pPr>
            <w:r>
              <w:rPr>
                <w:rFonts w:ascii="Times New Roman"/>
                <w:i/>
                <w:sz w:val="14"/>
              </w:rPr>
              <w:t>1998</w:t>
            </w:r>
          </w:p>
        </w:tc>
        <w:tc>
          <w:tcPr>
            <w:tcW w:w="893" w:type="dxa"/>
            <w:tcBorders>
              <w:left w:val="nil"/>
              <w:bottom w:val="single" w:sz="4" w:space="0" w:color="000000"/>
              <w:right w:val="nil"/>
            </w:tcBorders>
          </w:tcPr>
          <w:p>
            <w:pPr>
              <w:pStyle w:val="TableParagraph"/>
              <w:spacing w:before="19"/>
              <w:ind w:left="111" w:right="21"/>
              <w:rPr>
                <w:rFonts w:ascii="Times New Roman"/>
                <w:i/>
                <w:sz w:val="14"/>
              </w:rPr>
            </w:pPr>
            <w:r>
              <w:rPr>
                <w:rFonts w:ascii="Times New Roman"/>
                <w:i/>
                <w:sz w:val="14"/>
              </w:rPr>
              <w:t>1999</w:t>
            </w:r>
          </w:p>
        </w:tc>
      </w:tr>
      <w:tr>
        <w:trPr>
          <w:trHeight w:val="234" w:hRule="exact"/>
        </w:trPr>
        <w:tc>
          <w:tcPr>
            <w:tcW w:w="1398" w:type="dxa"/>
            <w:tcBorders>
              <w:top w:val="single" w:sz="4" w:space="0" w:color="000000"/>
              <w:left w:val="nil"/>
              <w:bottom w:val="nil"/>
              <w:right w:val="nil"/>
            </w:tcBorders>
          </w:tcPr>
          <w:p>
            <w:pPr>
              <w:pStyle w:val="TableParagraph"/>
              <w:ind w:left="56"/>
              <w:jc w:val="left"/>
              <w:rPr>
                <w:sz w:val="14"/>
              </w:rPr>
            </w:pPr>
            <w:r>
              <w:rPr>
                <w:sz w:val="14"/>
              </w:rPr>
              <w:t>Aguascalientes</w:t>
            </w:r>
          </w:p>
        </w:tc>
        <w:tc>
          <w:tcPr>
            <w:tcW w:w="833" w:type="dxa"/>
            <w:tcBorders>
              <w:top w:val="single" w:sz="4" w:space="0" w:color="000000"/>
              <w:left w:val="nil"/>
              <w:bottom w:val="nil"/>
              <w:right w:val="nil"/>
            </w:tcBorders>
          </w:tcPr>
          <w:p>
            <w:pPr>
              <w:pStyle w:val="TableParagraph"/>
              <w:ind w:left="47" w:right="113"/>
              <w:rPr>
                <w:sz w:val="14"/>
              </w:rPr>
            </w:pPr>
            <w:r>
              <w:rPr>
                <w:w w:val="115"/>
                <w:sz w:val="14"/>
              </w:rPr>
              <w:t>PrI (1986)</w:t>
            </w:r>
          </w:p>
        </w:tc>
        <w:tc>
          <w:tcPr>
            <w:tcW w:w="647"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Style w:val="TableParagraph"/>
              <w:ind w:left="197" w:right="197"/>
              <w:rPr>
                <w:sz w:val="14"/>
              </w:rPr>
            </w:pPr>
            <w:r>
              <w:rPr>
                <w:w w:val="140"/>
                <w:sz w:val="14"/>
              </w:rPr>
              <w:t>PrI</w:t>
            </w:r>
          </w:p>
        </w:tc>
        <w:tc>
          <w:tcPr>
            <w:tcW w:w="732" w:type="dxa"/>
            <w:tcBorders>
              <w:top w:val="single" w:sz="4" w:space="0" w:color="000000"/>
              <w:left w:val="nil"/>
              <w:bottom w:val="nil"/>
              <w:right w:val="nil"/>
            </w:tcBorders>
          </w:tcPr>
          <w:p>
            <w:pPr/>
          </w:p>
        </w:tc>
        <w:tc>
          <w:tcPr>
            <w:tcW w:w="733"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606" w:type="dxa"/>
            <w:tcBorders>
              <w:top w:val="single" w:sz="4" w:space="0" w:color="000000"/>
              <w:left w:val="nil"/>
              <w:bottom w:val="nil"/>
              <w:right w:val="nil"/>
            </w:tcBorders>
          </w:tcPr>
          <w:p>
            <w:pPr>
              <w:pStyle w:val="TableParagraph"/>
              <w:ind w:right="103"/>
              <w:jc w:val="right"/>
              <w:rPr>
                <w:sz w:val="14"/>
              </w:rPr>
            </w:pPr>
            <w:r>
              <w:rPr>
                <w:sz w:val="14"/>
              </w:rPr>
              <w:t>PAN</w:t>
            </w:r>
          </w:p>
        </w:tc>
        <w:tc>
          <w:tcPr>
            <w:tcW w:w="893" w:type="dxa"/>
            <w:tcBorders>
              <w:top w:val="single" w:sz="4" w:space="0" w:color="000000"/>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baja California Norte</w:t>
            </w:r>
          </w:p>
        </w:tc>
        <w:tc>
          <w:tcPr>
            <w:tcW w:w="833" w:type="dxa"/>
            <w:tcBorders>
              <w:top w:val="nil"/>
              <w:left w:val="nil"/>
              <w:bottom w:val="nil"/>
              <w:right w:val="nil"/>
            </w:tcBorders>
          </w:tcPr>
          <w:p>
            <w:pPr/>
          </w:p>
        </w:tc>
        <w:tc>
          <w:tcPr>
            <w:tcW w:w="647" w:type="dxa"/>
            <w:tcBorders>
              <w:top w:val="nil"/>
              <w:left w:val="nil"/>
              <w:bottom w:val="nil"/>
              <w:right w:val="nil"/>
            </w:tcBorders>
          </w:tcPr>
          <w:p>
            <w:pPr>
              <w:pStyle w:val="TableParagraph"/>
              <w:spacing w:line="174" w:lineRule="exact"/>
              <w:ind w:left="147"/>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baja California Sur</w:t>
            </w:r>
          </w:p>
        </w:tc>
        <w:tc>
          <w:tcPr>
            <w:tcW w:w="833" w:type="dxa"/>
            <w:tcBorders>
              <w:top w:val="nil"/>
              <w:left w:val="nil"/>
              <w:bottom w:val="nil"/>
              <w:right w:val="nil"/>
            </w:tcBorders>
          </w:tcPr>
          <w:p>
            <w:pPr>
              <w:pStyle w:val="TableParagraph"/>
              <w:spacing w:line="174" w:lineRule="exact"/>
              <w:ind w:left="47" w:right="113"/>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PrD</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Campeche</w:t>
            </w:r>
          </w:p>
        </w:tc>
        <w:tc>
          <w:tcPr>
            <w:tcW w:w="833" w:type="dxa"/>
            <w:tcBorders>
              <w:top w:val="nil"/>
              <w:left w:val="nil"/>
              <w:bottom w:val="nil"/>
              <w:right w:val="nil"/>
            </w:tcBorders>
          </w:tcPr>
          <w:p>
            <w:pP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Chiapas</w:t>
            </w:r>
          </w:p>
        </w:tc>
        <w:tc>
          <w:tcPr>
            <w:tcW w:w="833" w:type="dxa"/>
            <w:tcBorders>
              <w:top w:val="nil"/>
              <w:left w:val="nil"/>
              <w:bottom w:val="nil"/>
              <w:right w:val="nil"/>
            </w:tcBorders>
          </w:tcPr>
          <w:p>
            <w:pPr>
              <w:pStyle w:val="TableParagraph"/>
              <w:spacing w:line="174" w:lineRule="exact"/>
              <w:ind w:left="47" w:right="113"/>
              <w:rPr>
                <w:sz w:val="14"/>
              </w:rPr>
            </w:pPr>
            <w:r>
              <w:rPr>
                <w:w w:val="140"/>
                <w:sz w:val="14"/>
              </w:rPr>
              <w:t>PrI</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259"/>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Chihuahua</w:t>
            </w:r>
          </w:p>
        </w:tc>
        <w:tc>
          <w:tcPr>
            <w:tcW w:w="833" w:type="dxa"/>
            <w:tcBorders>
              <w:top w:val="nil"/>
              <w:left w:val="nil"/>
              <w:bottom w:val="nil"/>
              <w:right w:val="nil"/>
            </w:tcBorders>
          </w:tcPr>
          <w:p>
            <w:pPr>
              <w:pStyle w:val="TableParagraph"/>
              <w:spacing w:line="174" w:lineRule="exact"/>
              <w:ind w:left="47" w:right="113"/>
              <w:rPr>
                <w:sz w:val="14"/>
              </w:rPr>
            </w:pPr>
            <w:r>
              <w:rPr>
                <w:w w:val="115"/>
                <w:sz w:val="14"/>
              </w:rPr>
              <w:t>PrI (1986)</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05"/>
                <w:sz w:val="14"/>
              </w:rPr>
              <w:t>PAN</w:t>
            </w: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Style w:val="TableParagraph"/>
              <w:spacing w:line="174" w:lineRule="exact"/>
              <w:ind w:right="130"/>
              <w:jc w:val="right"/>
              <w:rPr>
                <w:sz w:val="14"/>
              </w:rPr>
            </w:pPr>
            <w:r>
              <w:rPr>
                <w:w w:val="140"/>
                <w:sz w:val="14"/>
              </w:rPr>
              <w:t>PrI</w:t>
            </w: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Coahuila</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Colima</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(1986)</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Durango</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(1986)</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Style w:val="TableParagraph"/>
              <w:spacing w:line="174" w:lineRule="exact"/>
              <w:ind w:right="130"/>
              <w:jc w:val="right"/>
              <w:rPr>
                <w:sz w:val="14"/>
              </w:rPr>
            </w:pPr>
            <w:r>
              <w:rPr>
                <w:w w:val="140"/>
                <w:sz w:val="14"/>
              </w:rPr>
              <w:t>PrI</w:t>
            </w: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Guanajuato</w:t>
            </w:r>
          </w:p>
        </w:tc>
        <w:tc>
          <w:tcPr>
            <w:tcW w:w="833" w:type="dxa"/>
            <w:tcBorders>
              <w:top w:val="nil"/>
              <w:left w:val="nil"/>
              <w:bottom w:val="nil"/>
              <w:right w:val="nil"/>
            </w:tcBorders>
          </w:tcPr>
          <w:p>
            <w:pP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4" w:right="205"/>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Guerrero</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Hidalgo</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Jalisco</w:t>
            </w:r>
          </w:p>
        </w:tc>
        <w:tc>
          <w:tcPr>
            <w:tcW w:w="833" w:type="dxa"/>
            <w:tcBorders>
              <w:top w:val="nil"/>
              <w:left w:val="nil"/>
              <w:bottom w:val="nil"/>
              <w:right w:val="nil"/>
            </w:tcBorders>
          </w:tcPr>
          <w:p>
            <w:pPr/>
          </w:p>
        </w:tc>
        <w:tc>
          <w:tcPr>
            <w:tcW w:w="647" w:type="dxa"/>
            <w:tcBorders>
              <w:top w:val="nil"/>
              <w:left w:val="nil"/>
              <w:bottom w:val="nil"/>
              <w:right w:val="nil"/>
            </w:tcBorders>
          </w:tcPr>
          <w:p>
            <w:pPr>
              <w:pStyle w:val="TableParagraph"/>
              <w:spacing w:line="174" w:lineRule="exact"/>
              <w:ind w:left="173"/>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4" w:right="205"/>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México</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Michoacán de Ocampo</w:t>
            </w:r>
          </w:p>
        </w:tc>
        <w:tc>
          <w:tcPr>
            <w:tcW w:w="833" w:type="dxa"/>
            <w:tcBorders>
              <w:top w:val="nil"/>
              <w:left w:val="nil"/>
              <w:bottom w:val="nil"/>
              <w:right w:val="nil"/>
            </w:tcBorders>
          </w:tcPr>
          <w:p>
            <w:pPr/>
          </w:p>
        </w:tc>
        <w:tc>
          <w:tcPr>
            <w:tcW w:w="647"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Morelos</w:t>
            </w:r>
          </w:p>
        </w:tc>
        <w:tc>
          <w:tcPr>
            <w:tcW w:w="833" w:type="dxa"/>
            <w:tcBorders>
              <w:top w:val="nil"/>
              <w:left w:val="nil"/>
              <w:bottom w:val="nil"/>
              <w:right w:val="nil"/>
            </w:tcBorders>
          </w:tcPr>
          <w:p>
            <w:pPr>
              <w:pStyle w:val="TableParagraph"/>
              <w:spacing w:line="174" w:lineRule="exact"/>
              <w:ind w:left="47" w:right="114"/>
              <w:rPr>
                <w:sz w:val="14"/>
              </w:rPr>
            </w:pPr>
            <w:r>
              <w:rPr>
                <w:w w:val="140"/>
                <w:sz w:val="14"/>
              </w:rPr>
              <w:t>PrI</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Nayarit</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20"/>
                <w:sz w:val="14"/>
              </w:rPr>
              <w:t>PAN/PrD</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Nuevo León</w:t>
            </w:r>
          </w:p>
        </w:tc>
        <w:tc>
          <w:tcPr>
            <w:tcW w:w="833" w:type="dxa"/>
            <w:tcBorders>
              <w:top w:val="nil"/>
              <w:left w:val="nil"/>
              <w:bottom w:val="nil"/>
              <w:right w:val="nil"/>
            </w:tcBorders>
          </w:tcPr>
          <w:p>
            <w:pP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05"/>
                <w:sz w:val="14"/>
              </w:rPr>
              <w:t>PAN</w:t>
            </w: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Oaxaca</w:t>
            </w:r>
          </w:p>
        </w:tc>
        <w:tc>
          <w:tcPr>
            <w:tcW w:w="833" w:type="dxa"/>
            <w:tcBorders>
              <w:top w:val="nil"/>
              <w:left w:val="nil"/>
              <w:bottom w:val="nil"/>
              <w:right w:val="nil"/>
            </w:tcBorders>
          </w:tcPr>
          <w:p>
            <w:pPr>
              <w:pStyle w:val="TableParagraph"/>
              <w:spacing w:line="174" w:lineRule="exact"/>
              <w:ind w:left="47" w:right="114"/>
              <w:rPr>
                <w:sz w:val="14"/>
              </w:rPr>
            </w:pPr>
            <w:r>
              <w:rPr>
                <w:w w:val="140"/>
                <w:sz w:val="14"/>
              </w:rPr>
              <w:t>PrI</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Style w:val="TableParagraph"/>
              <w:spacing w:line="174" w:lineRule="exact"/>
              <w:ind w:right="130"/>
              <w:jc w:val="right"/>
              <w:rPr>
                <w:sz w:val="14"/>
              </w:rPr>
            </w:pPr>
            <w:r>
              <w:rPr>
                <w:w w:val="140"/>
                <w:sz w:val="14"/>
              </w:rPr>
              <w:t>PrI</w:t>
            </w: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Puebla</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Querétaro</w:t>
            </w:r>
          </w:p>
        </w:tc>
        <w:tc>
          <w:tcPr>
            <w:tcW w:w="833" w:type="dxa"/>
            <w:tcBorders>
              <w:top w:val="nil"/>
              <w:left w:val="nil"/>
              <w:bottom w:val="nil"/>
              <w:right w:val="nil"/>
            </w:tcBorders>
          </w:tcPr>
          <w:p>
            <w:pP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05"/>
                <w:sz w:val="14"/>
              </w:rPr>
              <w:t>PAN</w:t>
            </w: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15"/>
                <w:sz w:val="14"/>
              </w:rPr>
              <w:t>Quintana roo</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Style w:val="TableParagraph"/>
              <w:spacing w:line="174" w:lineRule="exact"/>
              <w:ind w:right="130"/>
              <w:jc w:val="right"/>
              <w:rPr>
                <w:sz w:val="14"/>
              </w:rPr>
            </w:pPr>
            <w:r>
              <w:rPr>
                <w:w w:val="140"/>
                <w:sz w:val="14"/>
              </w:rPr>
              <w:t>PrI</w:t>
            </w: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San Luis Potosí</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Sinaloa</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Sonora</w:t>
            </w:r>
          </w:p>
        </w:tc>
        <w:tc>
          <w:tcPr>
            <w:tcW w:w="833" w:type="dxa"/>
            <w:tcBorders>
              <w:top w:val="nil"/>
              <w:left w:val="nil"/>
              <w:bottom w:val="nil"/>
              <w:right w:val="nil"/>
            </w:tcBorders>
          </w:tcPr>
          <w:p>
            <w:pP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6"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Tabasco</w:t>
            </w:r>
          </w:p>
        </w:tc>
        <w:tc>
          <w:tcPr>
            <w:tcW w:w="833" w:type="dxa"/>
            <w:tcBorders>
              <w:top w:val="nil"/>
              <w:left w:val="nil"/>
              <w:bottom w:val="nil"/>
              <w:right w:val="nil"/>
            </w:tcBorders>
          </w:tcPr>
          <w:p>
            <w:pPr>
              <w:pStyle w:val="TableParagraph"/>
              <w:spacing w:line="174" w:lineRule="exact"/>
              <w:ind w:left="47" w:right="114"/>
              <w:rPr>
                <w:sz w:val="14"/>
              </w:rPr>
            </w:pPr>
            <w:r>
              <w:rPr>
                <w:w w:val="140"/>
                <w:sz w:val="14"/>
              </w:rPr>
              <w:t>PrI</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Tamaulipas</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PrI</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Tlaxcala</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(1987)</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Style w:val="TableParagraph"/>
              <w:spacing w:line="174" w:lineRule="exact"/>
              <w:ind w:left="111" w:right="21"/>
              <w:rPr>
                <w:sz w:val="14"/>
              </w:rPr>
            </w:pPr>
            <w:r>
              <w:rPr>
                <w:w w:val="140"/>
                <w:sz w:val="14"/>
              </w:rPr>
              <w:t>PrD</w:t>
            </w: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sz w:val="14"/>
              </w:rPr>
              <w:t>Veracruz</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(1986)</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6" w:right="197"/>
              <w:rPr>
                <w:sz w:val="14"/>
              </w:rPr>
            </w:pPr>
            <w:r>
              <w:rPr>
                <w:w w:val="140"/>
                <w:sz w:val="14"/>
              </w:rPr>
              <w:t>PrI</w:t>
            </w: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Style w:val="TableParagraph"/>
              <w:spacing w:line="174" w:lineRule="exact"/>
              <w:ind w:right="131"/>
              <w:jc w:val="right"/>
              <w:rPr>
                <w:sz w:val="14"/>
              </w:rPr>
            </w:pPr>
            <w:r>
              <w:rPr>
                <w:w w:val="140"/>
                <w:sz w:val="14"/>
              </w:rPr>
              <w:t>PrI</w:t>
            </w: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6"/>
              <w:jc w:val="left"/>
              <w:rPr>
                <w:sz w:val="14"/>
              </w:rPr>
            </w:pPr>
            <w:r>
              <w:rPr>
                <w:w w:val="105"/>
                <w:sz w:val="14"/>
              </w:rPr>
              <w:t>yucatán</w:t>
            </w:r>
          </w:p>
        </w:tc>
        <w:tc>
          <w:tcPr>
            <w:tcW w:w="833" w:type="dxa"/>
            <w:tcBorders>
              <w:top w:val="nil"/>
              <w:left w:val="nil"/>
              <w:bottom w:val="nil"/>
              <w:right w:val="nil"/>
            </w:tcBorders>
          </w:tcPr>
          <w:p>
            <w:pPr>
              <w:pStyle w:val="TableParagraph"/>
              <w:spacing w:line="174" w:lineRule="exact"/>
              <w:ind w:left="47" w:right="114"/>
              <w:rPr>
                <w:sz w:val="14"/>
              </w:rPr>
            </w:pPr>
            <w:r>
              <w:rPr>
                <w:w w:val="140"/>
                <w:sz w:val="14"/>
              </w:rPr>
              <w:t>PrI</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4" w:right="205"/>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
        </w:tc>
        <w:tc>
          <w:tcPr>
            <w:tcW w:w="893" w:type="dxa"/>
            <w:tcBorders>
              <w:top w:val="nil"/>
              <w:left w:val="nil"/>
              <w:bottom w:val="nil"/>
              <w:right w:val="nil"/>
            </w:tcBorders>
          </w:tcPr>
          <w:p>
            <w:pPr/>
          </w:p>
        </w:tc>
      </w:tr>
      <w:tr>
        <w:trPr>
          <w:trHeight w:val="219" w:hRule="exact"/>
        </w:trPr>
        <w:tc>
          <w:tcPr>
            <w:tcW w:w="1398" w:type="dxa"/>
            <w:tcBorders>
              <w:top w:val="nil"/>
              <w:left w:val="nil"/>
              <w:bottom w:val="nil"/>
              <w:right w:val="nil"/>
            </w:tcBorders>
          </w:tcPr>
          <w:p>
            <w:pPr>
              <w:pStyle w:val="TableParagraph"/>
              <w:spacing w:line="174" w:lineRule="exact"/>
              <w:ind w:left="55"/>
              <w:jc w:val="left"/>
              <w:rPr>
                <w:sz w:val="14"/>
              </w:rPr>
            </w:pPr>
            <w:r>
              <w:rPr>
                <w:w w:val="105"/>
                <w:sz w:val="14"/>
              </w:rPr>
              <w:t>zacatecas</w:t>
            </w:r>
          </w:p>
        </w:tc>
        <w:tc>
          <w:tcPr>
            <w:tcW w:w="833" w:type="dxa"/>
            <w:tcBorders>
              <w:top w:val="nil"/>
              <w:left w:val="nil"/>
              <w:bottom w:val="nil"/>
              <w:right w:val="nil"/>
            </w:tcBorders>
          </w:tcPr>
          <w:p>
            <w:pPr>
              <w:pStyle w:val="TableParagraph"/>
              <w:spacing w:line="174" w:lineRule="exact"/>
              <w:ind w:left="47" w:right="114"/>
              <w:rPr>
                <w:sz w:val="14"/>
              </w:rPr>
            </w:pPr>
            <w:r>
              <w:rPr>
                <w:w w:val="115"/>
                <w:sz w:val="14"/>
              </w:rPr>
              <w:t>PrI (1986)</w:t>
            </w:r>
          </w:p>
        </w:tc>
        <w:tc>
          <w:tcPr>
            <w:tcW w:w="647"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6" w:right="197"/>
              <w:rPr>
                <w:sz w:val="14"/>
              </w:rPr>
            </w:pPr>
            <w:r>
              <w:rPr>
                <w:w w:val="140"/>
                <w:sz w:val="14"/>
              </w:rPr>
              <w:t>PrI</w:t>
            </w: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06" w:type="dxa"/>
            <w:tcBorders>
              <w:top w:val="nil"/>
              <w:left w:val="nil"/>
              <w:bottom w:val="nil"/>
              <w:right w:val="nil"/>
            </w:tcBorders>
          </w:tcPr>
          <w:p>
            <w:pPr>
              <w:pStyle w:val="TableParagraph"/>
              <w:spacing w:line="174" w:lineRule="exact"/>
              <w:ind w:right="100"/>
              <w:jc w:val="right"/>
              <w:rPr>
                <w:sz w:val="14"/>
              </w:rPr>
            </w:pPr>
            <w:r>
              <w:rPr>
                <w:w w:val="140"/>
                <w:sz w:val="14"/>
              </w:rPr>
              <w:t>PrD</w:t>
            </w:r>
          </w:p>
        </w:tc>
        <w:tc>
          <w:tcPr>
            <w:tcW w:w="893" w:type="dxa"/>
            <w:tcBorders>
              <w:top w:val="nil"/>
              <w:left w:val="nil"/>
              <w:bottom w:val="nil"/>
              <w:right w:val="nil"/>
            </w:tcBorders>
          </w:tcPr>
          <w:p>
            <w:pPr/>
          </w:p>
        </w:tc>
      </w:tr>
      <w:tr>
        <w:trPr>
          <w:trHeight w:val="205" w:hRule="exact"/>
        </w:trPr>
        <w:tc>
          <w:tcPr>
            <w:tcW w:w="1398" w:type="dxa"/>
            <w:tcBorders>
              <w:top w:val="nil"/>
              <w:left w:val="nil"/>
              <w:right w:val="nil"/>
            </w:tcBorders>
          </w:tcPr>
          <w:p>
            <w:pPr>
              <w:pStyle w:val="TableParagraph"/>
              <w:spacing w:line="174" w:lineRule="exact"/>
              <w:ind w:left="56"/>
              <w:jc w:val="left"/>
              <w:rPr>
                <w:sz w:val="14"/>
              </w:rPr>
            </w:pPr>
            <w:r>
              <w:rPr>
                <w:sz w:val="14"/>
              </w:rPr>
              <w:t>Distrito Federal</w:t>
            </w:r>
          </w:p>
        </w:tc>
        <w:tc>
          <w:tcPr>
            <w:tcW w:w="833" w:type="dxa"/>
            <w:tcBorders>
              <w:top w:val="nil"/>
              <w:left w:val="nil"/>
              <w:right w:val="nil"/>
            </w:tcBorders>
          </w:tcPr>
          <w:p>
            <w:pPr>
              <w:pStyle w:val="TableParagraph"/>
              <w:spacing w:line="174" w:lineRule="exact"/>
              <w:ind w:left="47" w:right="114"/>
              <w:rPr>
                <w:sz w:val="14"/>
              </w:rPr>
            </w:pPr>
            <w:r>
              <w:rPr>
                <w:w w:val="140"/>
                <w:sz w:val="14"/>
              </w:rPr>
              <w:t>PrI</w:t>
            </w:r>
          </w:p>
        </w:tc>
        <w:tc>
          <w:tcPr>
            <w:tcW w:w="647" w:type="dxa"/>
            <w:tcBorders>
              <w:top w:val="nil"/>
              <w:left w:val="nil"/>
              <w:right w:val="nil"/>
            </w:tcBorders>
          </w:tcPr>
          <w:p>
            <w:pPr/>
          </w:p>
        </w:tc>
        <w:tc>
          <w:tcPr>
            <w:tcW w:w="732" w:type="dxa"/>
            <w:tcBorders>
              <w:top w:val="nil"/>
              <w:left w:val="nil"/>
              <w:right w:val="nil"/>
            </w:tcBorders>
          </w:tcPr>
          <w:p>
            <w:pPr/>
          </w:p>
        </w:tc>
        <w:tc>
          <w:tcPr>
            <w:tcW w:w="732" w:type="dxa"/>
            <w:tcBorders>
              <w:top w:val="nil"/>
              <w:left w:val="nil"/>
              <w:right w:val="nil"/>
            </w:tcBorders>
          </w:tcPr>
          <w:p>
            <w:pPr/>
          </w:p>
        </w:tc>
        <w:tc>
          <w:tcPr>
            <w:tcW w:w="732" w:type="dxa"/>
            <w:tcBorders>
              <w:top w:val="nil"/>
              <w:left w:val="nil"/>
              <w:right w:val="nil"/>
            </w:tcBorders>
          </w:tcPr>
          <w:p>
            <w:pPr/>
          </w:p>
        </w:tc>
        <w:tc>
          <w:tcPr>
            <w:tcW w:w="732" w:type="dxa"/>
            <w:tcBorders>
              <w:top w:val="nil"/>
              <w:left w:val="nil"/>
              <w:right w:val="nil"/>
            </w:tcBorders>
          </w:tcPr>
          <w:p>
            <w:pPr/>
          </w:p>
        </w:tc>
        <w:tc>
          <w:tcPr>
            <w:tcW w:w="733" w:type="dxa"/>
            <w:tcBorders>
              <w:top w:val="nil"/>
              <w:left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right w:val="nil"/>
            </w:tcBorders>
          </w:tcPr>
          <w:p>
            <w:pPr/>
          </w:p>
        </w:tc>
        <w:tc>
          <w:tcPr>
            <w:tcW w:w="732" w:type="dxa"/>
            <w:tcBorders>
              <w:top w:val="nil"/>
              <w:left w:val="nil"/>
              <w:right w:val="nil"/>
            </w:tcBorders>
          </w:tcPr>
          <w:p>
            <w:pPr/>
          </w:p>
        </w:tc>
        <w:tc>
          <w:tcPr>
            <w:tcW w:w="732" w:type="dxa"/>
            <w:tcBorders>
              <w:top w:val="nil"/>
              <w:left w:val="nil"/>
              <w:right w:val="nil"/>
            </w:tcBorders>
          </w:tcPr>
          <w:p>
            <w:pPr>
              <w:pStyle w:val="TableParagraph"/>
              <w:spacing w:line="174" w:lineRule="exact"/>
              <w:ind w:left="197" w:right="197"/>
              <w:rPr>
                <w:sz w:val="14"/>
              </w:rPr>
            </w:pPr>
            <w:r>
              <w:rPr>
                <w:w w:val="140"/>
                <w:sz w:val="14"/>
              </w:rPr>
              <w:t>PrD</w:t>
            </w:r>
          </w:p>
        </w:tc>
        <w:tc>
          <w:tcPr>
            <w:tcW w:w="606" w:type="dxa"/>
            <w:tcBorders>
              <w:top w:val="nil"/>
              <w:left w:val="nil"/>
              <w:right w:val="nil"/>
            </w:tcBorders>
          </w:tcPr>
          <w:p>
            <w:pPr/>
          </w:p>
        </w:tc>
        <w:tc>
          <w:tcPr>
            <w:tcW w:w="893" w:type="dxa"/>
            <w:tcBorders>
              <w:top w:val="nil"/>
              <w:left w:val="nil"/>
              <w:right w:val="nil"/>
            </w:tcBorders>
          </w:tcPr>
          <w:p>
            <w:pPr/>
          </w:p>
        </w:tc>
      </w:tr>
      <w:tr>
        <w:trPr>
          <w:trHeight w:val="353" w:hRule="exact"/>
        </w:trPr>
        <w:tc>
          <w:tcPr>
            <w:tcW w:w="1398" w:type="dxa"/>
            <w:tcBorders>
              <w:left w:val="nil"/>
              <w:bottom w:val="nil"/>
              <w:right w:val="nil"/>
            </w:tcBorders>
          </w:tcPr>
          <w:p>
            <w:pPr/>
          </w:p>
        </w:tc>
        <w:tc>
          <w:tcPr>
            <w:tcW w:w="833" w:type="dxa"/>
            <w:tcBorders>
              <w:left w:val="nil"/>
              <w:bottom w:val="nil"/>
              <w:right w:val="nil"/>
            </w:tcBorders>
          </w:tcPr>
          <w:p>
            <w:pPr/>
          </w:p>
        </w:tc>
        <w:tc>
          <w:tcPr>
            <w:tcW w:w="647" w:type="dxa"/>
            <w:tcBorders>
              <w:left w:val="nil"/>
              <w:bottom w:val="nil"/>
              <w:right w:val="nil"/>
            </w:tcBorders>
          </w:tcPr>
          <w:p>
            <w:pPr/>
          </w:p>
        </w:tc>
        <w:tc>
          <w:tcPr>
            <w:tcW w:w="732" w:type="dxa"/>
            <w:tcBorders>
              <w:left w:val="nil"/>
              <w:bottom w:val="nil"/>
              <w:right w:val="nil"/>
            </w:tcBorders>
          </w:tcPr>
          <w:p>
            <w:pPr/>
          </w:p>
        </w:tc>
        <w:tc>
          <w:tcPr>
            <w:tcW w:w="732" w:type="dxa"/>
            <w:tcBorders>
              <w:left w:val="nil"/>
              <w:bottom w:val="nil"/>
              <w:right w:val="nil"/>
            </w:tcBorders>
          </w:tcPr>
          <w:p>
            <w:pPr/>
          </w:p>
        </w:tc>
        <w:tc>
          <w:tcPr>
            <w:tcW w:w="732" w:type="dxa"/>
            <w:tcBorders>
              <w:left w:val="nil"/>
              <w:bottom w:val="nil"/>
              <w:right w:val="nil"/>
            </w:tcBorders>
          </w:tcPr>
          <w:p>
            <w:pPr/>
          </w:p>
        </w:tc>
        <w:tc>
          <w:tcPr>
            <w:tcW w:w="732" w:type="dxa"/>
            <w:tcBorders>
              <w:left w:val="nil"/>
              <w:bottom w:val="nil"/>
              <w:right w:val="nil"/>
            </w:tcBorders>
          </w:tcPr>
          <w:p>
            <w:pPr/>
          </w:p>
        </w:tc>
        <w:tc>
          <w:tcPr>
            <w:tcW w:w="733" w:type="dxa"/>
            <w:tcBorders>
              <w:left w:val="nil"/>
              <w:bottom w:val="nil"/>
              <w:right w:val="nil"/>
            </w:tcBorders>
          </w:tcPr>
          <w:p>
            <w:pPr/>
          </w:p>
        </w:tc>
        <w:tc>
          <w:tcPr>
            <w:tcW w:w="732" w:type="dxa"/>
            <w:tcBorders>
              <w:left w:val="nil"/>
              <w:bottom w:val="nil"/>
              <w:right w:val="nil"/>
            </w:tcBorders>
          </w:tcPr>
          <w:p>
            <w:pPr/>
          </w:p>
        </w:tc>
        <w:tc>
          <w:tcPr>
            <w:tcW w:w="732" w:type="dxa"/>
            <w:tcBorders>
              <w:left w:val="nil"/>
              <w:bottom w:val="nil"/>
              <w:right w:val="nil"/>
            </w:tcBorders>
          </w:tcPr>
          <w:p>
            <w:pPr/>
          </w:p>
        </w:tc>
        <w:tc>
          <w:tcPr>
            <w:tcW w:w="732" w:type="dxa"/>
            <w:tcBorders>
              <w:left w:val="nil"/>
              <w:bottom w:val="nil"/>
              <w:right w:val="nil"/>
            </w:tcBorders>
          </w:tcPr>
          <w:p>
            <w:pPr/>
          </w:p>
        </w:tc>
        <w:tc>
          <w:tcPr>
            <w:tcW w:w="606" w:type="dxa"/>
            <w:tcBorders>
              <w:left w:val="nil"/>
              <w:bottom w:val="nil"/>
              <w:right w:val="nil"/>
            </w:tcBorders>
          </w:tcPr>
          <w:p>
            <w:pPr/>
          </w:p>
        </w:tc>
        <w:tc>
          <w:tcPr>
            <w:tcW w:w="893" w:type="dxa"/>
            <w:tcBorders>
              <w:left w:val="nil"/>
              <w:bottom w:val="nil"/>
              <w:right w:val="nil"/>
            </w:tcBorders>
          </w:tcPr>
          <w:p>
            <w:pPr>
              <w:pStyle w:val="TableParagraph"/>
              <w:spacing w:before="13"/>
              <w:ind w:left="85" w:right="21"/>
              <w:rPr>
                <w:sz w:val="17"/>
              </w:rPr>
            </w:pPr>
            <w:r>
              <w:rPr>
                <w:color w:val="A7A9AC"/>
                <w:w w:val="105"/>
                <w:sz w:val="17"/>
              </w:rPr>
              <w:t>Continúa...</w:t>
            </w:r>
          </w:p>
        </w:tc>
      </w:tr>
    </w:tbl>
    <w:p>
      <w:pPr>
        <w:spacing w:after="0"/>
        <w:rPr>
          <w:sz w:val="17"/>
        </w:rPr>
        <w:sectPr>
          <w:headerReference w:type="even" r:id="rId175"/>
          <w:footerReference w:type="even" r:id="rId176"/>
          <w:pgSz w:w="13040" w:h="9640" w:orient="landscape"/>
          <w:pgMar w:header="0" w:footer="0" w:top="860" w:bottom="280" w:left="1180" w:right="1420"/>
        </w:sectPr>
      </w:pPr>
    </w:p>
    <w:p>
      <w:pPr>
        <w:pStyle w:val="BodyText"/>
        <w:spacing w:before="5"/>
        <w:rPr>
          <w:rFonts w:ascii="Times New Roman"/>
          <w:sz w:val="18"/>
        </w:rPr>
      </w:pPr>
    </w:p>
    <w:tbl>
      <w:tblPr>
        <w:tblW w:w="0" w:type="auto"/>
        <w:jc w:val="left"/>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06"/>
        <w:gridCol w:w="818"/>
        <w:gridCol w:w="655"/>
        <w:gridCol w:w="732"/>
        <w:gridCol w:w="732"/>
        <w:gridCol w:w="733"/>
        <w:gridCol w:w="732"/>
        <w:gridCol w:w="732"/>
        <w:gridCol w:w="732"/>
        <w:gridCol w:w="732"/>
        <w:gridCol w:w="699"/>
        <w:gridCol w:w="799"/>
        <w:gridCol w:w="699"/>
      </w:tblGrid>
      <w:tr>
        <w:trPr>
          <w:trHeight w:val="219" w:hRule="exact"/>
        </w:trPr>
        <w:tc>
          <w:tcPr>
            <w:tcW w:w="1406" w:type="dxa"/>
            <w:tcBorders>
              <w:left w:val="nil"/>
              <w:bottom w:val="single" w:sz="4" w:space="0" w:color="000000"/>
              <w:right w:val="nil"/>
            </w:tcBorders>
          </w:tcPr>
          <w:p>
            <w:pPr>
              <w:pStyle w:val="TableParagraph"/>
              <w:spacing w:before="19"/>
              <w:ind w:left="502" w:right="494"/>
              <w:rPr>
                <w:rFonts w:ascii="Times New Roman"/>
                <w:i/>
                <w:sz w:val="14"/>
              </w:rPr>
            </w:pPr>
            <w:r>
              <w:rPr>
                <w:rFonts w:ascii="Times New Roman"/>
                <w:i/>
                <w:w w:val="95"/>
                <w:sz w:val="14"/>
              </w:rPr>
              <w:t>Estado</w:t>
            </w:r>
          </w:p>
        </w:tc>
        <w:tc>
          <w:tcPr>
            <w:tcW w:w="818" w:type="dxa"/>
            <w:tcBorders>
              <w:left w:val="nil"/>
              <w:bottom w:val="single" w:sz="4" w:space="0" w:color="000000"/>
              <w:right w:val="nil"/>
            </w:tcBorders>
          </w:tcPr>
          <w:p>
            <w:pPr>
              <w:pStyle w:val="TableParagraph"/>
              <w:spacing w:before="19"/>
              <w:ind w:left="49" w:right="115"/>
              <w:rPr>
                <w:rFonts w:ascii="Times New Roman"/>
                <w:i/>
                <w:sz w:val="14"/>
              </w:rPr>
            </w:pPr>
            <w:r>
              <w:rPr>
                <w:rFonts w:ascii="Times New Roman"/>
                <w:i/>
                <w:sz w:val="14"/>
              </w:rPr>
              <w:t>2000</w:t>
            </w:r>
          </w:p>
        </w:tc>
        <w:tc>
          <w:tcPr>
            <w:tcW w:w="655" w:type="dxa"/>
            <w:tcBorders>
              <w:left w:val="nil"/>
              <w:bottom w:val="single" w:sz="4" w:space="0" w:color="000000"/>
              <w:right w:val="nil"/>
            </w:tcBorders>
          </w:tcPr>
          <w:p>
            <w:pPr>
              <w:pStyle w:val="TableParagraph"/>
              <w:spacing w:before="19"/>
              <w:ind w:left="148"/>
              <w:jc w:val="left"/>
              <w:rPr>
                <w:rFonts w:ascii="Times New Roman"/>
                <w:i/>
                <w:sz w:val="14"/>
              </w:rPr>
            </w:pPr>
            <w:r>
              <w:rPr>
                <w:rFonts w:ascii="Times New Roman"/>
                <w:i/>
                <w:sz w:val="14"/>
              </w:rPr>
              <w:t>2001</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2002</w:t>
            </w:r>
          </w:p>
        </w:tc>
        <w:tc>
          <w:tcPr>
            <w:tcW w:w="732" w:type="dxa"/>
            <w:tcBorders>
              <w:left w:val="nil"/>
              <w:bottom w:val="single" w:sz="4" w:space="0" w:color="000000"/>
              <w:right w:val="nil"/>
            </w:tcBorders>
          </w:tcPr>
          <w:p>
            <w:pPr>
              <w:pStyle w:val="TableParagraph"/>
              <w:spacing w:before="19"/>
              <w:ind w:left="205" w:right="205"/>
              <w:rPr>
                <w:rFonts w:ascii="Times New Roman"/>
                <w:i/>
                <w:sz w:val="14"/>
              </w:rPr>
            </w:pPr>
            <w:r>
              <w:rPr>
                <w:rFonts w:ascii="Times New Roman"/>
                <w:i/>
                <w:sz w:val="14"/>
              </w:rPr>
              <w:t>2003</w:t>
            </w:r>
          </w:p>
        </w:tc>
        <w:tc>
          <w:tcPr>
            <w:tcW w:w="733"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2004</w:t>
            </w:r>
          </w:p>
        </w:tc>
        <w:tc>
          <w:tcPr>
            <w:tcW w:w="732" w:type="dxa"/>
            <w:tcBorders>
              <w:left w:val="nil"/>
              <w:bottom w:val="single" w:sz="4" w:space="0" w:color="000000"/>
              <w:right w:val="nil"/>
            </w:tcBorders>
          </w:tcPr>
          <w:p>
            <w:pPr>
              <w:pStyle w:val="TableParagraph"/>
              <w:spacing w:before="19"/>
              <w:ind w:left="225"/>
              <w:jc w:val="left"/>
              <w:rPr>
                <w:rFonts w:ascii="Times New Roman"/>
                <w:i/>
                <w:sz w:val="14"/>
              </w:rPr>
            </w:pPr>
            <w:r>
              <w:rPr>
                <w:rFonts w:ascii="Times New Roman"/>
                <w:i/>
                <w:sz w:val="14"/>
              </w:rPr>
              <w:t>2005</w:t>
            </w:r>
          </w:p>
        </w:tc>
        <w:tc>
          <w:tcPr>
            <w:tcW w:w="732" w:type="dxa"/>
            <w:tcBorders>
              <w:left w:val="nil"/>
              <w:bottom w:val="single" w:sz="4" w:space="0" w:color="000000"/>
              <w:right w:val="nil"/>
            </w:tcBorders>
          </w:tcPr>
          <w:p>
            <w:pPr>
              <w:pStyle w:val="TableParagraph"/>
              <w:spacing w:before="19"/>
              <w:ind w:left="226"/>
              <w:jc w:val="left"/>
              <w:rPr>
                <w:rFonts w:ascii="Times New Roman"/>
                <w:i/>
                <w:sz w:val="14"/>
              </w:rPr>
            </w:pPr>
            <w:r>
              <w:rPr>
                <w:rFonts w:ascii="Times New Roman"/>
                <w:i/>
                <w:sz w:val="14"/>
              </w:rPr>
              <w:t>2006</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2007</w:t>
            </w:r>
          </w:p>
        </w:tc>
        <w:tc>
          <w:tcPr>
            <w:tcW w:w="732" w:type="dxa"/>
            <w:tcBorders>
              <w:left w:val="nil"/>
              <w:bottom w:val="single" w:sz="4" w:space="0" w:color="000000"/>
              <w:right w:val="nil"/>
            </w:tcBorders>
          </w:tcPr>
          <w:p>
            <w:pPr>
              <w:pStyle w:val="TableParagraph"/>
              <w:spacing w:before="19"/>
              <w:ind w:left="197" w:right="197"/>
              <w:rPr>
                <w:rFonts w:ascii="Times New Roman"/>
                <w:i/>
                <w:sz w:val="14"/>
              </w:rPr>
            </w:pPr>
            <w:r>
              <w:rPr>
                <w:rFonts w:ascii="Times New Roman"/>
                <w:i/>
                <w:sz w:val="14"/>
              </w:rPr>
              <w:t>2008</w:t>
            </w:r>
          </w:p>
        </w:tc>
        <w:tc>
          <w:tcPr>
            <w:tcW w:w="699" w:type="dxa"/>
            <w:tcBorders>
              <w:left w:val="nil"/>
              <w:bottom w:val="single" w:sz="4" w:space="0" w:color="000000"/>
              <w:right w:val="nil"/>
            </w:tcBorders>
          </w:tcPr>
          <w:p>
            <w:pPr>
              <w:pStyle w:val="TableParagraph"/>
              <w:spacing w:before="19"/>
              <w:ind w:left="205" w:right="172"/>
              <w:rPr>
                <w:rFonts w:ascii="Times New Roman"/>
                <w:i/>
                <w:sz w:val="14"/>
              </w:rPr>
            </w:pPr>
            <w:r>
              <w:rPr>
                <w:rFonts w:ascii="Times New Roman"/>
                <w:i/>
                <w:sz w:val="14"/>
              </w:rPr>
              <w:t>2009</w:t>
            </w:r>
          </w:p>
        </w:tc>
        <w:tc>
          <w:tcPr>
            <w:tcW w:w="799" w:type="dxa"/>
            <w:tcBorders>
              <w:left w:val="nil"/>
              <w:bottom w:val="single" w:sz="4" w:space="0" w:color="000000"/>
              <w:right w:val="nil"/>
            </w:tcBorders>
          </w:tcPr>
          <w:p>
            <w:pPr>
              <w:pStyle w:val="TableParagraph"/>
              <w:spacing w:before="19"/>
              <w:ind w:left="174" w:right="174"/>
              <w:rPr>
                <w:rFonts w:ascii="Times New Roman"/>
                <w:i/>
                <w:sz w:val="14"/>
              </w:rPr>
            </w:pPr>
            <w:r>
              <w:rPr>
                <w:rFonts w:ascii="Times New Roman"/>
                <w:i/>
                <w:sz w:val="14"/>
              </w:rPr>
              <w:t>2010</w:t>
            </w:r>
          </w:p>
        </w:tc>
        <w:tc>
          <w:tcPr>
            <w:tcW w:w="699" w:type="dxa"/>
            <w:tcBorders>
              <w:left w:val="nil"/>
              <w:bottom w:val="single" w:sz="4" w:space="0" w:color="000000"/>
              <w:right w:val="nil"/>
            </w:tcBorders>
          </w:tcPr>
          <w:p>
            <w:pPr>
              <w:pStyle w:val="TableParagraph"/>
              <w:spacing w:before="19"/>
              <w:ind w:left="192"/>
              <w:jc w:val="left"/>
              <w:rPr>
                <w:rFonts w:ascii="Times New Roman"/>
                <w:i/>
                <w:sz w:val="14"/>
              </w:rPr>
            </w:pPr>
            <w:r>
              <w:rPr>
                <w:rFonts w:ascii="Times New Roman"/>
                <w:i/>
                <w:sz w:val="14"/>
              </w:rPr>
              <w:t>2011</w:t>
            </w:r>
          </w:p>
        </w:tc>
      </w:tr>
      <w:tr>
        <w:trPr>
          <w:trHeight w:val="234" w:hRule="exact"/>
        </w:trPr>
        <w:tc>
          <w:tcPr>
            <w:tcW w:w="1406" w:type="dxa"/>
            <w:tcBorders>
              <w:top w:val="single" w:sz="4" w:space="0" w:color="000000"/>
              <w:left w:val="nil"/>
              <w:bottom w:val="nil"/>
              <w:right w:val="nil"/>
            </w:tcBorders>
          </w:tcPr>
          <w:p>
            <w:pPr>
              <w:pStyle w:val="TableParagraph"/>
              <w:ind w:left="56"/>
              <w:jc w:val="left"/>
              <w:rPr>
                <w:sz w:val="14"/>
              </w:rPr>
            </w:pPr>
            <w:r>
              <w:rPr>
                <w:sz w:val="14"/>
              </w:rPr>
              <w:t>Aguascalientes</w:t>
            </w:r>
          </w:p>
        </w:tc>
        <w:tc>
          <w:tcPr>
            <w:tcW w:w="818" w:type="dxa"/>
            <w:tcBorders>
              <w:top w:val="single" w:sz="4" w:space="0" w:color="000000"/>
              <w:left w:val="nil"/>
              <w:bottom w:val="nil"/>
              <w:right w:val="nil"/>
            </w:tcBorders>
          </w:tcPr>
          <w:p>
            <w:pPr>
              <w:pStyle w:val="TableParagraph"/>
              <w:ind w:left="49" w:right="115"/>
              <w:rPr>
                <w:sz w:val="14"/>
              </w:rPr>
            </w:pPr>
            <w:r>
              <w:rPr>
                <w:w w:val="105"/>
                <w:sz w:val="14"/>
              </w:rPr>
              <w:t>PAN</w:t>
            </w:r>
          </w:p>
        </w:tc>
        <w:tc>
          <w:tcPr>
            <w:tcW w:w="655"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3" w:type="dxa"/>
            <w:tcBorders>
              <w:top w:val="single" w:sz="4" w:space="0" w:color="000000"/>
              <w:left w:val="nil"/>
              <w:bottom w:val="nil"/>
              <w:right w:val="nil"/>
            </w:tcBorders>
          </w:tcPr>
          <w:p>
            <w:pPr>
              <w:pStyle w:val="TableParagraph"/>
              <w:ind w:left="197" w:right="197"/>
              <w:rPr>
                <w:sz w:val="14"/>
              </w:rPr>
            </w:pPr>
            <w:r>
              <w:rPr>
                <w:w w:val="105"/>
                <w:sz w:val="14"/>
              </w:rPr>
              <w:t>PAN</w:t>
            </w: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732" w:type="dxa"/>
            <w:tcBorders>
              <w:top w:val="single" w:sz="4" w:space="0" w:color="000000"/>
              <w:left w:val="nil"/>
              <w:bottom w:val="nil"/>
              <w:right w:val="nil"/>
            </w:tcBorders>
          </w:tcPr>
          <w:p>
            <w:pPr/>
          </w:p>
        </w:tc>
        <w:tc>
          <w:tcPr>
            <w:tcW w:w="699" w:type="dxa"/>
            <w:tcBorders>
              <w:top w:val="single" w:sz="4" w:space="0" w:color="000000"/>
              <w:left w:val="nil"/>
              <w:bottom w:val="nil"/>
              <w:right w:val="nil"/>
            </w:tcBorders>
          </w:tcPr>
          <w:p>
            <w:pPr/>
          </w:p>
        </w:tc>
        <w:tc>
          <w:tcPr>
            <w:tcW w:w="799" w:type="dxa"/>
            <w:tcBorders>
              <w:top w:val="single" w:sz="4" w:space="0" w:color="000000"/>
              <w:left w:val="nil"/>
              <w:bottom w:val="nil"/>
              <w:right w:val="nil"/>
            </w:tcBorders>
          </w:tcPr>
          <w:p>
            <w:pPr>
              <w:pStyle w:val="TableParagraph"/>
              <w:ind w:left="174" w:right="174"/>
              <w:rPr>
                <w:sz w:val="14"/>
              </w:rPr>
            </w:pPr>
            <w:r>
              <w:rPr>
                <w:w w:val="105"/>
                <w:sz w:val="14"/>
              </w:rPr>
              <w:t>PAN</w:t>
            </w:r>
          </w:p>
        </w:tc>
        <w:tc>
          <w:tcPr>
            <w:tcW w:w="699" w:type="dxa"/>
            <w:tcBorders>
              <w:top w:val="single" w:sz="4" w:space="0" w:color="000000"/>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baja California Norte</w:t>
            </w:r>
          </w:p>
        </w:tc>
        <w:tc>
          <w:tcPr>
            <w:tcW w:w="818" w:type="dxa"/>
            <w:tcBorders>
              <w:top w:val="nil"/>
              <w:left w:val="nil"/>
              <w:bottom w:val="nil"/>
              <w:right w:val="nil"/>
            </w:tcBorders>
          </w:tcPr>
          <w:p>
            <w:pPr>
              <w:pStyle w:val="TableParagraph"/>
              <w:spacing w:line="174" w:lineRule="exact"/>
              <w:ind w:left="49" w:right="115"/>
              <w:rPr>
                <w:sz w:val="14"/>
              </w:rPr>
            </w:pPr>
            <w:r>
              <w:rPr>
                <w:w w:val="105"/>
                <w:sz w:val="14"/>
              </w:rPr>
              <w:t>PAN</w:t>
            </w:r>
          </w:p>
        </w:tc>
        <w:tc>
          <w:tcPr>
            <w:tcW w:w="655" w:type="dxa"/>
            <w:tcBorders>
              <w:top w:val="nil"/>
              <w:left w:val="nil"/>
              <w:bottom w:val="nil"/>
              <w:right w:val="nil"/>
            </w:tcBorders>
          </w:tcPr>
          <w:p>
            <w:pPr>
              <w:pStyle w:val="TableParagraph"/>
              <w:spacing w:line="174" w:lineRule="exact"/>
              <w:ind w:left="154"/>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05"/>
                <w:sz w:val="14"/>
              </w:rPr>
              <w:t>PAN</w:t>
            </w: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baja California Sur</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PrD</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27"/>
              <w:jc w:val="left"/>
              <w:rPr>
                <w:sz w:val="14"/>
              </w:rPr>
            </w:pPr>
            <w:r>
              <w:rPr>
                <w:w w:val="140"/>
                <w:sz w:val="14"/>
              </w:rPr>
              <w:t>PrD</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Campeche</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05" w:right="172"/>
              <w:rPr>
                <w:sz w:val="14"/>
              </w:rPr>
            </w:pPr>
            <w:r>
              <w:rPr>
                <w:w w:val="140"/>
                <w:sz w:val="14"/>
              </w:rPr>
              <w:t>PrI</w:t>
            </w: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Chiapas</w:t>
            </w:r>
          </w:p>
        </w:tc>
        <w:tc>
          <w:tcPr>
            <w:tcW w:w="818" w:type="dxa"/>
            <w:tcBorders>
              <w:top w:val="nil"/>
              <w:left w:val="nil"/>
              <w:bottom w:val="nil"/>
              <w:right w:val="nil"/>
            </w:tcBorders>
          </w:tcPr>
          <w:p>
            <w:pPr>
              <w:pStyle w:val="TableParagraph"/>
              <w:spacing w:line="174" w:lineRule="exact"/>
              <w:ind w:left="49" w:right="115"/>
              <w:rPr>
                <w:sz w:val="14"/>
              </w:rPr>
            </w:pPr>
            <w:r>
              <w:rPr>
                <w:w w:val="120"/>
                <w:sz w:val="14"/>
              </w:rPr>
              <w:t>PAN/PrD</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27"/>
              <w:jc w:val="left"/>
              <w:rPr>
                <w:sz w:val="14"/>
              </w:rPr>
            </w:pPr>
            <w:r>
              <w:rPr>
                <w:w w:val="140"/>
                <w:sz w:val="14"/>
              </w:rPr>
              <w:t>PrD</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Chihuahua</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Style w:val="TableParagraph"/>
              <w:spacing w:line="174" w:lineRule="exact"/>
              <w:ind w:left="174" w:right="174"/>
              <w:rPr>
                <w:sz w:val="14"/>
              </w:rPr>
            </w:pPr>
            <w:r>
              <w:rPr>
                <w:w w:val="140"/>
                <w:sz w:val="14"/>
              </w:rPr>
              <w:t>PrI</w:t>
            </w: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Coahuila</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Colima</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04" w:right="172"/>
              <w:rPr>
                <w:sz w:val="14"/>
              </w:rPr>
            </w:pPr>
            <w:r>
              <w:rPr>
                <w:w w:val="140"/>
                <w:sz w:val="14"/>
              </w:rPr>
              <w:t>PrI</w:t>
            </w: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Durango</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Style w:val="TableParagraph"/>
              <w:spacing w:line="174" w:lineRule="exact"/>
              <w:ind w:left="174" w:right="174"/>
              <w:rPr>
                <w:sz w:val="14"/>
              </w:rPr>
            </w:pPr>
            <w:r>
              <w:rPr>
                <w:w w:val="140"/>
                <w:sz w:val="14"/>
              </w:rPr>
              <w:t>PrI</w:t>
            </w: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Guanajuato</w:t>
            </w:r>
          </w:p>
        </w:tc>
        <w:tc>
          <w:tcPr>
            <w:tcW w:w="818" w:type="dxa"/>
            <w:tcBorders>
              <w:top w:val="nil"/>
              <w:left w:val="nil"/>
              <w:bottom w:val="nil"/>
              <w:right w:val="nil"/>
            </w:tcBorders>
          </w:tcPr>
          <w:p>
            <w:pPr>
              <w:pStyle w:val="TableParagraph"/>
              <w:spacing w:line="174" w:lineRule="exact"/>
              <w:ind w:left="48" w:right="115"/>
              <w:rPr>
                <w:sz w:val="14"/>
              </w:rPr>
            </w:pPr>
            <w:r>
              <w:rPr>
                <w:w w:val="105"/>
                <w:sz w:val="14"/>
              </w:rPr>
              <w:t>PAN</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31"/>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Guerrero</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27"/>
              <w:jc w:val="left"/>
              <w:rPr>
                <w:sz w:val="14"/>
              </w:rPr>
            </w:pPr>
            <w:r>
              <w:rPr>
                <w:w w:val="140"/>
                <w:sz w:val="14"/>
              </w:rPr>
              <w:t>PrD</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194"/>
              <w:jc w:val="left"/>
              <w:rPr>
                <w:sz w:val="14"/>
              </w:rPr>
            </w:pPr>
            <w:r>
              <w:rPr>
                <w:w w:val="140"/>
                <w:sz w:val="14"/>
              </w:rPr>
              <w:t>PrD</w:t>
            </w: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Hidalgo</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Jalisco</w:t>
            </w:r>
          </w:p>
        </w:tc>
        <w:tc>
          <w:tcPr>
            <w:tcW w:w="818" w:type="dxa"/>
            <w:tcBorders>
              <w:top w:val="nil"/>
              <w:left w:val="nil"/>
              <w:bottom w:val="nil"/>
              <w:right w:val="nil"/>
            </w:tcBorders>
          </w:tcPr>
          <w:p>
            <w:pPr>
              <w:pStyle w:val="TableParagraph"/>
              <w:spacing w:line="174" w:lineRule="exact"/>
              <w:ind w:left="48" w:right="115"/>
              <w:rPr>
                <w:sz w:val="14"/>
              </w:rPr>
            </w:pPr>
            <w:r>
              <w:rPr>
                <w:w w:val="105"/>
                <w:sz w:val="14"/>
              </w:rPr>
              <w:t>PAN</w:t>
            </w:r>
          </w:p>
        </w:tc>
        <w:tc>
          <w:tcPr>
            <w:tcW w:w="655" w:type="dxa"/>
            <w:tcBorders>
              <w:top w:val="nil"/>
              <w:left w:val="nil"/>
              <w:bottom w:val="nil"/>
              <w:right w:val="nil"/>
            </w:tcBorders>
          </w:tcPr>
          <w:p>
            <w:pPr>
              <w:pStyle w:val="TableParagraph"/>
              <w:spacing w:line="174" w:lineRule="exact"/>
              <w:ind w:left="154"/>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05"/>
                <w:sz w:val="14"/>
              </w:rPr>
              <w:t>PAN</w:t>
            </w: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México</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Michoacán de Ocampo</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PrD</w:t>
            </w: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PrD</w:t>
            </w: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Morelos</w:t>
            </w:r>
          </w:p>
        </w:tc>
        <w:tc>
          <w:tcPr>
            <w:tcW w:w="818" w:type="dxa"/>
            <w:tcBorders>
              <w:top w:val="nil"/>
              <w:left w:val="nil"/>
              <w:bottom w:val="nil"/>
              <w:right w:val="nil"/>
            </w:tcBorders>
          </w:tcPr>
          <w:p>
            <w:pPr>
              <w:pStyle w:val="TableParagraph"/>
              <w:spacing w:line="174" w:lineRule="exact"/>
              <w:ind w:left="48" w:right="115"/>
              <w:rPr>
                <w:sz w:val="14"/>
              </w:rPr>
            </w:pPr>
            <w:r>
              <w:rPr>
                <w:w w:val="105"/>
                <w:sz w:val="14"/>
              </w:rPr>
              <w:t>PAN</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31"/>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Nayarit</w:t>
            </w:r>
          </w:p>
        </w:tc>
        <w:tc>
          <w:tcPr>
            <w:tcW w:w="818" w:type="dxa"/>
            <w:tcBorders>
              <w:top w:val="nil"/>
              <w:left w:val="nil"/>
              <w:bottom w:val="nil"/>
              <w:right w:val="nil"/>
            </w:tcBorders>
          </w:tcPr>
          <w:p>
            <w:pPr>
              <w:pStyle w:val="TableParagraph"/>
              <w:spacing w:line="174" w:lineRule="exact"/>
              <w:ind w:left="49" w:right="115"/>
              <w:rPr>
                <w:sz w:val="14"/>
              </w:rPr>
            </w:pPr>
            <w:r>
              <w:rPr>
                <w:w w:val="120"/>
                <w:sz w:val="14"/>
              </w:rPr>
              <w:t>PAN/PrD</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Nuevo León</w:t>
            </w:r>
          </w:p>
        </w:tc>
        <w:tc>
          <w:tcPr>
            <w:tcW w:w="818" w:type="dxa"/>
            <w:tcBorders>
              <w:top w:val="nil"/>
              <w:left w:val="nil"/>
              <w:bottom w:val="nil"/>
              <w:right w:val="nil"/>
            </w:tcBorders>
          </w:tcPr>
          <w:p>
            <w:pPr>
              <w:pStyle w:val="TableParagraph"/>
              <w:spacing w:line="174" w:lineRule="exact"/>
              <w:ind w:left="48" w:right="115"/>
              <w:rPr>
                <w:sz w:val="14"/>
              </w:rPr>
            </w:pPr>
            <w:r>
              <w:rPr>
                <w:w w:val="105"/>
                <w:sz w:val="14"/>
              </w:rPr>
              <w:t>PAN</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05" w:right="172"/>
              <w:rPr>
                <w:sz w:val="14"/>
              </w:rPr>
            </w:pPr>
            <w:r>
              <w:rPr>
                <w:w w:val="140"/>
                <w:sz w:val="14"/>
              </w:rPr>
              <w:t>PrI</w:t>
            </w: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Oaxaca</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Style w:val="TableParagraph"/>
              <w:spacing w:line="174" w:lineRule="exact"/>
              <w:ind w:left="174" w:right="174"/>
              <w:rPr>
                <w:sz w:val="14"/>
              </w:rPr>
            </w:pPr>
            <w:r>
              <w:rPr>
                <w:w w:val="110"/>
                <w:sz w:val="14"/>
              </w:rPr>
              <w:t>CONV</w:t>
            </w: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Puebla</w:t>
            </w:r>
          </w:p>
        </w:tc>
        <w:tc>
          <w:tcPr>
            <w:tcW w:w="818" w:type="dxa"/>
            <w:tcBorders>
              <w:top w:val="nil"/>
              <w:left w:val="nil"/>
              <w:bottom w:val="nil"/>
              <w:right w:val="nil"/>
            </w:tcBorders>
          </w:tcPr>
          <w:p>
            <w:pPr>
              <w:pStyle w:val="TableParagraph"/>
              <w:spacing w:line="174" w:lineRule="exact"/>
              <w:ind w:left="49"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198"/>
              <w:jc w:val="left"/>
              <w:rPr>
                <w:sz w:val="14"/>
              </w:rPr>
            </w:pPr>
            <w:r>
              <w:rPr>
                <w:w w:val="105"/>
                <w:sz w:val="14"/>
              </w:rPr>
              <w:t>PAN</w:t>
            </w: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Querétaro</w:t>
            </w:r>
          </w:p>
        </w:tc>
        <w:tc>
          <w:tcPr>
            <w:tcW w:w="818" w:type="dxa"/>
            <w:tcBorders>
              <w:top w:val="nil"/>
              <w:left w:val="nil"/>
              <w:bottom w:val="nil"/>
              <w:right w:val="nil"/>
            </w:tcBorders>
          </w:tcPr>
          <w:p>
            <w:pPr>
              <w:pStyle w:val="TableParagraph"/>
              <w:spacing w:line="174" w:lineRule="exact"/>
              <w:ind w:left="48" w:right="115"/>
              <w:rPr>
                <w:sz w:val="14"/>
              </w:rPr>
            </w:pPr>
            <w:r>
              <w:rPr>
                <w:w w:val="105"/>
                <w:sz w:val="14"/>
              </w:rPr>
              <w:t>PAN</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05"/>
                <w:sz w:val="14"/>
              </w:rPr>
              <w:t>PAN</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04" w:right="172"/>
              <w:rPr>
                <w:sz w:val="14"/>
              </w:rPr>
            </w:pPr>
            <w:r>
              <w:rPr>
                <w:w w:val="140"/>
                <w:sz w:val="14"/>
              </w:rPr>
              <w:t>PrI</w:t>
            </w: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15"/>
                <w:sz w:val="14"/>
              </w:rPr>
              <w:t>Quintana roo</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San Luis Potosí</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05"/>
                <w:sz w:val="14"/>
              </w:rPr>
              <w:t>PAN</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04" w:right="172"/>
              <w:rPr>
                <w:sz w:val="14"/>
              </w:rPr>
            </w:pPr>
            <w:r>
              <w:rPr>
                <w:w w:val="140"/>
                <w:sz w:val="14"/>
              </w:rPr>
              <w:t>PrI</w:t>
            </w: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Sinaloa</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8"/>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198"/>
              <w:jc w:val="left"/>
              <w:rPr>
                <w:sz w:val="14"/>
              </w:rPr>
            </w:pPr>
            <w:r>
              <w:rPr>
                <w:w w:val="105"/>
                <w:sz w:val="14"/>
              </w:rPr>
              <w:t>PAN</w:t>
            </w: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Sonora</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05" w:right="205"/>
              <w:rPr>
                <w:sz w:val="14"/>
              </w:rPr>
            </w:pPr>
            <w:r>
              <w:rPr>
                <w:w w:val="140"/>
                <w:sz w:val="14"/>
              </w:rPr>
              <w:t>PrI</w:t>
            </w: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04" w:right="172"/>
              <w:rPr>
                <w:sz w:val="14"/>
              </w:rPr>
            </w:pPr>
            <w:r>
              <w:rPr>
                <w:w w:val="105"/>
                <w:sz w:val="14"/>
              </w:rPr>
              <w:t>PAN</w:t>
            </w: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Tabasco</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Style w:val="TableParagraph"/>
              <w:spacing w:line="174" w:lineRule="exact"/>
              <w:ind w:left="180"/>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Tamaulipas</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57"/>
              <w:jc w:val="left"/>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25"/>
              <w:jc w:val="left"/>
              <w:rPr>
                <w:sz w:val="14"/>
              </w:rPr>
            </w:pPr>
            <w:r>
              <w:rPr>
                <w:w w:val="140"/>
                <w:sz w:val="14"/>
              </w:rPr>
              <w:t>PrI</w:t>
            </w: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Tlaxcala</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PrD</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231"/>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Style w:val="TableParagraph"/>
              <w:spacing w:line="174" w:lineRule="exact"/>
              <w:ind w:left="225"/>
              <w:jc w:val="left"/>
              <w:rPr>
                <w:sz w:val="14"/>
              </w:rPr>
            </w:pPr>
            <w:r>
              <w:rPr>
                <w:w w:val="140"/>
                <w:sz w:val="14"/>
              </w:rPr>
              <w:t>PrI</w:t>
            </w: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sz w:val="14"/>
              </w:rPr>
              <w:t>Veracruz</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197" w:right="198"/>
              <w:rPr>
                <w:sz w:val="14"/>
              </w:rPr>
            </w:pPr>
            <w:r>
              <w:rPr>
                <w:w w:val="140"/>
                <w:sz w:val="14"/>
              </w:rPr>
              <w:t>PrI</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Style w:val="TableParagraph"/>
              <w:spacing w:line="174" w:lineRule="exact"/>
              <w:ind w:left="174" w:right="174"/>
              <w:rPr>
                <w:sz w:val="14"/>
              </w:rPr>
            </w:pPr>
            <w:r>
              <w:rPr>
                <w:w w:val="140"/>
                <w:sz w:val="14"/>
              </w:rPr>
              <w:t>PrI</w:t>
            </w: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yucatán</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PrI</w:t>
            </w:r>
          </w:p>
        </w:tc>
        <w:tc>
          <w:tcPr>
            <w:tcW w:w="655" w:type="dxa"/>
            <w:tcBorders>
              <w:top w:val="nil"/>
              <w:left w:val="nil"/>
              <w:bottom w:val="nil"/>
              <w:right w:val="nil"/>
            </w:tcBorders>
          </w:tcPr>
          <w:p>
            <w:pPr>
              <w:pStyle w:val="TableParagraph"/>
              <w:spacing w:line="174" w:lineRule="exact"/>
              <w:ind w:left="153"/>
              <w:jc w:val="left"/>
              <w:rPr>
                <w:sz w:val="14"/>
              </w:rPr>
            </w:pPr>
            <w:r>
              <w:rPr>
                <w:w w:val="105"/>
                <w:sz w:val="14"/>
              </w:rPr>
              <w:t>PAN</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Style w:val="TableParagraph"/>
              <w:spacing w:line="174" w:lineRule="exact"/>
              <w:ind w:left="197" w:right="197"/>
              <w:rPr>
                <w:sz w:val="14"/>
              </w:rPr>
            </w:pPr>
            <w:r>
              <w:rPr>
                <w:w w:val="140"/>
                <w:sz w:val="14"/>
              </w:rPr>
              <w:t>PrI</w:t>
            </w: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
        </w:tc>
        <w:tc>
          <w:tcPr>
            <w:tcW w:w="699" w:type="dxa"/>
            <w:tcBorders>
              <w:top w:val="nil"/>
              <w:left w:val="nil"/>
              <w:bottom w:val="nil"/>
              <w:right w:val="nil"/>
            </w:tcBorders>
          </w:tcPr>
          <w:p>
            <w:pPr/>
          </w:p>
        </w:tc>
      </w:tr>
      <w:tr>
        <w:trPr>
          <w:trHeight w:val="219" w:hRule="exact"/>
        </w:trPr>
        <w:tc>
          <w:tcPr>
            <w:tcW w:w="1406" w:type="dxa"/>
            <w:tcBorders>
              <w:top w:val="nil"/>
              <w:left w:val="nil"/>
              <w:bottom w:val="nil"/>
              <w:right w:val="nil"/>
            </w:tcBorders>
          </w:tcPr>
          <w:p>
            <w:pPr>
              <w:pStyle w:val="TableParagraph"/>
              <w:spacing w:line="174" w:lineRule="exact"/>
              <w:ind w:left="56"/>
              <w:jc w:val="left"/>
              <w:rPr>
                <w:sz w:val="14"/>
              </w:rPr>
            </w:pPr>
            <w:r>
              <w:rPr>
                <w:w w:val="105"/>
                <w:sz w:val="14"/>
              </w:rPr>
              <w:t>zacatecas</w:t>
            </w:r>
          </w:p>
        </w:tc>
        <w:tc>
          <w:tcPr>
            <w:tcW w:w="818" w:type="dxa"/>
            <w:tcBorders>
              <w:top w:val="nil"/>
              <w:left w:val="nil"/>
              <w:bottom w:val="nil"/>
              <w:right w:val="nil"/>
            </w:tcBorders>
          </w:tcPr>
          <w:p>
            <w:pPr>
              <w:pStyle w:val="TableParagraph"/>
              <w:spacing w:line="174" w:lineRule="exact"/>
              <w:ind w:left="48" w:right="115"/>
              <w:rPr>
                <w:sz w:val="14"/>
              </w:rPr>
            </w:pPr>
            <w:r>
              <w:rPr>
                <w:w w:val="140"/>
                <w:sz w:val="14"/>
              </w:rPr>
              <w:t>PrD</w:t>
            </w:r>
          </w:p>
        </w:tc>
        <w:tc>
          <w:tcPr>
            <w:tcW w:w="655"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3" w:type="dxa"/>
            <w:tcBorders>
              <w:top w:val="nil"/>
              <w:left w:val="nil"/>
              <w:bottom w:val="nil"/>
              <w:right w:val="nil"/>
            </w:tcBorders>
          </w:tcPr>
          <w:p>
            <w:pPr>
              <w:pStyle w:val="TableParagraph"/>
              <w:spacing w:line="174" w:lineRule="exact"/>
              <w:ind w:left="197" w:right="198"/>
              <w:rPr>
                <w:sz w:val="14"/>
              </w:rPr>
            </w:pPr>
            <w:r>
              <w:rPr>
                <w:w w:val="140"/>
                <w:sz w:val="14"/>
              </w:rPr>
              <w:t>PrD</w:t>
            </w: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732" w:type="dxa"/>
            <w:tcBorders>
              <w:top w:val="nil"/>
              <w:left w:val="nil"/>
              <w:bottom w:val="nil"/>
              <w:right w:val="nil"/>
            </w:tcBorders>
          </w:tcPr>
          <w:p>
            <w:pPr/>
          </w:p>
        </w:tc>
        <w:tc>
          <w:tcPr>
            <w:tcW w:w="699" w:type="dxa"/>
            <w:tcBorders>
              <w:top w:val="nil"/>
              <w:left w:val="nil"/>
              <w:bottom w:val="nil"/>
              <w:right w:val="nil"/>
            </w:tcBorders>
          </w:tcPr>
          <w:p>
            <w:pPr/>
          </w:p>
        </w:tc>
        <w:tc>
          <w:tcPr>
            <w:tcW w:w="799" w:type="dxa"/>
            <w:tcBorders>
              <w:top w:val="nil"/>
              <w:left w:val="nil"/>
              <w:bottom w:val="nil"/>
              <w:right w:val="nil"/>
            </w:tcBorders>
          </w:tcPr>
          <w:p>
            <w:pPr>
              <w:pStyle w:val="TableParagraph"/>
              <w:spacing w:line="174" w:lineRule="exact"/>
              <w:ind w:left="174" w:right="174"/>
              <w:rPr>
                <w:sz w:val="14"/>
              </w:rPr>
            </w:pPr>
            <w:r>
              <w:rPr>
                <w:w w:val="140"/>
                <w:sz w:val="14"/>
              </w:rPr>
              <w:t>PrI</w:t>
            </w:r>
          </w:p>
        </w:tc>
        <w:tc>
          <w:tcPr>
            <w:tcW w:w="699" w:type="dxa"/>
            <w:tcBorders>
              <w:top w:val="nil"/>
              <w:left w:val="nil"/>
              <w:bottom w:val="nil"/>
              <w:right w:val="nil"/>
            </w:tcBorders>
          </w:tcPr>
          <w:p>
            <w:pPr/>
          </w:p>
        </w:tc>
      </w:tr>
      <w:tr>
        <w:trPr>
          <w:trHeight w:val="205" w:hRule="exact"/>
        </w:trPr>
        <w:tc>
          <w:tcPr>
            <w:tcW w:w="1406" w:type="dxa"/>
            <w:tcBorders>
              <w:top w:val="nil"/>
              <w:left w:val="nil"/>
              <w:right w:val="nil"/>
            </w:tcBorders>
          </w:tcPr>
          <w:p>
            <w:pPr>
              <w:pStyle w:val="TableParagraph"/>
              <w:spacing w:line="174" w:lineRule="exact"/>
              <w:ind w:left="56"/>
              <w:jc w:val="left"/>
              <w:rPr>
                <w:sz w:val="14"/>
              </w:rPr>
            </w:pPr>
            <w:r>
              <w:rPr>
                <w:sz w:val="14"/>
              </w:rPr>
              <w:t>Distrito Federal</w:t>
            </w:r>
          </w:p>
        </w:tc>
        <w:tc>
          <w:tcPr>
            <w:tcW w:w="818" w:type="dxa"/>
            <w:tcBorders>
              <w:top w:val="nil"/>
              <w:left w:val="nil"/>
              <w:right w:val="nil"/>
            </w:tcBorders>
          </w:tcPr>
          <w:p>
            <w:pPr>
              <w:pStyle w:val="TableParagraph"/>
              <w:spacing w:line="174" w:lineRule="exact"/>
              <w:ind w:left="48" w:right="115"/>
              <w:rPr>
                <w:sz w:val="14"/>
              </w:rPr>
            </w:pPr>
            <w:r>
              <w:rPr>
                <w:w w:val="140"/>
                <w:sz w:val="14"/>
              </w:rPr>
              <w:t>PrD</w:t>
            </w:r>
          </w:p>
        </w:tc>
        <w:tc>
          <w:tcPr>
            <w:tcW w:w="655" w:type="dxa"/>
            <w:tcBorders>
              <w:top w:val="nil"/>
              <w:left w:val="nil"/>
              <w:right w:val="nil"/>
            </w:tcBorders>
          </w:tcPr>
          <w:p>
            <w:pPr/>
          </w:p>
        </w:tc>
        <w:tc>
          <w:tcPr>
            <w:tcW w:w="732" w:type="dxa"/>
            <w:tcBorders>
              <w:top w:val="nil"/>
              <w:left w:val="nil"/>
              <w:right w:val="nil"/>
            </w:tcBorders>
          </w:tcPr>
          <w:p>
            <w:pPr/>
          </w:p>
        </w:tc>
        <w:tc>
          <w:tcPr>
            <w:tcW w:w="732" w:type="dxa"/>
            <w:tcBorders>
              <w:top w:val="nil"/>
              <w:left w:val="nil"/>
              <w:right w:val="nil"/>
            </w:tcBorders>
          </w:tcPr>
          <w:p>
            <w:pPr/>
          </w:p>
        </w:tc>
        <w:tc>
          <w:tcPr>
            <w:tcW w:w="733" w:type="dxa"/>
            <w:tcBorders>
              <w:top w:val="nil"/>
              <w:left w:val="nil"/>
              <w:right w:val="nil"/>
            </w:tcBorders>
          </w:tcPr>
          <w:p>
            <w:pPr/>
          </w:p>
        </w:tc>
        <w:tc>
          <w:tcPr>
            <w:tcW w:w="732" w:type="dxa"/>
            <w:tcBorders>
              <w:top w:val="nil"/>
              <w:left w:val="nil"/>
              <w:right w:val="nil"/>
            </w:tcBorders>
          </w:tcPr>
          <w:p>
            <w:pPr/>
          </w:p>
        </w:tc>
        <w:tc>
          <w:tcPr>
            <w:tcW w:w="732" w:type="dxa"/>
            <w:tcBorders>
              <w:top w:val="nil"/>
              <w:left w:val="nil"/>
              <w:right w:val="nil"/>
            </w:tcBorders>
          </w:tcPr>
          <w:p>
            <w:pPr>
              <w:pStyle w:val="TableParagraph"/>
              <w:spacing w:line="174" w:lineRule="exact"/>
              <w:ind w:left="227"/>
              <w:jc w:val="left"/>
              <w:rPr>
                <w:sz w:val="14"/>
              </w:rPr>
            </w:pPr>
            <w:r>
              <w:rPr>
                <w:w w:val="140"/>
                <w:sz w:val="14"/>
              </w:rPr>
              <w:t>PrD</w:t>
            </w:r>
          </w:p>
        </w:tc>
        <w:tc>
          <w:tcPr>
            <w:tcW w:w="732" w:type="dxa"/>
            <w:tcBorders>
              <w:top w:val="nil"/>
              <w:left w:val="nil"/>
              <w:right w:val="nil"/>
            </w:tcBorders>
          </w:tcPr>
          <w:p>
            <w:pPr/>
          </w:p>
        </w:tc>
        <w:tc>
          <w:tcPr>
            <w:tcW w:w="732" w:type="dxa"/>
            <w:tcBorders>
              <w:top w:val="nil"/>
              <w:left w:val="nil"/>
              <w:right w:val="nil"/>
            </w:tcBorders>
          </w:tcPr>
          <w:p>
            <w:pPr/>
          </w:p>
        </w:tc>
        <w:tc>
          <w:tcPr>
            <w:tcW w:w="699" w:type="dxa"/>
            <w:tcBorders>
              <w:top w:val="nil"/>
              <w:left w:val="nil"/>
              <w:right w:val="nil"/>
            </w:tcBorders>
          </w:tcPr>
          <w:p>
            <w:pPr/>
          </w:p>
        </w:tc>
        <w:tc>
          <w:tcPr>
            <w:tcW w:w="799" w:type="dxa"/>
            <w:tcBorders>
              <w:top w:val="nil"/>
              <w:left w:val="nil"/>
              <w:right w:val="nil"/>
            </w:tcBorders>
          </w:tcPr>
          <w:p>
            <w:pPr/>
          </w:p>
        </w:tc>
        <w:tc>
          <w:tcPr>
            <w:tcW w:w="699" w:type="dxa"/>
            <w:tcBorders>
              <w:top w:val="nil"/>
              <w:left w:val="nil"/>
              <w:right w:val="nil"/>
            </w:tcBorders>
          </w:tcPr>
          <w:p>
            <w:pPr/>
          </w:p>
        </w:tc>
      </w:tr>
    </w:tbl>
    <w:p>
      <w:pPr>
        <w:spacing w:before="16"/>
        <w:ind w:left="100" w:right="0" w:firstLine="0"/>
        <w:jc w:val="left"/>
        <w:rPr>
          <w:sz w:val="17"/>
        </w:rPr>
      </w:pPr>
      <w:r>
        <w:rPr>
          <w:color w:val="A7A9AC"/>
          <w:w w:val="105"/>
          <w:sz w:val="17"/>
        </w:rPr>
        <w:t>Fuente: elaboración propia con datos del Centro de Investigación para el Desarrollo A. C. </w:t>
      </w:r>
      <w:r>
        <w:rPr>
          <w:color w:val="A7A9AC"/>
          <w:w w:val="120"/>
          <w:sz w:val="17"/>
        </w:rPr>
        <w:t>(</w:t>
      </w:r>
      <w:r>
        <w:rPr>
          <w:color w:val="A7A9AC"/>
          <w:w w:val="120"/>
          <w:sz w:val="12"/>
        </w:rPr>
        <w:t>cidac</w:t>
      </w:r>
      <w:r>
        <w:rPr>
          <w:color w:val="A7A9AC"/>
          <w:w w:val="120"/>
          <w:sz w:val="17"/>
        </w:rPr>
        <w:t>) </w:t>
      </w:r>
      <w:r>
        <w:rPr>
          <w:color w:val="A7A9AC"/>
          <w:w w:val="105"/>
          <w:sz w:val="17"/>
        </w:rPr>
        <w:t>y banamex-México Electoral (disco compacto).</w:t>
      </w:r>
    </w:p>
    <w:p>
      <w:pPr>
        <w:spacing w:after="0"/>
        <w:jc w:val="left"/>
        <w:rPr>
          <w:sz w:val="17"/>
        </w:rPr>
        <w:sectPr>
          <w:headerReference w:type="default" r:id="rId177"/>
          <w:footerReference w:type="default" r:id="rId178"/>
          <w:pgSz w:w="13040" w:h="9640" w:orient="landscape"/>
          <w:pgMar w:header="0" w:footer="0" w:top="860" w:bottom="280" w:left="1180" w:right="14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5"/>
        </w:rPr>
      </w:pPr>
    </w:p>
    <w:p>
      <w:pPr>
        <w:spacing w:line="276" w:lineRule="auto" w:before="0"/>
        <w:ind w:left="2446" w:right="2218" w:hanging="221"/>
        <w:jc w:val="right"/>
        <w:rPr>
          <w:rFonts w:ascii="Arial" w:hAnsi="Arial"/>
          <w:sz w:val="20"/>
        </w:rPr>
      </w:pPr>
      <w:r>
        <w:rPr>
          <w:rFonts w:ascii="Arial" w:hAnsi="Arial"/>
          <w:w w:val="90"/>
          <w:sz w:val="28"/>
        </w:rPr>
        <w:t>Alternancia electoral </w:t>
      </w:r>
      <w:r>
        <w:rPr>
          <w:rFonts w:ascii="Arial" w:hAnsi="Arial"/>
          <w:w w:val="90"/>
          <w:sz w:val="20"/>
        </w:rPr>
        <w:t>y</w:t>
      </w:r>
      <w:r>
        <w:rPr>
          <w:rFonts w:ascii="Arial" w:hAnsi="Arial"/>
          <w:w w:val="81"/>
          <w:sz w:val="20"/>
        </w:rPr>
        <w:t> </w:t>
      </w:r>
      <w:r>
        <w:rPr>
          <w:rFonts w:ascii="Arial" w:hAnsi="Arial"/>
          <w:w w:val="85"/>
          <w:sz w:val="20"/>
        </w:rPr>
        <w:t>estructura del bienestar social</w:t>
      </w:r>
      <w:r>
        <w:rPr>
          <w:rFonts w:ascii="Arial" w:hAnsi="Arial"/>
          <w:w w:val="83"/>
          <w:sz w:val="20"/>
        </w:rPr>
        <w:t> </w:t>
      </w:r>
      <w:r>
        <w:rPr>
          <w:rFonts w:ascii="Arial" w:hAnsi="Arial"/>
          <w:w w:val="90"/>
          <w:sz w:val="20"/>
        </w:rPr>
        <w:t>en los municipios de México</w:t>
      </w:r>
    </w:p>
    <w:p>
      <w:pPr>
        <w:spacing w:line="261" w:lineRule="auto" w:before="24"/>
        <w:ind w:left="2222" w:right="2220" w:firstLine="0"/>
        <w:jc w:val="both"/>
        <w:rPr>
          <w:sz w:val="14"/>
        </w:rPr>
      </w:pPr>
      <w:r>
        <w:rPr>
          <w:w w:val="105"/>
          <w:sz w:val="14"/>
        </w:rPr>
        <w:t>de José Javier Niño-Martínez, se terminó de imprimir en agosto de 2016 en </w:t>
      </w:r>
      <w:r>
        <w:rPr>
          <w:color w:val="FF0000"/>
          <w:w w:val="105"/>
          <w:sz w:val="14"/>
        </w:rPr>
        <w:t>Cedimsa</w:t>
      </w:r>
      <w:r>
        <w:rPr>
          <w:w w:val="105"/>
          <w:sz w:val="14"/>
        </w:rPr>
        <w:t>. El tiraje</w:t>
      </w:r>
      <w:r>
        <w:rPr>
          <w:spacing w:val="-8"/>
          <w:w w:val="105"/>
          <w:sz w:val="14"/>
        </w:rPr>
        <w:t> </w:t>
      </w:r>
      <w:r>
        <w:rPr>
          <w:w w:val="105"/>
          <w:sz w:val="14"/>
        </w:rPr>
        <w:t>consta</w:t>
      </w:r>
      <w:r>
        <w:rPr>
          <w:spacing w:val="-8"/>
          <w:w w:val="105"/>
          <w:sz w:val="14"/>
        </w:rPr>
        <w:t> </w:t>
      </w:r>
      <w:r>
        <w:rPr>
          <w:w w:val="105"/>
          <w:sz w:val="14"/>
        </w:rPr>
        <w:t>de</w:t>
      </w:r>
      <w:r>
        <w:rPr>
          <w:spacing w:val="-8"/>
          <w:w w:val="105"/>
          <w:sz w:val="14"/>
        </w:rPr>
        <w:t> </w:t>
      </w:r>
      <w:r>
        <w:rPr>
          <w:w w:val="105"/>
          <w:sz w:val="14"/>
        </w:rPr>
        <w:t>200</w:t>
      </w:r>
      <w:r>
        <w:rPr>
          <w:spacing w:val="-8"/>
          <w:w w:val="105"/>
          <w:sz w:val="14"/>
        </w:rPr>
        <w:t> </w:t>
      </w:r>
      <w:r>
        <w:rPr>
          <w:w w:val="105"/>
          <w:sz w:val="14"/>
        </w:rPr>
        <w:t>ejemplares.</w:t>
      </w:r>
      <w:r>
        <w:rPr>
          <w:spacing w:val="-8"/>
          <w:w w:val="105"/>
          <w:sz w:val="14"/>
        </w:rPr>
        <w:t> </w:t>
      </w:r>
      <w:r>
        <w:rPr>
          <w:w w:val="105"/>
          <w:sz w:val="14"/>
        </w:rPr>
        <w:t>Coordinación </w:t>
      </w:r>
      <w:r>
        <w:rPr>
          <w:sz w:val="14"/>
        </w:rPr>
        <w:t>editorial:</w:t>
      </w:r>
      <w:r>
        <w:rPr>
          <w:spacing w:val="-18"/>
          <w:sz w:val="14"/>
        </w:rPr>
        <w:t> </w:t>
      </w:r>
      <w:r>
        <w:rPr>
          <w:sz w:val="14"/>
        </w:rPr>
        <w:t>María</w:t>
      </w:r>
      <w:r>
        <w:rPr>
          <w:spacing w:val="-18"/>
          <w:sz w:val="14"/>
        </w:rPr>
        <w:t> </w:t>
      </w:r>
      <w:r>
        <w:rPr>
          <w:sz w:val="14"/>
        </w:rPr>
        <w:t>Lucina</w:t>
      </w:r>
      <w:r>
        <w:rPr>
          <w:spacing w:val="-18"/>
          <w:sz w:val="14"/>
        </w:rPr>
        <w:t> </w:t>
      </w:r>
      <w:r>
        <w:rPr>
          <w:sz w:val="14"/>
        </w:rPr>
        <w:t>Ayala</w:t>
      </w:r>
      <w:r>
        <w:rPr>
          <w:spacing w:val="-18"/>
          <w:sz w:val="14"/>
        </w:rPr>
        <w:t> </w:t>
      </w:r>
      <w:r>
        <w:rPr>
          <w:sz w:val="14"/>
        </w:rPr>
        <w:t>López.</w:t>
      </w:r>
      <w:r>
        <w:rPr>
          <w:spacing w:val="-18"/>
          <w:sz w:val="14"/>
        </w:rPr>
        <w:t> </w:t>
      </w:r>
      <w:r>
        <w:rPr>
          <w:spacing w:val="-3"/>
          <w:sz w:val="14"/>
        </w:rPr>
        <w:t>Corrección </w:t>
      </w:r>
      <w:r>
        <w:rPr>
          <w:w w:val="105"/>
          <w:sz w:val="14"/>
        </w:rPr>
        <w:t>de estilo: María Consuelo barranco </w:t>
      </w:r>
      <w:r>
        <w:rPr>
          <w:spacing w:val="-3"/>
          <w:w w:val="105"/>
          <w:sz w:val="14"/>
        </w:rPr>
        <w:t>Monroy. </w:t>
      </w:r>
      <w:r>
        <w:rPr>
          <w:sz w:val="14"/>
        </w:rPr>
        <w:t>Formación</w:t>
      </w:r>
      <w:r>
        <w:rPr>
          <w:spacing w:val="-15"/>
          <w:sz w:val="14"/>
        </w:rPr>
        <w:t> </w:t>
      </w:r>
      <w:r>
        <w:rPr>
          <w:sz w:val="14"/>
        </w:rPr>
        <w:t>y</w:t>
      </w:r>
      <w:r>
        <w:rPr>
          <w:spacing w:val="-15"/>
          <w:sz w:val="14"/>
        </w:rPr>
        <w:t> </w:t>
      </w:r>
      <w:r>
        <w:rPr>
          <w:sz w:val="14"/>
        </w:rPr>
        <w:t>diseño:</w:t>
      </w:r>
      <w:r>
        <w:rPr>
          <w:spacing w:val="-15"/>
          <w:sz w:val="14"/>
        </w:rPr>
        <w:t> </w:t>
      </w:r>
      <w:r>
        <w:rPr>
          <w:sz w:val="14"/>
        </w:rPr>
        <w:t>Elizabeth</w:t>
      </w:r>
      <w:r>
        <w:rPr>
          <w:spacing w:val="-17"/>
          <w:sz w:val="14"/>
        </w:rPr>
        <w:t> </w:t>
      </w:r>
      <w:r>
        <w:rPr>
          <w:spacing w:val="-3"/>
          <w:sz w:val="14"/>
        </w:rPr>
        <w:t>Vargas</w:t>
      </w:r>
      <w:r>
        <w:rPr>
          <w:spacing w:val="-15"/>
          <w:sz w:val="14"/>
        </w:rPr>
        <w:t> </w:t>
      </w:r>
      <w:r>
        <w:rPr>
          <w:sz w:val="14"/>
        </w:rPr>
        <w:t>Albarrán. </w:t>
      </w:r>
      <w:r>
        <w:rPr>
          <w:w w:val="105"/>
          <w:sz w:val="14"/>
        </w:rPr>
        <w:t>Diseño</w:t>
      </w:r>
      <w:r>
        <w:rPr>
          <w:spacing w:val="-16"/>
          <w:w w:val="105"/>
          <w:sz w:val="14"/>
        </w:rPr>
        <w:t> </w:t>
      </w:r>
      <w:r>
        <w:rPr>
          <w:w w:val="105"/>
          <w:sz w:val="14"/>
        </w:rPr>
        <w:t>de</w:t>
      </w:r>
      <w:r>
        <w:rPr>
          <w:spacing w:val="-16"/>
          <w:w w:val="105"/>
          <w:sz w:val="14"/>
        </w:rPr>
        <w:t> </w:t>
      </w:r>
      <w:r>
        <w:rPr>
          <w:w w:val="105"/>
          <w:sz w:val="14"/>
        </w:rPr>
        <w:t>forros:</w:t>
      </w:r>
      <w:r>
        <w:rPr>
          <w:spacing w:val="-16"/>
          <w:w w:val="105"/>
          <w:sz w:val="14"/>
        </w:rPr>
        <w:t> </w:t>
      </w:r>
      <w:r>
        <w:rPr>
          <w:w w:val="105"/>
          <w:sz w:val="14"/>
        </w:rPr>
        <w:t>St.</w:t>
      </w:r>
      <w:r>
        <w:rPr>
          <w:spacing w:val="-16"/>
          <w:w w:val="105"/>
          <w:sz w:val="14"/>
        </w:rPr>
        <w:t> </w:t>
      </w:r>
      <w:r>
        <w:rPr>
          <w:w w:val="105"/>
          <w:sz w:val="14"/>
        </w:rPr>
        <w:t>German</w:t>
      </w:r>
      <w:r>
        <w:rPr>
          <w:spacing w:val="-16"/>
          <w:w w:val="105"/>
          <w:sz w:val="14"/>
        </w:rPr>
        <w:t> </w:t>
      </w:r>
      <w:r>
        <w:rPr>
          <w:w w:val="105"/>
          <w:sz w:val="14"/>
        </w:rPr>
        <w:t>y</w:t>
      </w:r>
      <w:r>
        <w:rPr>
          <w:spacing w:val="-16"/>
          <w:w w:val="105"/>
          <w:sz w:val="14"/>
        </w:rPr>
        <w:t> </w:t>
      </w:r>
      <w:r>
        <w:rPr>
          <w:w w:val="105"/>
          <w:sz w:val="14"/>
        </w:rPr>
        <w:t>Sara</w:t>
      </w:r>
      <w:r>
        <w:rPr>
          <w:spacing w:val="-16"/>
          <w:w w:val="105"/>
          <w:sz w:val="14"/>
        </w:rPr>
        <w:t> </w:t>
      </w:r>
      <w:r>
        <w:rPr>
          <w:w w:val="105"/>
          <w:sz w:val="14"/>
        </w:rPr>
        <w:t>Fuentes.</w:t>
      </w:r>
    </w:p>
    <w:p>
      <w:pPr>
        <w:pStyle w:val="BodyText"/>
        <w:rPr>
          <w:sz w:val="14"/>
        </w:rPr>
      </w:pPr>
    </w:p>
    <w:p>
      <w:pPr>
        <w:pStyle w:val="BodyText"/>
        <w:spacing w:before="11"/>
        <w:rPr>
          <w:sz w:val="16"/>
        </w:rPr>
      </w:pPr>
    </w:p>
    <w:p>
      <w:pPr>
        <w:spacing w:before="0"/>
        <w:ind w:left="2919" w:right="2919" w:firstLine="0"/>
        <w:jc w:val="center"/>
        <w:rPr>
          <w:sz w:val="14"/>
        </w:rPr>
      </w:pPr>
      <w:r>
        <w:rPr>
          <w:sz w:val="14"/>
        </w:rPr>
        <w:t>Editora responsable:</w:t>
      </w:r>
    </w:p>
    <w:p>
      <w:pPr>
        <w:spacing w:before="16"/>
        <w:ind w:left="2919" w:right="2919" w:firstLine="0"/>
        <w:jc w:val="center"/>
        <w:rPr>
          <w:sz w:val="10"/>
        </w:rPr>
      </w:pPr>
      <w:r>
        <w:rPr>
          <w:w w:val="165"/>
          <w:sz w:val="14"/>
        </w:rPr>
        <w:t>g</w:t>
      </w:r>
      <w:r>
        <w:rPr>
          <w:w w:val="165"/>
          <w:sz w:val="10"/>
        </w:rPr>
        <w:t>abriela </w:t>
      </w:r>
      <w:r>
        <w:rPr>
          <w:w w:val="165"/>
          <w:sz w:val="14"/>
        </w:rPr>
        <w:t>l</w:t>
      </w:r>
      <w:r>
        <w:rPr>
          <w:w w:val="165"/>
          <w:sz w:val="10"/>
        </w:rPr>
        <w:t>ara</w:t>
      </w:r>
    </w:p>
    <w:p>
      <w:pPr>
        <w:pStyle w:val="BodyText"/>
        <w:spacing w:before="3"/>
        <w:rPr>
          <w:sz w:val="28"/>
        </w:rPr>
      </w:pPr>
      <w:r>
        <w:rPr/>
        <w:drawing>
          <wp:anchor distT="0" distB="0" distL="0" distR="0" allowOverlap="1" layoutInCell="1" locked="0" behindDoc="0" simplePos="0" relativeHeight="10936">
            <wp:simplePos x="0" y="0"/>
            <wp:positionH relativeFrom="page">
              <wp:posOffset>2782455</wp:posOffset>
            </wp:positionH>
            <wp:positionV relativeFrom="paragraph">
              <wp:posOffset>259390</wp:posOffset>
            </wp:positionV>
            <wp:extent cx="549620" cy="504063"/>
            <wp:effectExtent l="0" t="0" r="0" b="0"/>
            <wp:wrapTopAndBottom/>
            <wp:docPr id="5" name="image49.png" descr=""/>
            <wp:cNvGraphicFramePr>
              <a:graphicFrameLocks noChangeAspect="1"/>
            </wp:cNvGraphicFramePr>
            <a:graphic>
              <a:graphicData uri="http://schemas.openxmlformats.org/drawingml/2006/picture">
                <pic:pic>
                  <pic:nvPicPr>
                    <pic:cNvPr id="6" name="image49.png"/>
                    <pic:cNvPicPr/>
                  </pic:nvPicPr>
                  <pic:blipFill>
                    <a:blip r:embed="rId181" cstate="print"/>
                    <a:stretch>
                      <a:fillRect/>
                    </a:stretch>
                  </pic:blipFill>
                  <pic:spPr>
                    <a:xfrm>
                      <a:off x="0" y="0"/>
                      <a:ext cx="549620" cy="504063"/>
                    </a:xfrm>
                    <a:prstGeom prst="rect">
                      <a:avLst/>
                    </a:prstGeom>
                  </pic:spPr>
                </pic:pic>
              </a:graphicData>
            </a:graphic>
          </wp:anchor>
        </w:drawing>
      </w:r>
    </w:p>
    <w:p>
      <w:pPr>
        <w:spacing w:after="0"/>
        <w:rPr>
          <w:sz w:val="28"/>
        </w:rPr>
        <w:sectPr>
          <w:headerReference w:type="even" r:id="rId179"/>
          <w:footerReference w:type="even" r:id="rId180"/>
          <w:pgSz w:w="9640" w:h="13040"/>
          <w:pgMar w:header="0" w:footer="0" w:top="1200" w:bottom="280" w:left="1340" w:right="1340"/>
        </w:sectPr>
      </w:pPr>
    </w:p>
    <w:p>
      <w:pPr>
        <w:pStyle w:val="BodyText"/>
        <w:rPr>
          <w:sz w:val="20"/>
        </w:rPr>
      </w:pPr>
    </w:p>
    <w:p>
      <w:pPr>
        <w:pStyle w:val="BodyText"/>
        <w:rPr>
          <w:sz w:val="20"/>
        </w:rPr>
      </w:pPr>
    </w:p>
    <w:p>
      <w:pPr>
        <w:pStyle w:val="BodyText"/>
        <w:spacing w:before="5"/>
        <w:rPr>
          <w:sz w:val="16"/>
        </w:rPr>
      </w:pPr>
    </w:p>
    <w:p>
      <w:pPr>
        <w:spacing w:before="0"/>
        <w:ind w:left="1051" w:right="2256" w:firstLine="0"/>
        <w:jc w:val="left"/>
        <w:rPr>
          <w:rFonts w:ascii="Arial" w:hAnsi="Arial"/>
          <w:sz w:val="13"/>
        </w:rPr>
      </w:pPr>
      <w:r>
        <w:rPr/>
        <w:pict>
          <v:line style="position:absolute;mso-position-horizontal-relative:page;mso-position-vertical-relative:paragraph;z-index:-517288" from="215.348495pt,1.803006pt" to="215.348495pt,8.996006pt" stroked="true" strokeweight=".759pt" strokecolor="#ffffff">
            <w10:wrap type="none"/>
          </v:line>
        </w:pict>
      </w:r>
      <w:r>
        <w:rPr>
          <w:rFonts w:ascii="Arial" w:hAnsi="Arial"/>
          <w:color w:val="FFFFFF"/>
          <w:w w:val="135"/>
          <w:sz w:val="19"/>
        </w:rPr>
        <w:t>C</w:t>
      </w:r>
      <w:r>
        <w:rPr>
          <w:rFonts w:ascii="Arial" w:hAnsi="Arial"/>
          <w:color w:val="FFFFFF"/>
          <w:w w:val="135"/>
          <w:sz w:val="13"/>
        </w:rPr>
        <w:t>oleCCión </w:t>
      </w:r>
      <w:r>
        <w:rPr>
          <w:rFonts w:ascii="Arial" w:hAnsi="Arial"/>
          <w:color w:val="FFFFFF"/>
          <w:w w:val="135"/>
          <w:sz w:val="19"/>
        </w:rPr>
        <w:t>C</w:t>
      </w:r>
      <w:r>
        <w:rPr>
          <w:rFonts w:ascii="Arial" w:hAnsi="Arial"/>
          <w:color w:val="FFFFFF"/>
          <w:w w:val="135"/>
          <w:sz w:val="13"/>
        </w:rPr>
        <w:t>ienCias </w:t>
      </w:r>
      <w:r>
        <w:rPr>
          <w:rFonts w:ascii="Arial" w:hAnsi="Arial"/>
          <w:color w:val="FFFFFF"/>
          <w:w w:val="135"/>
          <w:sz w:val="19"/>
        </w:rPr>
        <w:t>s</w:t>
      </w:r>
      <w:r>
        <w:rPr>
          <w:rFonts w:ascii="Arial" w:hAnsi="Arial"/>
          <w:color w:val="FFFFFF"/>
          <w:w w:val="135"/>
          <w:sz w:val="13"/>
        </w:rPr>
        <w:t>oCiales </w:t>
      </w:r>
      <w:r>
        <w:rPr>
          <w:rFonts w:ascii="Arial" w:hAnsi="Arial"/>
          <w:color w:val="FFFFFF"/>
          <w:w w:val="135"/>
          <w:sz w:val="19"/>
        </w:rPr>
        <w:t>s</w:t>
      </w:r>
      <w:r>
        <w:rPr>
          <w:rFonts w:ascii="Arial" w:hAnsi="Arial"/>
          <w:color w:val="FFFFFF"/>
          <w:w w:val="135"/>
          <w:sz w:val="13"/>
        </w:rPr>
        <w:t>erie </w:t>
      </w:r>
      <w:r>
        <w:rPr>
          <w:rFonts w:ascii="Arial" w:hAnsi="Arial"/>
          <w:color w:val="FFFFFF"/>
          <w:w w:val="135"/>
          <w:sz w:val="19"/>
        </w:rPr>
        <w:t>a</w:t>
      </w:r>
      <w:r>
        <w:rPr>
          <w:rFonts w:ascii="Arial" w:hAnsi="Arial"/>
          <w:color w:val="FFFFFF"/>
          <w:w w:val="135"/>
          <w:sz w:val="13"/>
        </w:rPr>
        <w:t>portes </w:t>
      </w:r>
      <w:r>
        <w:rPr>
          <w:rFonts w:ascii="Arial" w:hAnsi="Arial"/>
          <w:color w:val="FFFFFF"/>
          <w:w w:val="135"/>
          <w:sz w:val="19"/>
        </w:rPr>
        <w:t>a</w:t>
      </w:r>
      <w:r>
        <w:rPr>
          <w:rFonts w:ascii="Arial" w:hAnsi="Arial"/>
          <w:color w:val="FFFFFF"/>
          <w:w w:val="135"/>
          <w:sz w:val="13"/>
        </w:rPr>
        <w:t>CadémiCos</w:t>
      </w:r>
    </w:p>
    <w:p>
      <w:pPr>
        <w:pStyle w:val="BodyText"/>
        <w:rPr>
          <w:rFonts w:ascii="Arial"/>
          <w:sz w:val="20"/>
        </w:rPr>
      </w:pPr>
    </w:p>
    <w:p>
      <w:pPr>
        <w:pStyle w:val="BodyText"/>
        <w:spacing w:before="9"/>
        <w:rPr>
          <w:rFonts w:ascii="Arial"/>
          <w:sz w:val="27"/>
        </w:rPr>
      </w:pPr>
    </w:p>
    <w:p>
      <w:pPr>
        <w:pStyle w:val="Heading1"/>
        <w:spacing w:before="62"/>
        <w:ind w:right="2182"/>
      </w:pPr>
      <w:r>
        <w:rPr>
          <w:color w:val="FFFFFF"/>
          <w:spacing w:val="-3"/>
          <w:w w:val="80"/>
        </w:rPr>
        <w:t>ALTERNANCIA </w:t>
      </w:r>
      <w:r>
        <w:rPr>
          <w:color w:val="FFFFFF"/>
          <w:w w:val="80"/>
        </w:rPr>
        <w:t>ELECTORAL Y</w:t>
      </w:r>
      <w:r>
        <w:rPr>
          <w:color w:val="FFFFFF"/>
          <w:spacing w:val="-56"/>
          <w:w w:val="80"/>
        </w:rPr>
        <w:t> </w:t>
      </w:r>
      <w:r>
        <w:rPr>
          <w:color w:val="FFFFFF"/>
          <w:w w:val="80"/>
        </w:rPr>
        <w:t>ESTRUCTURA DEL </w:t>
      </w:r>
      <w:r>
        <w:rPr>
          <w:color w:val="FFFFFF"/>
          <w:spacing w:val="-3"/>
          <w:w w:val="80"/>
        </w:rPr>
        <w:t>BIENESTAR </w:t>
      </w:r>
      <w:r>
        <w:rPr>
          <w:color w:val="FFFFFF"/>
          <w:w w:val="80"/>
        </w:rPr>
        <w:t>SOCIAL</w:t>
      </w:r>
    </w:p>
    <w:p>
      <w:pPr>
        <w:spacing w:line="391" w:lineRule="exact" w:before="0"/>
        <w:ind w:left="514" w:right="2181" w:firstLine="0"/>
        <w:jc w:val="center"/>
        <w:rPr>
          <w:rFonts w:ascii="Arial" w:hAnsi="Arial"/>
          <w:b/>
          <w:sz w:val="34"/>
        </w:rPr>
      </w:pPr>
      <w:r>
        <w:rPr>
          <w:rFonts w:ascii="Arial" w:hAnsi="Arial"/>
          <w:b/>
          <w:color w:val="FFFFFF"/>
          <w:w w:val="85"/>
          <w:sz w:val="34"/>
        </w:rPr>
        <w:t>EN LOS MUNICIPIOS DE MÉXICO</w:t>
      </w:r>
    </w:p>
    <w:p>
      <w:pPr>
        <w:pStyle w:val="BodyText"/>
        <w:spacing w:before="11"/>
        <w:rPr>
          <w:rFonts w:ascii="Arial"/>
          <w:b/>
          <w:sz w:val="19"/>
        </w:rPr>
      </w:pPr>
    </w:p>
    <w:p>
      <w:pPr>
        <w:spacing w:line="357" w:lineRule="auto" w:before="80"/>
        <w:ind w:left="117" w:right="1779" w:firstLine="0"/>
        <w:jc w:val="both"/>
        <w:rPr>
          <w:rFonts w:ascii="Arial" w:hAnsi="Arial"/>
          <w:sz w:val="19"/>
        </w:rPr>
      </w:pPr>
      <w:r>
        <w:rPr/>
        <w:drawing>
          <wp:anchor distT="0" distB="0" distL="0" distR="0" allowOverlap="1" layoutInCell="1" locked="0" behindDoc="1" simplePos="0" relativeHeight="267918191">
            <wp:simplePos x="0" y="0"/>
            <wp:positionH relativeFrom="page">
              <wp:posOffset>3050997</wp:posOffset>
            </wp:positionH>
            <wp:positionV relativeFrom="paragraph">
              <wp:posOffset>581388</wp:posOffset>
            </wp:positionV>
            <wp:extent cx="2800654" cy="4201718"/>
            <wp:effectExtent l="0" t="0" r="0" b="0"/>
            <wp:wrapNone/>
            <wp:docPr id="7" name="image50.png" descr=""/>
            <wp:cNvGraphicFramePr>
              <a:graphicFrameLocks noChangeAspect="1"/>
            </wp:cNvGraphicFramePr>
            <a:graphic>
              <a:graphicData uri="http://schemas.openxmlformats.org/drawingml/2006/picture">
                <pic:pic>
                  <pic:nvPicPr>
                    <pic:cNvPr id="8" name="image50.png"/>
                    <pic:cNvPicPr/>
                  </pic:nvPicPr>
                  <pic:blipFill>
                    <a:blip r:embed="rId184" cstate="print"/>
                    <a:stretch>
                      <a:fillRect/>
                    </a:stretch>
                  </pic:blipFill>
                  <pic:spPr>
                    <a:xfrm>
                      <a:off x="0" y="0"/>
                      <a:ext cx="2800654" cy="4201718"/>
                    </a:xfrm>
                    <a:prstGeom prst="rect">
                      <a:avLst/>
                    </a:prstGeom>
                  </pic:spPr>
                </pic:pic>
              </a:graphicData>
            </a:graphic>
          </wp:anchor>
        </w:drawing>
      </w:r>
      <w:r>
        <w:rPr>
          <w:rFonts w:ascii="Arial" w:hAnsi="Arial"/>
          <w:color w:val="FFFFFF"/>
          <w:w w:val="105"/>
          <w:sz w:val="19"/>
        </w:rPr>
        <w:t>La</w:t>
      </w:r>
      <w:r>
        <w:rPr>
          <w:rFonts w:ascii="Arial" w:hAnsi="Arial"/>
          <w:color w:val="FFFFFF"/>
          <w:spacing w:val="-12"/>
          <w:w w:val="105"/>
          <w:sz w:val="19"/>
        </w:rPr>
        <w:t> </w:t>
      </w:r>
      <w:r>
        <w:rPr>
          <w:rFonts w:ascii="Arial" w:hAnsi="Arial"/>
          <w:color w:val="FFFFFF"/>
          <w:spacing w:val="-4"/>
          <w:w w:val="105"/>
          <w:sz w:val="19"/>
        </w:rPr>
        <w:t>agenda</w:t>
      </w:r>
      <w:r>
        <w:rPr>
          <w:rFonts w:ascii="Arial" w:hAnsi="Arial"/>
          <w:color w:val="FFFFFF"/>
          <w:spacing w:val="-12"/>
          <w:w w:val="105"/>
          <w:sz w:val="19"/>
        </w:rPr>
        <w:t> </w:t>
      </w:r>
      <w:r>
        <w:rPr>
          <w:rFonts w:ascii="Arial" w:hAnsi="Arial"/>
          <w:color w:val="FFFFFF"/>
          <w:spacing w:val="-3"/>
          <w:w w:val="105"/>
          <w:sz w:val="19"/>
        </w:rPr>
        <w:t>del</w:t>
      </w:r>
      <w:r>
        <w:rPr>
          <w:rFonts w:ascii="Arial" w:hAnsi="Arial"/>
          <w:color w:val="FFFFFF"/>
          <w:spacing w:val="-12"/>
          <w:w w:val="105"/>
          <w:sz w:val="19"/>
        </w:rPr>
        <w:t> </w:t>
      </w:r>
      <w:r>
        <w:rPr>
          <w:rFonts w:ascii="Arial" w:hAnsi="Arial"/>
          <w:color w:val="FFFFFF"/>
          <w:spacing w:val="-4"/>
          <w:w w:val="105"/>
          <w:sz w:val="19"/>
        </w:rPr>
        <w:t>desarrollo</w:t>
      </w:r>
      <w:r>
        <w:rPr>
          <w:rFonts w:ascii="Arial" w:hAnsi="Arial"/>
          <w:color w:val="FFFFFF"/>
          <w:spacing w:val="-12"/>
          <w:w w:val="105"/>
          <w:sz w:val="19"/>
        </w:rPr>
        <w:t> </w:t>
      </w:r>
      <w:r>
        <w:rPr>
          <w:rFonts w:ascii="Arial" w:hAnsi="Arial"/>
          <w:color w:val="FFFFFF"/>
          <w:w w:val="105"/>
          <w:sz w:val="19"/>
        </w:rPr>
        <w:t>en</w:t>
      </w:r>
      <w:r>
        <w:rPr>
          <w:rFonts w:ascii="Arial" w:hAnsi="Arial"/>
          <w:color w:val="FFFFFF"/>
          <w:spacing w:val="-12"/>
          <w:w w:val="105"/>
          <w:sz w:val="19"/>
        </w:rPr>
        <w:t> </w:t>
      </w:r>
      <w:r>
        <w:rPr>
          <w:rFonts w:ascii="Arial" w:hAnsi="Arial"/>
          <w:color w:val="FFFFFF"/>
          <w:spacing w:val="-4"/>
          <w:w w:val="105"/>
          <w:sz w:val="19"/>
        </w:rPr>
        <w:t>México</w:t>
      </w:r>
      <w:r>
        <w:rPr>
          <w:rFonts w:ascii="Arial" w:hAnsi="Arial"/>
          <w:color w:val="FFFFFF"/>
          <w:spacing w:val="-12"/>
          <w:w w:val="105"/>
          <w:sz w:val="19"/>
        </w:rPr>
        <w:t> </w:t>
      </w:r>
      <w:r>
        <w:rPr>
          <w:rFonts w:ascii="Arial" w:hAnsi="Arial"/>
          <w:color w:val="FFFFFF"/>
          <w:w w:val="105"/>
          <w:sz w:val="19"/>
        </w:rPr>
        <w:t>ha</w:t>
      </w:r>
      <w:r>
        <w:rPr>
          <w:rFonts w:ascii="Arial" w:hAnsi="Arial"/>
          <w:color w:val="FFFFFF"/>
          <w:spacing w:val="-12"/>
          <w:w w:val="105"/>
          <w:sz w:val="19"/>
        </w:rPr>
        <w:t> </w:t>
      </w:r>
      <w:r>
        <w:rPr>
          <w:rFonts w:ascii="Arial" w:hAnsi="Arial"/>
          <w:color w:val="FFFFFF"/>
          <w:spacing w:val="-4"/>
          <w:w w:val="105"/>
          <w:sz w:val="19"/>
        </w:rPr>
        <w:t>tropezado</w:t>
      </w:r>
      <w:r>
        <w:rPr>
          <w:rFonts w:ascii="Arial" w:hAnsi="Arial"/>
          <w:color w:val="FFFFFF"/>
          <w:spacing w:val="-13"/>
          <w:w w:val="105"/>
          <w:sz w:val="19"/>
        </w:rPr>
        <w:t> </w:t>
      </w:r>
      <w:r>
        <w:rPr>
          <w:rFonts w:ascii="Arial" w:hAnsi="Arial"/>
          <w:color w:val="FFFFFF"/>
          <w:spacing w:val="-3"/>
          <w:w w:val="105"/>
          <w:sz w:val="19"/>
        </w:rPr>
        <w:t>con</w:t>
      </w:r>
      <w:r>
        <w:rPr>
          <w:rFonts w:ascii="Arial" w:hAnsi="Arial"/>
          <w:color w:val="FFFFFF"/>
          <w:spacing w:val="-12"/>
          <w:w w:val="105"/>
          <w:sz w:val="19"/>
        </w:rPr>
        <w:t> </w:t>
      </w:r>
      <w:r>
        <w:rPr>
          <w:rFonts w:ascii="Arial" w:hAnsi="Arial"/>
          <w:color w:val="FFFFFF"/>
          <w:spacing w:val="-4"/>
          <w:w w:val="105"/>
          <w:sz w:val="19"/>
        </w:rPr>
        <w:t>obstáculos</w:t>
      </w:r>
      <w:r>
        <w:rPr>
          <w:rFonts w:ascii="Arial" w:hAnsi="Arial"/>
          <w:color w:val="FFFFFF"/>
          <w:spacing w:val="-12"/>
          <w:w w:val="105"/>
          <w:sz w:val="19"/>
        </w:rPr>
        <w:t> </w:t>
      </w:r>
      <w:r>
        <w:rPr>
          <w:rFonts w:ascii="Arial" w:hAnsi="Arial"/>
          <w:color w:val="FFFFFF"/>
          <w:spacing w:val="-3"/>
          <w:w w:val="105"/>
          <w:sz w:val="19"/>
        </w:rPr>
        <w:t>que</w:t>
      </w:r>
      <w:r>
        <w:rPr>
          <w:rFonts w:ascii="Arial" w:hAnsi="Arial"/>
          <w:color w:val="FFFFFF"/>
          <w:spacing w:val="-12"/>
          <w:w w:val="105"/>
          <w:sz w:val="19"/>
        </w:rPr>
        <w:t> </w:t>
      </w:r>
      <w:r>
        <w:rPr>
          <w:rFonts w:ascii="Arial" w:hAnsi="Arial"/>
          <w:color w:val="FFFFFF"/>
          <w:spacing w:val="-4"/>
          <w:w w:val="105"/>
          <w:sz w:val="19"/>
        </w:rPr>
        <w:t>socavan </w:t>
      </w:r>
      <w:r>
        <w:rPr>
          <w:rFonts w:ascii="Arial" w:hAnsi="Arial"/>
          <w:color w:val="FFFFFF"/>
          <w:w w:val="105"/>
          <w:sz w:val="19"/>
        </w:rPr>
        <w:t>la legitimidad del gobierno en diferentes esferas, ya que la desigualdad económica</w:t>
      </w:r>
      <w:r>
        <w:rPr>
          <w:rFonts w:ascii="Arial" w:hAnsi="Arial"/>
          <w:color w:val="FFFFFF"/>
          <w:spacing w:val="-7"/>
          <w:w w:val="105"/>
          <w:sz w:val="19"/>
        </w:rPr>
        <w:t> </w:t>
      </w:r>
      <w:r>
        <w:rPr>
          <w:rFonts w:ascii="Arial" w:hAnsi="Arial"/>
          <w:color w:val="FFFFFF"/>
          <w:w w:val="105"/>
          <w:sz w:val="19"/>
        </w:rPr>
        <w:t>y</w:t>
      </w:r>
      <w:r>
        <w:rPr>
          <w:rFonts w:ascii="Arial" w:hAnsi="Arial"/>
          <w:color w:val="FFFFFF"/>
          <w:spacing w:val="-7"/>
          <w:w w:val="105"/>
          <w:sz w:val="19"/>
        </w:rPr>
        <w:t> </w:t>
      </w:r>
      <w:r>
        <w:rPr>
          <w:rFonts w:ascii="Arial" w:hAnsi="Arial"/>
          <w:color w:val="FFFFFF"/>
          <w:w w:val="105"/>
          <w:sz w:val="19"/>
        </w:rPr>
        <w:t>la</w:t>
      </w:r>
      <w:r>
        <w:rPr>
          <w:rFonts w:ascii="Arial" w:hAnsi="Arial"/>
          <w:color w:val="FFFFFF"/>
          <w:spacing w:val="-7"/>
          <w:w w:val="105"/>
          <w:sz w:val="19"/>
        </w:rPr>
        <w:t> </w:t>
      </w:r>
      <w:r>
        <w:rPr>
          <w:rFonts w:ascii="Arial" w:hAnsi="Arial"/>
          <w:color w:val="FFFFFF"/>
          <w:w w:val="105"/>
          <w:sz w:val="19"/>
        </w:rPr>
        <w:t>pobreza</w:t>
      </w:r>
      <w:r>
        <w:rPr>
          <w:rFonts w:ascii="Arial" w:hAnsi="Arial"/>
          <w:color w:val="FFFFFF"/>
          <w:spacing w:val="-7"/>
          <w:w w:val="105"/>
          <w:sz w:val="19"/>
        </w:rPr>
        <w:t> </w:t>
      </w:r>
      <w:r>
        <w:rPr>
          <w:rFonts w:ascii="Arial" w:hAnsi="Arial"/>
          <w:color w:val="FFFFFF"/>
          <w:w w:val="105"/>
          <w:sz w:val="19"/>
        </w:rPr>
        <w:t>se</w:t>
      </w:r>
      <w:r>
        <w:rPr>
          <w:rFonts w:ascii="Arial" w:hAnsi="Arial"/>
          <w:color w:val="FFFFFF"/>
          <w:spacing w:val="-7"/>
          <w:w w:val="105"/>
          <w:sz w:val="19"/>
        </w:rPr>
        <w:t> </w:t>
      </w:r>
      <w:r>
        <w:rPr>
          <w:rFonts w:ascii="Arial" w:hAnsi="Arial"/>
          <w:color w:val="FFFFFF"/>
          <w:w w:val="105"/>
          <w:sz w:val="19"/>
        </w:rPr>
        <w:t>han</w:t>
      </w:r>
      <w:r>
        <w:rPr>
          <w:rFonts w:ascii="Arial" w:hAnsi="Arial"/>
          <w:color w:val="FFFFFF"/>
          <w:spacing w:val="-7"/>
          <w:w w:val="105"/>
          <w:sz w:val="19"/>
        </w:rPr>
        <w:t> </w:t>
      </w:r>
      <w:r>
        <w:rPr>
          <w:rFonts w:ascii="Arial" w:hAnsi="Arial"/>
          <w:color w:val="FFFFFF"/>
          <w:w w:val="105"/>
          <w:sz w:val="19"/>
        </w:rPr>
        <w:t>consolidado</w:t>
      </w:r>
      <w:r>
        <w:rPr>
          <w:rFonts w:ascii="Arial" w:hAnsi="Arial"/>
          <w:color w:val="FFFFFF"/>
          <w:spacing w:val="-8"/>
          <w:w w:val="105"/>
          <w:sz w:val="19"/>
        </w:rPr>
        <w:t> </w:t>
      </w:r>
      <w:r>
        <w:rPr>
          <w:rFonts w:ascii="Arial" w:hAnsi="Arial"/>
          <w:color w:val="FFFFFF"/>
          <w:w w:val="105"/>
          <w:sz w:val="19"/>
        </w:rPr>
        <w:t>como</w:t>
      </w:r>
      <w:r>
        <w:rPr>
          <w:rFonts w:ascii="Arial" w:hAnsi="Arial"/>
          <w:color w:val="FFFFFF"/>
          <w:spacing w:val="-7"/>
          <w:w w:val="105"/>
          <w:sz w:val="19"/>
        </w:rPr>
        <w:t> </w:t>
      </w:r>
      <w:r>
        <w:rPr>
          <w:rFonts w:ascii="Arial" w:hAnsi="Arial"/>
          <w:color w:val="FFFFFF"/>
          <w:w w:val="105"/>
          <w:sz w:val="19"/>
        </w:rPr>
        <w:t>fuentes</w:t>
      </w:r>
      <w:r>
        <w:rPr>
          <w:rFonts w:ascii="Arial" w:hAnsi="Arial"/>
          <w:color w:val="FFFFFF"/>
          <w:spacing w:val="-8"/>
          <w:w w:val="105"/>
          <w:sz w:val="19"/>
        </w:rPr>
        <w:t> </w:t>
      </w:r>
      <w:r>
        <w:rPr>
          <w:rFonts w:ascii="Arial" w:hAnsi="Arial"/>
          <w:color w:val="FFFFFF"/>
          <w:w w:val="105"/>
          <w:sz w:val="19"/>
        </w:rPr>
        <w:t>de</w:t>
      </w:r>
      <w:r>
        <w:rPr>
          <w:rFonts w:ascii="Arial" w:hAnsi="Arial"/>
          <w:color w:val="FFFFFF"/>
          <w:spacing w:val="-7"/>
          <w:w w:val="105"/>
          <w:sz w:val="19"/>
        </w:rPr>
        <w:t> </w:t>
      </w:r>
      <w:r>
        <w:rPr>
          <w:rFonts w:ascii="Arial" w:hAnsi="Arial"/>
          <w:color w:val="FFFFFF"/>
          <w:w w:val="105"/>
          <w:sz w:val="19"/>
        </w:rPr>
        <w:t>descrédito</w:t>
      </w:r>
      <w:r>
        <w:rPr>
          <w:rFonts w:ascii="Arial" w:hAnsi="Arial"/>
          <w:color w:val="FFFFFF"/>
          <w:spacing w:val="-7"/>
          <w:w w:val="105"/>
          <w:sz w:val="19"/>
        </w:rPr>
        <w:t> </w:t>
      </w:r>
      <w:r>
        <w:rPr>
          <w:rFonts w:ascii="Arial" w:hAnsi="Arial"/>
          <w:color w:val="FFFFFF"/>
          <w:w w:val="105"/>
          <w:sz w:val="19"/>
        </w:rPr>
        <w:t>de los</w:t>
      </w:r>
      <w:r>
        <w:rPr>
          <w:rFonts w:ascii="Arial" w:hAnsi="Arial"/>
          <w:color w:val="FFFFFF"/>
          <w:spacing w:val="-5"/>
          <w:w w:val="105"/>
          <w:sz w:val="19"/>
        </w:rPr>
        <w:t> </w:t>
      </w:r>
      <w:r>
        <w:rPr>
          <w:rFonts w:ascii="Arial" w:hAnsi="Arial"/>
          <w:color w:val="FFFFFF"/>
          <w:w w:val="105"/>
          <w:sz w:val="19"/>
        </w:rPr>
        <w:t>resultados</w:t>
      </w:r>
      <w:r>
        <w:rPr>
          <w:rFonts w:ascii="Arial" w:hAnsi="Arial"/>
          <w:color w:val="FFFFFF"/>
          <w:spacing w:val="-5"/>
          <w:w w:val="105"/>
          <w:sz w:val="19"/>
        </w:rPr>
        <w:t> </w:t>
      </w:r>
      <w:r>
        <w:rPr>
          <w:rFonts w:ascii="Arial" w:hAnsi="Arial"/>
          <w:color w:val="FFFFFF"/>
          <w:w w:val="105"/>
          <w:sz w:val="19"/>
        </w:rPr>
        <w:t>de</w:t>
      </w:r>
      <w:r>
        <w:rPr>
          <w:rFonts w:ascii="Arial" w:hAnsi="Arial"/>
          <w:color w:val="FFFFFF"/>
          <w:spacing w:val="-5"/>
          <w:w w:val="105"/>
          <w:sz w:val="19"/>
        </w:rPr>
        <w:t> </w:t>
      </w:r>
      <w:r>
        <w:rPr>
          <w:rFonts w:ascii="Arial" w:hAnsi="Arial"/>
          <w:color w:val="FFFFFF"/>
          <w:w w:val="105"/>
          <w:sz w:val="19"/>
        </w:rPr>
        <w:t>la</w:t>
      </w:r>
      <w:r>
        <w:rPr>
          <w:rFonts w:ascii="Arial" w:hAnsi="Arial"/>
          <w:color w:val="FFFFFF"/>
          <w:spacing w:val="-5"/>
          <w:w w:val="105"/>
          <w:sz w:val="19"/>
        </w:rPr>
        <w:t> </w:t>
      </w:r>
      <w:r>
        <w:rPr>
          <w:rFonts w:ascii="Arial" w:hAnsi="Arial"/>
          <w:color w:val="FFFFFF"/>
          <w:w w:val="105"/>
          <w:sz w:val="19"/>
        </w:rPr>
        <w:t>labor</w:t>
      </w:r>
      <w:r>
        <w:rPr>
          <w:rFonts w:ascii="Arial" w:hAnsi="Arial"/>
          <w:color w:val="FFFFFF"/>
          <w:spacing w:val="-5"/>
          <w:w w:val="105"/>
          <w:sz w:val="19"/>
        </w:rPr>
        <w:t> </w:t>
      </w:r>
      <w:r>
        <w:rPr>
          <w:rFonts w:ascii="Arial" w:hAnsi="Arial"/>
          <w:color w:val="FFFFFF"/>
          <w:w w:val="105"/>
          <w:sz w:val="19"/>
        </w:rPr>
        <w:t>gubernamental.</w:t>
      </w:r>
      <w:r>
        <w:rPr>
          <w:rFonts w:ascii="Arial" w:hAnsi="Arial"/>
          <w:color w:val="FFFFFF"/>
          <w:spacing w:val="-5"/>
          <w:w w:val="105"/>
          <w:sz w:val="19"/>
        </w:rPr>
        <w:t> </w:t>
      </w:r>
      <w:r>
        <w:rPr>
          <w:rFonts w:ascii="Arial" w:hAnsi="Arial"/>
          <w:color w:val="FFFFFF"/>
          <w:w w:val="105"/>
          <w:sz w:val="19"/>
        </w:rPr>
        <w:t>Lo</w:t>
      </w:r>
      <w:r>
        <w:rPr>
          <w:rFonts w:ascii="Arial" w:hAnsi="Arial"/>
          <w:color w:val="FFFFFF"/>
          <w:spacing w:val="-5"/>
          <w:w w:val="105"/>
          <w:sz w:val="19"/>
        </w:rPr>
        <w:t> </w:t>
      </w:r>
      <w:r>
        <w:rPr>
          <w:rFonts w:ascii="Arial" w:hAnsi="Arial"/>
          <w:color w:val="FFFFFF"/>
          <w:w w:val="105"/>
          <w:sz w:val="19"/>
        </w:rPr>
        <w:t>anterior</w:t>
      </w:r>
      <w:r>
        <w:rPr>
          <w:rFonts w:ascii="Arial" w:hAnsi="Arial"/>
          <w:color w:val="FFFFFF"/>
          <w:spacing w:val="-5"/>
          <w:w w:val="105"/>
          <w:sz w:val="19"/>
        </w:rPr>
        <w:t> </w:t>
      </w:r>
      <w:r>
        <w:rPr>
          <w:rFonts w:ascii="Arial" w:hAnsi="Arial"/>
          <w:color w:val="FFFFFF"/>
          <w:w w:val="105"/>
          <w:sz w:val="19"/>
        </w:rPr>
        <w:t>nos</w:t>
      </w:r>
      <w:r>
        <w:rPr>
          <w:rFonts w:ascii="Arial" w:hAnsi="Arial"/>
          <w:color w:val="FFFFFF"/>
          <w:spacing w:val="-5"/>
          <w:w w:val="105"/>
          <w:sz w:val="19"/>
        </w:rPr>
        <w:t> </w:t>
      </w:r>
      <w:r>
        <w:rPr>
          <w:rFonts w:ascii="Arial" w:hAnsi="Arial"/>
          <w:color w:val="FFFFFF"/>
          <w:w w:val="105"/>
          <w:sz w:val="19"/>
        </w:rPr>
        <w:t>impone</w:t>
      </w:r>
      <w:r>
        <w:rPr>
          <w:rFonts w:ascii="Arial" w:hAnsi="Arial"/>
          <w:color w:val="FFFFFF"/>
          <w:spacing w:val="-5"/>
          <w:w w:val="105"/>
          <w:sz w:val="19"/>
        </w:rPr>
        <w:t> </w:t>
      </w:r>
      <w:r>
        <w:rPr>
          <w:rFonts w:ascii="Arial" w:hAnsi="Arial"/>
          <w:color w:val="FFFFFF"/>
          <w:w w:val="105"/>
          <w:sz w:val="19"/>
        </w:rPr>
        <w:t>el</w:t>
      </w:r>
      <w:r>
        <w:rPr>
          <w:rFonts w:ascii="Arial" w:hAnsi="Arial"/>
          <w:color w:val="FFFFFF"/>
          <w:spacing w:val="-5"/>
          <w:w w:val="105"/>
          <w:sz w:val="19"/>
        </w:rPr>
        <w:t> </w:t>
      </w:r>
      <w:r>
        <w:rPr>
          <w:rFonts w:ascii="Arial" w:hAnsi="Arial"/>
          <w:color w:val="FFFFFF"/>
          <w:w w:val="105"/>
          <w:sz w:val="19"/>
        </w:rPr>
        <w:t>reto</w:t>
      </w:r>
      <w:r>
        <w:rPr>
          <w:rFonts w:ascii="Arial" w:hAnsi="Arial"/>
          <w:color w:val="FFFFFF"/>
          <w:spacing w:val="-5"/>
          <w:w w:val="105"/>
          <w:sz w:val="19"/>
        </w:rPr>
        <w:t> </w:t>
      </w:r>
      <w:r>
        <w:rPr>
          <w:rFonts w:ascii="Arial" w:hAnsi="Arial"/>
          <w:color w:val="FFFFFF"/>
          <w:w w:val="105"/>
          <w:sz w:val="19"/>
        </w:rPr>
        <w:t>de polemizar acerca de la efectividad y los resultados de las administraciones electas,</w:t>
      </w:r>
      <w:r>
        <w:rPr>
          <w:rFonts w:ascii="Arial" w:hAnsi="Arial"/>
          <w:color w:val="FFFFFF"/>
          <w:spacing w:val="-15"/>
          <w:w w:val="105"/>
          <w:sz w:val="19"/>
        </w:rPr>
        <w:t> </w:t>
      </w:r>
      <w:r>
        <w:rPr>
          <w:rFonts w:ascii="Arial" w:hAnsi="Arial"/>
          <w:color w:val="FFFFFF"/>
          <w:w w:val="105"/>
          <w:sz w:val="19"/>
        </w:rPr>
        <w:t>ya</w:t>
      </w:r>
      <w:r>
        <w:rPr>
          <w:rFonts w:ascii="Arial" w:hAnsi="Arial"/>
          <w:color w:val="FFFFFF"/>
          <w:spacing w:val="-15"/>
          <w:w w:val="105"/>
          <w:sz w:val="19"/>
        </w:rPr>
        <w:t> </w:t>
      </w:r>
      <w:r>
        <w:rPr>
          <w:rFonts w:ascii="Arial" w:hAnsi="Arial"/>
          <w:color w:val="FFFFFF"/>
          <w:w w:val="105"/>
          <w:sz w:val="19"/>
        </w:rPr>
        <w:t>que</w:t>
      </w:r>
      <w:r>
        <w:rPr>
          <w:rFonts w:ascii="Arial" w:hAnsi="Arial"/>
          <w:color w:val="FFFFFF"/>
          <w:spacing w:val="-15"/>
          <w:w w:val="105"/>
          <w:sz w:val="19"/>
        </w:rPr>
        <w:t> </w:t>
      </w:r>
      <w:r>
        <w:rPr>
          <w:rFonts w:ascii="Arial" w:hAnsi="Arial"/>
          <w:color w:val="FFFFFF"/>
          <w:w w:val="105"/>
          <w:sz w:val="19"/>
        </w:rPr>
        <w:t>de</w:t>
      </w:r>
      <w:r>
        <w:rPr>
          <w:rFonts w:ascii="Arial" w:hAnsi="Arial"/>
          <w:color w:val="FFFFFF"/>
          <w:spacing w:val="-15"/>
          <w:w w:val="105"/>
          <w:sz w:val="19"/>
        </w:rPr>
        <w:t> </w:t>
      </w:r>
      <w:r>
        <w:rPr>
          <w:rFonts w:ascii="Arial" w:hAnsi="Arial"/>
          <w:color w:val="FFFFFF"/>
          <w:w w:val="105"/>
          <w:sz w:val="19"/>
        </w:rPr>
        <w:t>esto</w:t>
      </w:r>
      <w:r>
        <w:rPr>
          <w:rFonts w:ascii="Arial" w:hAnsi="Arial"/>
          <w:color w:val="FFFFFF"/>
          <w:spacing w:val="-15"/>
          <w:w w:val="105"/>
          <w:sz w:val="19"/>
        </w:rPr>
        <w:t> </w:t>
      </w:r>
      <w:r>
        <w:rPr>
          <w:rFonts w:ascii="Arial" w:hAnsi="Arial"/>
          <w:color w:val="FFFFFF"/>
          <w:w w:val="105"/>
          <w:sz w:val="19"/>
        </w:rPr>
        <w:t>depende,</w:t>
      </w:r>
      <w:r>
        <w:rPr>
          <w:rFonts w:ascii="Arial" w:hAnsi="Arial"/>
          <w:color w:val="FFFFFF"/>
          <w:spacing w:val="-15"/>
          <w:w w:val="105"/>
          <w:sz w:val="19"/>
        </w:rPr>
        <w:t> </w:t>
      </w:r>
      <w:r>
        <w:rPr>
          <w:rFonts w:ascii="Arial" w:hAnsi="Arial"/>
          <w:color w:val="FFFFFF"/>
          <w:w w:val="105"/>
          <w:sz w:val="19"/>
        </w:rPr>
        <w:t>en</w:t>
      </w:r>
      <w:r>
        <w:rPr>
          <w:rFonts w:ascii="Arial" w:hAnsi="Arial"/>
          <w:color w:val="FFFFFF"/>
          <w:spacing w:val="-15"/>
          <w:w w:val="105"/>
          <w:sz w:val="19"/>
        </w:rPr>
        <w:t> </w:t>
      </w:r>
      <w:r>
        <w:rPr>
          <w:rFonts w:ascii="Arial" w:hAnsi="Arial"/>
          <w:color w:val="FFFFFF"/>
          <w:w w:val="105"/>
          <w:sz w:val="19"/>
        </w:rPr>
        <w:t>gran</w:t>
      </w:r>
      <w:r>
        <w:rPr>
          <w:rFonts w:ascii="Arial" w:hAnsi="Arial"/>
          <w:color w:val="FFFFFF"/>
          <w:spacing w:val="-15"/>
          <w:w w:val="105"/>
          <w:sz w:val="19"/>
        </w:rPr>
        <w:t> </w:t>
      </w:r>
      <w:r>
        <w:rPr>
          <w:rFonts w:ascii="Arial" w:hAnsi="Arial"/>
          <w:color w:val="FFFFFF"/>
          <w:w w:val="105"/>
          <w:sz w:val="19"/>
        </w:rPr>
        <w:t>medida,</w:t>
      </w:r>
      <w:r>
        <w:rPr>
          <w:rFonts w:ascii="Arial" w:hAnsi="Arial"/>
          <w:color w:val="FFFFFF"/>
          <w:spacing w:val="-16"/>
          <w:w w:val="105"/>
          <w:sz w:val="19"/>
        </w:rPr>
        <w:t> </w:t>
      </w:r>
      <w:r>
        <w:rPr>
          <w:rFonts w:ascii="Arial" w:hAnsi="Arial"/>
          <w:color w:val="FFFFFF"/>
          <w:w w:val="105"/>
          <w:sz w:val="19"/>
        </w:rPr>
        <w:t>el</w:t>
      </w:r>
      <w:r>
        <w:rPr>
          <w:rFonts w:ascii="Arial" w:hAnsi="Arial"/>
          <w:color w:val="FFFFFF"/>
          <w:spacing w:val="-16"/>
          <w:w w:val="105"/>
          <w:sz w:val="19"/>
        </w:rPr>
        <w:t> </w:t>
      </w:r>
      <w:r>
        <w:rPr>
          <w:rFonts w:ascii="Arial" w:hAnsi="Arial"/>
          <w:color w:val="FFFFFF"/>
          <w:w w:val="105"/>
          <w:sz w:val="19"/>
        </w:rPr>
        <w:t>margen</w:t>
      </w:r>
      <w:r>
        <w:rPr>
          <w:rFonts w:ascii="Arial" w:hAnsi="Arial"/>
          <w:color w:val="FFFFFF"/>
          <w:spacing w:val="-16"/>
          <w:w w:val="105"/>
          <w:sz w:val="19"/>
        </w:rPr>
        <w:t> </w:t>
      </w:r>
      <w:r>
        <w:rPr>
          <w:rFonts w:ascii="Arial" w:hAnsi="Arial"/>
          <w:color w:val="FFFFFF"/>
          <w:w w:val="105"/>
          <w:sz w:val="19"/>
        </w:rPr>
        <w:t>de</w:t>
      </w:r>
      <w:r>
        <w:rPr>
          <w:rFonts w:ascii="Arial" w:hAnsi="Arial"/>
          <w:color w:val="FFFFFF"/>
          <w:spacing w:val="-16"/>
          <w:w w:val="105"/>
          <w:sz w:val="19"/>
        </w:rPr>
        <w:t> </w:t>
      </w:r>
      <w:r>
        <w:rPr>
          <w:rFonts w:ascii="Arial" w:hAnsi="Arial"/>
          <w:color w:val="FFFFFF"/>
          <w:w w:val="105"/>
          <w:sz w:val="19"/>
        </w:rPr>
        <w:t>acción</w:t>
      </w:r>
      <w:r>
        <w:rPr>
          <w:rFonts w:ascii="Arial" w:hAnsi="Arial"/>
          <w:color w:val="FFFFFF"/>
          <w:spacing w:val="-15"/>
          <w:w w:val="105"/>
          <w:sz w:val="19"/>
        </w:rPr>
        <w:t> </w:t>
      </w:r>
      <w:r>
        <w:rPr>
          <w:rFonts w:ascii="Arial" w:hAnsi="Arial"/>
          <w:color w:val="FFFFFF"/>
          <w:w w:val="105"/>
          <w:sz w:val="19"/>
        </w:rPr>
        <w:t>tanto en</w:t>
      </w:r>
      <w:r>
        <w:rPr>
          <w:rFonts w:ascii="Arial" w:hAnsi="Arial"/>
          <w:color w:val="FFFFFF"/>
          <w:spacing w:val="-20"/>
          <w:w w:val="105"/>
          <w:sz w:val="19"/>
        </w:rPr>
        <w:t> </w:t>
      </w:r>
      <w:r>
        <w:rPr>
          <w:rFonts w:ascii="Arial" w:hAnsi="Arial"/>
          <w:color w:val="FFFFFF"/>
          <w:w w:val="105"/>
          <w:sz w:val="19"/>
        </w:rPr>
        <w:t>el</w:t>
      </w:r>
      <w:r>
        <w:rPr>
          <w:rFonts w:ascii="Arial" w:hAnsi="Arial"/>
          <w:color w:val="FFFFFF"/>
          <w:spacing w:val="-20"/>
          <w:w w:val="105"/>
          <w:sz w:val="19"/>
        </w:rPr>
        <w:t> </w:t>
      </w:r>
      <w:r>
        <w:rPr>
          <w:rFonts w:ascii="Arial" w:hAnsi="Arial"/>
          <w:color w:val="FFFFFF"/>
          <w:spacing w:val="-4"/>
          <w:w w:val="105"/>
          <w:sz w:val="19"/>
        </w:rPr>
        <w:t>nivel</w:t>
      </w:r>
      <w:r>
        <w:rPr>
          <w:rFonts w:ascii="Arial" w:hAnsi="Arial"/>
          <w:color w:val="FFFFFF"/>
          <w:spacing w:val="-20"/>
          <w:w w:val="105"/>
          <w:sz w:val="19"/>
        </w:rPr>
        <w:t> </w:t>
      </w:r>
      <w:r>
        <w:rPr>
          <w:rFonts w:ascii="Arial" w:hAnsi="Arial"/>
          <w:color w:val="FFFFFF"/>
          <w:w w:val="105"/>
          <w:sz w:val="19"/>
        </w:rPr>
        <w:t>de</w:t>
      </w:r>
      <w:r>
        <w:rPr>
          <w:rFonts w:ascii="Arial" w:hAnsi="Arial"/>
          <w:color w:val="FFFFFF"/>
          <w:spacing w:val="-20"/>
          <w:w w:val="105"/>
          <w:sz w:val="19"/>
        </w:rPr>
        <w:t> </w:t>
      </w:r>
      <w:r>
        <w:rPr>
          <w:rFonts w:ascii="Arial" w:hAnsi="Arial"/>
          <w:color w:val="FFFFFF"/>
          <w:spacing w:val="-4"/>
          <w:w w:val="105"/>
          <w:sz w:val="19"/>
        </w:rPr>
        <w:t>implementación</w:t>
      </w:r>
      <w:r>
        <w:rPr>
          <w:rFonts w:ascii="Arial" w:hAnsi="Arial"/>
          <w:color w:val="FFFFFF"/>
          <w:spacing w:val="-20"/>
          <w:w w:val="105"/>
          <w:sz w:val="19"/>
        </w:rPr>
        <w:t> </w:t>
      </w:r>
      <w:r>
        <w:rPr>
          <w:rFonts w:ascii="Arial" w:hAnsi="Arial"/>
          <w:color w:val="FFFFFF"/>
          <w:w w:val="105"/>
          <w:sz w:val="19"/>
        </w:rPr>
        <w:t>de</w:t>
      </w:r>
      <w:r>
        <w:rPr>
          <w:rFonts w:ascii="Arial" w:hAnsi="Arial"/>
          <w:color w:val="FFFFFF"/>
          <w:spacing w:val="-20"/>
          <w:w w:val="105"/>
          <w:sz w:val="19"/>
        </w:rPr>
        <w:t> </w:t>
      </w:r>
      <w:r>
        <w:rPr>
          <w:rFonts w:ascii="Arial" w:hAnsi="Arial"/>
          <w:color w:val="FFFFFF"/>
          <w:spacing w:val="-4"/>
          <w:w w:val="105"/>
          <w:sz w:val="19"/>
        </w:rPr>
        <w:t>políticas</w:t>
      </w:r>
      <w:r>
        <w:rPr>
          <w:rFonts w:ascii="Arial" w:hAnsi="Arial"/>
          <w:color w:val="FFFFFF"/>
          <w:spacing w:val="-20"/>
          <w:w w:val="105"/>
          <w:sz w:val="19"/>
        </w:rPr>
        <w:t> </w:t>
      </w:r>
      <w:r>
        <w:rPr>
          <w:rFonts w:ascii="Arial" w:hAnsi="Arial"/>
          <w:color w:val="FFFFFF"/>
          <w:spacing w:val="-4"/>
          <w:w w:val="105"/>
          <w:sz w:val="19"/>
        </w:rPr>
        <w:t>públicas</w:t>
      </w:r>
      <w:r>
        <w:rPr>
          <w:rFonts w:ascii="Arial" w:hAnsi="Arial"/>
          <w:color w:val="FFFFFF"/>
          <w:spacing w:val="-20"/>
          <w:w w:val="105"/>
          <w:sz w:val="19"/>
        </w:rPr>
        <w:t> </w:t>
      </w:r>
      <w:r>
        <w:rPr>
          <w:rFonts w:ascii="Arial" w:hAnsi="Arial"/>
          <w:color w:val="FFFFFF"/>
          <w:spacing w:val="-3"/>
          <w:w w:val="105"/>
          <w:sz w:val="19"/>
        </w:rPr>
        <w:t>como</w:t>
      </w:r>
      <w:r>
        <w:rPr>
          <w:rFonts w:ascii="Arial" w:hAnsi="Arial"/>
          <w:color w:val="FFFFFF"/>
          <w:spacing w:val="-20"/>
          <w:w w:val="105"/>
          <w:sz w:val="19"/>
        </w:rPr>
        <w:t> </w:t>
      </w:r>
      <w:r>
        <w:rPr>
          <w:rFonts w:ascii="Arial" w:hAnsi="Arial"/>
          <w:color w:val="FFFFFF"/>
          <w:w w:val="105"/>
          <w:sz w:val="19"/>
        </w:rPr>
        <w:t>en</w:t>
      </w:r>
      <w:r>
        <w:rPr>
          <w:rFonts w:ascii="Arial" w:hAnsi="Arial"/>
          <w:color w:val="FFFFFF"/>
          <w:spacing w:val="-20"/>
          <w:w w:val="105"/>
          <w:sz w:val="19"/>
        </w:rPr>
        <w:t> </w:t>
      </w:r>
      <w:r>
        <w:rPr>
          <w:rFonts w:ascii="Arial" w:hAnsi="Arial"/>
          <w:color w:val="FFFFFF"/>
          <w:w w:val="105"/>
          <w:sz w:val="19"/>
        </w:rPr>
        <w:t>el</w:t>
      </w:r>
      <w:r>
        <w:rPr>
          <w:rFonts w:ascii="Arial" w:hAnsi="Arial"/>
          <w:color w:val="FFFFFF"/>
          <w:spacing w:val="-20"/>
          <w:w w:val="105"/>
          <w:sz w:val="19"/>
        </w:rPr>
        <w:t> </w:t>
      </w:r>
      <w:r>
        <w:rPr>
          <w:rFonts w:ascii="Arial" w:hAnsi="Arial"/>
          <w:color w:val="FFFFFF"/>
          <w:w w:val="105"/>
          <w:sz w:val="19"/>
        </w:rPr>
        <w:t>de</w:t>
      </w:r>
      <w:r>
        <w:rPr>
          <w:rFonts w:ascii="Arial" w:hAnsi="Arial"/>
          <w:color w:val="FFFFFF"/>
          <w:spacing w:val="-20"/>
          <w:w w:val="105"/>
          <w:sz w:val="19"/>
        </w:rPr>
        <w:t> </w:t>
      </w:r>
      <w:r>
        <w:rPr>
          <w:rFonts w:ascii="Arial" w:hAnsi="Arial"/>
          <w:color w:val="FFFFFF"/>
          <w:spacing w:val="-4"/>
          <w:w w:val="105"/>
          <w:sz w:val="19"/>
        </w:rPr>
        <w:t>consolidación </w:t>
      </w:r>
      <w:r>
        <w:rPr>
          <w:rFonts w:ascii="Arial" w:hAnsi="Arial"/>
          <w:color w:val="FFFFFF"/>
          <w:w w:val="105"/>
          <w:sz w:val="19"/>
        </w:rPr>
        <w:t>de</w:t>
      </w:r>
      <w:r>
        <w:rPr>
          <w:rFonts w:ascii="Arial" w:hAnsi="Arial"/>
          <w:color w:val="FFFFFF"/>
          <w:spacing w:val="-24"/>
          <w:w w:val="105"/>
          <w:sz w:val="19"/>
        </w:rPr>
        <w:t> </w:t>
      </w:r>
      <w:r>
        <w:rPr>
          <w:rFonts w:ascii="Arial" w:hAnsi="Arial"/>
          <w:color w:val="FFFFFF"/>
          <w:w w:val="105"/>
          <w:sz w:val="19"/>
        </w:rPr>
        <w:t>un</w:t>
      </w:r>
      <w:r>
        <w:rPr>
          <w:rFonts w:ascii="Arial" w:hAnsi="Arial"/>
          <w:color w:val="FFFFFF"/>
          <w:spacing w:val="-24"/>
          <w:w w:val="105"/>
          <w:sz w:val="19"/>
        </w:rPr>
        <w:t> </w:t>
      </w:r>
      <w:r>
        <w:rPr>
          <w:rFonts w:ascii="Arial" w:hAnsi="Arial"/>
          <w:color w:val="FFFFFF"/>
          <w:w w:val="105"/>
          <w:sz w:val="19"/>
        </w:rPr>
        <w:t>proyecto</w:t>
      </w:r>
      <w:r>
        <w:rPr>
          <w:rFonts w:ascii="Arial" w:hAnsi="Arial"/>
          <w:color w:val="FFFFFF"/>
          <w:spacing w:val="-24"/>
          <w:w w:val="105"/>
          <w:sz w:val="19"/>
        </w:rPr>
        <w:t> </w:t>
      </w:r>
      <w:r>
        <w:rPr>
          <w:rFonts w:ascii="Arial" w:hAnsi="Arial"/>
          <w:color w:val="FFFFFF"/>
          <w:w w:val="105"/>
          <w:sz w:val="19"/>
        </w:rPr>
        <w:t>político</w:t>
      </w:r>
      <w:r>
        <w:rPr>
          <w:rFonts w:ascii="Arial" w:hAnsi="Arial"/>
          <w:color w:val="FFFFFF"/>
          <w:spacing w:val="-24"/>
          <w:w w:val="105"/>
          <w:sz w:val="19"/>
        </w:rPr>
        <w:t> </w:t>
      </w:r>
      <w:r>
        <w:rPr>
          <w:rFonts w:ascii="Arial" w:hAnsi="Arial"/>
          <w:color w:val="FFFFFF"/>
          <w:w w:val="105"/>
          <w:sz w:val="19"/>
        </w:rPr>
        <w:t>partidista</w:t>
      </w:r>
      <w:r>
        <w:rPr>
          <w:rFonts w:ascii="Arial" w:hAnsi="Arial"/>
          <w:color w:val="FFFFFF"/>
          <w:spacing w:val="-24"/>
          <w:w w:val="105"/>
          <w:sz w:val="19"/>
        </w:rPr>
        <w:t> </w:t>
      </w:r>
      <w:r>
        <w:rPr>
          <w:rFonts w:ascii="Arial" w:hAnsi="Arial"/>
          <w:color w:val="FFFFFF"/>
          <w:w w:val="105"/>
          <w:sz w:val="19"/>
        </w:rPr>
        <w:t>en</w:t>
      </w:r>
      <w:r>
        <w:rPr>
          <w:rFonts w:ascii="Arial" w:hAnsi="Arial"/>
          <w:color w:val="FFFFFF"/>
          <w:spacing w:val="-24"/>
          <w:w w:val="105"/>
          <w:sz w:val="19"/>
        </w:rPr>
        <w:t> </w:t>
      </w:r>
      <w:r>
        <w:rPr>
          <w:rFonts w:ascii="Arial" w:hAnsi="Arial"/>
          <w:color w:val="FFFFFF"/>
          <w:w w:val="105"/>
          <w:sz w:val="19"/>
        </w:rPr>
        <w:t>el</w:t>
      </w:r>
      <w:r>
        <w:rPr>
          <w:rFonts w:ascii="Arial" w:hAnsi="Arial"/>
          <w:color w:val="FFFFFF"/>
          <w:spacing w:val="-24"/>
          <w:w w:val="105"/>
          <w:sz w:val="19"/>
        </w:rPr>
        <w:t> </w:t>
      </w:r>
      <w:r>
        <w:rPr>
          <w:rFonts w:ascii="Arial" w:hAnsi="Arial"/>
          <w:color w:val="FFFFFF"/>
          <w:w w:val="105"/>
          <w:sz w:val="19"/>
        </w:rPr>
        <w:t>poder.</w:t>
      </w:r>
    </w:p>
    <w:p>
      <w:pPr>
        <w:pStyle w:val="BodyText"/>
        <w:spacing w:before="6"/>
        <w:rPr>
          <w:rFonts w:ascii="Arial"/>
          <w:sz w:val="28"/>
        </w:rPr>
      </w:pPr>
    </w:p>
    <w:p>
      <w:pPr>
        <w:spacing w:line="357" w:lineRule="auto" w:before="0"/>
        <w:ind w:left="117" w:right="1782" w:firstLine="0"/>
        <w:jc w:val="both"/>
        <w:rPr>
          <w:rFonts w:ascii="Arial" w:hAnsi="Arial"/>
          <w:sz w:val="19"/>
        </w:rPr>
      </w:pPr>
      <w:r>
        <w:rPr>
          <w:rFonts w:ascii="Arial" w:hAnsi="Arial"/>
          <w:color w:val="FFFFFF"/>
          <w:w w:val="105"/>
          <w:sz w:val="19"/>
        </w:rPr>
        <w:t>Esta</w:t>
      </w:r>
      <w:r>
        <w:rPr>
          <w:rFonts w:ascii="Arial" w:hAnsi="Arial"/>
          <w:color w:val="FFFFFF"/>
          <w:spacing w:val="-22"/>
          <w:w w:val="105"/>
          <w:sz w:val="19"/>
        </w:rPr>
        <w:t> </w:t>
      </w:r>
      <w:r>
        <w:rPr>
          <w:rFonts w:ascii="Arial" w:hAnsi="Arial"/>
          <w:color w:val="FFFFFF"/>
          <w:w w:val="105"/>
          <w:sz w:val="19"/>
        </w:rPr>
        <w:t>investigación</w:t>
      </w:r>
      <w:r>
        <w:rPr>
          <w:rFonts w:ascii="Arial" w:hAnsi="Arial"/>
          <w:color w:val="FFFFFF"/>
          <w:spacing w:val="-22"/>
          <w:w w:val="105"/>
          <w:sz w:val="19"/>
        </w:rPr>
        <w:t> </w:t>
      </w:r>
      <w:r>
        <w:rPr>
          <w:rFonts w:ascii="Arial" w:hAnsi="Arial"/>
          <w:color w:val="FFFFFF"/>
          <w:w w:val="105"/>
          <w:sz w:val="19"/>
        </w:rPr>
        <w:t>toma</w:t>
      </w:r>
      <w:r>
        <w:rPr>
          <w:rFonts w:ascii="Arial" w:hAnsi="Arial"/>
          <w:color w:val="FFFFFF"/>
          <w:spacing w:val="-22"/>
          <w:w w:val="105"/>
          <w:sz w:val="19"/>
        </w:rPr>
        <w:t> </w:t>
      </w:r>
      <w:r>
        <w:rPr>
          <w:rFonts w:ascii="Arial" w:hAnsi="Arial"/>
          <w:color w:val="FFFFFF"/>
          <w:w w:val="105"/>
          <w:sz w:val="19"/>
        </w:rPr>
        <w:t>como</w:t>
      </w:r>
      <w:r>
        <w:rPr>
          <w:rFonts w:ascii="Arial" w:hAnsi="Arial"/>
          <w:color w:val="FFFFFF"/>
          <w:spacing w:val="-22"/>
          <w:w w:val="105"/>
          <w:sz w:val="19"/>
        </w:rPr>
        <w:t> </w:t>
      </w:r>
      <w:r>
        <w:rPr>
          <w:rFonts w:ascii="Arial" w:hAnsi="Arial"/>
          <w:color w:val="FFFFFF"/>
          <w:w w:val="105"/>
          <w:sz w:val="19"/>
        </w:rPr>
        <w:t>punto</w:t>
      </w:r>
      <w:r>
        <w:rPr>
          <w:rFonts w:ascii="Arial" w:hAnsi="Arial"/>
          <w:color w:val="FFFFFF"/>
          <w:spacing w:val="-22"/>
          <w:w w:val="105"/>
          <w:sz w:val="19"/>
        </w:rPr>
        <w:t> </w:t>
      </w:r>
      <w:r>
        <w:rPr>
          <w:rFonts w:ascii="Arial" w:hAnsi="Arial"/>
          <w:color w:val="FFFFFF"/>
          <w:w w:val="105"/>
          <w:sz w:val="19"/>
        </w:rPr>
        <w:t>de</w:t>
      </w:r>
      <w:r>
        <w:rPr>
          <w:rFonts w:ascii="Arial" w:hAnsi="Arial"/>
          <w:color w:val="FFFFFF"/>
          <w:spacing w:val="-22"/>
          <w:w w:val="105"/>
          <w:sz w:val="19"/>
        </w:rPr>
        <w:t> </w:t>
      </w:r>
      <w:r>
        <w:rPr>
          <w:rFonts w:ascii="Arial" w:hAnsi="Arial"/>
          <w:color w:val="FFFFFF"/>
          <w:w w:val="105"/>
          <w:sz w:val="19"/>
        </w:rPr>
        <w:t>partida</w:t>
      </w:r>
      <w:r>
        <w:rPr>
          <w:rFonts w:ascii="Arial" w:hAnsi="Arial"/>
          <w:color w:val="FFFFFF"/>
          <w:spacing w:val="-22"/>
          <w:w w:val="105"/>
          <w:sz w:val="19"/>
        </w:rPr>
        <w:t> </w:t>
      </w:r>
      <w:r>
        <w:rPr>
          <w:rFonts w:ascii="Arial" w:hAnsi="Arial"/>
          <w:color w:val="FFFFFF"/>
          <w:w w:val="105"/>
          <w:sz w:val="19"/>
        </w:rPr>
        <w:t>al</w:t>
      </w:r>
      <w:r>
        <w:rPr>
          <w:rFonts w:ascii="Arial" w:hAnsi="Arial"/>
          <w:color w:val="FFFFFF"/>
          <w:spacing w:val="-22"/>
          <w:w w:val="105"/>
          <w:sz w:val="19"/>
        </w:rPr>
        <w:t> </w:t>
      </w:r>
      <w:r>
        <w:rPr>
          <w:rFonts w:ascii="Arial" w:hAnsi="Arial"/>
          <w:color w:val="FFFFFF"/>
          <w:w w:val="105"/>
          <w:sz w:val="19"/>
        </w:rPr>
        <w:t>sistema</w:t>
      </w:r>
      <w:r>
        <w:rPr>
          <w:rFonts w:ascii="Arial" w:hAnsi="Arial"/>
          <w:color w:val="FFFFFF"/>
          <w:spacing w:val="-22"/>
          <w:w w:val="105"/>
          <w:sz w:val="19"/>
        </w:rPr>
        <w:t> </w:t>
      </w:r>
      <w:r>
        <w:rPr>
          <w:rFonts w:ascii="Arial" w:hAnsi="Arial"/>
          <w:color w:val="FFFFFF"/>
          <w:w w:val="105"/>
          <w:sz w:val="19"/>
        </w:rPr>
        <w:t>político</w:t>
      </w:r>
      <w:r>
        <w:rPr>
          <w:rFonts w:ascii="Arial" w:hAnsi="Arial"/>
          <w:color w:val="FFFFFF"/>
          <w:spacing w:val="-22"/>
          <w:w w:val="105"/>
          <w:sz w:val="19"/>
        </w:rPr>
        <w:t> </w:t>
      </w:r>
      <w:r>
        <w:rPr>
          <w:rFonts w:ascii="Arial" w:hAnsi="Arial"/>
          <w:color w:val="FFFFFF"/>
          <w:w w:val="105"/>
          <w:sz w:val="19"/>
        </w:rPr>
        <w:t>mexicano</w:t>
      </w:r>
      <w:r>
        <w:rPr>
          <w:rFonts w:ascii="Arial" w:hAnsi="Arial"/>
          <w:color w:val="FFFFFF"/>
          <w:spacing w:val="-22"/>
          <w:w w:val="105"/>
          <w:sz w:val="19"/>
        </w:rPr>
        <w:t> </w:t>
      </w:r>
      <w:r>
        <w:rPr>
          <w:rFonts w:ascii="Arial" w:hAnsi="Arial"/>
          <w:color w:val="FFFFFF"/>
          <w:w w:val="105"/>
          <w:sz w:val="19"/>
        </w:rPr>
        <w:t>y la</w:t>
      </w:r>
      <w:r>
        <w:rPr>
          <w:rFonts w:ascii="Arial" w:hAnsi="Arial"/>
          <w:color w:val="FFFFFF"/>
          <w:spacing w:val="-13"/>
          <w:w w:val="105"/>
          <w:sz w:val="19"/>
        </w:rPr>
        <w:t> </w:t>
      </w:r>
      <w:r>
        <w:rPr>
          <w:rFonts w:ascii="Arial" w:hAnsi="Arial"/>
          <w:color w:val="FFFFFF"/>
          <w:w w:val="105"/>
          <w:sz w:val="19"/>
        </w:rPr>
        <w:t>formación</w:t>
      </w:r>
      <w:r>
        <w:rPr>
          <w:rFonts w:ascii="Arial" w:hAnsi="Arial"/>
          <w:color w:val="FFFFFF"/>
          <w:spacing w:val="-13"/>
          <w:w w:val="105"/>
          <w:sz w:val="19"/>
        </w:rPr>
        <w:t> </w:t>
      </w:r>
      <w:r>
        <w:rPr>
          <w:rFonts w:ascii="Arial" w:hAnsi="Arial"/>
          <w:color w:val="FFFFFF"/>
          <w:w w:val="105"/>
          <w:sz w:val="19"/>
        </w:rPr>
        <w:t>de</w:t>
      </w:r>
      <w:r>
        <w:rPr>
          <w:rFonts w:ascii="Arial" w:hAnsi="Arial"/>
          <w:color w:val="FFFFFF"/>
          <w:spacing w:val="-13"/>
          <w:w w:val="105"/>
          <w:sz w:val="19"/>
        </w:rPr>
        <w:t> </w:t>
      </w:r>
      <w:r>
        <w:rPr>
          <w:rFonts w:ascii="Arial" w:hAnsi="Arial"/>
          <w:color w:val="FFFFFF"/>
          <w:w w:val="105"/>
          <w:sz w:val="19"/>
        </w:rPr>
        <w:t>una</w:t>
      </w:r>
      <w:r>
        <w:rPr>
          <w:rFonts w:ascii="Arial" w:hAnsi="Arial"/>
          <w:color w:val="FFFFFF"/>
          <w:spacing w:val="-13"/>
          <w:w w:val="105"/>
          <w:sz w:val="19"/>
        </w:rPr>
        <w:t> </w:t>
      </w:r>
      <w:r>
        <w:rPr>
          <w:rFonts w:ascii="Arial" w:hAnsi="Arial"/>
          <w:color w:val="FFFFFF"/>
          <w:w w:val="105"/>
          <w:sz w:val="19"/>
        </w:rPr>
        <w:t>compleja</w:t>
      </w:r>
      <w:r>
        <w:rPr>
          <w:rFonts w:ascii="Arial" w:hAnsi="Arial"/>
          <w:color w:val="FFFFFF"/>
          <w:spacing w:val="-13"/>
          <w:w w:val="105"/>
          <w:sz w:val="19"/>
        </w:rPr>
        <w:t> </w:t>
      </w:r>
      <w:r>
        <w:rPr>
          <w:rFonts w:ascii="Arial" w:hAnsi="Arial"/>
          <w:color w:val="FFFFFF"/>
          <w:w w:val="105"/>
          <w:sz w:val="19"/>
        </w:rPr>
        <w:t>red</w:t>
      </w:r>
      <w:r>
        <w:rPr>
          <w:rFonts w:ascii="Arial" w:hAnsi="Arial"/>
          <w:color w:val="FFFFFF"/>
          <w:spacing w:val="-13"/>
          <w:w w:val="105"/>
          <w:sz w:val="19"/>
        </w:rPr>
        <w:t> </w:t>
      </w:r>
      <w:r>
        <w:rPr>
          <w:rFonts w:ascii="Arial" w:hAnsi="Arial"/>
          <w:color w:val="FFFFFF"/>
          <w:w w:val="105"/>
          <w:sz w:val="19"/>
        </w:rPr>
        <w:t>de</w:t>
      </w:r>
      <w:r>
        <w:rPr>
          <w:rFonts w:ascii="Arial" w:hAnsi="Arial"/>
          <w:color w:val="FFFFFF"/>
          <w:spacing w:val="-13"/>
          <w:w w:val="105"/>
          <w:sz w:val="19"/>
        </w:rPr>
        <w:t> </w:t>
      </w:r>
      <w:r>
        <w:rPr>
          <w:rFonts w:ascii="Arial" w:hAnsi="Arial"/>
          <w:color w:val="FFFFFF"/>
          <w:w w:val="105"/>
          <w:sz w:val="19"/>
        </w:rPr>
        <w:t>intereses</w:t>
      </w:r>
      <w:r>
        <w:rPr>
          <w:rFonts w:ascii="Arial" w:hAnsi="Arial"/>
          <w:color w:val="FFFFFF"/>
          <w:spacing w:val="-13"/>
          <w:w w:val="105"/>
          <w:sz w:val="19"/>
        </w:rPr>
        <w:t> </w:t>
      </w:r>
      <w:r>
        <w:rPr>
          <w:rFonts w:ascii="Arial" w:hAnsi="Arial"/>
          <w:color w:val="FFFFFF"/>
          <w:w w:val="105"/>
          <w:sz w:val="19"/>
        </w:rPr>
        <w:t>regionales</w:t>
      </w:r>
      <w:r>
        <w:rPr>
          <w:rFonts w:ascii="Arial" w:hAnsi="Arial"/>
          <w:color w:val="FFFFFF"/>
          <w:spacing w:val="-13"/>
          <w:w w:val="105"/>
          <w:sz w:val="19"/>
        </w:rPr>
        <w:t> </w:t>
      </w:r>
      <w:r>
        <w:rPr>
          <w:rFonts w:ascii="Arial" w:hAnsi="Arial"/>
          <w:color w:val="FFFFFF"/>
          <w:w w:val="105"/>
          <w:sz w:val="19"/>
        </w:rPr>
        <w:t>y</w:t>
      </w:r>
      <w:r>
        <w:rPr>
          <w:rFonts w:ascii="Arial" w:hAnsi="Arial"/>
          <w:color w:val="FFFFFF"/>
          <w:spacing w:val="-13"/>
          <w:w w:val="105"/>
          <w:sz w:val="19"/>
        </w:rPr>
        <w:t> </w:t>
      </w:r>
      <w:r>
        <w:rPr>
          <w:rFonts w:ascii="Arial" w:hAnsi="Arial"/>
          <w:color w:val="FFFFFF"/>
          <w:w w:val="105"/>
          <w:sz w:val="19"/>
        </w:rPr>
        <w:t>corporativos</w:t>
      </w:r>
      <w:r>
        <w:rPr>
          <w:rFonts w:ascii="Arial" w:hAnsi="Arial"/>
          <w:color w:val="FFFFFF"/>
          <w:spacing w:val="-13"/>
          <w:w w:val="105"/>
          <w:sz w:val="19"/>
        </w:rPr>
        <w:t> </w:t>
      </w:r>
      <w:r>
        <w:rPr>
          <w:rFonts w:ascii="Arial" w:hAnsi="Arial"/>
          <w:color w:val="FFFFFF"/>
          <w:spacing w:val="-2"/>
          <w:w w:val="105"/>
          <w:sz w:val="19"/>
        </w:rPr>
        <w:t>que </w:t>
      </w:r>
      <w:r>
        <w:rPr>
          <w:rFonts w:ascii="Arial" w:hAnsi="Arial"/>
          <w:color w:val="FFFFFF"/>
          <w:w w:val="105"/>
          <w:sz w:val="19"/>
        </w:rPr>
        <w:t>promovió</w:t>
      </w:r>
      <w:r>
        <w:rPr>
          <w:rFonts w:ascii="Arial" w:hAnsi="Arial"/>
          <w:color w:val="FFFFFF"/>
          <w:spacing w:val="-8"/>
          <w:w w:val="105"/>
          <w:sz w:val="19"/>
        </w:rPr>
        <w:t> </w:t>
      </w:r>
      <w:r>
        <w:rPr>
          <w:rFonts w:ascii="Arial" w:hAnsi="Arial"/>
          <w:color w:val="FFFFFF"/>
          <w:w w:val="105"/>
          <w:sz w:val="19"/>
        </w:rPr>
        <w:t>la</w:t>
      </w:r>
      <w:r>
        <w:rPr>
          <w:rFonts w:ascii="Arial" w:hAnsi="Arial"/>
          <w:color w:val="FFFFFF"/>
          <w:spacing w:val="-8"/>
          <w:w w:val="105"/>
          <w:sz w:val="19"/>
        </w:rPr>
        <w:t> </w:t>
      </w:r>
      <w:r>
        <w:rPr>
          <w:rFonts w:ascii="Arial" w:hAnsi="Arial"/>
          <w:color w:val="FFFFFF"/>
          <w:w w:val="105"/>
          <w:sz w:val="19"/>
        </w:rPr>
        <w:t>subordinación</w:t>
      </w:r>
      <w:r>
        <w:rPr>
          <w:rFonts w:ascii="Arial" w:hAnsi="Arial"/>
          <w:color w:val="FFFFFF"/>
          <w:spacing w:val="-9"/>
          <w:w w:val="105"/>
          <w:sz w:val="19"/>
        </w:rPr>
        <w:t> </w:t>
      </w:r>
      <w:r>
        <w:rPr>
          <w:rFonts w:ascii="Arial" w:hAnsi="Arial"/>
          <w:color w:val="FFFFFF"/>
          <w:w w:val="105"/>
          <w:sz w:val="19"/>
        </w:rPr>
        <w:t>de</w:t>
      </w:r>
      <w:r>
        <w:rPr>
          <w:rFonts w:ascii="Arial" w:hAnsi="Arial"/>
          <w:color w:val="FFFFFF"/>
          <w:spacing w:val="-8"/>
          <w:w w:val="105"/>
          <w:sz w:val="19"/>
        </w:rPr>
        <w:t> </w:t>
      </w:r>
      <w:r>
        <w:rPr>
          <w:rFonts w:ascii="Arial" w:hAnsi="Arial"/>
          <w:color w:val="FFFFFF"/>
          <w:w w:val="105"/>
          <w:sz w:val="19"/>
        </w:rPr>
        <w:t>la</w:t>
      </w:r>
      <w:r>
        <w:rPr>
          <w:rFonts w:ascii="Arial" w:hAnsi="Arial"/>
          <w:color w:val="FFFFFF"/>
          <w:spacing w:val="-8"/>
          <w:w w:val="105"/>
          <w:sz w:val="19"/>
        </w:rPr>
        <w:t> </w:t>
      </w:r>
      <w:r>
        <w:rPr>
          <w:rFonts w:ascii="Arial" w:hAnsi="Arial"/>
          <w:color w:val="FFFFFF"/>
          <w:w w:val="105"/>
          <w:sz w:val="19"/>
        </w:rPr>
        <w:t>ciudadanía</w:t>
      </w:r>
      <w:r>
        <w:rPr>
          <w:rFonts w:ascii="Arial" w:hAnsi="Arial"/>
          <w:color w:val="FFFFFF"/>
          <w:spacing w:val="-9"/>
          <w:w w:val="105"/>
          <w:sz w:val="19"/>
        </w:rPr>
        <w:t> </w:t>
      </w:r>
      <w:r>
        <w:rPr>
          <w:rFonts w:ascii="Arial" w:hAnsi="Arial"/>
          <w:color w:val="FFFFFF"/>
          <w:w w:val="105"/>
          <w:sz w:val="19"/>
        </w:rPr>
        <w:t>al</w:t>
      </w:r>
      <w:r>
        <w:rPr>
          <w:rFonts w:ascii="Arial" w:hAnsi="Arial"/>
          <w:color w:val="FFFFFF"/>
          <w:spacing w:val="-8"/>
          <w:w w:val="105"/>
          <w:sz w:val="19"/>
        </w:rPr>
        <w:t> </w:t>
      </w:r>
      <w:r>
        <w:rPr>
          <w:rFonts w:ascii="Arial" w:hAnsi="Arial"/>
          <w:color w:val="FFFFFF"/>
          <w:w w:val="105"/>
          <w:sz w:val="19"/>
        </w:rPr>
        <w:t>mismo</w:t>
      </w:r>
      <w:r>
        <w:rPr>
          <w:rFonts w:ascii="Arial" w:hAnsi="Arial"/>
          <w:color w:val="FFFFFF"/>
          <w:spacing w:val="-8"/>
          <w:w w:val="105"/>
          <w:sz w:val="19"/>
        </w:rPr>
        <w:t> </w:t>
      </w:r>
      <w:r>
        <w:rPr>
          <w:rFonts w:ascii="Arial" w:hAnsi="Arial"/>
          <w:color w:val="FFFFFF"/>
          <w:w w:val="105"/>
          <w:sz w:val="19"/>
        </w:rPr>
        <w:t>tiempo</w:t>
      </w:r>
      <w:r>
        <w:rPr>
          <w:rFonts w:ascii="Arial" w:hAnsi="Arial"/>
          <w:color w:val="FFFFFF"/>
          <w:spacing w:val="-9"/>
          <w:w w:val="105"/>
          <w:sz w:val="19"/>
        </w:rPr>
        <w:t> </w:t>
      </w:r>
      <w:r>
        <w:rPr>
          <w:rFonts w:ascii="Arial" w:hAnsi="Arial"/>
          <w:color w:val="FFFFFF"/>
          <w:w w:val="105"/>
          <w:sz w:val="19"/>
        </w:rPr>
        <w:t>que</w:t>
      </w:r>
      <w:r>
        <w:rPr>
          <w:rFonts w:ascii="Arial" w:hAnsi="Arial"/>
          <w:color w:val="FFFFFF"/>
          <w:spacing w:val="-8"/>
          <w:w w:val="105"/>
          <w:sz w:val="19"/>
        </w:rPr>
        <w:t> </w:t>
      </w:r>
      <w:r>
        <w:rPr>
          <w:rFonts w:ascii="Arial" w:hAnsi="Arial"/>
          <w:color w:val="FFFFFF"/>
          <w:w w:val="105"/>
          <w:sz w:val="19"/>
        </w:rPr>
        <w:t>limitaba</w:t>
      </w:r>
      <w:r>
        <w:rPr>
          <w:rFonts w:ascii="Arial" w:hAnsi="Arial"/>
          <w:color w:val="FFFFFF"/>
          <w:spacing w:val="-8"/>
          <w:w w:val="105"/>
          <w:sz w:val="19"/>
        </w:rPr>
        <w:t> </w:t>
      </w:r>
      <w:r>
        <w:rPr>
          <w:rFonts w:ascii="Arial" w:hAnsi="Arial"/>
          <w:color w:val="FFFFFF"/>
          <w:w w:val="105"/>
          <w:sz w:val="19"/>
        </w:rPr>
        <w:t>la participación</w:t>
      </w:r>
      <w:r>
        <w:rPr>
          <w:rFonts w:ascii="Arial" w:hAnsi="Arial"/>
          <w:color w:val="FFFFFF"/>
          <w:spacing w:val="-34"/>
          <w:w w:val="105"/>
          <w:sz w:val="19"/>
        </w:rPr>
        <w:t> </w:t>
      </w:r>
      <w:r>
        <w:rPr>
          <w:rFonts w:ascii="Arial" w:hAnsi="Arial"/>
          <w:color w:val="FFFFFF"/>
          <w:w w:val="105"/>
          <w:sz w:val="19"/>
        </w:rPr>
        <w:t>política.</w:t>
      </w:r>
      <w:r>
        <w:rPr>
          <w:rFonts w:ascii="Arial" w:hAnsi="Arial"/>
          <w:color w:val="FFFFFF"/>
          <w:spacing w:val="-34"/>
          <w:w w:val="105"/>
          <w:sz w:val="19"/>
        </w:rPr>
        <w:t> </w:t>
      </w:r>
      <w:r>
        <w:rPr>
          <w:rFonts w:ascii="Arial" w:hAnsi="Arial"/>
          <w:color w:val="FFFFFF"/>
          <w:w w:val="105"/>
          <w:sz w:val="19"/>
        </w:rPr>
        <w:t>A</w:t>
      </w:r>
      <w:r>
        <w:rPr>
          <w:rFonts w:ascii="Arial" w:hAnsi="Arial"/>
          <w:color w:val="FFFFFF"/>
          <w:spacing w:val="-34"/>
          <w:w w:val="105"/>
          <w:sz w:val="19"/>
        </w:rPr>
        <w:t> </w:t>
      </w:r>
      <w:r>
        <w:rPr>
          <w:rFonts w:ascii="Arial" w:hAnsi="Arial"/>
          <w:color w:val="FFFFFF"/>
          <w:w w:val="105"/>
          <w:sz w:val="19"/>
        </w:rPr>
        <w:t>pesar</w:t>
      </w:r>
      <w:r>
        <w:rPr>
          <w:rFonts w:ascii="Arial" w:hAnsi="Arial"/>
          <w:color w:val="FFFFFF"/>
          <w:spacing w:val="-34"/>
          <w:w w:val="105"/>
          <w:sz w:val="19"/>
        </w:rPr>
        <w:t> </w:t>
      </w:r>
      <w:r>
        <w:rPr>
          <w:rFonts w:ascii="Arial" w:hAnsi="Arial"/>
          <w:color w:val="FFFFFF"/>
          <w:w w:val="105"/>
          <w:sz w:val="19"/>
        </w:rPr>
        <w:t>de</w:t>
      </w:r>
      <w:r>
        <w:rPr>
          <w:rFonts w:ascii="Arial" w:hAnsi="Arial"/>
          <w:color w:val="FFFFFF"/>
          <w:spacing w:val="-34"/>
          <w:w w:val="105"/>
          <w:sz w:val="19"/>
        </w:rPr>
        <w:t> </w:t>
      </w:r>
      <w:r>
        <w:rPr>
          <w:rFonts w:ascii="Arial" w:hAnsi="Arial"/>
          <w:color w:val="FFFFFF"/>
          <w:w w:val="105"/>
          <w:sz w:val="19"/>
        </w:rPr>
        <w:t>esta</w:t>
      </w:r>
      <w:r>
        <w:rPr>
          <w:rFonts w:ascii="Arial" w:hAnsi="Arial"/>
          <w:color w:val="FFFFFF"/>
          <w:spacing w:val="-34"/>
          <w:w w:val="105"/>
          <w:sz w:val="19"/>
        </w:rPr>
        <w:t> </w:t>
      </w:r>
      <w:r>
        <w:rPr>
          <w:rFonts w:ascii="Arial" w:hAnsi="Arial"/>
          <w:color w:val="FFFFFF"/>
          <w:w w:val="105"/>
          <w:sz w:val="19"/>
        </w:rPr>
        <w:t>situación,</w:t>
      </w:r>
      <w:r>
        <w:rPr>
          <w:rFonts w:ascii="Arial" w:hAnsi="Arial"/>
          <w:color w:val="FFFFFF"/>
          <w:spacing w:val="-34"/>
          <w:w w:val="105"/>
          <w:sz w:val="19"/>
        </w:rPr>
        <w:t> </w:t>
      </w:r>
      <w:r>
        <w:rPr>
          <w:rFonts w:ascii="Arial" w:hAnsi="Arial"/>
          <w:color w:val="FFFFFF"/>
          <w:w w:val="105"/>
          <w:sz w:val="19"/>
        </w:rPr>
        <w:t>la</w:t>
      </w:r>
      <w:r>
        <w:rPr>
          <w:rFonts w:ascii="Arial" w:hAnsi="Arial"/>
          <w:color w:val="FFFFFF"/>
          <w:spacing w:val="-34"/>
          <w:w w:val="105"/>
          <w:sz w:val="19"/>
        </w:rPr>
        <w:t> </w:t>
      </w:r>
      <w:r>
        <w:rPr>
          <w:rFonts w:ascii="Arial" w:hAnsi="Arial"/>
          <w:color w:val="FFFFFF"/>
          <w:w w:val="105"/>
          <w:sz w:val="19"/>
        </w:rPr>
        <w:t>alternancia</w:t>
      </w:r>
      <w:r>
        <w:rPr>
          <w:rFonts w:ascii="Arial" w:hAnsi="Arial"/>
          <w:color w:val="FFFFFF"/>
          <w:spacing w:val="-34"/>
          <w:w w:val="105"/>
          <w:sz w:val="19"/>
        </w:rPr>
        <w:t> </w:t>
      </w:r>
      <w:r>
        <w:rPr>
          <w:rFonts w:ascii="Arial" w:hAnsi="Arial"/>
          <w:color w:val="FFFFFF"/>
          <w:w w:val="105"/>
          <w:sz w:val="19"/>
        </w:rPr>
        <w:t>a</w:t>
      </w:r>
      <w:r>
        <w:rPr>
          <w:rFonts w:ascii="Arial" w:hAnsi="Arial"/>
          <w:color w:val="FFFFFF"/>
          <w:spacing w:val="-34"/>
          <w:w w:val="105"/>
          <w:sz w:val="19"/>
        </w:rPr>
        <w:t> </w:t>
      </w:r>
      <w:r>
        <w:rPr>
          <w:rFonts w:ascii="Arial" w:hAnsi="Arial"/>
          <w:color w:val="FFFFFF"/>
          <w:w w:val="105"/>
          <w:sz w:val="19"/>
        </w:rPr>
        <w:t>nivel</w:t>
      </w:r>
      <w:r>
        <w:rPr>
          <w:rFonts w:ascii="Arial" w:hAnsi="Arial"/>
          <w:color w:val="FFFFFF"/>
          <w:spacing w:val="-34"/>
          <w:w w:val="105"/>
          <w:sz w:val="19"/>
        </w:rPr>
        <w:t> </w:t>
      </w:r>
      <w:r>
        <w:rPr>
          <w:rFonts w:ascii="Arial" w:hAnsi="Arial"/>
          <w:color w:val="FFFFFF"/>
          <w:w w:val="105"/>
          <w:sz w:val="19"/>
        </w:rPr>
        <w:t>municipal se</w:t>
      </w:r>
      <w:r>
        <w:rPr>
          <w:rFonts w:ascii="Arial" w:hAnsi="Arial"/>
          <w:color w:val="FFFFFF"/>
          <w:spacing w:val="-27"/>
          <w:w w:val="105"/>
          <w:sz w:val="19"/>
        </w:rPr>
        <w:t> </w:t>
      </w:r>
      <w:r>
        <w:rPr>
          <w:rFonts w:ascii="Arial" w:hAnsi="Arial"/>
          <w:color w:val="FFFFFF"/>
          <w:spacing w:val="-4"/>
          <w:w w:val="105"/>
          <w:sz w:val="19"/>
        </w:rPr>
        <w:t>incrementó</w:t>
      </w:r>
      <w:r>
        <w:rPr>
          <w:rFonts w:ascii="Arial" w:hAnsi="Arial"/>
          <w:color w:val="FFFFFF"/>
          <w:spacing w:val="-26"/>
          <w:w w:val="105"/>
          <w:sz w:val="19"/>
        </w:rPr>
        <w:t> </w:t>
      </w:r>
      <w:r>
        <w:rPr>
          <w:rFonts w:ascii="Arial" w:hAnsi="Arial"/>
          <w:color w:val="FFFFFF"/>
          <w:spacing w:val="-4"/>
          <w:w w:val="105"/>
          <w:sz w:val="19"/>
        </w:rPr>
        <w:t>gracias</w:t>
      </w:r>
      <w:r>
        <w:rPr>
          <w:rFonts w:ascii="Arial" w:hAnsi="Arial"/>
          <w:color w:val="FFFFFF"/>
          <w:spacing w:val="-27"/>
          <w:w w:val="105"/>
          <w:sz w:val="19"/>
        </w:rPr>
        <w:t> </w:t>
      </w:r>
      <w:r>
        <w:rPr>
          <w:rFonts w:ascii="Arial" w:hAnsi="Arial"/>
          <w:color w:val="FFFFFF"/>
          <w:w w:val="105"/>
          <w:sz w:val="19"/>
        </w:rPr>
        <w:t>a</w:t>
      </w:r>
      <w:r>
        <w:rPr>
          <w:rFonts w:ascii="Arial" w:hAnsi="Arial"/>
          <w:color w:val="FFFFFF"/>
          <w:spacing w:val="-27"/>
          <w:w w:val="105"/>
          <w:sz w:val="19"/>
        </w:rPr>
        <w:t> </w:t>
      </w:r>
      <w:r>
        <w:rPr>
          <w:rFonts w:ascii="Arial" w:hAnsi="Arial"/>
          <w:color w:val="FFFFFF"/>
          <w:w w:val="105"/>
          <w:sz w:val="19"/>
        </w:rPr>
        <w:t>la</w:t>
      </w:r>
      <w:r>
        <w:rPr>
          <w:rFonts w:ascii="Arial" w:hAnsi="Arial"/>
          <w:color w:val="FFFFFF"/>
          <w:spacing w:val="-27"/>
          <w:w w:val="105"/>
          <w:sz w:val="19"/>
        </w:rPr>
        <w:t> </w:t>
      </w:r>
      <w:r>
        <w:rPr>
          <w:rFonts w:ascii="Arial" w:hAnsi="Arial"/>
          <w:color w:val="FFFFFF"/>
          <w:spacing w:val="-4"/>
          <w:w w:val="105"/>
          <w:sz w:val="19"/>
        </w:rPr>
        <w:t>ampliación</w:t>
      </w:r>
      <w:r>
        <w:rPr>
          <w:rFonts w:ascii="Arial" w:hAnsi="Arial"/>
          <w:color w:val="FFFFFF"/>
          <w:spacing w:val="-26"/>
          <w:w w:val="105"/>
          <w:sz w:val="19"/>
        </w:rPr>
        <w:t> </w:t>
      </w:r>
      <w:r>
        <w:rPr>
          <w:rFonts w:ascii="Arial" w:hAnsi="Arial"/>
          <w:color w:val="FFFFFF"/>
          <w:w w:val="105"/>
          <w:sz w:val="19"/>
        </w:rPr>
        <w:t>de</w:t>
      </w:r>
      <w:r>
        <w:rPr>
          <w:rFonts w:ascii="Arial" w:hAnsi="Arial"/>
          <w:color w:val="FFFFFF"/>
          <w:spacing w:val="-27"/>
          <w:w w:val="105"/>
          <w:sz w:val="19"/>
        </w:rPr>
        <w:t> </w:t>
      </w:r>
      <w:r>
        <w:rPr>
          <w:rFonts w:ascii="Arial" w:hAnsi="Arial"/>
          <w:color w:val="FFFFFF"/>
          <w:spacing w:val="-3"/>
          <w:w w:val="105"/>
          <w:sz w:val="19"/>
        </w:rPr>
        <w:t>las</w:t>
      </w:r>
      <w:r>
        <w:rPr>
          <w:rFonts w:ascii="Arial" w:hAnsi="Arial"/>
          <w:color w:val="FFFFFF"/>
          <w:spacing w:val="-27"/>
          <w:w w:val="105"/>
          <w:sz w:val="19"/>
        </w:rPr>
        <w:t> </w:t>
      </w:r>
      <w:r>
        <w:rPr>
          <w:rFonts w:ascii="Arial" w:hAnsi="Arial"/>
          <w:color w:val="FFFFFF"/>
          <w:spacing w:val="-4"/>
          <w:w w:val="105"/>
          <w:sz w:val="19"/>
        </w:rPr>
        <w:t>posibilidades</w:t>
      </w:r>
      <w:r>
        <w:rPr>
          <w:rFonts w:ascii="Arial" w:hAnsi="Arial"/>
          <w:color w:val="FFFFFF"/>
          <w:spacing w:val="-26"/>
          <w:w w:val="105"/>
          <w:sz w:val="19"/>
        </w:rPr>
        <w:t> </w:t>
      </w:r>
      <w:r>
        <w:rPr>
          <w:rFonts w:ascii="Arial" w:hAnsi="Arial"/>
          <w:color w:val="FFFFFF"/>
          <w:w w:val="105"/>
          <w:sz w:val="19"/>
        </w:rPr>
        <w:t>de</w:t>
      </w:r>
      <w:r>
        <w:rPr>
          <w:rFonts w:ascii="Arial" w:hAnsi="Arial"/>
          <w:color w:val="FFFFFF"/>
          <w:spacing w:val="-27"/>
          <w:w w:val="105"/>
          <w:sz w:val="19"/>
        </w:rPr>
        <w:t> </w:t>
      </w:r>
      <w:r>
        <w:rPr>
          <w:rFonts w:ascii="Arial" w:hAnsi="Arial"/>
          <w:color w:val="FFFFFF"/>
          <w:spacing w:val="-4"/>
          <w:w w:val="105"/>
          <w:sz w:val="19"/>
        </w:rPr>
        <w:t>triunfo</w:t>
      </w:r>
      <w:r>
        <w:rPr>
          <w:rFonts w:ascii="Arial" w:hAnsi="Arial"/>
          <w:color w:val="FFFFFF"/>
          <w:spacing w:val="-27"/>
          <w:w w:val="105"/>
          <w:sz w:val="19"/>
        </w:rPr>
        <w:t> </w:t>
      </w:r>
      <w:r>
        <w:rPr>
          <w:rFonts w:ascii="Arial" w:hAnsi="Arial"/>
          <w:color w:val="FFFFFF"/>
          <w:w w:val="105"/>
          <w:sz w:val="19"/>
        </w:rPr>
        <w:t>de</w:t>
      </w:r>
      <w:r>
        <w:rPr>
          <w:rFonts w:ascii="Arial" w:hAnsi="Arial"/>
          <w:color w:val="FFFFFF"/>
          <w:spacing w:val="-27"/>
          <w:w w:val="105"/>
          <w:sz w:val="19"/>
        </w:rPr>
        <w:t> </w:t>
      </w:r>
      <w:r>
        <w:rPr>
          <w:rFonts w:ascii="Arial" w:hAnsi="Arial"/>
          <w:color w:val="FFFFFF"/>
          <w:spacing w:val="-4"/>
          <w:w w:val="105"/>
          <w:sz w:val="19"/>
        </w:rPr>
        <w:t>opciones </w:t>
      </w:r>
      <w:r>
        <w:rPr>
          <w:rFonts w:ascii="Arial" w:hAnsi="Arial"/>
          <w:color w:val="FFFFFF"/>
          <w:w w:val="105"/>
          <w:sz w:val="19"/>
        </w:rPr>
        <w:t>políticas</w:t>
      </w:r>
      <w:r>
        <w:rPr>
          <w:rFonts w:ascii="Arial" w:hAnsi="Arial"/>
          <w:color w:val="FFFFFF"/>
          <w:spacing w:val="-36"/>
          <w:w w:val="105"/>
          <w:sz w:val="19"/>
        </w:rPr>
        <w:t> </w:t>
      </w:r>
      <w:r>
        <w:rPr>
          <w:rFonts w:ascii="Arial" w:hAnsi="Arial"/>
          <w:color w:val="FFFFFF"/>
          <w:w w:val="105"/>
          <w:sz w:val="19"/>
        </w:rPr>
        <w:t>diferentes</w:t>
      </w:r>
      <w:r>
        <w:rPr>
          <w:rFonts w:ascii="Arial" w:hAnsi="Arial"/>
          <w:color w:val="FFFFFF"/>
          <w:spacing w:val="-36"/>
          <w:w w:val="105"/>
          <w:sz w:val="19"/>
        </w:rPr>
        <w:t> </w:t>
      </w:r>
      <w:r>
        <w:rPr>
          <w:rFonts w:ascii="Arial" w:hAnsi="Arial"/>
          <w:color w:val="FFFFFF"/>
          <w:w w:val="105"/>
          <w:sz w:val="19"/>
        </w:rPr>
        <w:t>al</w:t>
      </w:r>
      <w:r>
        <w:rPr>
          <w:rFonts w:ascii="Arial" w:hAnsi="Arial"/>
          <w:color w:val="FFFFFF"/>
          <w:spacing w:val="-36"/>
          <w:w w:val="105"/>
          <w:sz w:val="19"/>
        </w:rPr>
        <w:t> </w:t>
      </w:r>
      <w:r>
        <w:rPr>
          <w:rFonts w:ascii="Arial" w:hAnsi="Arial"/>
          <w:color w:val="FFFFFF"/>
          <w:w w:val="105"/>
          <w:sz w:val="19"/>
        </w:rPr>
        <w:t>partido</w:t>
      </w:r>
      <w:r>
        <w:rPr>
          <w:rFonts w:ascii="Arial" w:hAnsi="Arial"/>
          <w:color w:val="FFFFFF"/>
          <w:spacing w:val="-36"/>
          <w:w w:val="105"/>
          <w:sz w:val="19"/>
        </w:rPr>
        <w:t> </w:t>
      </w:r>
      <w:r>
        <w:rPr>
          <w:rFonts w:ascii="Arial" w:hAnsi="Arial"/>
          <w:color w:val="FFFFFF"/>
          <w:w w:val="105"/>
          <w:sz w:val="19"/>
        </w:rPr>
        <w:t>hegemónico,</w:t>
      </w:r>
      <w:r>
        <w:rPr>
          <w:rFonts w:ascii="Arial" w:hAnsi="Arial"/>
          <w:color w:val="FFFFFF"/>
          <w:spacing w:val="-36"/>
          <w:w w:val="105"/>
          <w:sz w:val="19"/>
        </w:rPr>
        <w:t> </w:t>
      </w:r>
      <w:r>
        <w:rPr>
          <w:rFonts w:ascii="Arial" w:hAnsi="Arial"/>
          <w:color w:val="FFFFFF"/>
          <w:w w:val="105"/>
          <w:sz w:val="19"/>
        </w:rPr>
        <w:t>lo</w:t>
      </w:r>
      <w:r>
        <w:rPr>
          <w:rFonts w:ascii="Arial" w:hAnsi="Arial"/>
          <w:color w:val="FFFFFF"/>
          <w:spacing w:val="-36"/>
          <w:w w:val="105"/>
          <w:sz w:val="19"/>
        </w:rPr>
        <w:t> </w:t>
      </w:r>
      <w:r>
        <w:rPr>
          <w:rFonts w:ascii="Arial" w:hAnsi="Arial"/>
          <w:color w:val="FFFFFF"/>
          <w:w w:val="105"/>
          <w:sz w:val="19"/>
        </w:rPr>
        <w:t>cual</w:t>
      </w:r>
      <w:r>
        <w:rPr>
          <w:rFonts w:ascii="Arial" w:hAnsi="Arial"/>
          <w:color w:val="FFFFFF"/>
          <w:spacing w:val="-36"/>
          <w:w w:val="105"/>
          <w:sz w:val="19"/>
        </w:rPr>
        <w:t> </w:t>
      </w:r>
      <w:r>
        <w:rPr>
          <w:rFonts w:ascii="Arial" w:hAnsi="Arial"/>
          <w:color w:val="FFFFFF"/>
          <w:w w:val="105"/>
          <w:sz w:val="19"/>
        </w:rPr>
        <w:t>ha</w:t>
      </w:r>
      <w:r>
        <w:rPr>
          <w:rFonts w:ascii="Arial" w:hAnsi="Arial"/>
          <w:color w:val="FFFFFF"/>
          <w:spacing w:val="-36"/>
          <w:w w:val="105"/>
          <w:sz w:val="19"/>
        </w:rPr>
        <w:t> </w:t>
      </w:r>
      <w:r>
        <w:rPr>
          <w:rFonts w:ascii="Arial" w:hAnsi="Arial"/>
          <w:color w:val="FFFFFF"/>
          <w:w w:val="105"/>
          <w:sz w:val="19"/>
        </w:rPr>
        <w:t>representado</w:t>
      </w:r>
      <w:r>
        <w:rPr>
          <w:rFonts w:ascii="Arial" w:hAnsi="Arial"/>
          <w:color w:val="FFFFFF"/>
          <w:spacing w:val="-36"/>
          <w:w w:val="105"/>
          <w:sz w:val="19"/>
        </w:rPr>
        <w:t> </w:t>
      </w:r>
      <w:r>
        <w:rPr>
          <w:rFonts w:ascii="Arial" w:hAnsi="Arial"/>
          <w:color w:val="FFFFFF"/>
          <w:w w:val="105"/>
          <w:sz w:val="19"/>
        </w:rPr>
        <w:t>un</w:t>
      </w:r>
      <w:r>
        <w:rPr>
          <w:rFonts w:ascii="Arial" w:hAnsi="Arial"/>
          <w:color w:val="FFFFFF"/>
          <w:spacing w:val="-36"/>
          <w:w w:val="105"/>
          <w:sz w:val="19"/>
        </w:rPr>
        <w:t> </w:t>
      </w:r>
      <w:r>
        <w:rPr>
          <w:rFonts w:ascii="Arial" w:hAnsi="Arial"/>
          <w:color w:val="FFFFFF"/>
          <w:w w:val="105"/>
          <w:sz w:val="19"/>
        </w:rPr>
        <w:t>reto</w:t>
      </w:r>
      <w:r>
        <w:rPr>
          <w:rFonts w:ascii="Arial" w:hAnsi="Arial"/>
          <w:color w:val="FFFFFF"/>
          <w:spacing w:val="-36"/>
          <w:w w:val="105"/>
          <w:sz w:val="19"/>
        </w:rPr>
        <w:t> </w:t>
      </w:r>
      <w:r>
        <w:rPr>
          <w:rFonts w:ascii="Arial" w:hAnsi="Arial"/>
          <w:color w:val="FFFFFF"/>
          <w:w w:val="105"/>
          <w:sz w:val="19"/>
        </w:rPr>
        <w:t>para el</w:t>
      </w:r>
      <w:r>
        <w:rPr>
          <w:rFonts w:ascii="Arial" w:hAnsi="Arial"/>
          <w:color w:val="FFFFFF"/>
          <w:spacing w:val="-26"/>
          <w:w w:val="105"/>
          <w:sz w:val="19"/>
        </w:rPr>
        <w:t> </w:t>
      </w:r>
      <w:r>
        <w:rPr>
          <w:rFonts w:ascii="Arial" w:hAnsi="Arial"/>
          <w:color w:val="FFFFFF"/>
          <w:w w:val="105"/>
          <w:sz w:val="19"/>
        </w:rPr>
        <w:t>estudio</w:t>
      </w:r>
      <w:r>
        <w:rPr>
          <w:rFonts w:ascii="Arial" w:hAnsi="Arial"/>
          <w:color w:val="FFFFFF"/>
          <w:spacing w:val="-26"/>
          <w:w w:val="105"/>
          <w:sz w:val="19"/>
        </w:rPr>
        <w:t> </w:t>
      </w:r>
      <w:r>
        <w:rPr>
          <w:rFonts w:ascii="Arial" w:hAnsi="Arial"/>
          <w:color w:val="FFFFFF"/>
          <w:w w:val="105"/>
          <w:sz w:val="19"/>
        </w:rPr>
        <w:t>de</w:t>
      </w:r>
      <w:r>
        <w:rPr>
          <w:rFonts w:ascii="Arial" w:hAnsi="Arial"/>
          <w:color w:val="FFFFFF"/>
          <w:spacing w:val="-26"/>
          <w:w w:val="105"/>
          <w:sz w:val="19"/>
        </w:rPr>
        <w:t> </w:t>
      </w:r>
      <w:r>
        <w:rPr>
          <w:rFonts w:ascii="Arial" w:hAnsi="Arial"/>
          <w:color w:val="FFFFFF"/>
          <w:w w:val="105"/>
          <w:sz w:val="19"/>
        </w:rPr>
        <w:t>la</w:t>
      </w:r>
      <w:r>
        <w:rPr>
          <w:rFonts w:ascii="Arial" w:hAnsi="Arial"/>
          <w:color w:val="FFFFFF"/>
          <w:spacing w:val="-26"/>
          <w:w w:val="105"/>
          <w:sz w:val="19"/>
        </w:rPr>
        <w:t> </w:t>
      </w:r>
      <w:r>
        <w:rPr>
          <w:rFonts w:ascii="Arial" w:hAnsi="Arial"/>
          <w:color w:val="FFFFFF"/>
          <w:w w:val="105"/>
          <w:sz w:val="19"/>
        </w:rPr>
        <w:t>naturaleza</w:t>
      </w:r>
      <w:r>
        <w:rPr>
          <w:rFonts w:ascii="Arial" w:hAnsi="Arial"/>
          <w:color w:val="FFFFFF"/>
          <w:spacing w:val="-26"/>
          <w:w w:val="105"/>
          <w:sz w:val="19"/>
        </w:rPr>
        <w:t> </w:t>
      </w:r>
      <w:r>
        <w:rPr>
          <w:rFonts w:ascii="Arial" w:hAnsi="Arial"/>
          <w:color w:val="FFFFFF"/>
          <w:w w:val="105"/>
          <w:sz w:val="19"/>
        </w:rPr>
        <w:t>dinámica</w:t>
      </w:r>
      <w:r>
        <w:rPr>
          <w:rFonts w:ascii="Arial" w:hAnsi="Arial"/>
          <w:color w:val="FFFFFF"/>
          <w:spacing w:val="-26"/>
          <w:w w:val="105"/>
          <w:sz w:val="19"/>
        </w:rPr>
        <w:t> </w:t>
      </w:r>
      <w:r>
        <w:rPr>
          <w:rFonts w:ascii="Arial" w:hAnsi="Arial"/>
          <w:color w:val="FFFFFF"/>
          <w:w w:val="105"/>
          <w:sz w:val="19"/>
        </w:rPr>
        <w:t>de</w:t>
      </w:r>
      <w:r>
        <w:rPr>
          <w:rFonts w:ascii="Arial" w:hAnsi="Arial"/>
          <w:color w:val="FFFFFF"/>
          <w:spacing w:val="-26"/>
          <w:w w:val="105"/>
          <w:sz w:val="19"/>
        </w:rPr>
        <w:t> </w:t>
      </w:r>
      <w:r>
        <w:rPr>
          <w:rFonts w:ascii="Arial" w:hAnsi="Arial"/>
          <w:color w:val="FFFFFF"/>
          <w:w w:val="105"/>
          <w:sz w:val="19"/>
        </w:rPr>
        <w:t>las</w:t>
      </w:r>
      <w:r>
        <w:rPr>
          <w:rFonts w:ascii="Arial" w:hAnsi="Arial"/>
          <w:color w:val="FFFFFF"/>
          <w:spacing w:val="-26"/>
          <w:w w:val="105"/>
          <w:sz w:val="19"/>
        </w:rPr>
        <w:t> </w:t>
      </w:r>
      <w:r>
        <w:rPr>
          <w:rFonts w:ascii="Arial" w:hAnsi="Arial"/>
          <w:color w:val="FFFFFF"/>
          <w:w w:val="105"/>
          <w:sz w:val="19"/>
        </w:rPr>
        <w:t>fuentes</w:t>
      </w:r>
      <w:r>
        <w:rPr>
          <w:rFonts w:ascii="Arial" w:hAnsi="Arial"/>
          <w:color w:val="FFFFFF"/>
          <w:spacing w:val="-26"/>
          <w:w w:val="105"/>
          <w:sz w:val="19"/>
        </w:rPr>
        <w:t> </w:t>
      </w:r>
      <w:r>
        <w:rPr>
          <w:rFonts w:ascii="Arial" w:hAnsi="Arial"/>
          <w:color w:val="FFFFFF"/>
          <w:w w:val="105"/>
          <w:sz w:val="19"/>
        </w:rPr>
        <w:t>del</w:t>
      </w:r>
      <w:r>
        <w:rPr>
          <w:rFonts w:ascii="Arial" w:hAnsi="Arial"/>
          <w:color w:val="FFFFFF"/>
          <w:spacing w:val="-26"/>
          <w:w w:val="105"/>
          <w:sz w:val="19"/>
        </w:rPr>
        <w:t> </w:t>
      </w:r>
      <w:r>
        <w:rPr>
          <w:rFonts w:ascii="Arial" w:hAnsi="Arial"/>
          <w:color w:val="FFFFFF"/>
          <w:w w:val="105"/>
          <w:sz w:val="19"/>
        </w:rPr>
        <w:t>cambio</w:t>
      </w:r>
      <w:r>
        <w:rPr>
          <w:rFonts w:ascii="Arial" w:hAnsi="Arial"/>
          <w:color w:val="FFFFFF"/>
          <w:spacing w:val="-26"/>
          <w:w w:val="105"/>
          <w:sz w:val="19"/>
        </w:rPr>
        <w:t> </w:t>
      </w:r>
      <w:r>
        <w:rPr>
          <w:rFonts w:ascii="Arial" w:hAnsi="Arial"/>
          <w:color w:val="FFFFFF"/>
          <w:w w:val="105"/>
          <w:sz w:val="19"/>
        </w:rPr>
        <w:t>político.</w:t>
      </w:r>
    </w:p>
    <w:p>
      <w:pPr>
        <w:pStyle w:val="BodyText"/>
        <w:spacing w:before="6"/>
        <w:rPr>
          <w:rFonts w:ascii="Arial"/>
          <w:sz w:val="28"/>
        </w:rPr>
      </w:pPr>
    </w:p>
    <w:p>
      <w:pPr>
        <w:spacing w:line="357" w:lineRule="auto" w:before="0"/>
        <w:ind w:left="117" w:right="2256" w:firstLine="0"/>
        <w:jc w:val="left"/>
        <w:rPr>
          <w:rFonts w:ascii="Arial" w:hAnsi="Arial"/>
          <w:sz w:val="19"/>
        </w:rPr>
      </w:pPr>
      <w:r>
        <w:rPr>
          <w:rFonts w:ascii="Arial" w:hAnsi="Arial"/>
          <w:color w:val="FFFFFF"/>
          <w:w w:val="105"/>
          <w:sz w:val="19"/>
        </w:rPr>
        <w:t>El</w:t>
      </w:r>
      <w:r>
        <w:rPr>
          <w:rFonts w:ascii="Arial" w:hAnsi="Arial"/>
          <w:color w:val="FFFFFF"/>
          <w:spacing w:val="-25"/>
          <w:w w:val="105"/>
          <w:sz w:val="19"/>
        </w:rPr>
        <w:t> </w:t>
      </w:r>
      <w:r>
        <w:rPr>
          <w:rFonts w:ascii="Arial" w:hAnsi="Arial"/>
          <w:color w:val="FFFFFF"/>
          <w:w w:val="105"/>
          <w:sz w:val="19"/>
        </w:rPr>
        <w:t>presente</w:t>
      </w:r>
      <w:r>
        <w:rPr>
          <w:rFonts w:ascii="Arial" w:hAnsi="Arial"/>
          <w:color w:val="FFFFFF"/>
          <w:spacing w:val="-25"/>
          <w:w w:val="105"/>
          <w:sz w:val="19"/>
        </w:rPr>
        <w:t> </w:t>
      </w:r>
      <w:r>
        <w:rPr>
          <w:rFonts w:ascii="Arial" w:hAnsi="Arial"/>
          <w:color w:val="FFFFFF"/>
          <w:w w:val="105"/>
          <w:sz w:val="19"/>
        </w:rPr>
        <w:t>libro</w:t>
      </w:r>
      <w:r>
        <w:rPr>
          <w:rFonts w:ascii="Arial" w:hAnsi="Arial"/>
          <w:color w:val="FFFFFF"/>
          <w:spacing w:val="-25"/>
          <w:w w:val="105"/>
          <w:sz w:val="19"/>
        </w:rPr>
        <w:t> </w:t>
      </w:r>
      <w:r>
        <w:rPr>
          <w:rFonts w:ascii="Arial" w:hAnsi="Arial"/>
          <w:color w:val="FFFFFF"/>
          <w:w w:val="105"/>
          <w:sz w:val="19"/>
        </w:rPr>
        <w:t>propone</w:t>
      </w:r>
      <w:r>
        <w:rPr>
          <w:rFonts w:ascii="Arial" w:hAnsi="Arial"/>
          <w:color w:val="FFFFFF"/>
          <w:spacing w:val="-25"/>
          <w:w w:val="105"/>
          <w:sz w:val="19"/>
        </w:rPr>
        <w:t> </w:t>
      </w:r>
      <w:r>
        <w:rPr>
          <w:rFonts w:ascii="Arial" w:hAnsi="Arial"/>
          <w:color w:val="FFFFFF"/>
          <w:w w:val="105"/>
          <w:sz w:val="19"/>
        </w:rPr>
        <w:t>al</w:t>
      </w:r>
      <w:r>
        <w:rPr>
          <w:rFonts w:ascii="Arial" w:hAnsi="Arial"/>
          <w:color w:val="FFFFFF"/>
          <w:spacing w:val="-25"/>
          <w:w w:val="105"/>
          <w:sz w:val="19"/>
        </w:rPr>
        <w:t> </w:t>
      </w:r>
      <w:r>
        <w:rPr>
          <w:rFonts w:ascii="Arial" w:hAnsi="Arial"/>
          <w:color w:val="FFFFFF"/>
          <w:w w:val="105"/>
          <w:sz w:val="19"/>
        </w:rPr>
        <w:t>lector</w:t>
      </w:r>
      <w:r>
        <w:rPr>
          <w:rFonts w:ascii="Arial" w:hAnsi="Arial"/>
          <w:color w:val="FFFFFF"/>
          <w:spacing w:val="-25"/>
          <w:w w:val="105"/>
          <w:sz w:val="19"/>
        </w:rPr>
        <w:t> </w:t>
      </w:r>
      <w:r>
        <w:rPr>
          <w:rFonts w:ascii="Arial" w:hAnsi="Arial"/>
          <w:color w:val="FFFFFF"/>
          <w:w w:val="105"/>
          <w:sz w:val="19"/>
        </w:rPr>
        <w:t>una</w:t>
      </w:r>
      <w:r>
        <w:rPr>
          <w:rFonts w:ascii="Arial" w:hAnsi="Arial"/>
          <w:color w:val="FFFFFF"/>
          <w:spacing w:val="-25"/>
          <w:w w:val="105"/>
          <w:sz w:val="19"/>
        </w:rPr>
        <w:t> </w:t>
      </w:r>
      <w:r>
        <w:rPr>
          <w:rFonts w:ascii="Arial" w:hAnsi="Arial"/>
          <w:color w:val="FFFFFF"/>
          <w:w w:val="105"/>
          <w:sz w:val="19"/>
        </w:rPr>
        <w:t>profunda</w:t>
      </w:r>
      <w:r>
        <w:rPr>
          <w:rFonts w:ascii="Arial" w:hAnsi="Arial"/>
          <w:color w:val="FFFFFF"/>
          <w:spacing w:val="-25"/>
          <w:w w:val="105"/>
          <w:sz w:val="19"/>
        </w:rPr>
        <w:t> </w:t>
      </w:r>
      <w:r>
        <w:rPr>
          <w:rFonts w:ascii="Arial" w:hAnsi="Arial"/>
          <w:color w:val="FFFFFF"/>
          <w:w w:val="105"/>
          <w:sz w:val="19"/>
        </w:rPr>
        <w:t>discusión</w:t>
      </w:r>
      <w:r>
        <w:rPr>
          <w:rFonts w:ascii="Arial" w:hAnsi="Arial"/>
          <w:color w:val="FFFFFF"/>
          <w:spacing w:val="-25"/>
          <w:w w:val="105"/>
          <w:sz w:val="19"/>
        </w:rPr>
        <w:t> </w:t>
      </w:r>
      <w:r>
        <w:rPr>
          <w:rFonts w:ascii="Arial" w:hAnsi="Arial"/>
          <w:color w:val="FFFFFF"/>
          <w:w w:val="105"/>
          <w:sz w:val="19"/>
        </w:rPr>
        <w:t>acerca</w:t>
      </w:r>
      <w:r>
        <w:rPr>
          <w:rFonts w:ascii="Arial" w:hAnsi="Arial"/>
          <w:color w:val="FFFFFF"/>
          <w:spacing w:val="-25"/>
          <w:w w:val="105"/>
          <w:sz w:val="19"/>
        </w:rPr>
        <w:t> </w:t>
      </w:r>
      <w:r>
        <w:rPr>
          <w:rFonts w:ascii="Arial" w:hAnsi="Arial"/>
          <w:color w:val="FFFFFF"/>
          <w:w w:val="105"/>
          <w:sz w:val="19"/>
        </w:rPr>
        <w:t>del reto de las democracias que consiste en traducir la legitimidad electoral en respuestas de gobierno a las necesidades más apremiantes  de  la  ciudadanía  con  el  fin  de  garantizar  el respaldo a las organizaciones</w:t>
      </w:r>
      <w:r>
        <w:rPr>
          <w:rFonts w:ascii="Arial" w:hAnsi="Arial"/>
          <w:color w:val="FFFFFF"/>
          <w:spacing w:val="-36"/>
          <w:w w:val="105"/>
          <w:sz w:val="19"/>
        </w:rPr>
        <w:t> </w:t>
      </w:r>
      <w:r>
        <w:rPr>
          <w:rFonts w:ascii="Arial" w:hAnsi="Arial"/>
          <w:color w:val="FFFFFF"/>
          <w:w w:val="105"/>
          <w:sz w:val="19"/>
        </w:rPr>
        <w:t>político-partidistas.</w:t>
      </w:r>
    </w:p>
    <w:p>
      <w:pPr>
        <w:pStyle w:val="BodyText"/>
        <w:rPr>
          <w:rFonts w:ascii="Arial"/>
          <w:sz w:val="20"/>
        </w:rPr>
      </w:pPr>
    </w:p>
    <w:p>
      <w:pPr>
        <w:pStyle w:val="BodyText"/>
        <w:spacing w:before="6"/>
        <w:rPr>
          <w:rFonts w:ascii="Arial"/>
          <w:sz w:val="27"/>
        </w:rPr>
      </w:pPr>
      <w:r>
        <w:rPr/>
        <w:drawing>
          <wp:anchor distT="0" distB="0" distL="0" distR="0" allowOverlap="1" layoutInCell="1" locked="0" behindDoc="0" simplePos="0" relativeHeight="10960">
            <wp:simplePos x="0" y="0"/>
            <wp:positionH relativeFrom="page">
              <wp:posOffset>582562</wp:posOffset>
            </wp:positionH>
            <wp:positionV relativeFrom="paragraph">
              <wp:posOffset>480525</wp:posOffset>
            </wp:positionV>
            <wp:extent cx="548214" cy="709612"/>
            <wp:effectExtent l="0" t="0" r="0" b="0"/>
            <wp:wrapTopAndBottom/>
            <wp:docPr id="9" name="image51.png" descr=""/>
            <wp:cNvGraphicFramePr>
              <a:graphicFrameLocks noChangeAspect="1"/>
            </wp:cNvGraphicFramePr>
            <a:graphic>
              <a:graphicData uri="http://schemas.openxmlformats.org/drawingml/2006/picture">
                <pic:pic>
                  <pic:nvPicPr>
                    <pic:cNvPr id="10" name="image51.png"/>
                    <pic:cNvPicPr/>
                  </pic:nvPicPr>
                  <pic:blipFill>
                    <a:blip r:embed="rId185" cstate="print"/>
                    <a:stretch>
                      <a:fillRect/>
                    </a:stretch>
                  </pic:blipFill>
                  <pic:spPr>
                    <a:xfrm>
                      <a:off x="0" y="0"/>
                      <a:ext cx="548214" cy="709612"/>
                    </a:xfrm>
                    <a:prstGeom prst="rect">
                      <a:avLst/>
                    </a:prstGeom>
                  </pic:spPr>
                </pic:pic>
              </a:graphicData>
            </a:graphic>
          </wp:anchor>
        </w:drawing>
      </w:r>
      <w:r>
        <w:rPr/>
        <w:drawing>
          <wp:anchor distT="0" distB="0" distL="0" distR="0" allowOverlap="1" layoutInCell="1" locked="0" behindDoc="0" simplePos="0" relativeHeight="10984">
            <wp:simplePos x="0" y="0"/>
            <wp:positionH relativeFrom="page">
              <wp:posOffset>1390536</wp:posOffset>
            </wp:positionH>
            <wp:positionV relativeFrom="paragraph">
              <wp:posOffset>724590</wp:posOffset>
            </wp:positionV>
            <wp:extent cx="838501" cy="466725"/>
            <wp:effectExtent l="0" t="0" r="0" b="0"/>
            <wp:wrapTopAndBottom/>
            <wp:docPr id="11" name="image52.png" descr=""/>
            <wp:cNvGraphicFramePr>
              <a:graphicFrameLocks noChangeAspect="1"/>
            </wp:cNvGraphicFramePr>
            <a:graphic>
              <a:graphicData uri="http://schemas.openxmlformats.org/drawingml/2006/picture">
                <pic:pic>
                  <pic:nvPicPr>
                    <pic:cNvPr id="12" name="image52.png"/>
                    <pic:cNvPicPr/>
                  </pic:nvPicPr>
                  <pic:blipFill>
                    <a:blip r:embed="rId186" cstate="print"/>
                    <a:stretch>
                      <a:fillRect/>
                    </a:stretch>
                  </pic:blipFill>
                  <pic:spPr>
                    <a:xfrm>
                      <a:off x="0" y="0"/>
                      <a:ext cx="838501" cy="466725"/>
                    </a:xfrm>
                    <a:prstGeom prst="rect">
                      <a:avLst/>
                    </a:prstGeom>
                  </pic:spPr>
                </pic:pic>
              </a:graphicData>
            </a:graphic>
          </wp:anchor>
        </w:drawing>
      </w:r>
      <w:r>
        <w:rPr/>
        <w:drawing>
          <wp:anchor distT="0" distB="0" distL="0" distR="0" allowOverlap="1" layoutInCell="1" locked="0" behindDoc="0" simplePos="0" relativeHeight="11008">
            <wp:simplePos x="0" y="0"/>
            <wp:positionH relativeFrom="page">
              <wp:posOffset>2374488</wp:posOffset>
            </wp:positionH>
            <wp:positionV relativeFrom="paragraph">
              <wp:posOffset>546982</wp:posOffset>
            </wp:positionV>
            <wp:extent cx="946826" cy="762095"/>
            <wp:effectExtent l="0" t="0" r="0" b="0"/>
            <wp:wrapTopAndBottom/>
            <wp:docPr id="13" name="image53.png" descr=""/>
            <wp:cNvGraphicFramePr>
              <a:graphicFrameLocks noChangeAspect="1"/>
            </wp:cNvGraphicFramePr>
            <a:graphic>
              <a:graphicData uri="http://schemas.openxmlformats.org/drawingml/2006/picture">
                <pic:pic>
                  <pic:nvPicPr>
                    <pic:cNvPr id="14" name="image53.png"/>
                    <pic:cNvPicPr/>
                  </pic:nvPicPr>
                  <pic:blipFill>
                    <a:blip r:embed="rId187" cstate="print"/>
                    <a:stretch>
                      <a:fillRect/>
                    </a:stretch>
                  </pic:blipFill>
                  <pic:spPr>
                    <a:xfrm>
                      <a:off x="0" y="0"/>
                      <a:ext cx="946826" cy="762095"/>
                    </a:xfrm>
                    <a:prstGeom prst="rect">
                      <a:avLst/>
                    </a:prstGeom>
                  </pic:spPr>
                </pic:pic>
              </a:graphicData>
            </a:graphic>
          </wp:anchor>
        </w:drawing>
      </w:r>
      <w:r>
        <w:rPr/>
        <w:pict>
          <v:group style="position:absolute;margin-left:272.773987pt;margin-top:17.82214pt;width:104.05pt;height:76.350pt;mso-position-horizontal-relative:page;mso-position-vertical-relative:paragraph;z-index:11032;mso-wrap-distance-left:0;mso-wrap-distance-right:0" coordorigin="5455,356" coordsize="2081,1527">
            <v:rect style="position:absolute;left:5455;top:356;width:2080;height:1527" filled="true" fillcolor="#ffffff" stroked="false">
              <v:fill type="solid"/>
            </v:rect>
            <v:shape style="position:absolute;left:5532;top:356;width:1906;height:1412" type="#_x0000_t75" stroked="false">
              <v:imagedata r:id="rId188" o:title=""/>
            </v:shape>
            <w10:wrap type="topAndBottom"/>
          </v:group>
        </w:pict>
      </w:r>
    </w:p>
    <w:p>
      <w:pPr>
        <w:spacing w:after="0"/>
        <w:rPr>
          <w:rFonts w:ascii="Arial"/>
          <w:sz w:val="27"/>
        </w:rPr>
        <w:sectPr>
          <w:headerReference w:type="default" r:id="rId182"/>
          <w:footerReference w:type="default" r:id="rId183"/>
          <w:pgSz w:w="9640" w:h="13040"/>
          <w:pgMar w:header="0" w:footer="0" w:top="0" w:bottom="280" w:left="800" w:right="320"/>
        </w:sectPr>
      </w:pPr>
    </w:p>
    <w:p>
      <w:pPr>
        <w:pStyle w:val="BodyText"/>
        <w:rPr>
          <w:rFonts w:ascii="Arial"/>
          <w:sz w:val="20"/>
        </w:rPr>
      </w:pPr>
    </w:p>
    <w:p>
      <w:pPr>
        <w:pStyle w:val="BodyText"/>
        <w:rPr>
          <w:rFonts w:ascii="Arial"/>
          <w:sz w:val="20"/>
        </w:rPr>
      </w:pPr>
    </w:p>
    <w:p>
      <w:pPr>
        <w:pStyle w:val="BodyText"/>
        <w:rPr>
          <w:rFonts w:ascii="Arial"/>
          <w:sz w:val="17"/>
        </w:rPr>
      </w:pPr>
    </w:p>
    <w:p>
      <w:pPr>
        <w:spacing w:after="0"/>
        <w:rPr>
          <w:rFonts w:ascii="Arial"/>
          <w:sz w:val="17"/>
        </w:rPr>
        <w:sectPr>
          <w:headerReference w:type="even" r:id="rId189"/>
          <w:footerReference w:type="even" r:id="rId190"/>
          <w:pgSz w:w="9640" w:h="13040"/>
          <w:pgMar w:header="0" w:footer="0" w:top="0" w:bottom="0" w:left="0" w:right="0"/>
        </w:sectPr>
      </w:pPr>
    </w:p>
    <w:p>
      <w:pPr>
        <w:spacing w:line="300" w:lineRule="auto" w:before="82"/>
        <w:ind w:left="501" w:right="0" w:firstLine="0"/>
        <w:jc w:val="both"/>
        <w:rPr>
          <w:rFonts w:ascii="Arial" w:hAnsi="Arial"/>
          <w:sz w:val="15"/>
        </w:rPr>
      </w:pPr>
      <w:r>
        <w:rPr/>
        <w:pict>
          <v:rect style="position:absolute;margin-left:0pt;margin-top:.000994pt;width:236.338pt;height:651.968pt;mso-position-horizontal-relative:page;mso-position-vertical-relative:page;z-index:-517240" filled="true" fillcolor="#000000" stroked="false">
            <v:fill type="solid"/>
            <w10:wrap type="none"/>
          </v:rect>
        </w:pict>
      </w:r>
      <w:r>
        <w:rPr/>
        <w:pict>
          <v:group style="position:absolute;margin-left:245.550995pt;margin-top:.000994pt;width:236.35pt;height:652pt;mso-position-horizontal-relative:page;mso-position-vertical-relative:page;z-index:-517216" coordorigin="4911,0" coordsize="4727,13040">
            <v:rect style="position:absolute;left:4911;top:0;width:4727;height:13039" filled="true" fillcolor="#000000" stroked="false">
              <v:fill type="solid"/>
            </v:rect>
            <v:shape style="position:absolute;left:6868;top:781;width:661;height:856" type="#_x0000_t75" stroked="false">
              <v:imagedata r:id="rId191" o:title=""/>
            </v:shape>
            <w10:wrap type="none"/>
          </v:group>
        </w:pict>
      </w:r>
      <w:r>
        <w:rPr>
          <w:rFonts w:ascii="Arial" w:hAnsi="Arial"/>
          <w:b/>
          <w:color w:val="F47443"/>
          <w:w w:val="95"/>
          <w:sz w:val="17"/>
        </w:rPr>
        <w:t>Jose</w:t>
      </w:r>
      <w:r>
        <w:rPr>
          <w:rFonts w:ascii="Arial" w:hAnsi="Arial"/>
          <w:b/>
          <w:color w:val="F47443"/>
          <w:spacing w:val="-24"/>
          <w:w w:val="95"/>
          <w:sz w:val="17"/>
        </w:rPr>
        <w:t> </w:t>
      </w:r>
      <w:r>
        <w:rPr>
          <w:rFonts w:ascii="Arial" w:hAnsi="Arial"/>
          <w:b/>
          <w:color w:val="F47443"/>
          <w:w w:val="95"/>
          <w:sz w:val="17"/>
        </w:rPr>
        <w:t>Javier</w:t>
      </w:r>
      <w:r>
        <w:rPr>
          <w:rFonts w:ascii="Arial" w:hAnsi="Arial"/>
          <w:b/>
          <w:color w:val="F47443"/>
          <w:spacing w:val="-24"/>
          <w:w w:val="95"/>
          <w:sz w:val="17"/>
        </w:rPr>
        <w:t> </w:t>
      </w:r>
      <w:r>
        <w:rPr>
          <w:rFonts w:ascii="Arial" w:hAnsi="Arial"/>
          <w:b/>
          <w:color w:val="F47443"/>
          <w:w w:val="95"/>
          <w:sz w:val="17"/>
        </w:rPr>
        <w:t>Niño-Martínez.</w:t>
      </w:r>
      <w:r>
        <w:rPr>
          <w:rFonts w:ascii="Arial" w:hAnsi="Arial"/>
          <w:b/>
          <w:color w:val="F47443"/>
          <w:spacing w:val="-27"/>
          <w:w w:val="95"/>
          <w:sz w:val="17"/>
        </w:rPr>
        <w:t> </w:t>
      </w:r>
      <w:r>
        <w:rPr>
          <w:rFonts w:ascii="Arial" w:hAnsi="Arial"/>
          <w:color w:val="FFFFFF"/>
          <w:w w:val="95"/>
          <w:sz w:val="15"/>
        </w:rPr>
        <w:t>Doctor</w:t>
      </w:r>
      <w:r>
        <w:rPr>
          <w:rFonts w:ascii="Arial" w:hAnsi="Arial"/>
          <w:color w:val="FFFFFF"/>
          <w:spacing w:val="-22"/>
          <w:w w:val="95"/>
          <w:sz w:val="15"/>
        </w:rPr>
        <w:t> </w:t>
      </w:r>
      <w:r>
        <w:rPr>
          <w:rFonts w:ascii="Arial" w:hAnsi="Arial"/>
          <w:color w:val="FFFFFF"/>
          <w:w w:val="95"/>
          <w:sz w:val="15"/>
        </w:rPr>
        <w:t>en</w:t>
      </w:r>
      <w:r>
        <w:rPr>
          <w:rFonts w:ascii="Arial" w:hAnsi="Arial"/>
          <w:color w:val="FFFFFF"/>
          <w:spacing w:val="-22"/>
          <w:w w:val="95"/>
          <w:sz w:val="15"/>
        </w:rPr>
        <w:t> </w:t>
      </w:r>
      <w:r>
        <w:rPr>
          <w:rFonts w:ascii="Arial" w:hAnsi="Arial"/>
          <w:color w:val="FFFFFF"/>
          <w:w w:val="95"/>
          <w:sz w:val="15"/>
        </w:rPr>
        <w:t>Ciencia</w:t>
      </w:r>
      <w:r>
        <w:rPr>
          <w:rFonts w:ascii="Arial" w:hAnsi="Arial"/>
          <w:color w:val="FFFFFF"/>
          <w:spacing w:val="-22"/>
          <w:w w:val="95"/>
          <w:sz w:val="15"/>
        </w:rPr>
        <w:t> </w:t>
      </w:r>
      <w:r>
        <w:rPr>
          <w:rFonts w:ascii="Arial" w:hAnsi="Arial"/>
          <w:color w:val="FFFFFF"/>
          <w:w w:val="95"/>
          <w:sz w:val="15"/>
        </w:rPr>
        <w:t>Social</w:t>
      </w:r>
      <w:r>
        <w:rPr>
          <w:rFonts w:ascii="Arial" w:hAnsi="Arial"/>
          <w:color w:val="FFFFFF"/>
          <w:spacing w:val="-22"/>
          <w:w w:val="95"/>
          <w:sz w:val="15"/>
        </w:rPr>
        <w:t> </w:t>
      </w:r>
      <w:r>
        <w:rPr>
          <w:rFonts w:ascii="Arial" w:hAnsi="Arial"/>
          <w:color w:val="FFFFFF"/>
          <w:w w:val="95"/>
          <w:sz w:val="15"/>
        </w:rPr>
        <w:t>con especialidad</w:t>
      </w:r>
      <w:r>
        <w:rPr>
          <w:rFonts w:ascii="Arial" w:hAnsi="Arial"/>
          <w:color w:val="FFFFFF"/>
          <w:spacing w:val="-21"/>
          <w:w w:val="95"/>
          <w:sz w:val="15"/>
        </w:rPr>
        <w:t> </w:t>
      </w:r>
      <w:r>
        <w:rPr>
          <w:rFonts w:ascii="Arial" w:hAnsi="Arial"/>
          <w:color w:val="FFFFFF"/>
          <w:w w:val="95"/>
          <w:sz w:val="15"/>
        </w:rPr>
        <w:t>en</w:t>
      </w:r>
      <w:r>
        <w:rPr>
          <w:rFonts w:ascii="Arial" w:hAnsi="Arial"/>
          <w:color w:val="FFFFFF"/>
          <w:spacing w:val="-21"/>
          <w:w w:val="95"/>
          <w:sz w:val="15"/>
        </w:rPr>
        <w:t> </w:t>
      </w:r>
      <w:r>
        <w:rPr>
          <w:rFonts w:ascii="Arial" w:hAnsi="Arial"/>
          <w:color w:val="FFFFFF"/>
          <w:w w:val="95"/>
          <w:sz w:val="15"/>
        </w:rPr>
        <w:t>Sociología</w:t>
      </w:r>
      <w:r>
        <w:rPr>
          <w:rFonts w:ascii="Arial" w:hAnsi="Arial"/>
          <w:color w:val="FFFFFF"/>
          <w:spacing w:val="-21"/>
          <w:w w:val="95"/>
          <w:sz w:val="15"/>
        </w:rPr>
        <w:t> </w:t>
      </w:r>
      <w:r>
        <w:rPr>
          <w:rFonts w:ascii="Arial" w:hAnsi="Arial"/>
          <w:color w:val="FFFFFF"/>
          <w:w w:val="95"/>
          <w:sz w:val="15"/>
        </w:rPr>
        <w:t>por</w:t>
      </w:r>
      <w:r>
        <w:rPr>
          <w:rFonts w:ascii="Arial" w:hAnsi="Arial"/>
          <w:color w:val="FFFFFF"/>
          <w:spacing w:val="-21"/>
          <w:w w:val="95"/>
          <w:sz w:val="15"/>
        </w:rPr>
        <w:t> </w:t>
      </w:r>
      <w:r>
        <w:rPr>
          <w:rFonts w:ascii="Arial" w:hAnsi="Arial"/>
          <w:color w:val="FFFFFF"/>
          <w:w w:val="95"/>
          <w:sz w:val="15"/>
        </w:rPr>
        <w:t>el</w:t>
      </w:r>
      <w:r>
        <w:rPr>
          <w:rFonts w:ascii="Arial" w:hAnsi="Arial"/>
          <w:color w:val="FFFFFF"/>
          <w:spacing w:val="-21"/>
          <w:w w:val="95"/>
          <w:sz w:val="15"/>
        </w:rPr>
        <w:t> </w:t>
      </w:r>
      <w:r>
        <w:rPr>
          <w:rFonts w:ascii="Arial" w:hAnsi="Arial"/>
          <w:color w:val="FFFFFF"/>
          <w:w w:val="95"/>
          <w:sz w:val="15"/>
        </w:rPr>
        <w:t>Colegio</w:t>
      </w:r>
      <w:r>
        <w:rPr>
          <w:rFonts w:ascii="Arial" w:hAnsi="Arial"/>
          <w:color w:val="FFFFFF"/>
          <w:spacing w:val="-21"/>
          <w:w w:val="95"/>
          <w:sz w:val="15"/>
        </w:rPr>
        <w:t> </w:t>
      </w:r>
      <w:r>
        <w:rPr>
          <w:rFonts w:ascii="Arial" w:hAnsi="Arial"/>
          <w:color w:val="FFFFFF"/>
          <w:w w:val="95"/>
          <w:sz w:val="15"/>
        </w:rPr>
        <w:t>de</w:t>
      </w:r>
      <w:r>
        <w:rPr>
          <w:rFonts w:ascii="Arial" w:hAnsi="Arial"/>
          <w:color w:val="FFFFFF"/>
          <w:spacing w:val="-21"/>
          <w:w w:val="95"/>
          <w:sz w:val="15"/>
        </w:rPr>
        <w:t> </w:t>
      </w:r>
      <w:r>
        <w:rPr>
          <w:rFonts w:ascii="Arial" w:hAnsi="Arial"/>
          <w:color w:val="FFFFFF"/>
          <w:w w:val="95"/>
          <w:sz w:val="15"/>
        </w:rPr>
        <w:t>México;</w:t>
      </w:r>
      <w:r>
        <w:rPr>
          <w:rFonts w:ascii="Arial" w:hAnsi="Arial"/>
          <w:color w:val="FFFFFF"/>
          <w:spacing w:val="-21"/>
          <w:w w:val="95"/>
          <w:sz w:val="15"/>
        </w:rPr>
        <w:t> </w:t>
      </w:r>
      <w:r>
        <w:rPr>
          <w:rFonts w:ascii="Arial" w:hAnsi="Arial"/>
          <w:color w:val="FFFFFF"/>
          <w:w w:val="95"/>
          <w:sz w:val="15"/>
        </w:rPr>
        <w:t>profesor </w:t>
      </w:r>
      <w:r>
        <w:rPr>
          <w:rFonts w:ascii="Arial" w:hAnsi="Arial"/>
          <w:color w:val="FFFFFF"/>
          <w:sz w:val="15"/>
        </w:rPr>
        <w:t>de</w:t>
      </w:r>
      <w:r>
        <w:rPr>
          <w:rFonts w:ascii="Arial" w:hAnsi="Arial"/>
          <w:color w:val="FFFFFF"/>
          <w:spacing w:val="-11"/>
          <w:sz w:val="15"/>
        </w:rPr>
        <w:t> </w:t>
      </w:r>
      <w:r>
        <w:rPr>
          <w:rFonts w:ascii="Arial" w:hAnsi="Arial"/>
          <w:color w:val="FFFFFF"/>
          <w:sz w:val="15"/>
        </w:rPr>
        <w:t>tiempo</w:t>
      </w:r>
      <w:r>
        <w:rPr>
          <w:rFonts w:ascii="Arial" w:hAnsi="Arial"/>
          <w:color w:val="FFFFFF"/>
          <w:spacing w:val="-11"/>
          <w:sz w:val="15"/>
        </w:rPr>
        <w:t> </w:t>
      </w:r>
      <w:r>
        <w:rPr>
          <w:rFonts w:ascii="Arial" w:hAnsi="Arial"/>
          <w:color w:val="FFFFFF"/>
          <w:sz w:val="15"/>
        </w:rPr>
        <w:t>completo</w:t>
      </w:r>
      <w:r>
        <w:rPr>
          <w:rFonts w:ascii="Arial" w:hAnsi="Arial"/>
          <w:color w:val="FFFFFF"/>
          <w:spacing w:val="-11"/>
          <w:sz w:val="15"/>
        </w:rPr>
        <w:t> </w:t>
      </w:r>
      <w:r>
        <w:rPr>
          <w:rFonts w:ascii="Arial" w:hAnsi="Arial"/>
          <w:color w:val="FFFFFF"/>
          <w:sz w:val="15"/>
        </w:rPr>
        <w:t>en</w:t>
      </w:r>
      <w:r>
        <w:rPr>
          <w:rFonts w:ascii="Arial" w:hAnsi="Arial"/>
          <w:color w:val="FFFFFF"/>
          <w:spacing w:val="-11"/>
          <w:sz w:val="15"/>
        </w:rPr>
        <w:t> </w:t>
      </w:r>
      <w:r>
        <w:rPr>
          <w:rFonts w:ascii="Arial" w:hAnsi="Arial"/>
          <w:color w:val="FFFFFF"/>
          <w:sz w:val="15"/>
        </w:rPr>
        <w:t>la</w:t>
      </w:r>
      <w:r>
        <w:rPr>
          <w:rFonts w:ascii="Arial" w:hAnsi="Arial"/>
          <w:color w:val="FFFFFF"/>
          <w:spacing w:val="-11"/>
          <w:sz w:val="15"/>
        </w:rPr>
        <w:t> </w:t>
      </w:r>
      <w:r>
        <w:rPr>
          <w:rFonts w:ascii="Arial" w:hAnsi="Arial"/>
          <w:color w:val="FFFFFF"/>
          <w:sz w:val="15"/>
        </w:rPr>
        <w:t>Facultad</w:t>
      </w:r>
      <w:r>
        <w:rPr>
          <w:rFonts w:ascii="Arial" w:hAnsi="Arial"/>
          <w:color w:val="FFFFFF"/>
          <w:spacing w:val="-11"/>
          <w:sz w:val="15"/>
        </w:rPr>
        <w:t> </w:t>
      </w:r>
      <w:r>
        <w:rPr>
          <w:rFonts w:ascii="Arial" w:hAnsi="Arial"/>
          <w:color w:val="FFFFFF"/>
          <w:sz w:val="15"/>
        </w:rPr>
        <w:t>de</w:t>
      </w:r>
      <w:r>
        <w:rPr>
          <w:rFonts w:ascii="Arial" w:hAnsi="Arial"/>
          <w:color w:val="FFFFFF"/>
          <w:spacing w:val="-11"/>
          <w:sz w:val="15"/>
        </w:rPr>
        <w:t> </w:t>
      </w:r>
      <w:r>
        <w:rPr>
          <w:rFonts w:ascii="Arial" w:hAnsi="Arial"/>
          <w:color w:val="FFFFFF"/>
          <w:sz w:val="15"/>
        </w:rPr>
        <w:t>Ciencias</w:t>
      </w:r>
      <w:r>
        <w:rPr>
          <w:rFonts w:ascii="Arial" w:hAnsi="Arial"/>
          <w:color w:val="FFFFFF"/>
          <w:spacing w:val="-11"/>
          <w:sz w:val="15"/>
        </w:rPr>
        <w:t> </w:t>
      </w:r>
      <w:r>
        <w:rPr>
          <w:rFonts w:ascii="Arial" w:hAnsi="Arial"/>
          <w:color w:val="FFFFFF"/>
          <w:sz w:val="15"/>
        </w:rPr>
        <w:t>Políticas</w:t>
      </w:r>
      <w:r>
        <w:rPr>
          <w:rFonts w:ascii="Arial" w:hAnsi="Arial"/>
          <w:color w:val="FFFFFF"/>
          <w:spacing w:val="-11"/>
          <w:sz w:val="15"/>
        </w:rPr>
        <w:t> </w:t>
      </w:r>
      <w:r>
        <w:rPr>
          <w:rFonts w:ascii="Arial" w:hAnsi="Arial"/>
          <w:color w:val="FFFFFF"/>
          <w:sz w:val="15"/>
        </w:rPr>
        <w:t>y Sociales</w:t>
      </w:r>
      <w:r>
        <w:rPr>
          <w:rFonts w:ascii="Arial" w:hAnsi="Arial"/>
          <w:color w:val="FFFFFF"/>
          <w:spacing w:val="-32"/>
          <w:sz w:val="15"/>
        </w:rPr>
        <w:t> </w:t>
      </w:r>
      <w:r>
        <w:rPr>
          <w:rFonts w:ascii="Arial" w:hAnsi="Arial"/>
          <w:color w:val="FFFFFF"/>
          <w:sz w:val="15"/>
        </w:rPr>
        <w:t>de</w:t>
      </w:r>
      <w:r>
        <w:rPr>
          <w:rFonts w:ascii="Arial" w:hAnsi="Arial"/>
          <w:color w:val="FFFFFF"/>
          <w:spacing w:val="-32"/>
          <w:sz w:val="15"/>
        </w:rPr>
        <w:t> </w:t>
      </w:r>
      <w:r>
        <w:rPr>
          <w:rFonts w:ascii="Arial" w:hAnsi="Arial"/>
          <w:color w:val="FFFFFF"/>
          <w:sz w:val="15"/>
        </w:rPr>
        <w:t>la</w:t>
      </w:r>
      <w:r>
        <w:rPr>
          <w:rFonts w:ascii="Arial" w:hAnsi="Arial"/>
          <w:color w:val="FFFFFF"/>
          <w:spacing w:val="-32"/>
          <w:sz w:val="15"/>
        </w:rPr>
        <w:t> </w:t>
      </w:r>
      <w:r>
        <w:rPr>
          <w:rFonts w:ascii="Arial" w:hAnsi="Arial"/>
          <w:color w:val="FFFFFF"/>
          <w:sz w:val="15"/>
        </w:rPr>
        <w:t>Universidad</w:t>
      </w:r>
      <w:r>
        <w:rPr>
          <w:rFonts w:ascii="Arial" w:hAnsi="Arial"/>
          <w:color w:val="FFFFFF"/>
          <w:spacing w:val="-31"/>
          <w:sz w:val="15"/>
        </w:rPr>
        <w:t> </w:t>
      </w:r>
      <w:r>
        <w:rPr>
          <w:rFonts w:ascii="Arial" w:hAnsi="Arial"/>
          <w:color w:val="FFFFFF"/>
          <w:sz w:val="15"/>
        </w:rPr>
        <w:t>Autónoma</w:t>
      </w:r>
      <w:r>
        <w:rPr>
          <w:rFonts w:ascii="Arial" w:hAnsi="Arial"/>
          <w:color w:val="FFFFFF"/>
          <w:spacing w:val="-32"/>
          <w:sz w:val="15"/>
        </w:rPr>
        <w:t> </w:t>
      </w:r>
      <w:r>
        <w:rPr>
          <w:rFonts w:ascii="Arial" w:hAnsi="Arial"/>
          <w:color w:val="FFFFFF"/>
          <w:sz w:val="15"/>
        </w:rPr>
        <w:t>del</w:t>
      </w:r>
      <w:r>
        <w:rPr>
          <w:rFonts w:ascii="Arial" w:hAnsi="Arial"/>
          <w:color w:val="FFFFFF"/>
          <w:spacing w:val="-32"/>
          <w:sz w:val="15"/>
        </w:rPr>
        <w:t> </w:t>
      </w:r>
      <w:r>
        <w:rPr>
          <w:rFonts w:ascii="Arial" w:hAnsi="Arial"/>
          <w:color w:val="FFFFFF"/>
          <w:sz w:val="15"/>
        </w:rPr>
        <w:t>Estado</w:t>
      </w:r>
      <w:r>
        <w:rPr>
          <w:rFonts w:ascii="Arial" w:hAnsi="Arial"/>
          <w:color w:val="FFFFFF"/>
          <w:spacing w:val="-32"/>
          <w:sz w:val="15"/>
        </w:rPr>
        <w:t> </w:t>
      </w:r>
      <w:r>
        <w:rPr>
          <w:rFonts w:ascii="Arial" w:hAnsi="Arial"/>
          <w:color w:val="FFFFFF"/>
          <w:sz w:val="15"/>
        </w:rPr>
        <w:t>de</w:t>
      </w:r>
      <w:r>
        <w:rPr>
          <w:rFonts w:ascii="Arial" w:hAnsi="Arial"/>
          <w:color w:val="FFFFFF"/>
          <w:spacing w:val="-32"/>
          <w:sz w:val="15"/>
        </w:rPr>
        <w:t> </w:t>
      </w:r>
      <w:r>
        <w:rPr>
          <w:rFonts w:ascii="Arial" w:hAnsi="Arial"/>
          <w:color w:val="FFFFFF"/>
          <w:sz w:val="15"/>
        </w:rPr>
        <w:t>México. Actualmente colabora en los proyectos de investigación “Surveillance and Freedom: global understandings and </w:t>
      </w:r>
      <w:r>
        <w:rPr>
          <w:rFonts w:ascii="Arial" w:hAnsi="Arial"/>
          <w:color w:val="FFFFFF"/>
          <w:w w:val="95"/>
          <w:sz w:val="15"/>
        </w:rPr>
        <w:t>rights development (SAFEGUARD)”, financiado por Privacy </w:t>
      </w:r>
      <w:r>
        <w:rPr>
          <w:rFonts w:ascii="Arial" w:hAnsi="Arial"/>
          <w:color w:val="FFFFFF"/>
          <w:sz w:val="15"/>
        </w:rPr>
        <w:t>International (Reino Unido) y “Trabajo y consumo en los mercados</w:t>
      </w:r>
      <w:r>
        <w:rPr>
          <w:rFonts w:ascii="Arial" w:hAnsi="Arial"/>
          <w:color w:val="FFFFFF"/>
          <w:spacing w:val="-7"/>
          <w:sz w:val="15"/>
        </w:rPr>
        <w:t> </w:t>
      </w:r>
      <w:r>
        <w:rPr>
          <w:rFonts w:ascii="Arial" w:hAnsi="Arial"/>
          <w:color w:val="FFFFFF"/>
          <w:sz w:val="15"/>
        </w:rPr>
        <w:t>locales</w:t>
      </w:r>
      <w:r>
        <w:rPr>
          <w:rFonts w:ascii="Arial" w:hAnsi="Arial"/>
          <w:color w:val="FFFFFF"/>
          <w:spacing w:val="-5"/>
          <w:sz w:val="15"/>
        </w:rPr>
        <w:t> </w:t>
      </w:r>
      <w:r>
        <w:rPr>
          <w:rFonts w:ascii="Arial" w:hAnsi="Arial"/>
          <w:color w:val="FFFFFF"/>
          <w:sz w:val="15"/>
        </w:rPr>
        <w:t>y/o</w:t>
      </w:r>
      <w:r>
        <w:rPr>
          <w:rFonts w:ascii="Arial" w:hAnsi="Arial"/>
          <w:color w:val="FFFFFF"/>
          <w:spacing w:val="-5"/>
          <w:sz w:val="15"/>
        </w:rPr>
        <w:t> </w:t>
      </w:r>
      <w:r>
        <w:rPr>
          <w:rFonts w:ascii="Arial" w:hAnsi="Arial"/>
          <w:color w:val="FFFFFF"/>
          <w:sz w:val="15"/>
        </w:rPr>
        <w:t>regionales</w:t>
      </w:r>
      <w:r>
        <w:rPr>
          <w:rFonts w:ascii="Arial" w:hAnsi="Arial"/>
          <w:color w:val="FFFFFF"/>
          <w:spacing w:val="-7"/>
          <w:sz w:val="15"/>
        </w:rPr>
        <w:t> </w:t>
      </w:r>
      <w:r>
        <w:rPr>
          <w:rFonts w:ascii="Arial" w:hAnsi="Arial"/>
          <w:color w:val="FFFFFF"/>
          <w:sz w:val="15"/>
        </w:rPr>
        <w:t>en</w:t>
      </w:r>
      <w:r>
        <w:rPr>
          <w:rFonts w:ascii="Arial" w:hAnsi="Arial"/>
          <w:color w:val="FFFFFF"/>
          <w:spacing w:val="-5"/>
          <w:sz w:val="15"/>
        </w:rPr>
        <w:t> </w:t>
      </w:r>
      <w:r>
        <w:rPr>
          <w:rFonts w:ascii="Arial" w:hAnsi="Arial"/>
          <w:color w:val="FFFFFF"/>
          <w:sz w:val="15"/>
        </w:rPr>
        <w:t>el</w:t>
      </w:r>
      <w:r>
        <w:rPr>
          <w:rFonts w:ascii="Arial" w:hAnsi="Arial"/>
          <w:color w:val="FFFFFF"/>
          <w:spacing w:val="-5"/>
          <w:sz w:val="15"/>
        </w:rPr>
        <w:t> </w:t>
      </w:r>
      <w:r>
        <w:rPr>
          <w:rFonts w:ascii="Arial" w:hAnsi="Arial"/>
          <w:color w:val="FFFFFF"/>
          <w:sz w:val="15"/>
        </w:rPr>
        <w:t>Valle</w:t>
      </w:r>
      <w:r>
        <w:rPr>
          <w:rFonts w:ascii="Arial" w:hAnsi="Arial"/>
          <w:color w:val="FFFFFF"/>
          <w:spacing w:val="-7"/>
          <w:sz w:val="15"/>
        </w:rPr>
        <w:t> </w:t>
      </w:r>
      <w:r>
        <w:rPr>
          <w:rFonts w:ascii="Arial" w:hAnsi="Arial"/>
          <w:color w:val="FFFFFF"/>
          <w:sz w:val="15"/>
        </w:rPr>
        <w:t>de</w:t>
      </w:r>
      <w:r>
        <w:rPr>
          <w:rFonts w:ascii="Arial" w:hAnsi="Arial"/>
          <w:color w:val="FFFFFF"/>
          <w:spacing w:val="-5"/>
          <w:sz w:val="15"/>
        </w:rPr>
        <w:t> </w:t>
      </w:r>
      <w:r>
        <w:rPr>
          <w:rFonts w:ascii="Arial" w:hAnsi="Arial"/>
          <w:color w:val="FFFFFF"/>
          <w:sz w:val="15"/>
        </w:rPr>
        <w:t>Toluca.</w:t>
      </w:r>
      <w:r>
        <w:rPr>
          <w:rFonts w:ascii="Arial" w:hAnsi="Arial"/>
          <w:color w:val="FFFFFF"/>
          <w:spacing w:val="-7"/>
          <w:sz w:val="15"/>
        </w:rPr>
        <w:t> </w:t>
      </w:r>
      <w:r>
        <w:rPr>
          <w:rFonts w:ascii="Arial" w:hAnsi="Arial"/>
          <w:color w:val="FFFFFF"/>
          <w:sz w:val="15"/>
        </w:rPr>
        <w:t>El mercado</w:t>
      </w:r>
      <w:r>
        <w:rPr>
          <w:rFonts w:ascii="Arial" w:hAnsi="Arial"/>
          <w:color w:val="FFFFFF"/>
          <w:spacing w:val="-7"/>
          <w:sz w:val="15"/>
        </w:rPr>
        <w:t> </w:t>
      </w:r>
      <w:r>
        <w:rPr>
          <w:rFonts w:ascii="Arial" w:hAnsi="Arial"/>
          <w:color w:val="FFFFFF"/>
          <w:sz w:val="15"/>
        </w:rPr>
        <w:t>tradicional</w:t>
      </w:r>
      <w:r>
        <w:rPr>
          <w:rFonts w:ascii="Arial" w:hAnsi="Arial"/>
          <w:color w:val="FFFFFF"/>
          <w:spacing w:val="-7"/>
          <w:sz w:val="15"/>
        </w:rPr>
        <w:t> </w:t>
      </w:r>
      <w:r>
        <w:rPr>
          <w:rFonts w:ascii="Arial" w:hAnsi="Arial"/>
          <w:color w:val="FFFFFF"/>
          <w:sz w:val="15"/>
        </w:rPr>
        <w:t>y</w:t>
      </w:r>
      <w:r>
        <w:rPr>
          <w:rFonts w:ascii="Arial" w:hAnsi="Arial"/>
          <w:color w:val="FFFFFF"/>
          <w:spacing w:val="-7"/>
          <w:sz w:val="15"/>
        </w:rPr>
        <w:t> </w:t>
      </w:r>
      <w:r>
        <w:rPr>
          <w:rFonts w:ascii="Arial" w:hAnsi="Arial"/>
          <w:color w:val="FFFFFF"/>
          <w:sz w:val="15"/>
        </w:rPr>
        <w:t>el</w:t>
      </w:r>
      <w:r>
        <w:rPr>
          <w:rFonts w:ascii="Arial" w:hAnsi="Arial"/>
          <w:color w:val="FFFFFF"/>
          <w:spacing w:val="-7"/>
          <w:sz w:val="15"/>
        </w:rPr>
        <w:t> </w:t>
      </w:r>
      <w:r>
        <w:rPr>
          <w:rFonts w:ascii="Arial" w:hAnsi="Arial"/>
          <w:color w:val="FFFFFF"/>
          <w:sz w:val="15"/>
        </w:rPr>
        <w:t>supermercado</w:t>
      </w:r>
      <w:r>
        <w:rPr>
          <w:rFonts w:ascii="Arial" w:hAnsi="Arial"/>
          <w:color w:val="FFFFFF"/>
          <w:spacing w:val="-7"/>
          <w:sz w:val="15"/>
        </w:rPr>
        <w:t> </w:t>
      </w:r>
      <w:r>
        <w:rPr>
          <w:rFonts w:ascii="Arial" w:hAnsi="Arial"/>
          <w:color w:val="FFFFFF"/>
          <w:sz w:val="15"/>
        </w:rPr>
        <w:t>trasnacional</w:t>
      </w:r>
      <w:r>
        <w:rPr>
          <w:rFonts w:ascii="Arial" w:hAnsi="Arial"/>
          <w:color w:val="FFFFFF"/>
          <w:spacing w:val="-7"/>
          <w:sz w:val="15"/>
        </w:rPr>
        <w:t> </w:t>
      </w:r>
      <w:r>
        <w:rPr>
          <w:rFonts w:ascii="Arial" w:hAnsi="Arial"/>
          <w:color w:val="FFFFFF"/>
          <w:sz w:val="15"/>
        </w:rPr>
        <w:t>en</w:t>
      </w:r>
      <w:r>
        <w:rPr>
          <w:rFonts w:ascii="Arial" w:hAnsi="Arial"/>
          <w:color w:val="FFFFFF"/>
          <w:spacing w:val="-7"/>
          <w:sz w:val="15"/>
        </w:rPr>
        <w:t> </w:t>
      </w:r>
      <w:r>
        <w:rPr>
          <w:rFonts w:ascii="Arial" w:hAnsi="Arial"/>
          <w:color w:val="FFFFFF"/>
          <w:sz w:val="15"/>
        </w:rPr>
        <w:t>el capitalismo del siglo </w:t>
      </w:r>
      <w:r>
        <w:rPr>
          <w:rFonts w:ascii="Arial" w:hAnsi="Arial"/>
          <w:color w:val="FFFFFF"/>
          <w:sz w:val="10"/>
        </w:rPr>
        <w:t>xxi</w:t>
      </w:r>
      <w:r>
        <w:rPr>
          <w:rFonts w:ascii="Arial" w:hAnsi="Arial"/>
          <w:color w:val="FFFFFF"/>
          <w:sz w:val="15"/>
        </w:rPr>
        <w:t>” con registro en la Universidad Autónoma del Estado de</w:t>
      </w:r>
      <w:r>
        <w:rPr>
          <w:rFonts w:ascii="Arial" w:hAnsi="Arial"/>
          <w:color w:val="FFFFFF"/>
          <w:spacing w:val="22"/>
          <w:sz w:val="15"/>
        </w:rPr>
        <w:t> </w:t>
      </w:r>
      <w:r>
        <w:rPr>
          <w:rFonts w:ascii="Arial" w:hAnsi="Arial"/>
          <w:color w:val="FFFFFF"/>
          <w:sz w:val="15"/>
        </w:rPr>
        <w:t>México.</w:t>
      </w:r>
    </w:p>
    <w:p>
      <w:pPr>
        <w:pStyle w:val="BodyText"/>
        <w:spacing w:before="1"/>
        <w:rPr>
          <w:rFonts w:ascii="Arial"/>
          <w:sz w:val="19"/>
        </w:rPr>
      </w:pPr>
    </w:p>
    <w:p>
      <w:pPr>
        <w:spacing w:line="302" w:lineRule="auto" w:before="0"/>
        <w:ind w:left="501" w:right="0" w:firstLine="0"/>
        <w:jc w:val="both"/>
        <w:rPr>
          <w:rFonts w:ascii="Arial" w:hAnsi="Arial"/>
          <w:sz w:val="15"/>
        </w:rPr>
      </w:pPr>
      <w:r>
        <w:rPr>
          <w:rFonts w:ascii="Arial" w:hAnsi="Arial"/>
          <w:color w:val="FFFFFF"/>
          <w:sz w:val="15"/>
        </w:rPr>
        <w:t>Es autor de “Alternancia partidista e ingreso. Un modelo de transición incierta” en Nelson Arteaga Botello, Juan Carlos</w:t>
      </w:r>
      <w:r>
        <w:rPr>
          <w:rFonts w:ascii="Arial" w:hAnsi="Arial"/>
          <w:color w:val="FFFFFF"/>
          <w:spacing w:val="-16"/>
          <w:sz w:val="15"/>
        </w:rPr>
        <w:t> </w:t>
      </w:r>
      <w:r>
        <w:rPr>
          <w:rFonts w:ascii="Arial" w:hAnsi="Arial"/>
          <w:color w:val="FFFFFF"/>
          <w:sz w:val="15"/>
        </w:rPr>
        <w:t>Patiño</w:t>
      </w:r>
      <w:r>
        <w:rPr>
          <w:rFonts w:ascii="Arial" w:hAnsi="Arial"/>
          <w:color w:val="FFFFFF"/>
          <w:spacing w:val="-16"/>
          <w:sz w:val="15"/>
        </w:rPr>
        <w:t> </w:t>
      </w:r>
      <w:r>
        <w:rPr>
          <w:rFonts w:ascii="Arial" w:hAnsi="Arial"/>
          <w:color w:val="FFFFFF"/>
          <w:sz w:val="15"/>
        </w:rPr>
        <w:t>e</w:t>
      </w:r>
      <w:r>
        <w:rPr>
          <w:rFonts w:ascii="Arial" w:hAnsi="Arial"/>
          <w:color w:val="FFFFFF"/>
          <w:spacing w:val="-16"/>
          <w:sz w:val="15"/>
        </w:rPr>
        <w:t> </w:t>
      </w:r>
      <w:r>
        <w:rPr>
          <w:rFonts w:ascii="Arial" w:hAnsi="Arial"/>
          <w:color w:val="FFFFFF"/>
          <w:sz w:val="15"/>
        </w:rPr>
        <w:t>Ivett</w:t>
      </w:r>
      <w:r>
        <w:rPr>
          <w:rFonts w:ascii="Arial" w:hAnsi="Arial"/>
          <w:color w:val="FFFFFF"/>
          <w:spacing w:val="-16"/>
          <w:sz w:val="15"/>
        </w:rPr>
        <w:t> </w:t>
      </w:r>
      <w:r>
        <w:rPr>
          <w:rFonts w:ascii="Arial" w:hAnsi="Arial"/>
          <w:color w:val="FFFFFF"/>
          <w:sz w:val="15"/>
        </w:rPr>
        <w:t>Tinoco</w:t>
      </w:r>
      <w:r>
        <w:rPr>
          <w:rFonts w:ascii="Arial" w:hAnsi="Arial"/>
          <w:color w:val="FFFFFF"/>
          <w:spacing w:val="-17"/>
          <w:sz w:val="15"/>
        </w:rPr>
        <w:t> </w:t>
      </w:r>
      <w:r>
        <w:rPr>
          <w:rFonts w:ascii="Arial" w:hAnsi="Arial"/>
          <w:color w:val="FFFFFF"/>
          <w:sz w:val="15"/>
        </w:rPr>
        <w:t>García</w:t>
      </w:r>
      <w:r>
        <w:rPr>
          <w:rFonts w:ascii="Arial" w:hAnsi="Arial"/>
          <w:color w:val="FFFFFF"/>
          <w:spacing w:val="-17"/>
          <w:sz w:val="15"/>
        </w:rPr>
        <w:t> </w:t>
      </w:r>
      <w:r>
        <w:rPr>
          <w:rFonts w:ascii="Arial" w:hAnsi="Arial"/>
          <w:color w:val="FFFFFF"/>
          <w:sz w:val="15"/>
        </w:rPr>
        <w:t>(coords.),</w:t>
      </w:r>
      <w:r>
        <w:rPr>
          <w:rFonts w:ascii="Arial" w:hAnsi="Arial"/>
          <w:color w:val="FFFFFF"/>
          <w:spacing w:val="-16"/>
          <w:sz w:val="15"/>
        </w:rPr>
        <w:t> </w:t>
      </w:r>
      <w:r>
        <w:rPr>
          <w:rFonts w:ascii="Arial" w:hAnsi="Arial"/>
          <w:i/>
          <w:color w:val="FFFFFF"/>
          <w:sz w:val="15"/>
        </w:rPr>
        <w:t>Ciudadanía, </w:t>
      </w:r>
      <w:r>
        <w:rPr>
          <w:rFonts w:ascii="Arial" w:hAnsi="Arial"/>
          <w:i/>
          <w:color w:val="FFFFFF"/>
          <w:sz w:val="15"/>
        </w:rPr>
        <w:t>participación</w:t>
      </w:r>
      <w:r>
        <w:rPr>
          <w:rFonts w:ascii="Arial" w:hAnsi="Arial"/>
          <w:i/>
          <w:color w:val="FFFFFF"/>
          <w:spacing w:val="-6"/>
          <w:sz w:val="15"/>
        </w:rPr>
        <w:t> </w:t>
      </w:r>
      <w:r>
        <w:rPr>
          <w:rFonts w:ascii="Arial" w:hAnsi="Arial"/>
          <w:i/>
          <w:color w:val="FFFFFF"/>
          <w:sz w:val="15"/>
        </w:rPr>
        <w:t>política</w:t>
      </w:r>
      <w:r>
        <w:rPr>
          <w:rFonts w:ascii="Arial" w:hAnsi="Arial"/>
          <w:i/>
          <w:color w:val="FFFFFF"/>
          <w:spacing w:val="-7"/>
          <w:sz w:val="15"/>
        </w:rPr>
        <w:t> </w:t>
      </w:r>
      <w:r>
        <w:rPr>
          <w:rFonts w:ascii="Arial" w:hAnsi="Arial"/>
          <w:i/>
          <w:color w:val="FFFFFF"/>
          <w:sz w:val="15"/>
        </w:rPr>
        <w:t>y</w:t>
      </w:r>
      <w:r>
        <w:rPr>
          <w:rFonts w:ascii="Arial" w:hAnsi="Arial"/>
          <w:i/>
          <w:color w:val="FFFFFF"/>
          <w:spacing w:val="-7"/>
          <w:sz w:val="15"/>
        </w:rPr>
        <w:t> </w:t>
      </w:r>
      <w:r>
        <w:rPr>
          <w:rFonts w:ascii="Arial" w:hAnsi="Arial"/>
          <w:i/>
          <w:color w:val="FFFFFF"/>
          <w:sz w:val="15"/>
        </w:rPr>
        <w:t>procesos</w:t>
      </w:r>
      <w:r>
        <w:rPr>
          <w:rFonts w:ascii="Arial" w:hAnsi="Arial"/>
          <w:i/>
          <w:color w:val="FFFFFF"/>
          <w:spacing w:val="-7"/>
          <w:sz w:val="15"/>
        </w:rPr>
        <w:t> </w:t>
      </w:r>
      <w:r>
        <w:rPr>
          <w:rFonts w:ascii="Arial" w:hAnsi="Arial"/>
          <w:i/>
          <w:color w:val="FFFFFF"/>
          <w:sz w:val="15"/>
        </w:rPr>
        <w:t>electorales</w:t>
      </w:r>
      <w:r>
        <w:rPr>
          <w:rFonts w:ascii="Arial" w:hAnsi="Arial"/>
          <w:i/>
          <w:color w:val="FFFFFF"/>
          <w:spacing w:val="-6"/>
          <w:sz w:val="15"/>
        </w:rPr>
        <w:t> </w:t>
      </w:r>
      <w:r>
        <w:rPr>
          <w:rFonts w:ascii="Arial" w:hAnsi="Arial"/>
          <w:i/>
          <w:color w:val="FFFFFF"/>
          <w:sz w:val="15"/>
        </w:rPr>
        <w:t>en</w:t>
      </w:r>
      <w:r>
        <w:rPr>
          <w:rFonts w:ascii="Arial" w:hAnsi="Arial"/>
          <w:i/>
          <w:color w:val="FFFFFF"/>
          <w:spacing w:val="-7"/>
          <w:sz w:val="15"/>
        </w:rPr>
        <w:t> </w:t>
      </w:r>
      <w:r>
        <w:rPr>
          <w:rFonts w:ascii="Arial" w:hAnsi="Arial"/>
          <w:i/>
          <w:color w:val="FFFFFF"/>
          <w:sz w:val="15"/>
        </w:rPr>
        <w:t>el</w:t>
      </w:r>
      <w:r>
        <w:rPr>
          <w:rFonts w:ascii="Arial" w:hAnsi="Arial"/>
          <w:i/>
          <w:color w:val="FFFFFF"/>
          <w:spacing w:val="-7"/>
          <w:sz w:val="15"/>
        </w:rPr>
        <w:t> </w:t>
      </w:r>
      <w:r>
        <w:rPr>
          <w:rFonts w:ascii="Arial" w:hAnsi="Arial"/>
          <w:i/>
          <w:color w:val="FFFFFF"/>
          <w:sz w:val="15"/>
        </w:rPr>
        <w:t>Estado de México, </w:t>
      </w:r>
      <w:r>
        <w:rPr>
          <w:rFonts w:ascii="Arial" w:hAnsi="Arial"/>
          <w:color w:val="FFFFFF"/>
          <w:sz w:val="15"/>
        </w:rPr>
        <w:t>México: Universidad Autónoma del Estado de México (2011); “Las políticas distributivas, agendas pendientes en México y Bolivia” en Aibar Julio y Daniel Vázquez,</w:t>
      </w:r>
      <w:r>
        <w:rPr>
          <w:rFonts w:ascii="Arial" w:hAnsi="Arial"/>
          <w:color w:val="FFFFFF"/>
          <w:spacing w:val="-25"/>
          <w:sz w:val="15"/>
        </w:rPr>
        <w:t> </w:t>
      </w:r>
      <w:r>
        <w:rPr>
          <w:rFonts w:ascii="Arial" w:hAnsi="Arial"/>
          <w:i/>
          <w:color w:val="FFFFFF"/>
          <w:sz w:val="15"/>
        </w:rPr>
        <w:t>¿Autoritarismo</w:t>
      </w:r>
      <w:r>
        <w:rPr>
          <w:rFonts w:ascii="Arial" w:hAnsi="Arial"/>
          <w:i/>
          <w:color w:val="FFFFFF"/>
          <w:spacing w:val="-25"/>
          <w:sz w:val="15"/>
        </w:rPr>
        <w:t> </w:t>
      </w:r>
      <w:r>
        <w:rPr>
          <w:rFonts w:ascii="Arial" w:hAnsi="Arial"/>
          <w:i/>
          <w:color w:val="FFFFFF"/>
          <w:sz w:val="15"/>
        </w:rPr>
        <w:t>o</w:t>
      </w:r>
      <w:r>
        <w:rPr>
          <w:rFonts w:ascii="Arial" w:hAnsi="Arial"/>
          <w:i/>
          <w:color w:val="FFFFFF"/>
          <w:spacing w:val="-25"/>
          <w:sz w:val="15"/>
        </w:rPr>
        <w:t> </w:t>
      </w:r>
      <w:r>
        <w:rPr>
          <w:rFonts w:ascii="Arial" w:hAnsi="Arial"/>
          <w:i/>
          <w:color w:val="FFFFFF"/>
          <w:sz w:val="15"/>
        </w:rPr>
        <w:t>democracia?</w:t>
      </w:r>
      <w:r>
        <w:rPr>
          <w:rFonts w:ascii="Arial" w:hAnsi="Arial"/>
          <w:color w:val="FFFFFF"/>
          <w:sz w:val="15"/>
        </w:rPr>
        <w:t>,</w:t>
      </w:r>
      <w:r>
        <w:rPr>
          <w:rFonts w:ascii="Arial" w:hAnsi="Arial"/>
          <w:color w:val="FFFFFF"/>
          <w:spacing w:val="-25"/>
          <w:sz w:val="15"/>
        </w:rPr>
        <w:t> </w:t>
      </w:r>
      <w:r>
        <w:rPr>
          <w:rFonts w:ascii="Arial" w:hAnsi="Arial"/>
          <w:color w:val="FFFFFF"/>
          <w:sz w:val="15"/>
        </w:rPr>
        <w:t>México:</w:t>
      </w:r>
      <w:r>
        <w:rPr>
          <w:rFonts w:ascii="Arial" w:hAnsi="Arial"/>
          <w:color w:val="FFFFFF"/>
          <w:spacing w:val="-25"/>
          <w:sz w:val="15"/>
        </w:rPr>
        <w:t> </w:t>
      </w:r>
      <w:r>
        <w:rPr>
          <w:rFonts w:ascii="Arial" w:hAnsi="Arial"/>
          <w:color w:val="FFFFFF"/>
          <w:sz w:val="15"/>
        </w:rPr>
        <w:t>Facultad Latinoamericana de Ciencias Sociales (2009); y “La geografía</w:t>
      </w:r>
      <w:r>
        <w:rPr>
          <w:rFonts w:ascii="Arial" w:hAnsi="Arial"/>
          <w:color w:val="FFFFFF"/>
          <w:spacing w:val="-13"/>
          <w:sz w:val="15"/>
        </w:rPr>
        <w:t> </w:t>
      </w:r>
      <w:r>
        <w:rPr>
          <w:rFonts w:ascii="Arial" w:hAnsi="Arial"/>
          <w:color w:val="FFFFFF"/>
          <w:sz w:val="15"/>
        </w:rPr>
        <w:t>itinerante</w:t>
      </w:r>
      <w:r>
        <w:rPr>
          <w:rFonts w:ascii="Arial" w:hAnsi="Arial"/>
          <w:color w:val="FFFFFF"/>
          <w:spacing w:val="-13"/>
          <w:sz w:val="15"/>
        </w:rPr>
        <w:t> </w:t>
      </w:r>
      <w:r>
        <w:rPr>
          <w:rFonts w:ascii="Arial" w:hAnsi="Arial"/>
          <w:color w:val="FFFFFF"/>
          <w:sz w:val="15"/>
        </w:rPr>
        <w:t>de</w:t>
      </w:r>
      <w:r>
        <w:rPr>
          <w:rFonts w:ascii="Arial" w:hAnsi="Arial"/>
          <w:color w:val="FFFFFF"/>
          <w:spacing w:val="-13"/>
          <w:sz w:val="15"/>
        </w:rPr>
        <w:t> </w:t>
      </w:r>
      <w:r>
        <w:rPr>
          <w:rFonts w:ascii="Arial" w:hAnsi="Arial"/>
          <w:color w:val="FFFFFF"/>
          <w:sz w:val="15"/>
        </w:rPr>
        <w:t>la</w:t>
      </w:r>
      <w:r>
        <w:rPr>
          <w:rFonts w:ascii="Arial" w:hAnsi="Arial"/>
          <w:color w:val="FFFFFF"/>
          <w:spacing w:val="-13"/>
          <w:sz w:val="15"/>
        </w:rPr>
        <w:t> </w:t>
      </w:r>
      <w:r>
        <w:rPr>
          <w:rFonts w:ascii="Arial" w:hAnsi="Arial"/>
          <w:color w:val="FFFFFF"/>
          <w:sz w:val="15"/>
        </w:rPr>
        <w:t>cultura”</w:t>
      </w:r>
      <w:r>
        <w:rPr>
          <w:rFonts w:ascii="Arial" w:hAnsi="Arial"/>
          <w:color w:val="FFFFFF"/>
          <w:spacing w:val="-13"/>
          <w:sz w:val="15"/>
        </w:rPr>
        <w:t> </w:t>
      </w:r>
      <w:r>
        <w:rPr>
          <w:rFonts w:ascii="Arial" w:hAnsi="Arial"/>
          <w:color w:val="FFFFFF"/>
          <w:sz w:val="15"/>
        </w:rPr>
        <w:t>en</w:t>
      </w:r>
      <w:r>
        <w:rPr>
          <w:rFonts w:ascii="Arial" w:hAnsi="Arial"/>
          <w:color w:val="FFFFFF"/>
          <w:spacing w:val="-13"/>
          <w:sz w:val="15"/>
        </w:rPr>
        <w:t> </w:t>
      </w:r>
      <w:r>
        <w:rPr>
          <w:rFonts w:ascii="Arial" w:hAnsi="Arial"/>
          <w:i/>
          <w:color w:val="FFFFFF"/>
          <w:sz w:val="15"/>
        </w:rPr>
        <w:t>Economía,</w:t>
      </w:r>
      <w:r>
        <w:rPr>
          <w:rFonts w:ascii="Arial" w:hAnsi="Arial"/>
          <w:i/>
          <w:color w:val="FFFFFF"/>
          <w:spacing w:val="-13"/>
          <w:sz w:val="15"/>
        </w:rPr>
        <w:t> </w:t>
      </w:r>
      <w:r>
        <w:rPr>
          <w:rFonts w:ascii="Arial" w:hAnsi="Arial"/>
          <w:i/>
          <w:color w:val="FFFFFF"/>
          <w:sz w:val="15"/>
        </w:rPr>
        <w:t>Sociedad </w:t>
      </w:r>
      <w:r>
        <w:rPr>
          <w:rFonts w:ascii="Arial" w:hAnsi="Arial"/>
          <w:i/>
          <w:color w:val="FFFFFF"/>
          <w:sz w:val="15"/>
        </w:rPr>
        <w:t>y Territorio</w:t>
      </w:r>
      <w:r>
        <w:rPr>
          <w:rFonts w:ascii="Arial" w:hAnsi="Arial"/>
          <w:color w:val="FFFFFF"/>
          <w:sz w:val="15"/>
        </w:rPr>
        <w:t>, vol. XIV, núm. 44</w:t>
      </w:r>
      <w:r>
        <w:rPr>
          <w:rFonts w:ascii="Arial" w:hAnsi="Arial"/>
          <w:color w:val="FFFFFF"/>
          <w:spacing w:val="22"/>
          <w:sz w:val="15"/>
        </w:rPr>
        <w:t> </w:t>
      </w:r>
      <w:r>
        <w:rPr>
          <w:rFonts w:ascii="Arial" w:hAnsi="Arial"/>
          <w:color w:val="FFFFFF"/>
          <w:sz w:val="15"/>
        </w:rPr>
        <w:t>(2014).</w:t>
      </w:r>
    </w:p>
    <w:p>
      <w:pPr>
        <w:pStyle w:val="BodyText"/>
        <w:rPr>
          <w:rFonts w:ascii="Arial"/>
          <w:sz w:val="16"/>
        </w:rPr>
      </w:pPr>
      <w:r>
        <w:rPr/>
        <w:br w:type="column"/>
      </w:r>
      <w:r>
        <w:rPr>
          <w:rFonts w:ascii="Arial"/>
          <w:sz w:val="16"/>
        </w:rPr>
      </w: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rPr>
          <w:rFonts w:ascii="Arial"/>
          <w:sz w:val="16"/>
        </w:rPr>
      </w:pPr>
    </w:p>
    <w:p>
      <w:pPr>
        <w:pStyle w:val="BodyText"/>
        <w:spacing w:before="5"/>
        <w:rPr>
          <w:rFonts w:ascii="Arial"/>
          <w:sz w:val="14"/>
        </w:rPr>
      </w:pPr>
    </w:p>
    <w:p>
      <w:pPr>
        <w:spacing w:before="1"/>
        <w:ind w:left="499" w:right="498" w:firstLine="0"/>
        <w:jc w:val="center"/>
        <w:rPr>
          <w:rFonts w:ascii="Arial" w:hAnsi="Arial"/>
          <w:b/>
          <w:sz w:val="17"/>
        </w:rPr>
      </w:pPr>
      <w:r>
        <w:rPr>
          <w:rFonts w:ascii="Arial" w:hAnsi="Arial"/>
          <w:b/>
          <w:color w:val="FFFFFF"/>
          <w:sz w:val="17"/>
        </w:rPr>
        <w:t>Dr. en D. Jorge Olvera García</w:t>
      </w:r>
    </w:p>
    <w:p>
      <w:pPr>
        <w:spacing w:before="31"/>
        <w:ind w:left="499" w:right="543" w:firstLine="0"/>
        <w:jc w:val="center"/>
        <w:rPr>
          <w:rFonts w:ascii="Arial"/>
          <w:b/>
          <w:sz w:val="16"/>
        </w:rPr>
      </w:pPr>
      <w:r>
        <w:rPr>
          <w:rFonts w:ascii="Arial"/>
          <w:b/>
          <w:color w:val="F47443"/>
          <w:sz w:val="16"/>
        </w:rPr>
        <w:t>Rector</w:t>
      </w:r>
    </w:p>
    <w:p>
      <w:pPr>
        <w:pStyle w:val="BodyText"/>
        <w:spacing w:before="10"/>
        <w:rPr>
          <w:rFonts w:ascii="Arial"/>
          <w:b/>
          <w:sz w:val="20"/>
        </w:rPr>
      </w:pPr>
    </w:p>
    <w:p>
      <w:pPr>
        <w:spacing w:before="0"/>
        <w:ind w:left="499" w:right="543" w:firstLine="0"/>
        <w:jc w:val="center"/>
        <w:rPr>
          <w:rFonts w:ascii="Arial"/>
          <w:b/>
          <w:sz w:val="17"/>
        </w:rPr>
      </w:pPr>
      <w:r>
        <w:rPr>
          <w:rFonts w:ascii="Arial"/>
          <w:b/>
          <w:color w:val="FFFFFF"/>
          <w:sz w:val="17"/>
        </w:rPr>
        <w:t>Dr. en Ed. Alfredo Barrera Baca</w:t>
      </w:r>
    </w:p>
    <w:p>
      <w:pPr>
        <w:spacing w:before="31"/>
        <w:ind w:left="498" w:right="543" w:firstLine="0"/>
        <w:jc w:val="center"/>
        <w:rPr>
          <w:rFonts w:ascii="Arial"/>
          <w:b/>
          <w:sz w:val="16"/>
        </w:rPr>
      </w:pPr>
      <w:r>
        <w:rPr>
          <w:rFonts w:ascii="Arial"/>
          <w:b/>
          <w:color w:val="F47443"/>
          <w:sz w:val="16"/>
        </w:rPr>
        <w:t>Secretario de Docencia</w:t>
      </w:r>
    </w:p>
    <w:p>
      <w:pPr>
        <w:pStyle w:val="BodyText"/>
        <w:spacing w:before="10"/>
        <w:rPr>
          <w:rFonts w:ascii="Arial"/>
          <w:b/>
          <w:sz w:val="20"/>
        </w:rPr>
      </w:pPr>
    </w:p>
    <w:p>
      <w:pPr>
        <w:spacing w:line="266" w:lineRule="auto" w:before="0"/>
        <w:ind w:left="1201" w:right="1202" w:firstLine="173"/>
        <w:jc w:val="left"/>
        <w:rPr>
          <w:rFonts w:ascii="Arial" w:hAnsi="Arial"/>
          <w:b/>
          <w:sz w:val="17"/>
        </w:rPr>
      </w:pPr>
      <w:r>
        <w:rPr>
          <w:rFonts w:ascii="Arial" w:hAnsi="Arial"/>
          <w:b/>
          <w:color w:val="FFFFFF"/>
          <w:sz w:val="17"/>
        </w:rPr>
        <w:t>Dra. en Est. Lat. Ángeles Ma. del Rosario Pérez Bernal</w:t>
      </w:r>
    </w:p>
    <w:p>
      <w:pPr>
        <w:spacing w:line="283" w:lineRule="auto" w:before="10"/>
        <w:ind w:left="1338" w:right="1382" w:firstLine="0"/>
        <w:jc w:val="center"/>
        <w:rPr>
          <w:rFonts w:ascii="Arial" w:hAnsi="Arial"/>
          <w:b/>
          <w:sz w:val="16"/>
        </w:rPr>
      </w:pPr>
      <w:r>
        <w:rPr>
          <w:rFonts w:ascii="Arial" w:hAnsi="Arial"/>
          <w:b/>
          <w:color w:val="F47443"/>
          <w:sz w:val="16"/>
        </w:rPr>
        <w:t>Secretaria de Investigación y Estudios Avanzados</w:t>
      </w:r>
    </w:p>
    <w:p>
      <w:pPr>
        <w:pStyle w:val="BodyText"/>
        <w:spacing w:before="1"/>
        <w:rPr>
          <w:rFonts w:ascii="Arial"/>
          <w:b/>
          <w:sz w:val="18"/>
        </w:rPr>
      </w:pPr>
    </w:p>
    <w:p>
      <w:pPr>
        <w:spacing w:before="0"/>
        <w:ind w:left="499" w:right="543" w:firstLine="0"/>
        <w:jc w:val="center"/>
        <w:rPr>
          <w:rFonts w:ascii="Arial" w:hAnsi="Arial"/>
          <w:b/>
          <w:sz w:val="17"/>
        </w:rPr>
      </w:pPr>
      <w:r>
        <w:rPr>
          <w:rFonts w:ascii="Arial" w:hAnsi="Arial"/>
          <w:b/>
          <w:color w:val="FFFFFF"/>
          <w:sz w:val="17"/>
        </w:rPr>
        <w:t>Dr. en D. Hiram Raúl Piña Libien</w:t>
      </w:r>
    </w:p>
    <w:p>
      <w:pPr>
        <w:spacing w:before="31"/>
        <w:ind w:left="499" w:right="543" w:firstLine="0"/>
        <w:jc w:val="center"/>
        <w:rPr>
          <w:rFonts w:ascii="Arial" w:hAnsi="Arial"/>
          <w:b/>
          <w:sz w:val="16"/>
        </w:rPr>
      </w:pPr>
      <w:r>
        <w:rPr>
          <w:rFonts w:ascii="Arial" w:hAnsi="Arial"/>
          <w:b/>
          <w:color w:val="F47443"/>
          <w:sz w:val="16"/>
        </w:rPr>
        <w:t>Secretario de Rectoría</w:t>
      </w:r>
    </w:p>
    <w:p>
      <w:pPr>
        <w:pStyle w:val="BodyText"/>
        <w:spacing w:before="10"/>
        <w:rPr>
          <w:rFonts w:ascii="Arial"/>
          <w:b/>
          <w:sz w:val="20"/>
        </w:rPr>
      </w:pPr>
    </w:p>
    <w:p>
      <w:pPr>
        <w:spacing w:before="0"/>
        <w:ind w:left="499" w:right="543" w:firstLine="0"/>
        <w:jc w:val="center"/>
        <w:rPr>
          <w:rFonts w:ascii="Arial" w:hAnsi="Arial"/>
          <w:b/>
          <w:sz w:val="17"/>
        </w:rPr>
      </w:pPr>
      <w:r>
        <w:rPr>
          <w:rFonts w:ascii="Arial" w:hAnsi="Arial"/>
          <w:b/>
          <w:color w:val="FFFFFF"/>
          <w:sz w:val="17"/>
        </w:rPr>
        <w:t>Dra. en D. María de Lourdes Morales  Reynoso</w:t>
      </w:r>
    </w:p>
    <w:p>
      <w:pPr>
        <w:spacing w:before="31"/>
        <w:ind w:left="499" w:right="543" w:firstLine="0"/>
        <w:jc w:val="center"/>
        <w:rPr>
          <w:rFonts w:ascii="Arial" w:hAnsi="Arial"/>
          <w:b/>
          <w:sz w:val="16"/>
        </w:rPr>
      </w:pPr>
      <w:r>
        <w:rPr>
          <w:rFonts w:ascii="Arial" w:hAnsi="Arial"/>
          <w:b/>
          <w:color w:val="F47443"/>
          <w:sz w:val="16"/>
        </w:rPr>
        <w:t>Secretaria de Difusión Cultural</w:t>
      </w:r>
    </w:p>
    <w:p>
      <w:pPr>
        <w:pStyle w:val="BodyText"/>
        <w:spacing w:before="10"/>
        <w:rPr>
          <w:rFonts w:ascii="Arial"/>
          <w:b/>
          <w:sz w:val="20"/>
        </w:rPr>
      </w:pPr>
    </w:p>
    <w:p>
      <w:pPr>
        <w:spacing w:line="266" w:lineRule="auto" w:before="0"/>
        <w:ind w:left="1827" w:right="393" w:hanging="1042"/>
        <w:jc w:val="left"/>
        <w:rPr>
          <w:rFonts w:ascii="Arial" w:hAnsi="Arial"/>
          <w:b/>
          <w:sz w:val="17"/>
        </w:rPr>
      </w:pPr>
      <w:r>
        <w:rPr>
          <w:rFonts w:ascii="Arial" w:hAnsi="Arial"/>
          <w:b/>
          <w:color w:val="FFFFFF"/>
          <w:sz w:val="17"/>
        </w:rPr>
        <w:t>M. en C. Ed. Fam. María de los Ángeles Bernal García</w:t>
      </w:r>
    </w:p>
    <w:p>
      <w:pPr>
        <w:spacing w:before="10"/>
        <w:ind w:left="499" w:right="543" w:firstLine="0"/>
        <w:jc w:val="center"/>
        <w:rPr>
          <w:rFonts w:ascii="Arial" w:hAnsi="Arial"/>
          <w:b/>
          <w:sz w:val="16"/>
        </w:rPr>
      </w:pPr>
      <w:r>
        <w:rPr>
          <w:rFonts w:ascii="Arial" w:hAnsi="Arial"/>
          <w:b/>
          <w:color w:val="F47443"/>
          <w:sz w:val="16"/>
        </w:rPr>
        <w:t>Secretaria de Extensión y  Vinculación</w:t>
      </w:r>
    </w:p>
    <w:p>
      <w:pPr>
        <w:pStyle w:val="BodyText"/>
        <w:spacing w:before="10"/>
        <w:rPr>
          <w:rFonts w:ascii="Arial"/>
          <w:b/>
          <w:sz w:val="20"/>
        </w:rPr>
      </w:pPr>
    </w:p>
    <w:p>
      <w:pPr>
        <w:spacing w:before="0"/>
        <w:ind w:left="499" w:right="543" w:firstLine="0"/>
        <w:jc w:val="center"/>
        <w:rPr>
          <w:rFonts w:ascii="Arial" w:hAnsi="Arial"/>
          <w:b/>
          <w:sz w:val="17"/>
        </w:rPr>
      </w:pPr>
      <w:r>
        <w:rPr>
          <w:rFonts w:ascii="Arial" w:hAnsi="Arial"/>
          <w:b/>
          <w:color w:val="FFFFFF"/>
          <w:sz w:val="17"/>
        </w:rPr>
        <w:t>M. en E. Javier González  Martínez</w:t>
      </w:r>
    </w:p>
    <w:p>
      <w:pPr>
        <w:spacing w:before="31"/>
        <w:ind w:left="498" w:right="543" w:firstLine="0"/>
        <w:jc w:val="center"/>
        <w:rPr>
          <w:rFonts w:ascii="Arial" w:hAnsi="Arial"/>
          <w:b/>
          <w:sz w:val="16"/>
        </w:rPr>
      </w:pPr>
      <w:r>
        <w:rPr>
          <w:rFonts w:ascii="Arial" w:hAnsi="Arial"/>
          <w:b/>
          <w:color w:val="F47443"/>
          <w:sz w:val="16"/>
        </w:rPr>
        <w:t>Secretario de Administración</w:t>
      </w:r>
    </w:p>
    <w:p>
      <w:pPr>
        <w:pStyle w:val="BodyText"/>
        <w:spacing w:before="10"/>
        <w:rPr>
          <w:rFonts w:ascii="Arial"/>
          <w:b/>
          <w:sz w:val="20"/>
        </w:rPr>
      </w:pPr>
    </w:p>
    <w:p>
      <w:pPr>
        <w:spacing w:line="280" w:lineRule="auto" w:before="0"/>
        <w:ind w:left="750" w:right="794" w:firstLine="0"/>
        <w:jc w:val="center"/>
        <w:rPr>
          <w:rFonts w:ascii="Arial" w:hAnsi="Arial"/>
          <w:b/>
          <w:sz w:val="16"/>
        </w:rPr>
      </w:pPr>
      <w:r>
        <w:rPr>
          <w:rFonts w:ascii="Arial" w:hAnsi="Arial"/>
          <w:b/>
          <w:color w:val="FFFFFF"/>
          <w:sz w:val="17"/>
        </w:rPr>
        <w:t>Dr. en C. Pol. Manuel Hernández Luna </w:t>
      </w:r>
      <w:r>
        <w:rPr>
          <w:rFonts w:ascii="Arial" w:hAnsi="Arial"/>
          <w:b/>
          <w:color w:val="F47443"/>
          <w:sz w:val="16"/>
        </w:rPr>
        <w:t>Secretario de Planeación y Desarrollo Institucional</w:t>
      </w:r>
    </w:p>
    <w:p>
      <w:pPr>
        <w:pStyle w:val="BodyText"/>
        <w:spacing w:before="3"/>
        <w:rPr>
          <w:rFonts w:ascii="Arial"/>
          <w:b/>
          <w:sz w:val="18"/>
        </w:rPr>
      </w:pPr>
    </w:p>
    <w:p>
      <w:pPr>
        <w:spacing w:line="266" w:lineRule="auto" w:before="0"/>
        <w:ind w:left="1591" w:right="1202" w:hanging="159"/>
        <w:jc w:val="left"/>
        <w:rPr>
          <w:rFonts w:ascii="Arial" w:hAnsi="Arial"/>
          <w:b/>
          <w:sz w:val="17"/>
        </w:rPr>
      </w:pPr>
      <w:r>
        <w:rPr>
          <w:rFonts w:ascii="Arial" w:hAnsi="Arial"/>
          <w:b/>
          <w:color w:val="FFFFFF"/>
          <w:sz w:val="17"/>
        </w:rPr>
        <w:t>M. en A. Ed. Yolanda E. Ballesteros Sentíes</w:t>
      </w:r>
    </w:p>
    <w:p>
      <w:pPr>
        <w:spacing w:before="10"/>
        <w:ind w:left="499" w:right="543" w:firstLine="0"/>
        <w:jc w:val="center"/>
        <w:rPr>
          <w:rFonts w:ascii="Arial" w:hAnsi="Arial"/>
          <w:b/>
          <w:sz w:val="16"/>
        </w:rPr>
      </w:pPr>
      <w:r>
        <w:rPr>
          <w:rFonts w:ascii="Arial" w:hAnsi="Arial"/>
          <w:b/>
          <w:color w:val="F47443"/>
          <w:sz w:val="16"/>
        </w:rPr>
        <w:t>Secretaria de Cooperación Internacional</w:t>
      </w:r>
    </w:p>
    <w:p>
      <w:pPr>
        <w:pStyle w:val="BodyText"/>
        <w:spacing w:before="10"/>
        <w:rPr>
          <w:rFonts w:ascii="Arial"/>
          <w:b/>
          <w:sz w:val="20"/>
        </w:rPr>
      </w:pPr>
    </w:p>
    <w:p>
      <w:pPr>
        <w:spacing w:before="0"/>
        <w:ind w:left="499" w:right="543" w:firstLine="0"/>
        <w:jc w:val="center"/>
        <w:rPr>
          <w:rFonts w:ascii="Arial" w:hAnsi="Arial"/>
          <w:b/>
          <w:sz w:val="17"/>
        </w:rPr>
      </w:pPr>
      <w:r>
        <w:rPr>
          <w:rFonts w:ascii="Arial" w:hAnsi="Arial"/>
          <w:b/>
          <w:color w:val="FFFFFF"/>
          <w:sz w:val="17"/>
        </w:rPr>
        <w:t>Dr. en D. José Benjamín Bernal Suárez</w:t>
      </w:r>
    </w:p>
    <w:p>
      <w:pPr>
        <w:spacing w:before="31"/>
        <w:ind w:left="499" w:right="543" w:firstLine="0"/>
        <w:jc w:val="center"/>
        <w:rPr>
          <w:rFonts w:ascii="Arial"/>
          <w:b/>
          <w:sz w:val="16"/>
        </w:rPr>
      </w:pPr>
      <w:r>
        <w:rPr>
          <w:rFonts w:ascii="Arial"/>
          <w:b/>
          <w:color w:val="F47443"/>
          <w:sz w:val="16"/>
        </w:rPr>
        <w:t>Abogado General</w:t>
      </w:r>
    </w:p>
    <w:p>
      <w:pPr>
        <w:pStyle w:val="BodyText"/>
        <w:spacing w:before="10"/>
        <w:rPr>
          <w:rFonts w:ascii="Arial"/>
          <w:b/>
          <w:sz w:val="20"/>
        </w:rPr>
      </w:pPr>
    </w:p>
    <w:p>
      <w:pPr>
        <w:spacing w:line="280" w:lineRule="auto" w:before="0"/>
        <w:ind w:left="750" w:right="795" w:firstLine="0"/>
        <w:jc w:val="center"/>
        <w:rPr>
          <w:rFonts w:ascii="Arial" w:hAnsi="Arial"/>
          <w:b/>
          <w:sz w:val="16"/>
        </w:rPr>
      </w:pPr>
      <w:r>
        <w:rPr>
          <w:rFonts w:ascii="Arial" w:hAnsi="Arial"/>
          <w:b/>
          <w:color w:val="FFFFFF"/>
          <w:sz w:val="17"/>
        </w:rPr>
        <w:t>Lic. en Com. Juan Portilla Estrada </w:t>
      </w:r>
      <w:r>
        <w:rPr>
          <w:rFonts w:ascii="Arial" w:hAnsi="Arial"/>
          <w:b/>
          <w:color w:val="F47443"/>
          <w:sz w:val="16"/>
        </w:rPr>
        <w:t>Director General de Comunicación Universitaria</w:t>
      </w:r>
    </w:p>
    <w:p>
      <w:pPr>
        <w:pStyle w:val="BodyText"/>
        <w:spacing w:before="3"/>
        <w:rPr>
          <w:rFonts w:ascii="Arial"/>
          <w:b/>
          <w:sz w:val="18"/>
        </w:rPr>
      </w:pPr>
    </w:p>
    <w:p>
      <w:pPr>
        <w:spacing w:before="0"/>
        <w:ind w:left="499" w:right="543" w:firstLine="0"/>
        <w:jc w:val="center"/>
        <w:rPr>
          <w:rFonts w:ascii="Arial" w:hAnsi="Arial"/>
          <w:b/>
          <w:sz w:val="17"/>
        </w:rPr>
      </w:pPr>
      <w:r>
        <w:rPr>
          <w:rFonts w:ascii="Arial" w:hAnsi="Arial"/>
          <w:b/>
          <w:color w:val="FFFFFF"/>
          <w:sz w:val="17"/>
        </w:rPr>
        <w:t>Lic. Jorge Bernaldez García</w:t>
      </w:r>
    </w:p>
    <w:p>
      <w:pPr>
        <w:spacing w:before="31"/>
        <w:ind w:left="499" w:right="543" w:firstLine="0"/>
        <w:jc w:val="center"/>
        <w:rPr>
          <w:rFonts w:ascii="Arial" w:hAnsi="Arial"/>
          <w:b/>
          <w:sz w:val="16"/>
        </w:rPr>
      </w:pPr>
      <w:r>
        <w:rPr>
          <w:rFonts w:ascii="Arial" w:hAnsi="Arial"/>
          <w:b/>
          <w:color w:val="F47443"/>
          <w:sz w:val="16"/>
        </w:rPr>
        <w:t>Secretario Técnico de la Rectoría</w:t>
      </w:r>
    </w:p>
    <w:p>
      <w:pPr>
        <w:pStyle w:val="BodyText"/>
        <w:spacing w:before="10"/>
        <w:rPr>
          <w:rFonts w:ascii="Arial"/>
          <w:b/>
          <w:sz w:val="20"/>
        </w:rPr>
      </w:pPr>
    </w:p>
    <w:p>
      <w:pPr>
        <w:spacing w:before="0"/>
        <w:ind w:left="499" w:right="543" w:firstLine="0"/>
        <w:jc w:val="center"/>
        <w:rPr>
          <w:rFonts w:ascii="Arial" w:hAnsi="Arial"/>
          <w:b/>
          <w:sz w:val="17"/>
        </w:rPr>
      </w:pPr>
      <w:r>
        <w:rPr>
          <w:rFonts w:ascii="Arial" w:hAnsi="Arial"/>
          <w:b/>
          <w:color w:val="FFFFFF"/>
          <w:sz w:val="17"/>
        </w:rPr>
        <w:t>M. en A. Emilio Tovar Pérez</w:t>
      </w:r>
    </w:p>
    <w:p>
      <w:pPr>
        <w:spacing w:line="283" w:lineRule="auto" w:before="31"/>
        <w:ind w:left="750" w:right="796" w:firstLine="0"/>
        <w:jc w:val="center"/>
        <w:rPr>
          <w:rFonts w:ascii="Arial" w:hAnsi="Arial"/>
          <w:b/>
          <w:sz w:val="16"/>
        </w:rPr>
      </w:pPr>
      <w:r>
        <w:rPr>
          <w:rFonts w:ascii="Arial" w:hAnsi="Arial"/>
          <w:b/>
          <w:color w:val="F47443"/>
          <w:sz w:val="16"/>
        </w:rPr>
        <w:t>Director General de Centros Universitarios y Unidades Académicas Profesionales</w:t>
      </w:r>
    </w:p>
    <w:p>
      <w:pPr>
        <w:pStyle w:val="BodyText"/>
        <w:spacing w:before="1"/>
        <w:rPr>
          <w:rFonts w:ascii="Arial"/>
          <w:b/>
          <w:sz w:val="18"/>
        </w:rPr>
      </w:pPr>
    </w:p>
    <w:p>
      <w:pPr>
        <w:spacing w:before="0"/>
        <w:ind w:left="499" w:right="543" w:firstLine="0"/>
        <w:jc w:val="center"/>
        <w:rPr>
          <w:rFonts w:ascii="Arial" w:hAnsi="Arial"/>
          <w:b/>
          <w:sz w:val="17"/>
        </w:rPr>
      </w:pPr>
      <w:r>
        <w:rPr>
          <w:rFonts w:ascii="Arial" w:hAnsi="Arial"/>
          <w:b/>
          <w:color w:val="FFFFFF"/>
          <w:sz w:val="17"/>
        </w:rPr>
        <w:t>M. en A. Ignacio Gutiérrez  Padilla</w:t>
      </w:r>
    </w:p>
    <w:p>
      <w:pPr>
        <w:spacing w:before="31"/>
        <w:ind w:left="498" w:right="543" w:firstLine="0"/>
        <w:jc w:val="center"/>
        <w:rPr>
          <w:rFonts w:ascii="Arial"/>
          <w:b/>
          <w:sz w:val="16"/>
        </w:rPr>
      </w:pPr>
      <w:r>
        <w:rPr>
          <w:rFonts w:ascii="Arial"/>
          <w:b/>
          <w:color w:val="F47443"/>
          <w:sz w:val="16"/>
        </w:rPr>
        <w:t>Contralor Universitario</w:t>
      </w:r>
    </w:p>
    <w:sectPr>
      <w:type w:val="continuous"/>
      <w:pgSz w:w="9640" w:h="13040"/>
      <w:pgMar w:top="0" w:bottom="280" w:left="0" w:right="0"/>
      <w:cols w:num="2" w:equalWidth="0">
        <w:col w:w="4270" w:space="537"/>
        <w:col w:w="4833"/>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MingLiU">
    <w:altName w:val="PMingLiU"/>
    <w:charset w:val="0"/>
    <w:family w:val="roman"/>
    <w:pitch w:val="variable"/>
  </w:font>
  <w:font w:name="Georgia">
    <w:altName w:val="Georg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7248"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14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6960"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29</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6936"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30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6864"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36</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6840"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37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6768"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60</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6744"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7224"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15</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6672"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85</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6648"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86</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624" from="54pt,494.395782pt" to="101.906pt,494.395782pt" stroked="true" strokeweight=".5pt" strokecolor="#000000">
          <w10:wrap type="none"/>
        </v:line>
      </w:pict>
    </w:r>
    <w:r>
      <w:rPr/>
      <w:pict>
        <v:shape style="position:absolute;margin-left:53pt;margin-top:615.027283pt;width:12pt;height:12pt;mso-position-horizontal-relative:page;mso-position-vertical-relative:page;z-index:-526600" type="#_x0000_t202" filled="false" stroked="false">
          <v:textbox inset="0,0,0,0">
            <w:txbxContent>
              <w:p>
                <w:pPr>
                  <w:spacing w:line="212" w:lineRule="exact" w:before="0"/>
                  <w:ind w:left="20" w:right="0" w:firstLine="0"/>
                  <w:jc w:val="left"/>
                  <w:rPr>
                    <w:sz w:val="20"/>
                  </w:rPr>
                </w:pPr>
                <w:r>
                  <w:rPr>
                    <w:w w:val="105"/>
                    <w:sz w:val="20"/>
                  </w:rPr>
                  <w:t>98</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6576" type="#_x0000_t202" filled="false" stroked="false">
          <v:textbox inset="0,0,0,0">
            <w:txbxContent>
              <w:p>
                <w:pPr>
                  <w:spacing w:line="212" w:lineRule="exact" w:before="0"/>
                  <w:ind w:left="40" w:right="-17" w:firstLine="0"/>
                  <w:jc w:val="left"/>
                  <w:rPr>
                    <w:sz w:val="20"/>
                  </w:rPr>
                </w:pPr>
                <w:r>
                  <w:rPr>
                    <w:w w:val="105"/>
                    <w:sz w:val="20"/>
                  </w:rPr>
                  <w:t>99</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615.027283pt;width:17pt;height:12pt;mso-position-horizontal-relative:page;mso-position-vertical-relative:page;z-index:-526552" type="#_x0000_t202" filled="false" stroked="false">
          <v:textbox inset="0,0,0,0">
            <w:txbxContent>
              <w:p>
                <w:pPr>
                  <w:spacing w:line="212" w:lineRule="exact" w:before="0"/>
                  <w:ind w:left="20" w:right="0" w:firstLine="0"/>
                  <w:jc w:val="left"/>
                  <w:rPr>
                    <w:sz w:val="20"/>
                  </w:rPr>
                </w:pPr>
                <w:r>
                  <w:rPr>
                    <w:w w:val="105"/>
                    <w:sz w:val="20"/>
                  </w:rPr>
                  <w:t>100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1.889709pt;margin-top:614.318604pt;width:17pt;height:12pt;mso-position-horizontal-relative:page;mso-position-vertical-relative:page;z-index:-526528" type="#_x0000_t202" filled="false" stroked="false">
          <v:textbox inset="0,0,0,0">
            <w:txbxContent>
              <w:p>
                <w:pPr>
                  <w:spacing w:line="212" w:lineRule="exact" w:before="0"/>
                  <w:ind w:left="20" w:right="0" w:firstLine="0"/>
                  <w:jc w:val="left"/>
                  <w:rPr>
                    <w:sz w:val="20"/>
                  </w:rPr>
                </w:pPr>
                <w:r>
                  <w:rPr>
                    <w:w w:val="105"/>
                    <w:sz w:val="20"/>
                  </w:rPr>
                  <w:t>101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6504"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102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6480"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103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456" from="54pt,557.504517pt" to="101.906pt,557.504517pt" stroked="true" strokeweight=".5pt" strokecolor="#000000">
          <w10:wrap type="none"/>
        </v:line>
      </w:pict>
    </w:r>
    <w:r>
      <w:rPr/>
      <w:pict>
        <v:shape style="position:absolute;margin-left:52pt;margin-top:615.027283pt;width:19pt;height:12pt;mso-position-horizontal-relative:page;mso-position-vertical-relative:page;z-index:-526432"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106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6408"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107</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6384"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110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6360"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111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6288"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116</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6264"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117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6192"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136</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6168"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137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7152"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20</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6096"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168</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6072"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169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6000"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174</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5976"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175</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9pt;height:12pt;mso-position-horizontal-relative:page;mso-position-vertical-relative:page;z-index:-525904"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180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889709pt;margin-top:614.318604pt;width:19pt;height:12pt;mso-position-horizontal-relative:page;mso-position-vertical-relative:page;z-index:-525880" type="#_x0000_t202" filled="false" stroked="false">
          <v:textbox inset="0,0,0,0">
            <w:txbxContent>
              <w:p>
                <w:pPr>
                  <w:spacing w:line="212" w:lineRule="exact" w:before="0"/>
                  <w:ind w:left="40" w:right="0" w:firstLine="0"/>
                  <w:jc w:val="left"/>
                  <w:rPr>
                    <w:sz w:val="20"/>
                  </w:rPr>
                </w:pPr>
                <w:r>
                  <w:rPr/>
                  <w:fldChar w:fldCharType="begin"/>
                </w:r>
                <w:r>
                  <w:rPr>
                    <w:w w:val="105"/>
                    <w:sz w:val="20"/>
                  </w:rPr>
                  <w:instrText> PAGE </w:instrText>
                </w:r>
                <w:r>
                  <w:rPr/>
                  <w:fldChar w:fldCharType="separate"/>
                </w:r>
                <w:r>
                  <w:rPr/>
                  <w:t>181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889709pt;margin-top:614.318604pt;width:14pt;height:12pt;mso-position-horizontal-relative:page;mso-position-vertical-relative:page;z-index:-527128"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9.744995pt;margin-top:614.280945pt;width:22.4pt;height:13pt;mso-position-horizontal-relative:page;mso-position-vertical-relative:page;z-index:-527104" type="#_x0000_t202" filled="false" stroked="false">
          <v:textbox inset="0,0,0,0">
            <w:txbxContent>
              <w:p>
                <w:pPr>
                  <w:spacing w:line="223" w:lineRule="exact" w:before="0"/>
                  <w:ind w:left="20" w:right="-10" w:firstLine="0"/>
                  <w:jc w:val="left"/>
                  <w:rPr>
                    <w:sz w:val="20"/>
                  </w:rPr>
                </w:pPr>
                <w:r>
                  <w:rPr>
                    <w:sz w:val="20"/>
                  </w:rPr>
                  <w:t>[ </w:t>
                </w:r>
                <w:r>
                  <w:rPr/>
                  <w:fldChar w:fldCharType="begin"/>
                </w:r>
                <w:r>
                  <w:rPr>
                    <w:position w:val="-1"/>
                    <w:sz w:val="20"/>
                  </w:rPr>
                  <w:instrText> PAGE </w:instrText>
                </w:r>
                <w:r>
                  <w:rPr/>
                  <w:fldChar w:fldCharType="separate"/>
                </w:r>
                <w:r>
                  <w:rPr/>
                  <w:t>25</w:t>
                </w:r>
                <w:r>
                  <w:rPr/>
                  <w:fldChar w:fldCharType="end"/>
                </w:r>
                <w:r>
                  <w:rPr>
                    <w:position w:val="-1"/>
                    <w:sz w:val="20"/>
                  </w:rPr>
                  <w:t> </w:t>
                </w:r>
                <w:r>
                  <w:rPr>
                    <w:sz w:val="20"/>
                  </w:rPr>
                  <w:t>]</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7080"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26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9.744995pt;margin-top:614.280945pt;width:22.4pt;height:13pt;mso-position-horizontal-relative:page;mso-position-vertical-relative:page;z-index:-527056" type="#_x0000_t202" filled="false" stroked="false">
          <v:textbox inset="0,0,0,0">
            <w:txbxContent>
              <w:p>
                <w:pPr>
                  <w:spacing w:line="223" w:lineRule="exact" w:before="0"/>
                  <w:ind w:left="20" w:right="-10" w:firstLine="0"/>
                  <w:jc w:val="left"/>
                  <w:rPr>
                    <w:sz w:val="20"/>
                  </w:rPr>
                </w:pPr>
                <w:r>
                  <w:rPr>
                    <w:sz w:val="20"/>
                  </w:rPr>
                  <w:t>[ </w:t>
                </w:r>
                <w:r>
                  <w:rPr/>
                  <w:fldChar w:fldCharType="begin"/>
                </w:r>
                <w:r>
                  <w:rPr>
                    <w:position w:val="-1"/>
                    <w:sz w:val="20"/>
                  </w:rPr>
                  <w:instrText> PAGE </w:instrText>
                </w:r>
                <w:r>
                  <w:rPr/>
                  <w:fldChar w:fldCharType="separate"/>
                </w:r>
                <w:r>
                  <w:rPr/>
                  <w:t>27</w:t>
                </w:r>
                <w:r>
                  <w:rPr/>
                  <w:fldChar w:fldCharType="end"/>
                </w:r>
                <w:r>
                  <w:rPr>
                    <w:position w:val="-1"/>
                    <w:sz w:val="20"/>
                  </w:rPr>
                  <w:t> </w:t>
                </w:r>
                <w:r>
                  <w:rPr>
                    <w:sz w:val="20"/>
                  </w:rPr>
                  <w:t>]</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615.027283pt;width:14pt;height:12pt;mso-position-horizontal-relative:page;mso-position-vertical-relative:page;z-index:-527032" type="#_x0000_t202" filled="false" stroked="false">
          <v:textbox inset="0,0,0,0">
            <w:txbxContent>
              <w:p>
                <w:pPr>
                  <w:spacing w:line="212" w:lineRule="exact" w:before="0"/>
                  <w:ind w:left="40" w:right="-17" w:firstLine="0"/>
                  <w:jc w:val="left"/>
                  <w:rPr>
                    <w:sz w:val="20"/>
                  </w:rPr>
                </w:pPr>
                <w:r>
                  <w:rPr/>
                  <w:fldChar w:fldCharType="begin"/>
                </w:r>
                <w:r>
                  <w:rPr>
                    <w:w w:val="105"/>
                    <w:sz w:val="20"/>
                  </w:rPr>
                  <w:instrText> PAGE </w:instrText>
                </w:r>
                <w:r>
                  <w:rPr/>
                  <w:fldChar w:fldCharType="separate"/>
                </w:r>
                <w:r>
                  <w:rPr/>
                  <w:t>28</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994pt;width:481.89pt;height:651.968pt;mso-position-horizontal-relative:page;mso-position-vertical-relative:page;z-index:-527320" filled="true" fillcolor="#000000"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32.597992pt;margin-top:39.418301pt;width:96.7pt;height:11pt;mso-position-horizontal-relative:page;mso-position-vertical-relative:page;z-index:-527296" type="#_x0000_t202" filled="false" stroked="false">
          <v:textbox inset="0,0,0,0">
            <w:txbxContent>
              <w:p>
                <w:pPr>
                  <w:spacing w:line="193" w:lineRule="exact" w:before="0"/>
                  <w:ind w:left="20" w:right="0" w:firstLine="0"/>
                  <w:jc w:val="left"/>
                  <w:rPr>
                    <w:sz w:val="18"/>
                  </w:rPr>
                </w:pPr>
                <w:r>
                  <w:rPr>
                    <w:color w:val="A7A9AC"/>
                    <w:sz w:val="18"/>
                  </w:rPr>
                  <w:t>José Luis Reyna: Prólogo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7272"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3.064209pt;margin-top:39.418301pt;width:156.2pt;height:11pt;mso-position-horizontal-relative:page;mso-position-vertical-relative:page;z-index:-527200"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Introducción</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7176"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833801pt;margin-top:39.418301pt;width:195.45pt;height:11pt;mso-position-horizontal-relative:page;mso-position-vertical-relative:page;z-index:-527008"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Democracia y bienestar</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984"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3.285797pt;margin-top:39.418301pt;width:206pt;height:11pt;mso-position-horizontal-relative:page;mso-position-vertical-relative:page;z-index:-526912"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Pluralización del Estado...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888"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866699pt;margin-top:39.418301pt;width:210.4pt;height:11pt;mso-position-horizontal-relative:page;mso-position-vertical-relative:page;z-index:-52681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Diagnóstico del bienestar...</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792"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720"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8.866699pt;margin-top:39.418301pt;width:210.4pt;height:11pt;mso-position-horizontal-relative:page;mso-position-vertical-relative:page;z-index:-52669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Diagnóstico del bienestar...</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460098pt;margin-top:39.418301pt;width:208.8pt;height:11pt;mso-position-horizontal-relative:page;mso-position-vertical-relative:page;z-index:-526336"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La alternancia municipal...</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312"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20.460098pt;margin-top:39.418301pt;width:208.8pt;height:11pt;mso-position-horizontal-relative:page;mso-position-vertical-relative:page;z-index:-526240"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José Javier Niño-Martínez: La alternancia municipal...</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216"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4.976501pt;margin-top:39.418301pt;width:194.3pt;height:11pt;mso-position-horizontal-relative:page;mso-position-vertical-relative:page;z-index:-526144"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w w:val="95"/>
                    <w:sz w:val="18"/>
                  </w:rPr>
                  <w:t>José Javier Niño-Martínez: Conclusiones  generales</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120"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8.338196pt;margin-top:39.418301pt;width:150.950pt;height:11pt;mso-position-horizontal-relative:page;mso-position-vertical-relative:page;z-index:-526048"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w w:val="95"/>
                    <w:sz w:val="18"/>
                  </w:rPr>
                  <w:t>José Javier Niño-Martínez: Bibliografía</w:t>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6024"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743805pt;margin-top:39.418301pt;width:133.550pt;height:11pt;mso-position-horizontal-relative:page;mso-position-vertical-relative:page;z-index:-525952" type="#_x0000_t202" filled="false" stroked="false">
          <v:textbox inset="0,0,0,0">
            <w:txbxContent>
              <w:p>
                <w:pPr>
                  <w:spacing w:line="193" w:lineRule="exact" w:before="0"/>
                  <w:ind w:left="20" w:right="0" w:firstLine="0"/>
                  <w:jc w:val="left"/>
                  <w:rPr>
                    <w:sz w:val="18"/>
                  </w:rPr>
                </w:pPr>
                <w:r>
                  <w:rPr>
                    <w:color w:val="A7A9AC"/>
                    <w:sz w:val="18"/>
                  </w:rPr>
                  <w:t>José Javier Niño-Martínez: Anexos</w:t>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39.701801pt;width:192.4pt;height:11pt;mso-position-horizontal-relative:page;mso-position-vertical-relative:page;z-index:-525928" type="#_x0000_t202" filled="false" stroked="false">
          <v:textbox inset="0,0,0,0">
            <w:txbxContent>
              <w:p>
                <w:pPr>
                  <w:spacing w:line="193" w:lineRule="exact" w:before="0"/>
                  <w:ind w:left="20" w:right="0" w:firstLine="0"/>
                  <w:jc w:val="left"/>
                  <w:rPr>
                    <w:sz w:val="18"/>
                  </w:rPr>
                </w:pPr>
                <w:r>
                  <w:rPr>
                    <w:color w:val="A7A9AC"/>
                    <w:sz w:val="18"/>
                  </w:rPr>
                  <w:t>Alternancia electoral y estructura del bienestar social...</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994pt;width:481.89pt;height:651.968pt;mso-position-horizontal-relative:page;mso-position-vertical-relative:page;z-index:-525856" filled="true" fillcolor="#000000" stroked="false">
          <v:fill type="solid"/>
          <w10:wrap type="none"/>
        </v:rect>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1"/>
      <w:numFmt w:val="bullet"/>
      <w:lvlText w:val="•"/>
      <w:lvlJc w:val="left"/>
      <w:pPr>
        <w:ind w:left="640" w:hanging="160"/>
      </w:pPr>
      <w:rPr>
        <w:rFonts w:hint="default" w:ascii="Times New Roman" w:hAnsi="Times New Roman" w:eastAsia="Times New Roman" w:cs="Times New Roman"/>
        <w:w w:val="110"/>
        <w:sz w:val="19"/>
        <w:szCs w:val="19"/>
      </w:rPr>
    </w:lvl>
    <w:lvl w:ilvl="1">
      <w:start w:val="1"/>
      <w:numFmt w:val="bullet"/>
      <w:lvlText w:val="•"/>
      <w:lvlJc w:val="left"/>
      <w:pPr>
        <w:ind w:left="1347" w:hanging="160"/>
      </w:pPr>
      <w:rPr>
        <w:rFonts w:hint="default"/>
      </w:rPr>
    </w:lvl>
    <w:lvl w:ilvl="2">
      <w:start w:val="1"/>
      <w:numFmt w:val="bullet"/>
      <w:lvlText w:val="•"/>
      <w:lvlJc w:val="left"/>
      <w:pPr>
        <w:ind w:left="2055" w:hanging="160"/>
      </w:pPr>
      <w:rPr>
        <w:rFonts w:hint="default"/>
      </w:rPr>
    </w:lvl>
    <w:lvl w:ilvl="3">
      <w:start w:val="1"/>
      <w:numFmt w:val="bullet"/>
      <w:lvlText w:val="•"/>
      <w:lvlJc w:val="left"/>
      <w:pPr>
        <w:ind w:left="2763" w:hanging="160"/>
      </w:pPr>
      <w:rPr>
        <w:rFonts w:hint="default"/>
      </w:rPr>
    </w:lvl>
    <w:lvl w:ilvl="4">
      <w:start w:val="1"/>
      <w:numFmt w:val="bullet"/>
      <w:lvlText w:val="•"/>
      <w:lvlJc w:val="left"/>
      <w:pPr>
        <w:ind w:left="3471" w:hanging="160"/>
      </w:pPr>
      <w:rPr>
        <w:rFonts w:hint="default"/>
      </w:rPr>
    </w:lvl>
    <w:lvl w:ilvl="5">
      <w:start w:val="1"/>
      <w:numFmt w:val="bullet"/>
      <w:lvlText w:val="•"/>
      <w:lvlJc w:val="left"/>
      <w:pPr>
        <w:ind w:left="4178" w:hanging="160"/>
      </w:pPr>
      <w:rPr>
        <w:rFonts w:hint="default"/>
      </w:rPr>
    </w:lvl>
    <w:lvl w:ilvl="6">
      <w:start w:val="1"/>
      <w:numFmt w:val="bullet"/>
      <w:lvlText w:val="•"/>
      <w:lvlJc w:val="left"/>
      <w:pPr>
        <w:ind w:left="4886" w:hanging="160"/>
      </w:pPr>
      <w:rPr>
        <w:rFonts w:hint="default"/>
      </w:rPr>
    </w:lvl>
    <w:lvl w:ilvl="7">
      <w:start w:val="1"/>
      <w:numFmt w:val="bullet"/>
      <w:lvlText w:val="•"/>
      <w:lvlJc w:val="left"/>
      <w:pPr>
        <w:ind w:left="5594" w:hanging="160"/>
      </w:pPr>
      <w:rPr>
        <w:rFonts w:hint="default"/>
      </w:rPr>
    </w:lvl>
    <w:lvl w:ilvl="8">
      <w:start w:val="1"/>
      <w:numFmt w:val="bullet"/>
      <w:lvlText w:val="•"/>
      <w:lvlJc w:val="left"/>
      <w:pPr>
        <w:ind w:left="6302" w:hanging="160"/>
      </w:pPr>
      <w:rPr>
        <w:rFonts w:hint="default"/>
      </w:rPr>
    </w:lvl>
  </w:abstractNum>
  <w:abstractNum w:abstractNumId="18">
    <w:multiLevelType w:val="hybridMultilevel"/>
    <w:lvl w:ilvl="0">
      <w:start w:val="1"/>
      <w:numFmt w:val="lowerRoman"/>
      <w:lvlText w:val="%1."/>
      <w:lvlJc w:val="left"/>
      <w:pPr>
        <w:ind w:left="306" w:hanging="207"/>
        <w:jc w:val="left"/>
      </w:pPr>
      <w:rPr>
        <w:rFonts w:hint="default" w:ascii="PMingLiU" w:hAnsi="PMingLiU" w:eastAsia="PMingLiU" w:cs="PMingLiU"/>
        <w:spacing w:val="0"/>
        <w:w w:val="106"/>
        <w:sz w:val="23"/>
        <w:szCs w:val="23"/>
      </w:rPr>
    </w:lvl>
    <w:lvl w:ilvl="1">
      <w:start w:val="1"/>
      <w:numFmt w:val="bullet"/>
      <w:lvlText w:val="•"/>
      <w:lvlJc w:val="left"/>
      <w:pPr>
        <w:ind w:left="1039" w:hanging="207"/>
      </w:pPr>
      <w:rPr>
        <w:rFonts w:hint="default"/>
      </w:rPr>
    </w:lvl>
    <w:lvl w:ilvl="2">
      <w:start w:val="1"/>
      <w:numFmt w:val="bullet"/>
      <w:lvlText w:val="•"/>
      <w:lvlJc w:val="left"/>
      <w:pPr>
        <w:ind w:left="1779" w:hanging="207"/>
      </w:pPr>
      <w:rPr>
        <w:rFonts w:hint="default"/>
      </w:rPr>
    </w:lvl>
    <w:lvl w:ilvl="3">
      <w:start w:val="1"/>
      <w:numFmt w:val="bullet"/>
      <w:lvlText w:val="•"/>
      <w:lvlJc w:val="left"/>
      <w:pPr>
        <w:ind w:left="2519" w:hanging="207"/>
      </w:pPr>
      <w:rPr>
        <w:rFonts w:hint="default"/>
      </w:rPr>
    </w:lvl>
    <w:lvl w:ilvl="4">
      <w:start w:val="1"/>
      <w:numFmt w:val="bullet"/>
      <w:lvlText w:val="•"/>
      <w:lvlJc w:val="left"/>
      <w:pPr>
        <w:ind w:left="3259" w:hanging="207"/>
      </w:pPr>
      <w:rPr>
        <w:rFonts w:hint="default"/>
      </w:rPr>
    </w:lvl>
    <w:lvl w:ilvl="5">
      <w:start w:val="1"/>
      <w:numFmt w:val="bullet"/>
      <w:lvlText w:val="•"/>
      <w:lvlJc w:val="left"/>
      <w:pPr>
        <w:ind w:left="3998" w:hanging="207"/>
      </w:pPr>
      <w:rPr>
        <w:rFonts w:hint="default"/>
      </w:rPr>
    </w:lvl>
    <w:lvl w:ilvl="6">
      <w:start w:val="1"/>
      <w:numFmt w:val="bullet"/>
      <w:lvlText w:val="•"/>
      <w:lvlJc w:val="left"/>
      <w:pPr>
        <w:ind w:left="4738" w:hanging="207"/>
      </w:pPr>
      <w:rPr>
        <w:rFonts w:hint="default"/>
      </w:rPr>
    </w:lvl>
    <w:lvl w:ilvl="7">
      <w:start w:val="1"/>
      <w:numFmt w:val="bullet"/>
      <w:lvlText w:val="•"/>
      <w:lvlJc w:val="left"/>
      <w:pPr>
        <w:ind w:left="5478" w:hanging="207"/>
      </w:pPr>
      <w:rPr>
        <w:rFonts w:hint="default"/>
      </w:rPr>
    </w:lvl>
    <w:lvl w:ilvl="8">
      <w:start w:val="1"/>
      <w:numFmt w:val="bullet"/>
      <w:lvlText w:val="•"/>
      <w:lvlJc w:val="left"/>
      <w:pPr>
        <w:ind w:left="6218" w:hanging="207"/>
      </w:pPr>
      <w:rPr>
        <w:rFonts w:hint="default"/>
      </w:rPr>
    </w:lvl>
  </w:abstractNum>
  <w:abstractNum w:abstractNumId="17">
    <w:multiLevelType w:val="hybridMultilevel"/>
    <w:lvl w:ilvl="0">
      <w:start w:val="1"/>
      <w:numFmt w:val="decimal"/>
      <w:lvlText w:val="%1"/>
      <w:lvlJc w:val="left"/>
      <w:pPr>
        <w:ind w:left="7774" w:hanging="128"/>
        <w:jc w:val="left"/>
      </w:pPr>
      <w:rPr>
        <w:rFonts w:hint="default" w:ascii="PMingLiU" w:hAnsi="PMingLiU" w:eastAsia="PMingLiU" w:cs="PMingLiU"/>
        <w:w w:val="106"/>
        <w:sz w:val="17"/>
        <w:szCs w:val="17"/>
      </w:rPr>
    </w:lvl>
    <w:lvl w:ilvl="1">
      <w:start w:val="1"/>
      <w:numFmt w:val="bullet"/>
      <w:lvlText w:val="•"/>
      <w:lvlJc w:val="left"/>
      <w:pPr>
        <w:ind w:left="8031" w:hanging="128"/>
      </w:pPr>
      <w:rPr>
        <w:rFonts w:hint="default"/>
      </w:rPr>
    </w:lvl>
    <w:lvl w:ilvl="2">
      <w:start w:val="1"/>
      <w:numFmt w:val="bullet"/>
      <w:lvlText w:val="•"/>
      <w:lvlJc w:val="left"/>
      <w:pPr>
        <w:ind w:left="8283" w:hanging="128"/>
      </w:pPr>
      <w:rPr>
        <w:rFonts w:hint="default"/>
      </w:rPr>
    </w:lvl>
    <w:lvl w:ilvl="3">
      <w:start w:val="1"/>
      <w:numFmt w:val="bullet"/>
      <w:lvlText w:val="•"/>
      <w:lvlJc w:val="left"/>
      <w:pPr>
        <w:ind w:left="8535" w:hanging="128"/>
      </w:pPr>
      <w:rPr>
        <w:rFonts w:hint="default"/>
      </w:rPr>
    </w:lvl>
    <w:lvl w:ilvl="4">
      <w:start w:val="1"/>
      <w:numFmt w:val="bullet"/>
      <w:lvlText w:val="•"/>
      <w:lvlJc w:val="left"/>
      <w:pPr>
        <w:ind w:left="8787" w:hanging="128"/>
      </w:pPr>
      <w:rPr>
        <w:rFonts w:hint="default"/>
      </w:rPr>
    </w:lvl>
    <w:lvl w:ilvl="5">
      <w:start w:val="1"/>
      <w:numFmt w:val="bullet"/>
      <w:lvlText w:val="•"/>
      <w:lvlJc w:val="left"/>
      <w:pPr>
        <w:ind w:left="9039" w:hanging="128"/>
      </w:pPr>
      <w:rPr>
        <w:rFonts w:hint="default"/>
      </w:rPr>
    </w:lvl>
    <w:lvl w:ilvl="6">
      <w:start w:val="1"/>
      <w:numFmt w:val="bullet"/>
      <w:lvlText w:val="•"/>
      <w:lvlJc w:val="left"/>
      <w:pPr>
        <w:ind w:left="9291" w:hanging="128"/>
      </w:pPr>
      <w:rPr>
        <w:rFonts w:hint="default"/>
      </w:rPr>
    </w:lvl>
    <w:lvl w:ilvl="7">
      <w:start w:val="1"/>
      <w:numFmt w:val="bullet"/>
      <w:lvlText w:val="•"/>
      <w:lvlJc w:val="left"/>
      <w:pPr>
        <w:ind w:left="9543" w:hanging="128"/>
      </w:pPr>
      <w:rPr>
        <w:rFonts w:hint="default"/>
      </w:rPr>
    </w:lvl>
    <w:lvl w:ilvl="8">
      <w:start w:val="1"/>
      <w:numFmt w:val="bullet"/>
      <w:lvlText w:val="•"/>
      <w:lvlJc w:val="left"/>
      <w:pPr>
        <w:ind w:left="9795" w:hanging="128"/>
      </w:pPr>
      <w:rPr>
        <w:rFonts w:hint="default"/>
      </w:rPr>
    </w:lvl>
  </w:abstractNum>
  <w:abstractNum w:abstractNumId="16">
    <w:multiLevelType w:val="hybridMultilevel"/>
    <w:lvl w:ilvl="0">
      <w:start w:val="2"/>
      <w:numFmt w:val="decimal"/>
      <w:lvlText w:val="%1"/>
      <w:lvlJc w:val="left"/>
      <w:pPr>
        <w:ind w:left="7774" w:hanging="128"/>
        <w:jc w:val="left"/>
      </w:pPr>
      <w:rPr>
        <w:rFonts w:hint="default" w:ascii="PMingLiU" w:hAnsi="PMingLiU" w:eastAsia="PMingLiU" w:cs="PMingLiU"/>
        <w:w w:val="106"/>
        <w:sz w:val="17"/>
        <w:szCs w:val="17"/>
      </w:rPr>
    </w:lvl>
    <w:lvl w:ilvl="1">
      <w:start w:val="1"/>
      <w:numFmt w:val="bullet"/>
      <w:lvlText w:val="•"/>
      <w:lvlJc w:val="left"/>
      <w:pPr>
        <w:ind w:left="8031" w:hanging="128"/>
      </w:pPr>
      <w:rPr>
        <w:rFonts w:hint="default"/>
      </w:rPr>
    </w:lvl>
    <w:lvl w:ilvl="2">
      <w:start w:val="1"/>
      <w:numFmt w:val="bullet"/>
      <w:lvlText w:val="•"/>
      <w:lvlJc w:val="left"/>
      <w:pPr>
        <w:ind w:left="8283" w:hanging="128"/>
      </w:pPr>
      <w:rPr>
        <w:rFonts w:hint="default"/>
      </w:rPr>
    </w:lvl>
    <w:lvl w:ilvl="3">
      <w:start w:val="1"/>
      <w:numFmt w:val="bullet"/>
      <w:lvlText w:val="•"/>
      <w:lvlJc w:val="left"/>
      <w:pPr>
        <w:ind w:left="8535" w:hanging="128"/>
      </w:pPr>
      <w:rPr>
        <w:rFonts w:hint="default"/>
      </w:rPr>
    </w:lvl>
    <w:lvl w:ilvl="4">
      <w:start w:val="1"/>
      <w:numFmt w:val="bullet"/>
      <w:lvlText w:val="•"/>
      <w:lvlJc w:val="left"/>
      <w:pPr>
        <w:ind w:left="8787" w:hanging="128"/>
      </w:pPr>
      <w:rPr>
        <w:rFonts w:hint="default"/>
      </w:rPr>
    </w:lvl>
    <w:lvl w:ilvl="5">
      <w:start w:val="1"/>
      <w:numFmt w:val="bullet"/>
      <w:lvlText w:val="•"/>
      <w:lvlJc w:val="left"/>
      <w:pPr>
        <w:ind w:left="9039" w:hanging="128"/>
      </w:pPr>
      <w:rPr>
        <w:rFonts w:hint="default"/>
      </w:rPr>
    </w:lvl>
    <w:lvl w:ilvl="6">
      <w:start w:val="1"/>
      <w:numFmt w:val="bullet"/>
      <w:lvlText w:val="•"/>
      <w:lvlJc w:val="left"/>
      <w:pPr>
        <w:ind w:left="9291" w:hanging="128"/>
      </w:pPr>
      <w:rPr>
        <w:rFonts w:hint="default"/>
      </w:rPr>
    </w:lvl>
    <w:lvl w:ilvl="7">
      <w:start w:val="1"/>
      <w:numFmt w:val="bullet"/>
      <w:lvlText w:val="•"/>
      <w:lvlJc w:val="left"/>
      <w:pPr>
        <w:ind w:left="9543" w:hanging="128"/>
      </w:pPr>
      <w:rPr>
        <w:rFonts w:hint="default"/>
      </w:rPr>
    </w:lvl>
    <w:lvl w:ilvl="8">
      <w:start w:val="1"/>
      <w:numFmt w:val="bullet"/>
      <w:lvlText w:val="•"/>
      <w:lvlJc w:val="left"/>
      <w:pPr>
        <w:ind w:left="9795" w:hanging="128"/>
      </w:pPr>
      <w:rPr>
        <w:rFonts w:hint="default"/>
      </w:rPr>
    </w:lvl>
  </w:abstractNum>
  <w:abstractNum w:abstractNumId="15">
    <w:multiLevelType w:val="hybridMultilevel"/>
    <w:lvl w:ilvl="0">
      <w:start w:val="1"/>
      <w:numFmt w:val="bullet"/>
      <w:lvlText w:val="•"/>
      <w:lvlJc w:val="left"/>
      <w:pPr>
        <w:ind w:left="499" w:hanging="360"/>
      </w:pPr>
      <w:rPr>
        <w:rFonts w:hint="default" w:ascii="Times New Roman" w:hAnsi="Times New Roman" w:eastAsia="Times New Roman" w:cs="Times New Roman"/>
        <w:w w:val="110"/>
        <w:sz w:val="23"/>
        <w:szCs w:val="23"/>
      </w:rPr>
    </w:lvl>
    <w:lvl w:ilvl="1">
      <w:start w:val="1"/>
      <w:numFmt w:val="bullet"/>
      <w:lvlText w:val="•"/>
      <w:lvlJc w:val="left"/>
      <w:pPr>
        <w:ind w:left="1221" w:hanging="360"/>
      </w:pPr>
      <w:rPr>
        <w:rFonts w:hint="default"/>
      </w:rPr>
    </w:lvl>
    <w:lvl w:ilvl="2">
      <w:start w:val="1"/>
      <w:numFmt w:val="bullet"/>
      <w:lvlText w:val="•"/>
      <w:lvlJc w:val="left"/>
      <w:pPr>
        <w:ind w:left="1943" w:hanging="360"/>
      </w:pPr>
      <w:rPr>
        <w:rFonts w:hint="default"/>
      </w:rPr>
    </w:lvl>
    <w:lvl w:ilvl="3">
      <w:start w:val="1"/>
      <w:numFmt w:val="bullet"/>
      <w:lvlText w:val="•"/>
      <w:lvlJc w:val="left"/>
      <w:pPr>
        <w:ind w:left="2665" w:hanging="360"/>
      </w:pPr>
      <w:rPr>
        <w:rFonts w:hint="default"/>
      </w:rPr>
    </w:lvl>
    <w:lvl w:ilvl="4">
      <w:start w:val="1"/>
      <w:numFmt w:val="bullet"/>
      <w:lvlText w:val="•"/>
      <w:lvlJc w:val="left"/>
      <w:pPr>
        <w:ind w:left="3387" w:hanging="360"/>
      </w:pPr>
      <w:rPr>
        <w:rFonts w:hint="default"/>
      </w:rPr>
    </w:lvl>
    <w:lvl w:ilvl="5">
      <w:start w:val="1"/>
      <w:numFmt w:val="bullet"/>
      <w:lvlText w:val="•"/>
      <w:lvlJc w:val="left"/>
      <w:pPr>
        <w:ind w:left="4108" w:hanging="360"/>
      </w:pPr>
      <w:rPr>
        <w:rFonts w:hint="default"/>
      </w:rPr>
    </w:lvl>
    <w:lvl w:ilvl="6">
      <w:start w:val="1"/>
      <w:numFmt w:val="bullet"/>
      <w:lvlText w:val="•"/>
      <w:lvlJc w:val="left"/>
      <w:pPr>
        <w:ind w:left="4830" w:hanging="360"/>
      </w:pPr>
      <w:rPr>
        <w:rFonts w:hint="default"/>
      </w:rPr>
    </w:lvl>
    <w:lvl w:ilvl="7">
      <w:start w:val="1"/>
      <w:numFmt w:val="bullet"/>
      <w:lvlText w:val="•"/>
      <w:lvlJc w:val="left"/>
      <w:pPr>
        <w:ind w:left="5552" w:hanging="360"/>
      </w:pPr>
      <w:rPr>
        <w:rFonts w:hint="default"/>
      </w:rPr>
    </w:lvl>
    <w:lvl w:ilvl="8">
      <w:start w:val="1"/>
      <w:numFmt w:val="bullet"/>
      <w:lvlText w:val="•"/>
      <w:lvlJc w:val="left"/>
      <w:pPr>
        <w:ind w:left="6274" w:hanging="360"/>
      </w:pPr>
      <w:rPr>
        <w:rFonts w:hint="default"/>
      </w:rPr>
    </w:lvl>
  </w:abstractNum>
  <w:abstractNum w:abstractNumId="14">
    <w:multiLevelType w:val="hybridMultilevel"/>
    <w:lvl w:ilvl="0">
      <w:start w:val="1"/>
      <w:numFmt w:val="bullet"/>
      <w:lvlText w:val="•"/>
      <w:lvlJc w:val="left"/>
      <w:pPr>
        <w:ind w:left="480" w:hanging="360"/>
      </w:pPr>
      <w:rPr>
        <w:rFonts w:hint="default" w:ascii="Times New Roman" w:hAnsi="Times New Roman" w:eastAsia="Times New Roman" w:cs="Times New Roman"/>
        <w:i/>
        <w:w w:val="111"/>
        <w:sz w:val="23"/>
        <w:szCs w:val="23"/>
      </w:rPr>
    </w:lvl>
    <w:lvl w:ilvl="1">
      <w:start w:val="1"/>
      <w:numFmt w:val="bullet"/>
      <w:lvlText w:val="•"/>
      <w:lvlJc w:val="left"/>
      <w:pPr>
        <w:ind w:left="1201" w:hanging="360"/>
      </w:pPr>
      <w:rPr>
        <w:rFonts w:hint="default"/>
      </w:rPr>
    </w:lvl>
    <w:lvl w:ilvl="2">
      <w:start w:val="1"/>
      <w:numFmt w:val="bullet"/>
      <w:lvlText w:val="•"/>
      <w:lvlJc w:val="left"/>
      <w:pPr>
        <w:ind w:left="1923" w:hanging="360"/>
      </w:pPr>
      <w:rPr>
        <w:rFonts w:hint="default"/>
      </w:rPr>
    </w:lvl>
    <w:lvl w:ilvl="3">
      <w:start w:val="1"/>
      <w:numFmt w:val="bullet"/>
      <w:lvlText w:val="•"/>
      <w:lvlJc w:val="left"/>
      <w:pPr>
        <w:ind w:left="2645" w:hanging="360"/>
      </w:pPr>
      <w:rPr>
        <w:rFonts w:hint="default"/>
      </w:rPr>
    </w:lvl>
    <w:lvl w:ilvl="4">
      <w:start w:val="1"/>
      <w:numFmt w:val="bullet"/>
      <w:lvlText w:val="•"/>
      <w:lvlJc w:val="left"/>
      <w:pPr>
        <w:ind w:left="3367"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532" w:hanging="360"/>
      </w:pPr>
      <w:rPr>
        <w:rFonts w:hint="default"/>
      </w:rPr>
    </w:lvl>
    <w:lvl w:ilvl="8">
      <w:start w:val="1"/>
      <w:numFmt w:val="bullet"/>
      <w:lvlText w:val="•"/>
      <w:lvlJc w:val="left"/>
      <w:pPr>
        <w:ind w:left="6254" w:hanging="360"/>
      </w:pPr>
      <w:rPr>
        <w:rFonts w:hint="default"/>
      </w:rPr>
    </w:lvl>
  </w:abstractNum>
  <w:abstractNum w:abstractNumId="13">
    <w:multiLevelType w:val="hybridMultilevel"/>
    <w:lvl w:ilvl="0">
      <w:start w:val="4"/>
      <w:numFmt w:val="decimal"/>
      <w:lvlText w:val="%1"/>
      <w:lvlJc w:val="left"/>
      <w:pPr>
        <w:ind w:left="483" w:hanging="364"/>
        <w:jc w:val="left"/>
      </w:pPr>
      <w:rPr>
        <w:rFonts w:hint="default"/>
      </w:rPr>
    </w:lvl>
    <w:lvl w:ilvl="1">
      <w:start w:val="1"/>
      <w:numFmt w:val="decimal"/>
      <w:lvlText w:val="%1.%2"/>
      <w:lvlJc w:val="left"/>
      <w:pPr>
        <w:ind w:left="483" w:hanging="364"/>
        <w:jc w:val="left"/>
      </w:pPr>
      <w:rPr>
        <w:rFonts w:hint="default" w:ascii="PMingLiU" w:hAnsi="PMingLiU" w:eastAsia="PMingLiU" w:cs="PMingLiU"/>
        <w:spacing w:val="0"/>
        <w:w w:val="106"/>
        <w:sz w:val="23"/>
        <w:szCs w:val="23"/>
      </w:rPr>
    </w:lvl>
    <w:lvl w:ilvl="2">
      <w:start w:val="1"/>
      <w:numFmt w:val="bullet"/>
      <w:lvlText w:val="•"/>
      <w:lvlJc w:val="left"/>
      <w:pPr>
        <w:ind w:left="1927" w:hanging="364"/>
      </w:pPr>
      <w:rPr>
        <w:rFonts w:hint="default"/>
      </w:rPr>
    </w:lvl>
    <w:lvl w:ilvl="3">
      <w:start w:val="1"/>
      <w:numFmt w:val="bullet"/>
      <w:lvlText w:val="•"/>
      <w:lvlJc w:val="left"/>
      <w:pPr>
        <w:ind w:left="2651" w:hanging="364"/>
      </w:pPr>
      <w:rPr>
        <w:rFonts w:hint="default"/>
      </w:rPr>
    </w:lvl>
    <w:lvl w:ilvl="4">
      <w:start w:val="1"/>
      <w:numFmt w:val="bullet"/>
      <w:lvlText w:val="•"/>
      <w:lvlJc w:val="left"/>
      <w:pPr>
        <w:ind w:left="3375" w:hanging="364"/>
      </w:pPr>
      <w:rPr>
        <w:rFonts w:hint="default"/>
      </w:rPr>
    </w:lvl>
    <w:lvl w:ilvl="5">
      <w:start w:val="1"/>
      <w:numFmt w:val="bullet"/>
      <w:lvlText w:val="•"/>
      <w:lvlJc w:val="left"/>
      <w:pPr>
        <w:ind w:left="4098" w:hanging="364"/>
      </w:pPr>
      <w:rPr>
        <w:rFonts w:hint="default"/>
      </w:rPr>
    </w:lvl>
    <w:lvl w:ilvl="6">
      <w:start w:val="1"/>
      <w:numFmt w:val="bullet"/>
      <w:lvlText w:val="•"/>
      <w:lvlJc w:val="left"/>
      <w:pPr>
        <w:ind w:left="4822" w:hanging="364"/>
      </w:pPr>
      <w:rPr>
        <w:rFonts w:hint="default"/>
      </w:rPr>
    </w:lvl>
    <w:lvl w:ilvl="7">
      <w:start w:val="1"/>
      <w:numFmt w:val="bullet"/>
      <w:lvlText w:val="•"/>
      <w:lvlJc w:val="left"/>
      <w:pPr>
        <w:ind w:left="5546" w:hanging="364"/>
      </w:pPr>
      <w:rPr>
        <w:rFonts w:hint="default"/>
      </w:rPr>
    </w:lvl>
    <w:lvl w:ilvl="8">
      <w:start w:val="1"/>
      <w:numFmt w:val="bullet"/>
      <w:lvlText w:val="•"/>
      <w:lvlJc w:val="left"/>
      <w:pPr>
        <w:ind w:left="6270" w:hanging="364"/>
      </w:pPr>
      <w:rPr>
        <w:rFonts w:hint="default"/>
      </w:rPr>
    </w:lvl>
  </w:abstractNum>
  <w:abstractNum w:abstractNumId="12">
    <w:multiLevelType w:val="hybridMultilevel"/>
    <w:lvl w:ilvl="0">
      <w:start w:val="1"/>
      <w:numFmt w:val="decimal"/>
      <w:lvlText w:val="%1."/>
      <w:lvlJc w:val="left"/>
      <w:pPr>
        <w:ind w:left="499" w:hanging="360"/>
        <w:jc w:val="left"/>
      </w:pPr>
      <w:rPr>
        <w:rFonts w:hint="default" w:ascii="PMingLiU" w:hAnsi="PMingLiU" w:eastAsia="PMingLiU" w:cs="PMingLiU"/>
        <w:w w:val="106"/>
        <w:sz w:val="23"/>
        <w:szCs w:val="23"/>
      </w:rPr>
    </w:lvl>
    <w:lvl w:ilvl="1">
      <w:start w:val="1"/>
      <w:numFmt w:val="upperLetter"/>
      <w:lvlText w:val="%2."/>
      <w:lvlJc w:val="left"/>
      <w:pPr>
        <w:ind w:left="1350" w:hanging="191"/>
        <w:jc w:val="left"/>
      </w:pPr>
      <w:rPr>
        <w:rFonts w:hint="default" w:ascii="PMingLiU" w:hAnsi="PMingLiU" w:eastAsia="PMingLiU" w:cs="PMingLiU"/>
        <w:color w:val="A7A9AC"/>
        <w:w w:val="95"/>
        <w:sz w:val="17"/>
        <w:szCs w:val="17"/>
      </w:rPr>
    </w:lvl>
    <w:lvl w:ilvl="2">
      <w:start w:val="1"/>
      <w:numFmt w:val="bullet"/>
      <w:lvlText w:val="•"/>
      <w:lvlJc w:val="left"/>
      <w:pPr>
        <w:ind w:left="2064" w:hanging="191"/>
      </w:pPr>
      <w:rPr>
        <w:rFonts w:hint="default"/>
      </w:rPr>
    </w:lvl>
    <w:lvl w:ilvl="3">
      <w:start w:val="1"/>
      <w:numFmt w:val="bullet"/>
      <w:lvlText w:val="•"/>
      <w:lvlJc w:val="left"/>
      <w:pPr>
        <w:ind w:left="2768" w:hanging="191"/>
      </w:pPr>
      <w:rPr>
        <w:rFonts w:hint="default"/>
      </w:rPr>
    </w:lvl>
    <w:lvl w:ilvl="4">
      <w:start w:val="1"/>
      <w:numFmt w:val="bullet"/>
      <w:lvlText w:val="•"/>
      <w:lvlJc w:val="left"/>
      <w:pPr>
        <w:ind w:left="3472" w:hanging="191"/>
      </w:pPr>
      <w:rPr>
        <w:rFonts w:hint="default"/>
      </w:rPr>
    </w:lvl>
    <w:lvl w:ilvl="5">
      <w:start w:val="1"/>
      <w:numFmt w:val="bullet"/>
      <w:lvlText w:val="•"/>
      <w:lvlJc w:val="left"/>
      <w:pPr>
        <w:ind w:left="4176" w:hanging="191"/>
      </w:pPr>
      <w:rPr>
        <w:rFonts w:hint="default"/>
      </w:rPr>
    </w:lvl>
    <w:lvl w:ilvl="6">
      <w:start w:val="1"/>
      <w:numFmt w:val="bullet"/>
      <w:lvlText w:val="•"/>
      <w:lvlJc w:val="left"/>
      <w:pPr>
        <w:ind w:left="4881" w:hanging="191"/>
      </w:pPr>
      <w:rPr>
        <w:rFonts w:hint="default"/>
      </w:rPr>
    </w:lvl>
    <w:lvl w:ilvl="7">
      <w:start w:val="1"/>
      <w:numFmt w:val="bullet"/>
      <w:lvlText w:val="•"/>
      <w:lvlJc w:val="left"/>
      <w:pPr>
        <w:ind w:left="5585" w:hanging="191"/>
      </w:pPr>
      <w:rPr>
        <w:rFonts w:hint="default"/>
      </w:rPr>
    </w:lvl>
    <w:lvl w:ilvl="8">
      <w:start w:val="1"/>
      <w:numFmt w:val="bullet"/>
      <w:lvlText w:val="•"/>
      <w:lvlJc w:val="left"/>
      <w:pPr>
        <w:ind w:left="6289" w:hanging="191"/>
      </w:pPr>
      <w:rPr>
        <w:rFonts w:hint="default"/>
      </w:rPr>
    </w:lvl>
  </w:abstractNum>
  <w:abstractNum w:abstractNumId="10">
    <w:multiLevelType w:val="hybridMultilevel"/>
    <w:lvl w:ilvl="0">
      <w:start w:val="3"/>
      <w:numFmt w:val="decimal"/>
      <w:lvlText w:val="%1"/>
      <w:lvlJc w:val="left"/>
      <w:pPr>
        <w:ind w:left="483" w:hanging="364"/>
        <w:jc w:val="left"/>
      </w:pPr>
      <w:rPr>
        <w:rFonts w:hint="default"/>
      </w:rPr>
    </w:lvl>
    <w:lvl w:ilvl="1">
      <w:start w:val="1"/>
      <w:numFmt w:val="decimal"/>
      <w:lvlText w:val="%1.%2"/>
      <w:lvlJc w:val="left"/>
      <w:pPr>
        <w:ind w:left="483" w:hanging="364"/>
        <w:jc w:val="left"/>
      </w:pPr>
      <w:rPr>
        <w:rFonts w:hint="default" w:ascii="PMingLiU" w:hAnsi="PMingLiU" w:eastAsia="PMingLiU" w:cs="PMingLiU"/>
        <w:spacing w:val="0"/>
        <w:w w:val="106"/>
        <w:sz w:val="23"/>
        <w:szCs w:val="23"/>
      </w:rPr>
    </w:lvl>
    <w:lvl w:ilvl="2">
      <w:start w:val="1"/>
      <w:numFmt w:val="upperLetter"/>
      <w:lvlText w:val="%3."/>
      <w:lvlJc w:val="left"/>
      <w:pPr>
        <w:ind w:left="599" w:hanging="323"/>
        <w:jc w:val="left"/>
      </w:pPr>
      <w:rPr>
        <w:rFonts w:hint="default"/>
        <w:w w:val="95"/>
      </w:rPr>
    </w:lvl>
    <w:lvl w:ilvl="3">
      <w:start w:val="1"/>
      <w:numFmt w:val="bullet"/>
      <w:lvlText w:val="•"/>
      <w:lvlJc w:val="left"/>
      <w:pPr>
        <w:ind w:left="2032" w:hanging="323"/>
      </w:pPr>
      <w:rPr>
        <w:rFonts w:hint="default"/>
      </w:rPr>
    </w:lvl>
    <w:lvl w:ilvl="4">
      <w:start w:val="1"/>
      <w:numFmt w:val="bullet"/>
      <w:lvlText w:val="•"/>
      <w:lvlJc w:val="left"/>
      <w:pPr>
        <w:ind w:left="2844" w:hanging="323"/>
      </w:pPr>
      <w:rPr>
        <w:rFonts w:hint="default"/>
      </w:rPr>
    </w:lvl>
    <w:lvl w:ilvl="5">
      <w:start w:val="1"/>
      <w:numFmt w:val="bullet"/>
      <w:lvlText w:val="•"/>
      <w:lvlJc w:val="left"/>
      <w:pPr>
        <w:ind w:left="3656" w:hanging="323"/>
      </w:pPr>
      <w:rPr>
        <w:rFonts w:hint="default"/>
      </w:rPr>
    </w:lvl>
    <w:lvl w:ilvl="6">
      <w:start w:val="1"/>
      <w:numFmt w:val="bullet"/>
      <w:lvlText w:val="•"/>
      <w:lvlJc w:val="left"/>
      <w:pPr>
        <w:ind w:left="4468" w:hanging="323"/>
      </w:pPr>
      <w:rPr>
        <w:rFonts w:hint="default"/>
      </w:rPr>
    </w:lvl>
    <w:lvl w:ilvl="7">
      <w:start w:val="1"/>
      <w:numFmt w:val="bullet"/>
      <w:lvlText w:val="•"/>
      <w:lvlJc w:val="left"/>
      <w:pPr>
        <w:ind w:left="5281" w:hanging="323"/>
      </w:pPr>
      <w:rPr>
        <w:rFonts w:hint="default"/>
      </w:rPr>
    </w:lvl>
    <w:lvl w:ilvl="8">
      <w:start w:val="1"/>
      <w:numFmt w:val="bullet"/>
      <w:lvlText w:val="•"/>
      <w:lvlJc w:val="left"/>
      <w:pPr>
        <w:ind w:left="6093" w:hanging="323"/>
      </w:pPr>
      <w:rPr>
        <w:rFonts w:hint="default"/>
      </w:rPr>
    </w:lvl>
  </w:abstractNum>
  <w:abstractNum w:abstractNumId="9">
    <w:multiLevelType w:val="hybridMultilevel"/>
    <w:lvl w:ilvl="0">
      <w:start w:val="1"/>
      <w:numFmt w:val="decimal"/>
      <w:lvlText w:val="%1."/>
      <w:lvlJc w:val="left"/>
      <w:pPr>
        <w:ind w:left="480" w:hanging="360"/>
        <w:jc w:val="right"/>
      </w:pPr>
      <w:rPr>
        <w:rFonts w:hint="default"/>
        <w:w w:val="106"/>
      </w:rPr>
    </w:lvl>
    <w:lvl w:ilvl="1">
      <w:start w:val="1"/>
      <w:numFmt w:val="decimal"/>
      <w:lvlText w:val="%1.%2"/>
      <w:lvlJc w:val="left"/>
      <w:pPr>
        <w:ind w:left="483" w:hanging="364"/>
        <w:jc w:val="left"/>
      </w:pPr>
      <w:rPr>
        <w:rFonts w:hint="default" w:ascii="PMingLiU" w:hAnsi="PMingLiU" w:eastAsia="PMingLiU" w:cs="PMingLiU"/>
        <w:spacing w:val="0"/>
        <w:w w:val="106"/>
        <w:sz w:val="23"/>
        <w:szCs w:val="23"/>
      </w:rPr>
    </w:lvl>
    <w:lvl w:ilvl="2">
      <w:start w:val="1"/>
      <w:numFmt w:val="decimal"/>
      <w:lvlText w:val="%1.%2.%3"/>
      <w:lvlJc w:val="left"/>
      <w:pPr>
        <w:ind w:left="651" w:hanging="532"/>
        <w:jc w:val="left"/>
      </w:pPr>
      <w:rPr>
        <w:rFonts w:hint="default" w:ascii="Times New Roman" w:hAnsi="Times New Roman" w:eastAsia="Times New Roman" w:cs="Times New Roman"/>
        <w:i/>
        <w:spacing w:val="0"/>
        <w:w w:val="100"/>
        <w:sz w:val="23"/>
        <w:szCs w:val="23"/>
      </w:rPr>
    </w:lvl>
    <w:lvl w:ilvl="3">
      <w:start w:val="1"/>
      <w:numFmt w:val="bullet"/>
      <w:lvlText w:val="•"/>
      <w:lvlJc w:val="left"/>
      <w:pPr>
        <w:ind w:left="1662" w:hanging="532"/>
      </w:pPr>
      <w:rPr>
        <w:rFonts w:hint="default"/>
      </w:rPr>
    </w:lvl>
    <w:lvl w:ilvl="4">
      <w:start w:val="1"/>
      <w:numFmt w:val="bullet"/>
      <w:lvlText w:val="•"/>
      <w:lvlJc w:val="left"/>
      <w:pPr>
        <w:ind w:left="2524" w:hanging="532"/>
      </w:pPr>
      <w:rPr>
        <w:rFonts w:hint="default"/>
      </w:rPr>
    </w:lvl>
    <w:lvl w:ilvl="5">
      <w:start w:val="1"/>
      <w:numFmt w:val="bullet"/>
      <w:lvlText w:val="•"/>
      <w:lvlJc w:val="left"/>
      <w:pPr>
        <w:ind w:left="3386" w:hanging="532"/>
      </w:pPr>
      <w:rPr>
        <w:rFonts w:hint="default"/>
      </w:rPr>
    </w:lvl>
    <w:lvl w:ilvl="6">
      <w:start w:val="1"/>
      <w:numFmt w:val="bullet"/>
      <w:lvlText w:val="•"/>
      <w:lvlJc w:val="left"/>
      <w:pPr>
        <w:ind w:left="4248" w:hanging="532"/>
      </w:pPr>
      <w:rPr>
        <w:rFonts w:hint="default"/>
      </w:rPr>
    </w:lvl>
    <w:lvl w:ilvl="7">
      <w:start w:val="1"/>
      <w:numFmt w:val="bullet"/>
      <w:lvlText w:val="•"/>
      <w:lvlJc w:val="left"/>
      <w:pPr>
        <w:ind w:left="5111" w:hanging="532"/>
      </w:pPr>
      <w:rPr>
        <w:rFonts w:hint="default"/>
      </w:rPr>
    </w:lvl>
    <w:lvl w:ilvl="8">
      <w:start w:val="1"/>
      <w:numFmt w:val="bullet"/>
      <w:lvlText w:val="•"/>
      <w:lvlJc w:val="left"/>
      <w:pPr>
        <w:ind w:left="5973" w:hanging="532"/>
      </w:pPr>
      <w:rPr>
        <w:rFonts w:hint="default"/>
      </w:rPr>
    </w:lvl>
  </w:abstractNum>
  <w:abstractNum w:abstractNumId="8">
    <w:multiLevelType w:val="hybridMultilevel"/>
    <w:lvl w:ilvl="0">
      <w:start w:val="1"/>
      <w:numFmt w:val="decimal"/>
      <w:lvlText w:val="%1"/>
      <w:lvlJc w:val="left"/>
      <w:pPr>
        <w:ind w:left="120" w:hanging="364"/>
        <w:jc w:val="left"/>
      </w:pPr>
      <w:rPr>
        <w:rFonts w:hint="default"/>
      </w:rPr>
    </w:lvl>
    <w:lvl w:ilvl="1">
      <w:start w:val="1"/>
      <w:numFmt w:val="decimal"/>
      <w:lvlText w:val="%1.%2"/>
      <w:lvlJc w:val="left"/>
      <w:pPr>
        <w:ind w:left="120" w:hanging="364"/>
        <w:jc w:val="left"/>
      </w:pPr>
      <w:rPr>
        <w:rFonts w:hint="default" w:ascii="PMingLiU" w:hAnsi="PMingLiU" w:eastAsia="PMingLiU" w:cs="PMingLiU"/>
        <w:spacing w:val="0"/>
        <w:w w:val="106"/>
        <w:sz w:val="23"/>
        <w:szCs w:val="23"/>
      </w:rPr>
    </w:lvl>
    <w:lvl w:ilvl="2">
      <w:start w:val="1"/>
      <w:numFmt w:val="bullet"/>
      <w:lvlText w:val="•"/>
      <w:lvlJc w:val="left"/>
      <w:pPr>
        <w:ind w:left="1639" w:hanging="364"/>
      </w:pPr>
      <w:rPr>
        <w:rFonts w:hint="default"/>
      </w:rPr>
    </w:lvl>
    <w:lvl w:ilvl="3">
      <w:start w:val="1"/>
      <w:numFmt w:val="bullet"/>
      <w:lvlText w:val="•"/>
      <w:lvlJc w:val="left"/>
      <w:pPr>
        <w:ind w:left="2399" w:hanging="364"/>
      </w:pPr>
      <w:rPr>
        <w:rFonts w:hint="default"/>
      </w:rPr>
    </w:lvl>
    <w:lvl w:ilvl="4">
      <w:start w:val="1"/>
      <w:numFmt w:val="bullet"/>
      <w:lvlText w:val="•"/>
      <w:lvlJc w:val="left"/>
      <w:pPr>
        <w:ind w:left="3159" w:hanging="364"/>
      </w:pPr>
      <w:rPr>
        <w:rFonts w:hint="default"/>
      </w:rPr>
    </w:lvl>
    <w:lvl w:ilvl="5">
      <w:start w:val="1"/>
      <w:numFmt w:val="bullet"/>
      <w:lvlText w:val="•"/>
      <w:lvlJc w:val="left"/>
      <w:pPr>
        <w:ind w:left="3918" w:hanging="364"/>
      </w:pPr>
      <w:rPr>
        <w:rFonts w:hint="default"/>
      </w:rPr>
    </w:lvl>
    <w:lvl w:ilvl="6">
      <w:start w:val="1"/>
      <w:numFmt w:val="bullet"/>
      <w:lvlText w:val="•"/>
      <w:lvlJc w:val="left"/>
      <w:pPr>
        <w:ind w:left="4678" w:hanging="364"/>
      </w:pPr>
      <w:rPr>
        <w:rFonts w:hint="default"/>
      </w:rPr>
    </w:lvl>
    <w:lvl w:ilvl="7">
      <w:start w:val="1"/>
      <w:numFmt w:val="bullet"/>
      <w:lvlText w:val="•"/>
      <w:lvlJc w:val="left"/>
      <w:pPr>
        <w:ind w:left="5438" w:hanging="364"/>
      </w:pPr>
      <w:rPr>
        <w:rFonts w:hint="default"/>
      </w:rPr>
    </w:lvl>
    <w:lvl w:ilvl="8">
      <w:start w:val="1"/>
      <w:numFmt w:val="bullet"/>
      <w:lvlText w:val="•"/>
      <w:lvlJc w:val="left"/>
      <w:pPr>
        <w:ind w:left="6198" w:hanging="364"/>
      </w:pPr>
      <w:rPr>
        <w:rFonts w:hint="default"/>
      </w:rPr>
    </w:lvl>
  </w:abstractNum>
  <w:abstractNum w:abstractNumId="7">
    <w:multiLevelType w:val="hybridMultilevel"/>
    <w:lvl w:ilvl="0">
      <w:start w:val="1"/>
      <w:numFmt w:val="bullet"/>
      <w:lvlText w:val="•"/>
      <w:lvlJc w:val="left"/>
      <w:pPr>
        <w:ind w:left="480" w:hanging="360"/>
      </w:pPr>
      <w:rPr>
        <w:rFonts w:hint="default"/>
        <w:w w:val="110"/>
      </w:rPr>
    </w:lvl>
    <w:lvl w:ilvl="1">
      <w:start w:val="1"/>
      <w:numFmt w:val="bullet"/>
      <w:lvlText w:val="•"/>
      <w:lvlJc w:val="left"/>
      <w:pPr>
        <w:ind w:left="1201" w:hanging="360"/>
      </w:pPr>
      <w:rPr>
        <w:rFonts w:hint="default"/>
      </w:rPr>
    </w:lvl>
    <w:lvl w:ilvl="2">
      <w:start w:val="1"/>
      <w:numFmt w:val="bullet"/>
      <w:lvlText w:val="•"/>
      <w:lvlJc w:val="left"/>
      <w:pPr>
        <w:ind w:left="1923" w:hanging="360"/>
      </w:pPr>
      <w:rPr>
        <w:rFonts w:hint="default"/>
      </w:rPr>
    </w:lvl>
    <w:lvl w:ilvl="3">
      <w:start w:val="1"/>
      <w:numFmt w:val="bullet"/>
      <w:lvlText w:val="•"/>
      <w:lvlJc w:val="left"/>
      <w:pPr>
        <w:ind w:left="2645" w:hanging="360"/>
      </w:pPr>
      <w:rPr>
        <w:rFonts w:hint="default"/>
      </w:rPr>
    </w:lvl>
    <w:lvl w:ilvl="4">
      <w:start w:val="1"/>
      <w:numFmt w:val="bullet"/>
      <w:lvlText w:val="•"/>
      <w:lvlJc w:val="left"/>
      <w:pPr>
        <w:ind w:left="3367" w:hanging="360"/>
      </w:pPr>
      <w:rPr>
        <w:rFonts w:hint="default"/>
      </w:rPr>
    </w:lvl>
    <w:lvl w:ilvl="5">
      <w:start w:val="1"/>
      <w:numFmt w:val="bullet"/>
      <w:lvlText w:val="•"/>
      <w:lvlJc w:val="left"/>
      <w:pPr>
        <w:ind w:left="4088" w:hanging="360"/>
      </w:pPr>
      <w:rPr>
        <w:rFonts w:hint="default"/>
      </w:rPr>
    </w:lvl>
    <w:lvl w:ilvl="6">
      <w:start w:val="1"/>
      <w:numFmt w:val="bullet"/>
      <w:lvlText w:val="•"/>
      <w:lvlJc w:val="left"/>
      <w:pPr>
        <w:ind w:left="4810" w:hanging="360"/>
      </w:pPr>
      <w:rPr>
        <w:rFonts w:hint="default"/>
      </w:rPr>
    </w:lvl>
    <w:lvl w:ilvl="7">
      <w:start w:val="1"/>
      <w:numFmt w:val="bullet"/>
      <w:lvlText w:val="•"/>
      <w:lvlJc w:val="left"/>
      <w:pPr>
        <w:ind w:left="5532" w:hanging="360"/>
      </w:pPr>
      <w:rPr>
        <w:rFonts w:hint="default"/>
      </w:rPr>
    </w:lvl>
    <w:lvl w:ilvl="8">
      <w:start w:val="1"/>
      <w:numFmt w:val="bullet"/>
      <w:lvlText w:val="•"/>
      <w:lvlJc w:val="left"/>
      <w:pPr>
        <w:ind w:left="6254" w:hanging="360"/>
      </w:pPr>
      <w:rPr>
        <w:rFonts w:hint="default"/>
      </w:rPr>
    </w:lvl>
  </w:abstractNum>
  <w:abstractNum w:abstractNumId="6">
    <w:multiLevelType w:val="hybridMultilevel"/>
    <w:lvl w:ilvl="0">
      <w:start w:val="2"/>
      <w:numFmt w:val="decimal"/>
      <w:lvlText w:val="%1)"/>
      <w:lvlJc w:val="left"/>
      <w:pPr>
        <w:ind w:left="120" w:hanging="245"/>
        <w:jc w:val="left"/>
      </w:pPr>
      <w:rPr>
        <w:rFonts w:hint="default" w:ascii="PMingLiU" w:hAnsi="PMingLiU" w:eastAsia="PMingLiU" w:cs="PMingLiU"/>
        <w:w w:val="104"/>
        <w:sz w:val="23"/>
        <w:szCs w:val="23"/>
      </w:rPr>
    </w:lvl>
    <w:lvl w:ilvl="1">
      <w:start w:val="1"/>
      <w:numFmt w:val="decimal"/>
      <w:lvlText w:val="%2."/>
      <w:lvlJc w:val="left"/>
      <w:pPr>
        <w:ind w:left="2540" w:hanging="220"/>
        <w:jc w:val="left"/>
      </w:pPr>
      <w:rPr>
        <w:rFonts w:hint="default" w:ascii="PMingLiU" w:hAnsi="PMingLiU" w:eastAsia="PMingLiU" w:cs="PMingLiU"/>
        <w:w w:val="106"/>
        <w:sz w:val="22"/>
        <w:szCs w:val="22"/>
      </w:rPr>
    </w:lvl>
    <w:lvl w:ilvl="2">
      <w:start w:val="1"/>
      <w:numFmt w:val="bullet"/>
      <w:lvlText w:val="•"/>
      <w:lvlJc w:val="left"/>
      <w:pPr>
        <w:ind w:left="3115" w:hanging="220"/>
      </w:pPr>
      <w:rPr>
        <w:rFonts w:hint="default"/>
      </w:rPr>
    </w:lvl>
    <w:lvl w:ilvl="3">
      <w:start w:val="1"/>
      <w:numFmt w:val="bullet"/>
      <w:lvlText w:val="•"/>
      <w:lvlJc w:val="left"/>
      <w:pPr>
        <w:ind w:left="3690" w:hanging="220"/>
      </w:pPr>
      <w:rPr>
        <w:rFonts w:hint="default"/>
      </w:rPr>
    </w:lvl>
    <w:lvl w:ilvl="4">
      <w:start w:val="1"/>
      <w:numFmt w:val="bullet"/>
      <w:lvlText w:val="•"/>
      <w:lvlJc w:val="left"/>
      <w:pPr>
        <w:ind w:left="4265" w:hanging="220"/>
      </w:pPr>
      <w:rPr>
        <w:rFonts w:hint="default"/>
      </w:rPr>
    </w:lvl>
    <w:lvl w:ilvl="5">
      <w:start w:val="1"/>
      <w:numFmt w:val="bullet"/>
      <w:lvlText w:val="•"/>
      <w:lvlJc w:val="left"/>
      <w:pPr>
        <w:ind w:left="4841" w:hanging="220"/>
      </w:pPr>
      <w:rPr>
        <w:rFonts w:hint="default"/>
      </w:rPr>
    </w:lvl>
    <w:lvl w:ilvl="6">
      <w:start w:val="1"/>
      <w:numFmt w:val="bullet"/>
      <w:lvlText w:val="•"/>
      <w:lvlJc w:val="left"/>
      <w:pPr>
        <w:ind w:left="5416" w:hanging="220"/>
      </w:pPr>
      <w:rPr>
        <w:rFonts w:hint="default"/>
      </w:rPr>
    </w:lvl>
    <w:lvl w:ilvl="7">
      <w:start w:val="1"/>
      <w:numFmt w:val="bullet"/>
      <w:lvlText w:val="•"/>
      <w:lvlJc w:val="left"/>
      <w:pPr>
        <w:ind w:left="5991" w:hanging="220"/>
      </w:pPr>
      <w:rPr>
        <w:rFonts w:hint="default"/>
      </w:rPr>
    </w:lvl>
    <w:lvl w:ilvl="8">
      <w:start w:val="1"/>
      <w:numFmt w:val="bullet"/>
      <w:lvlText w:val="•"/>
      <w:lvlJc w:val="left"/>
      <w:pPr>
        <w:ind w:left="6567" w:hanging="220"/>
      </w:pPr>
      <w:rPr>
        <w:rFonts w:hint="default"/>
      </w:rPr>
    </w:lvl>
  </w:abstractNum>
  <w:abstractNum w:abstractNumId="5">
    <w:multiLevelType w:val="hybridMultilevel"/>
    <w:lvl w:ilvl="0">
      <w:start w:val="4"/>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PMingLiU" w:hAnsi="PMingLiU" w:eastAsia="PMingLiU" w:cs="PMingLiU"/>
        <w:w w:val="106"/>
        <w:sz w:val="18"/>
        <w:szCs w:val="18"/>
      </w:rPr>
    </w:lvl>
    <w:lvl w:ilvl="2">
      <w:start w:val="1"/>
      <w:numFmt w:val="bullet"/>
      <w:lvlText w:val="•"/>
      <w:lvlJc w:val="left"/>
      <w:pPr>
        <w:ind w:left="1899" w:hanging="360"/>
      </w:pPr>
      <w:rPr>
        <w:rFonts w:hint="default"/>
      </w:rPr>
    </w:lvl>
    <w:lvl w:ilvl="3">
      <w:start w:val="1"/>
      <w:numFmt w:val="bullet"/>
      <w:lvlText w:val="•"/>
      <w:lvlJc w:val="left"/>
      <w:pPr>
        <w:ind w:left="2619" w:hanging="360"/>
      </w:pPr>
      <w:rPr>
        <w:rFonts w:hint="default"/>
      </w:rPr>
    </w:lvl>
    <w:lvl w:ilvl="4">
      <w:start w:val="1"/>
      <w:numFmt w:val="bullet"/>
      <w:lvlText w:val="•"/>
      <w:lvlJc w:val="left"/>
      <w:pPr>
        <w:ind w:left="3339" w:hanging="360"/>
      </w:pPr>
      <w:rPr>
        <w:rFonts w:hint="default"/>
      </w:rPr>
    </w:lvl>
    <w:lvl w:ilvl="5">
      <w:start w:val="1"/>
      <w:numFmt w:val="bullet"/>
      <w:lvlText w:val="•"/>
      <w:lvlJc w:val="left"/>
      <w:pPr>
        <w:ind w:left="4058" w:hanging="360"/>
      </w:pPr>
      <w:rPr>
        <w:rFonts w:hint="default"/>
      </w:rPr>
    </w:lvl>
    <w:lvl w:ilvl="6">
      <w:start w:val="1"/>
      <w:numFmt w:val="bullet"/>
      <w:lvlText w:val="•"/>
      <w:lvlJc w:val="left"/>
      <w:pPr>
        <w:ind w:left="4778" w:hanging="360"/>
      </w:pPr>
      <w:rPr>
        <w:rFonts w:hint="default"/>
      </w:rPr>
    </w:lvl>
    <w:lvl w:ilvl="7">
      <w:start w:val="1"/>
      <w:numFmt w:val="bullet"/>
      <w:lvlText w:val="•"/>
      <w:lvlJc w:val="left"/>
      <w:pPr>
        <w:ind w:left="5498" w:hanging="360"/>
      </w:pPr>
      <w:rPr>
        <w:rFonts w:hint="default"/>
      </w:rPr>
    </w:lvl>
    <w:lvl w:ilvl="8">
      <w:start w:val="1"/>
      <w:numFmt w:val="bullet"/>
      <w:lvlText w:val="•"/>
      <w:lvlJc w:val="left"/>
      <w:pPr>
        <w:ind w:left="6218" w:hanging="360"/>
      </w:pPr>
      <w:rPr>
        <w:rFonts w:hint="default"/>
      </w:rPr>
    </w:lvl>
  </w:abstractNum>
  <w:abstractNum w:abstractNumId="4">
    <w:multiLevelType w:val="hybridMultilevel"/>
    <w:lvl w:ilvl="0">
      <w:start w:val="3"/>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PMingLiU" w:hAnsi="PMingLiU" w:eastAsia="PMingLiU" w:cs="PMingLiU"/>
        <w:w w:val="106"/>
        <w:sz w:val="18"/>
        <w:szCs w:val="18"/>
      </w:rPr>
    </w:lvl>
    <w:lvl w:ilvl="2">
      <w:start w:val="1"/>
      <w:numFmt w:val="bullet"/>
      <w:lvlText w:val="•"/>
      <w:lvlJc w:val="left"/>
      <w:pPr>
        <w:ind w:left="1899" w:hanging="360"/>
      </w:pPr>
      <w:rPr>
        <w:rFonts w:hint="default"/>
      </w:rPr>
    </w:lvl>
    <w:lvl w:ilvl="3">
      <w:start w:val="1"/>
      <w:numFmt w:val="bullet"/>
      <w:lvlText w:val="•"/>
      <w:lvlJc w:val="left"/>
      <w:pPr>
        <w:ind w:left="2619" w:hanging="360"/>
      </w:pPr>
      <w:rPr>
        <w:rFonts w:hint="default"/>
      </w:rPr>
    </w:lvl>
    <w:lvl w:ilvl="4">
      <w:start w:val="1"/>
      <w:numFmt w:val="bullet"/>
      <w:lvlText w:val="•"/>
      <w:lvlJc w:val="left"/>
      <w:pPr>
        <w:ind w:left="3339" w:hanging="360"/>
      </w:pPr>
      <w:rPr>
        <w:rFonts w:hint="default"/>
      </w:rPr>
    </w:lvl>
    <w:lvl w:ilvl="5">
      <w:start w:val="1"/>
      <w:numFmt w:val="bullet"/>
      <w:lvlText w:val="•"/>
      <w:lvlJc w:val="left"/>
      <w:pPr>
        <w:ind w:left="4058" w:hanging="360"/>
      </w:pPr>
      <w:rPr>
        <w:rFonts w:hint="default"/>
      </w:rPr>
    </w:lvl>
    <w:lvl w:ilvl="6">
      <w:start w:val="1"/>
      <w:numFmt w:val="bullet"/>
      <w:lvlText w:val="•"/>
      <w:lvlJc w:val="left"/>
      <w:pPr>
        <w:ind w:left="4778" w:hanging="360"/>
      </w:pPr>
      <w:rPr>
        <w:rFonts w:hint="default"/>
      </w:rPr>
    </w:lvl>
    <w:lvl w:ilvl="7">
      <w:start w:val="1"/>
      <w:numFmt w:val="bullet"/>
      <w:lvlText w:val="•"/>
      <w:lvlJc w:val="left"/>
      <w:pPr>
        <w:ind w:left="5498" w:hanging="360"/>
      </w:pPr>
      <w:rPr>
        <w:rFonts w:hint="default"/>
      </w:rPr>
    </w:lvl>
    <w:lvl w:ilvl="8">
      <w:start w:val="1"/>
      <w:numFmt w:val="bullet"/>
      <w:lvlText w:val="•"/>
      <w:lvlJc w:val="left"/>
      <w:pPr>
        <w:ind w:left="6218" w:hanging="360"/>
      </w:pPr>
      <w:rPr>
        <w:rFonts w:hint="default"/>
      </w:rPr>
    </w:lvl>
  </w:abstractNum>
  <w:abstractNum w:abstractNumId="3">
    <w:multiLevelType w:val="hybridMultilevel"/>
    <w:lvl w:ilvl="0">
      <w:start w:val="4"/>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PMingLiU" w:hAnsi="PMingLiU" w:eastAsia="PMingLiU" w:cs="PMingLiU"/>
        <w:w w:val="106"/>
        <w:sz w:val="18"/>
        <w:szCs w:val="18"/>
      </w:rPr>
    </w:lvl>
    <w:lvl w:ilvl="2">
      <w:start w:val="1"/>
      <w:numFmt w:val="bullet"/>
      <w:lvlText w:val="•"/>
      <w:lvlJc w:val="left"/>
      <w:pPr>
        <w:ind w:left="1899" w:hanging="360"/>
      </w:pPr>
      <w:rPr>
        <w:rFonts w:hint="default"/>
      </w:rPr>
    </w:lvl>
    <w:lvl w:ilvl="3">
      <w:start w:val="1"/>
      <w:numFmt w:val="bullet"/>
      <w:lvlText w:val="•"/>
      <w:lvlJc w:val="left"/>
      <w:pPr>
        <w:ind w:left="2619" w:hanging="360"/>
      </w:pPr>
      <w:rPr>
        <w:rFonts w:hint="default"/>
      </w:rPr>
    </w:lvl>
    <w:lvl w:ilvl="4">
      <w:start w:val="1"/>
      <w:numFmt w:val="bullet"/>
      <w:lvlText w:val="•"/>
      <w:lvlJc w:val="left"/>
      <w:pPr>
        <w:ind w:left="3339" w:hanging="360"/>
      </w:pPr>
      <w:rPr>
        <w:rFonts w:hint="default"/>
      </w:rPr>
    </w:lvl>
    <w:lvl w:ilvl="5">
      <w:start w:val="1"/>
      <w:numFmt w:val="bullet"/>
      <w:lvlText w:val="•"/>
      <w:lvlJc w:val="left"/>
      <w:pPr>
        <w:ind w:left="4058" w:hanging="360"/>
      </w:pPr>
      <w:rPr>
        <w:rFonts w:hint="default"/>
      </w:rPr>
    </w:lvl>
    <w:lvl w:ilvl="6">
      <w:start w:val="1"/>
      <w:numFmt w:val="bullet"/>
      <w:lvlText w:val="•"/>
      <w:lvlJc w:val="left"/>
      <w:pPr>
        <w:ind w:left="4778" w:hanging="360"/>
      </w:pPr>
      <w:rPr>
        <w:rFonts w:hint="default"/>
      </w:rPr>
    </w:lvl>
    <w:lvl w:ilvl="7">
      <w:start w:val="1"/>
      <w:numFmt w:val="bullet"/>
      <w:lvlText w:val="•"/>
      <w:lvlJc w:val="left"/>
      <w:pPr>
        <w:ind w:left="5498" w:hanging="360"/>
      </w:pPr>
      <w:rPr>
        <w:rFonts w:hint="default"/>
      </w:rPr>
    </w:lvl>
    <w:lvl w:ilvl="8">
      <w:start w:val="1"/>
      <w:numFmt w:val="bullet"/>
      <w:lvlText w:val="•"/>
      <w:lvlJc w:val="left"/>
      <w:pPr>
        <w:ind w:left="6218" w:hanging="360"/>
      </w:pPr>
      <w:rPr>
        <w:rFonts w:hint="default"/>
      </w:rPr>
    </w:lvl>
  </w:abstractNum>
  <w:abstractNum w:abstractNumId="2">
    <w:multiLevelType w:val="hybridMultilevel"/>
    <w:lvl w:ilvl="0">
      <w:start w:val="3"/>
      <w:numFmt w:val="decimal"/>
      <w:lvlText w:val="%1"/>
      <w:lvlJc w:val="left"/>
      <w:pPr>
        <w:ind w:left="460" w:hanging="360"/>
        <w:jc w:val="left"/>
      </w:pPr>
      <w:rPr>
        <w:rFonts w:hint="default"/>
      </w:rPr>
    </w:lvl>
    <w:lvl w:ilvl="1">
      <w:start w:val="1"/>
      <w:numFmt w:val="decimal"/>
      <w:lvlText w:val="%1.%2"/>
      <w:lvlJc w:val="left"/>
      <w:pPr>
        <w:ind w:left="460" w:hanging="360"/>
        <w:jc w:val="left"/>
      </w:pPr>
      <w:rPr>
        <w:rFonts w:hint="default" w:ascii="PMingLiU" w:hAnsi="PMingLiU" w:eastAsia="PMingLiU" w:cs="PMingLiU"/>
        <w:w w:val="106"/>
        <w:sz w:val="18"/>
        <w:szCs w:val="18"/>
      </w:rPr>
    </w:lvl>
    <w:lvl w:ilvl="2">
      <w:start w:val="1"/>
      <w:numFmt w:val="bullet"/>
      <w:lvlText w:val="•"/>
      <w:lvlJc w:val="left"/>
      <w:pPr>
        <w:ind w:left="1899" w:hanging="360"/>
      </w:pPr>
      <w:rPr>
        <w:rFonts w:hint="default"/>
      </w:rPr>
    </w:lvl>
    <w:lvl w:ilvl="3">
      <w:start w:val="1"/>
      <w:numFmt w:val="bullet"/>
      <w:lvlText w:val="•"/>
      <w:lvlJc w:val="left"/>
      <w:pPr>
        <w:ind w:left="2619" w:hanging="360"/>
      </w:pPr>
      <w:rPr>
        <w:rFonts w:hint="default"/>
      </w:rPr>
    </w:lvl>
    <w:lvl w:ilvl="4">
      <w:start w:val="1"/>
      <w:numFmt w:val="bullet"/>
      <w:lvlText w:val="•"/>
      <w:lvlJc w:val="left"/>
      <w:pPr>
        <w:ind w:left="3339" w:hanging="360"/>
      </w:pPr>
      <w:rPr>
        <w:rFonts w:hint="default"/>
      </w:rPr>
    </w:lvl>
    <w:lvl w:ilvl="5">
      <w:start w:val="1"/>
      <w:numFmt w:val="bullet"/>
      <w:lvlText w:val="•"/>
      <w:lvlJc w:val="left"/>
      <w:pPr>
        <w:ind w:left="4058" w:hanging="360"/>
      </w:pPr>
      <w:rPr>
        <w:rFonts w:hint="default"/>
      </w:rPr>
    </w:lvl>
    <w:lvl w:ilvl="6">
      <w:start w:val="1"/>
      <w:numFmt w:val="bullet"/>
      <w:lvlText w:val="•"/>
      <w:lvlJc w:val="left"/>
      <w:pPr>
        <w:ind w:left="4778" w:hanging="360"/>
      </w:pPr>
      <w:rPr>
        <w:rFonts w:hint="default"/>
      </w:rPr>
    </w:lvl>
    <w:lvl w:ilvl="7">
      <w:start w:val="1"/>
      <w:numFmt w:val="bullet"/>
      <w:lvlText w:val="•"/>
      <w:lvlJc w:val="left"/>
      <w:pPr>
        <w:ind w:left="5498" w:hanging="360"/>
      </w:pPr>
      <w:rPr>
        <w:rFonts w:hint="default"/>
      </w:rPr>
    </w:lvl>
    <w:lvl w:ilvl="8">
      <w:start w:val="1"/>
      <w:numFmt w:val="bullet"/>
      <w:lvlText w:val="•"/>
      <w:lvlJc w:val="left"/>
      <w:pPr>
        <w:ind w:left="6218" w:hanging="360"/>
      </w:pPr>
      <w:rPr>
        <w:rFonts w:hint="default"/>
      </w:rPr>
    </w:lvl>
  </w:abstractNum>
  <w:abstractNum w:abstractNumId="1">
    <w:multiLevelType w:val="hybridMultilevel"/>
    <w:lvl w:ilvl="0">
      <w:start w:val="4"/>
      <w:numFmt w:val="decimal"/>
      <w:lvlText w:val="%1"/>
      <w:lvlJc w:val="left"/>
      <w:pPr>
        <w:ind w:left="460" w:hanging="360"/>
        <w:jc w:val="left"/>
      </w:pPr>
      <w:rPr>
        <w:rFonts w:hint="default" w:ascii="PMingLiU" w:hAnsi="PMingLiU" w:eastAsia="PMingLiU" w:cs="PMingLiU"/>
        <w:w w:val="106"/>
        <w:sz w:val="18"/>
        <w:szCs w:val="18"/>
      </w:rPr>
    </w:lvl>
    <w:lvl w:ilvl="1">
      <w:start w:val="1"/>
      <w:numFmt w:val="decimal"/>
      <w:lvlText w:val="%1.%2"/>
      <w:lvlJc w:val="left"/>
      <w:pPr>
        <w:ind w:left="460" w:hanging="360"/>
        <w:jc w:val="left"/>
      </w:pPr>
      <w:rPr>
        <w:rFonts w:hint="default" w:ascii="PMingLiU" w:hAnsi="PMingLiU" w:eastAsia="PMingLiU" w:cs="PMingLiU"/>
        <w:w w:val="106"/>
        <w:sz w:val="18"/>
        <w:szCs w:val="18"/>
      </w:rPr>
    </w:lvl>
    <w:lvl w:ilvl="2">
      <w:start w:val="1"/>
      <w:numFmt w:val="bullet"/>
      <w:lvlText w:val="•"/>
      <w:lvlJc w:val="left"/>
      <w:pPr>
        <w:ind w:left="1899" w:hanging="360"/>
      </w:pPr>
      <w:rPr>
        <w:rFonts w:hint="default"/>
      </w:rPr>
    </w:lvl>
    <w:lvl w:ilvl="3">
      <w:start w:val="1"/>
      <w:numFmt w:val="bullet"/>
      <w:lvlText w:val="•"/>
      <w:lvlJc w:val="left"/>
      <w:pPr>
        <w:ind w:left="2619" w:hanging="360"/>
      </w:pPr>
      <w:rPr>
        <w:rFonts w:hint="default"/>
      </w:rPr>
    </w:lvl>
    <w:lvl w:ilvl="4">
      <w:start w:val="1"/>
      <w:numFmt w:val="bullet"/>
      <w:lvlText w:val="•"/>
      <w:lvlJc w:val="left"/>
      <w:pPr>
        <w:ind w:left="3339" w:hanging="360"/>
      </w:pPr>
      <w:rPr>
        <w:rFonts w:hint="default"/>
      </w:rPr>
    </w:lvl>
    <w:lvl w:ilvl="5">
      <w:start w:val="1"/>
      <w:numFmt w:val="bullet"/>
      <w:lvlText w:val="•"/>
      <w:lvlJc w:val="left"/>
      <w:pPr>
        <w:ind w:left="4058" w:hanging="360"/>
      </w:pPr>
      <w:rPr>
        <w:rFonts w:hint="default"/>
      </w:rPr>
    </w:lvl>
    <w:lvl w:ilvl="6">
      <w:start w:val="1"/>
      <w:numFmt w:val="bullet"/>
      <w:lvlText w:val="•"/>
      <w:lvlJc w:val="left"/>
      <w:pPr>
        <w:ind w:left="4778" w:hanging="360"/>
      </w:pPr>
      <w:rPr>
        <w:rFonts w:hint="default"/>
      </w:rPr>
    </w:lvl>
    <w:lvl w:ilvl="7">
      <w:start w:val="1"/>
      <w:numFmt w:val="bullet"/>
      <w:lvlText w:val="•"/>
      <w:lvlJc w:val="left"/>
      <w:pPr>
        <w:ind w:left="5498" w:hanging="360"/>
      </w:pPr>
      <w:rPr>
        <w:rFonts w:hint="default"/>
      </w:rPr>
    </w:lvl>
    <w:lvl w:ilvl="8">
      <w:start w:val="1"/>
      <w:numFmt w:val="bullet"/>
      <w:lvlText w:val="•"/>
      <w:lvlJc w:val="left"/>
      <w:pPr>
        <w:ind w:left="6218" w:hanging="360"/>
      </w:pPr>
      <w:rPr>
        <w:rFonts w:hint="default"/>
      </w:rPr>
    </w:lvl>
  </w:abstractNum>
  <w:abstractNum w:abstractNumId="0">
    <w:multiLevelType w:val="hybridMultilevel"/>
    <w:lvl w:ilvl="0">
      <w:start w:val="1"/>
      <w:numFmt w:val="decimal"/>
      <w:lvlText w:val="%1."/>
      <w:lvlJc w:val="left"/>
      <w:pPr>
        <w:ind w:left="460" w:hanging="360"/>
        <w:jc w:val="left"/>
      </w:pPr>
      <w:rPr>
        <w:rFonts w:hint="default" w:ascii="PMingLiU" w:hAnsi="PMingLiU" w:eastAsia="PMingLiU" w:cs="PMingLiU"/>
        <w:w w:val="106"/>
        <w:sz w:val="18"/>
        <w:szCs w:val="18"/>
      </w:rPr>
    </w:lvl>
    <w:lvl w:ilvl="1">
      <w:start w:val="1"/>
      <w:numFmt w:val="decimal"/>
      <w:lvlText w:val="%1.%2"/>
      <w:lvlJc w:val="left"/>
      <w:pPr>
        <w:ind w:left="460" w:hanging="360"/>
        <w:jc w:val="left"/>
      </w:pPr>
      <w:rPr>
        <w:rFonts w:hint="default" w:ascii="PMingLiU" w:hAnsi="PMingLiU" w:eastAsia="PMingLiU" w:cs="PMingLiU"/>
        <w:w w:val="106"/>
        <w:sz w:val="18"/>
        <w:szCs w:val="18"/>
      </w:rPr>
    </w:lvl>
    <w:lvl w:ilvl="2">
      <w:start w:val="1"/>
      <w:numFmt w:val="decimal"/>
      <w:lvlText w:val="%1.%2.%3"/>
      <w:lvlJc w:val="left"/>
      <w:pPr>
        <w:ind w:left="859" w:hanging="400"/>
        <w:jc w:val="left"/>
      </w:pPr>
      <w:rPr>
        <w:rFonts w:hint="default" w:ascii="PMingLiU" w:hAnsi="PMingLiU" w:eastAsia="PMingLiU" w:cs="PMingLiU"/>
        <w:w w:val="106"/>
        <w:sz w:val="18"/>
        <w:szCs w:val="18"/>
      </w:rPr>
    </w:lvl>
    <w:lvl w:ilvl="3">
      <w:start w:val="1"/>
      <w:numFmt w:val="bullet"/>
      <w:lvlText w:val="•"/>
      <w:lvlJc w:val="left"/>
      <w:pPr>
        <w:ind w:left="2370" w:hanging="400"/>
      </w:pPr>
      <w:rPr>
        <w:rFonts w:hint="default"/>
      </w:rPr>
    </w:lvl>
    <w:lvl w:ilvl="4">
      <w:start w:val="1"/>
      <w:numFmt w:val="bullet"/>
      <w:lvlText w:val="•"/>
      <w:lvlJc w:val="left"/>
      <w:pPr>
        <w:ind w:left="3125" w:hanging="400"/>
      </w:pPr>
      <w:rPr>
        <w:rFonts w:hint="default"/>
      </w:rPr>
    </w:lvl>
    <w:lvl w:ilvl="5">
      <w:start w:val="1"/>
      <w:numFmt w:val="bullet"/>
      <w:lvlText w:val="•"/>
      <w:lvlJc w:val="left"/>
      <w:pPr>
        <w:ind w:left="3881" w:hanging="400"/>
      </w:pPr>
      <w:rPr>
        <w:rFonts w:hint="default"/>
      </w:rPr>
    </w:lvl>
    <w:lvl w:ilvl="6">
      <w:start w:val="1"/>
      <w:numFmt w:val="bullet"/>
      <w:lvlText w:val="•"/>
      <w:lvlJc w:val="left"/>
      <w:pPr>
        <w:ind w:left="4636" w:hanging="400"/>
      </w:pPr>
      <w:rPr>
        <w:rFonts w:hint="default"/>
      </w:rPr>
    </w:lvl>
    <w:lvl w:ilvl="7">
      <w:start w:val="1"/>
      <w:numFmt w:val="bullet"/>
      <w:lvlText w:val="•"/>
      <w:lvlJc w:val="left"/>
      <w:pPr>
        <w:ind w:left="5391" w:hanging="400"/>
      </w:pPr>
      <w:rPr>
        <w:rFonts w:hint="default"/>
      </w:rPr>
    </w:lvl>
    <w:lvl w:ilvl="8">
      <w:start w:val="1"/>
      <w:numFmt w:val="bullet"/>
      <w:lvlText w:val="•"/>
      <w:lvlJc w:val="left"/>
      <w:pPr>
        <w:ind w:left="6147" w:hanging="400"/>
      </w:pPr>
      <w:rPr>
        <w:rFonts w:hint="default"/>
      </w:rPr>
    </w:lvl>
  </w:abstractNum>
  <w:num w:numId="12">
    <w:abstractNumId w:val="11"/>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3"/>
      <w:szCs w:val="23"/>
    </w:rPr>
  </w:style>
  <w:style w:styleId="Heading1" w:type="paragraph">
    <w:name w:val="Heading 1"/>
    <w:basedOn w:val="Normal"/>
    <w:uiPriority w:val="1"/>
    <w:qFormat/>
    <w:pPr>
      <w:ind w:left="514" w:right="2181"/>
      <w:jc w:val="center"/>
      <w:outlineLvl w:val="1"/>
    </w:pPr>
    <w:rPr>
      <w:rFonts w:ascii="Arial" w:hAnsi="Arial" w:eastAsia="Arial" w:cs="Arial"/>
      <w:b/>
      <w:bCs/>
      <w:sz w:val="34"/>
      <w:szCs w:val="34"/>
    </w:rPr>
  </w:style>
  <w:style w:styleId="Heading2" w:type="paragraph">
    <w:name w:val="Heading 2"/>
    <w:basedOn w:val="Normal"/>
    <w:uiPriority w:val="1"/>
    <w:qFormat/>
    <w:pPr>
      <w:spacing w:line="300" w:lineRule="exact"/>
      <w:ind w:left="500" w:right="117" w:hanging="380"/>
      <w:jc w:val="both"/>
      <w:outlineLvl w:val="2"/>
    </w:pPr>
    <w:rPr>
      <w:rFonts w:ascii="PMingLiU" w:hAnsi="PMingLiU" w:eastAsia="PMingLiU" w:cs="PMingLiU"/>
      <w:sz w:val="24"/>
      <w:szCs w:val="24"/>
    </w:rPr>
  </w:style>
  <w:style w:styleId="ListParagraph" w:type="paragraph">
    <w:name w:val="List Paragraph"/>
    <w:basedOn w:val="Normal"/>
    <w:uiPriority w:val="1"/>
    <w:qFormat/>
    <w:pPr>
      <w:spacing w:before="110"/>
      <w:ind w:left="460" w:hanging="360"/>
    </w:pPr>
    <w:rPr>
      <w:rFonts w:ascii="PMingLiU" w:hAnsi="PMingLiU" w:eastAsia="PMingLiU" w:cs="PMingLiU"/>
    </w:rPr>
  </w:style>
  <w:style w:styleId="TableParagraph" w:type="paragraph">
    <w:name w:val="Table Paragraph"/>
    <w:basedOn w:val="Normal"/>
    <w:uiPriority w:val="1"/>
    <w:qFormat/>
    <w:pPr>
      <w:jc w:val="center"/>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image" Target="media/image1.png"/><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header" Target="header5.xml"/><Relationship Id="rId17" Type="http://schemas.openxmlformats.org/officeDocument/2006/relationships/image" Target="media/image8.png"/><Relationship Id="rId18" Type="http://schemas.openxmlformats.org/officeDocument/2006/relationships/image" Target="media/image9.png"/><Relationship Id="rId19" Type="http://schemas.openxmlformats.org/officeDocument/2006/relationships/image" Target="media/image10.pn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header" Target="header6.xml"/><Relationship Id="rId24" Type="http://schemas.openxmlformats.org/officeDocument/2006/relationships/hyperlink" Target="http://www.uaemex.mx/" TargetMode="External"/><Relationship Id="rId25" Type="http://schemas.openxmlformats.org/officeDocument/2006/relationships/hyperlink" Target="mailto:direccioneditorial@uaemex.mx" TargetMode="External"/><Relationship Id="rId26" Type="http://schemas.openxmlformats.org/officeDocument/2006/relationships/hyperlink" Target="mailto:eccioneditorial@uaemex.mx" TargetMode="External"/><Relationship Id="rId27" Type="http://schemas.openxmlformats.org/officeDocument/2006/relationships/image" Target="media/image14.png"/><Relationship Id="rId28" Type="http://schemas.openxmlformats.org/officeDocument/2006/relationships/hyperlink" Target="http://creativecommons.org/licenses/by/2.5/mx" TargetMode="External"/><Relationship Id="rId29" Type="http://schemas.openxmlformats.org/officeDocument/2006/relationships/hyperlink" Target="http://ri.uaemex.mx/" TargetMode="External"/><Relationship Id="rId30" Type="http://schemas.openxmlformats.org/officeDocument/2006/relationships/header" Target="header7.xml"/><Relationship Id="rId31" Type="http://schemas.openxmlformats.org/officeDocument/2006/relationships/header" Target="header8.xml"/><Relationship Id="rId32" Type="http://schemas.openxmlformats.org/officeDocument/2006/relationships/header" Target="header9.xml"/><Relationship Id="rId33" Type="http://schemas.openxmlformats.org/officeDocument/2006/relationships/header" Target="header10.xml"/><Relationship Id="rId34" Type="http://schemas.openxmlformats.org/officeDocument/2006/relationships/header" Target="header11.xml"/><Relationship Id="rId35" Type="http://schemas.openxmlformats.org/officeDocument/2006/relationships/header" Target="header12.xml"/><Relationship Id="rId36" Type="http://schemas.openxmlformats.org/officeDocument/2006/relationships/header" Target="header13.xml"/><Relationship Id="rId37" Type="http://schemas.openxmlformats.org/officeDocument/2006/relationships/hyperlink" Target="mailto:jreyna@colmex.mx" TargetMode="External"/><Relationship Id="rId38" Type="http://schemas.openxmlformats.org/officeDocument/2006/relationships/hyperlink" Target="mailto:eyna@colmex.mx" TargetMode="External"/><Relationship Id="rId39" Type="http://schemas.openxmlformats.org/officeDocument/2006/relationships/header" Target="header14.xml"/><Relationship Id="rId40" Type="http://schemas.openxmlformats.org/officeDocument/2006/relationships/header" Target="header15.xml"/><Relationship Id="rId41" Type="http://schemas.openxmlformats.org/officeDocument/2006/relationships/footer" Target="footer1.xml"/><Relationship Id="rId42" Type="http://schemas.openxmlformats.org/officeDocument/2006/relationships/footer" Target="footer2.xml"/><Relationship Id="rId43" Type="http://schemas.openxmlformats.org/officeDocument/2006/relationships/header" Target="header16.xml"/><Relationship Id="rId44" Type="http://schemas.openxmlformats.org/officeDocument/2006/relationships/footer" Target="footer3.xml"/><Relationship Id="rId45" Type="http://schemas.openxmlformats.org/officeDocument/2006/relationships/header" Target="header17.xml"/><Relationship Id="rId46" Type="http://schemas.openxmlformats.org/officeDocument/2006/relationships/header" Target="header18.xml"/><Relationship Id="rId47" Type="http://schemas.openxmlformats.org/officeDocument/2006/relationships/footer" Target="footer4.xml"/><Relationship Id="rId48" Type="http://schemas.openxmlformats.org/officeDocument/2006/relationships/footer" Target="footer5.xml"/><Relationship Id="rId49" Type="http://schemas.openxmlformats.org/officeDocument/2006/relationships/header" Target="header19.xml"/><Relationship Id="rId50" Type="http://schemas.openxmlformats.org/officeDocument/2006/relationships/footer" Target="footer6.xml"/><Relationship Id="rId51" Type="http://schemas.openxmlformats.org/officeDocument/2006/relationships/footer" Target="footer7.xml"/><Relationship Id="rId52" Type="http://schemas.openxmlformats.org/officeDocument/2006/relationships/header" Target="header20.xml"/><Relationship Id="rId53" Type="http://schemas.openxmlformats.org/officeDocument/2006/relationships/header" Target="header21.xml"/><Relationship Id="rId54" Type="http://schemas.openxmlformats.org/officeDocument/2006/relationships/footer" Target="footer8.xml"/><Relationship Id="rId55" Type="http://schemas.openxmlformats.org/officeDocument/2006/relationships/footer" Target="footer9.xml"/><Relationship Id="rId56" Type="http://schemas.openxmlformats.org/officeDocument/2006/relationships/header" Target="header22.xml"/><Relationship Id="rId57" Type="http://schemas.openxmlformats.org/officeDocument/2006/relationships/header" Target="header23.xml"/><Relationship Id="rId58" Type="http://schemas.openxmlformats.org/officeDocument/2006/relationships/footer" Target="footer10.xml"/><Relationship Id="rId59" Type="http://schemas.openxmlformats.org/officeDocument/2006/relationships/footer" Target="footer11.xml"/><Relationship Id="rId60" Type="http://schemas.openxmlformats.org/officeDocument/2006/relationships/header" Target="header24.xml"/><Relationship Id="rId61" Type="http://schemas.openxmlformats.org/officeDocument/2006/relationships/footer" Target="footer12.xml"/><Relationship Id="rId62" Type="http://schemas.openxmlformats.org/officeDocument/2006/relationships/header" Target="header25.xml"/><Relationship Id="rId63" Type="http://schemas.openxmlformats.org/officeDocument/2006/relationships/footer" Target="footer13.xml"/><Relationship Id="rId64" Type="http://schemas.openxmlformats.org/officeDocument/2006/relationships/header" Target="header26.xml"/><Relationship Id="rId65" Type="http://schemas.openxmlformats.org/officeDocument/2006/relationships/header" Target="header27.xml"/><Relationship Id="rId66" Type="http://schemas.openxmlformats.org/officeDocument/2006/relationships/footer" Target="footer14.xml"/><Relationship Id="rId67" Type="http://schemas.openxmlformats.org/officeDocument/2006/relationships/footer" Target="footer15.xml"/><Relationship Id="rId68" Type="http://schemas.openxmlformats.org/officeDocument/2006/relationships/image" Target="media/image15.jpeg"/><Relationship Id="rId69" Type="http://schemas.openxmlformats.org/officeDocument/2006/relationships/image" Target="media/image16.jpeg"/><Relationship Id="rId70" Type="http://schemas.openxmlformats.org/officeDocument/2006/relationships/header" Target="header28.xml"/><Relationship Id="rId71" Type="http://schemas.openxmlformats.org/officeDocument/2006/relationships/footer" Target="footer16.xml"/><Relationship Id="rId72" Type="http://schemas.openxmlformats.org/officeDocument/2006/relationships/header" Target="header29.xml"/><Relationship Id="rId73" Type="http://schemas.openxmlformats.org/officeDocument/2006/relationships/footer" Target="footer17.xml"/><Relationship Id="rId74" Type="http://schemas.openxmlformats.org/officeDocument/2006/relationships/header" Target="header30.xml"/><Relationship Id="rId75" Type="http://schemas.openxmlformats.org/officeDocument/2006/relationships/header" Target="header31.xml"/><Relationship Id="rId76" Type="http://schemas.openxmlformats.org/officeDocument/2006/relationships/footer" Target="footer18.xml"/><Relationship Id="rId77" Type="http://schemas.openxmlformats.org/officeDocument/2006/relationships/footer" Target="footer19.xml"/><Relationship Id="rId78" Type="http://schemas.openxmlformats.org/officeDocument/2006/relationships/image" Target="media/image17.jpeg"/><Relationship Id="rId79" Type="http://schemas.openxmlformats.org/officeDocument/2006/relationships/image" Target="media/image18.png"/><Relationship Id="rId80" Type="http://schemas.openxmlformats.org/officeDocument/2006/relationships/header" Target="header32.xml"/><Relationship Id="rId81" Type="http://schemas.openxmlformats.org/officeDocument/2006/relationships/footer" Target="footer20.xml"/><Relationship Id="rId82" Type="http://schemas.openxmlformats.org/officeDocument/2006/relationships/header" Target="header33.xml"/><Relationship Id="rId83" Type="http://schemas.openxmlformats.org/officeDocument/2006/relationships/header" Target="header34.xml"/><Relationship Id="rId84" Type="http://schemas.openxmlformats.org/officeDocument/2006/relationships/footer" Target="footer21.xml"/><Relationship Id="rId85" Type="http://schemas.openxmlformats.org/officeDocument/2006/relationships/footer" Target="footer22.xml"/><Relationship Id="rId86" Type="http://schemas.openxmlformats.org/officeDocument/2006/relationships/image" Target="media/image19.png"/><Relationship Id="rId87" Type="http://schemas.openxmlformats.org/officeDocument/2006/relationships/image" Target="media/image20.png"/><Relationship Id="rId88" Type="http://schemas.openxmlformats.org/officeDocument/2006/relationships/image" Target="media/image21.png"/><Relationship Id="rId89" Type="http://schemas.openxmlformats.org/officeDocument/2006/relationships/image" Target="media/image22.png"/><Relationship Id="rId90" Type="http://schemas.openxmlformats.org/officeDocument/2006/relationships/footer" Target="footer23.xml"/><Relationship Id="rId91" Type="http://schemas.openxmlformats.org/officeDocument/2006/relationships/footer" Target="footer24.xml"/><Relationship Id="rId92" Type="http://schemas.openxmlformats.org/officeDocument/2006/relationships/image" Target="media/image23.png"/><Relationship Id="rId93" Type="http://schemas.openxmlformats.org/officeDocument/2006/relationships/footer" Target="footer25.xml"/><Relationship Id="rId94" Type="http://schemas.openxmlformats.org/officeDocument/2006/relationships/footer" Target="footer26.xml"/><Relationship Id="rId95" Type="http://schemas.openxmlformats.org/officeDocument/2006/relationships/image" Target="media/image24.png"/><Relationship Id="rId96" Type="http://schemas.openxmlformats.org/officeDocument/2006/relationships/footer" Target="footer27.xml"/><Relationship Id="rId97" Type="http://schemas.openxmlformats.org/officeDocument/2006/relationships/footer" Target="footer28.xml"/><Relationship Id="rId98" Type="http://schemas.openxmlformats.org/officeDocument/2006/relationships/image" Target="media/image25.png"/><Relationship Id="rId99" Type="http://schemas.openxmlformats.org/officeDocument/2006/relationships/footer" Target="footer29.xml"/><Relationship Id="rId100" Type="http://schemas.openxmlformats.org/officeDocument/2006/relationships/footer" Target="footer30.xml"/><Relationship Id="rId101" Type="http://schemas.openxmlformats.org/officeDocument/2006/relationships/image" Target="media/image26.png"/><Relationship Id="rId102" Type="http://schemas.openxmlformats.org/officeDocument/2006/relationships/image" Target="media/image27.png"/><Relationship Id="rId103" Type="http://schemas.openxmlformats.org/officeDocument/2006/relationships/footer" Target="footer31.xml"/><Relationship Id="rId104" Type="http://schemas.openxmlformats.org/officeDocument/2006/relationships/footer" Target="footer32.xml"/><Relationship Id="rId105" Type="http://schemas.openxmlformats.org/officeDocument/2006/relationships/image" Target="media/image28.png"/><Relationship Id="rId106" Type="http://schemas.openxmlformats.org/officeDocument/2006/relationships/header" Target="header35.xml"/><Relationship Id="rId107" Type="http://schemas.openxmlformats.org/officeDocument/2006/relationships/footer" Target="footer33.xml"/><Relationship Id="rId108" Type="http://schemas.openxmlformats.org/officeDocument/2006/relationships/header" Target="header36.xml"/><Relationship Id="rId109" Type="http://schemas.openxmlformats.org/officeDocument/2006/relationships/footer" Target="footer34.xml"/><Relationship Id="rId110" Type="http://schemas.openxmlformats.org/officeDocument/2006/relationships/header" Target="header37.xml"/><Relationship Id="rId111" Type="http://schemas.openxmlformats.org/officeDocument/2006/relationships/header" Target="header38.xml"/><Relationship Id="rId112" Type="http://schemas.openxmlformats.org/officeDocument/2006/relationships/footer" Target="footer35.xml"/><Relationship Id="rId113" Type="http://schemas.openxmlformats.org/officeDocument/2006/relationships/footer" Target="footer36.xml"/><Relationship Id="rId114" Type="http://schemas.openxmlformats.org/officeDocument/2006/relationships/header" Target="header39.xml"/><Relationship Id="rId115" Type="http://schemas.openxmlformats.org/officeDocument/2006/relationships/footer" Target="footer37.xml"/><Relationship Id="rId116" Type="http://schemas.openxmlformats.org/officeDocument/2006/relationships/header" Target="header40.xml"/><Relationship Id="rId117" Type="http://schemas.openxmlformats.org/officeDocument/2006/relationships/header" Target="header41.xml"/><Relationship Id="rId118" Type="http://schemas.openxmlformats.org/officeDocument/2006/relationships/footer" Target="footer38.xml"/><Relationship Id="rId119" Type="http://schemas.openxmlformats.org/officeDocument/2006/relationships/footer" Target="footer39.xml"/><Relationship Id="rId120" Type="http://schemas.openxmlformats.org/officeDocument/2006/relationships/image" Target="media/image29.jpeg"/><Relationship Id="rId121" Type="http://schemas.openxmlformats.org/officeDocument/2006/relationships/image" Target="media/image30.jpeg"/><Relationship Id="rId122" Type="http://schemas.openxmlformats.org/officeDocument/2006/relationships/image" Target="media/image31.jpeg"/><Relationship Id="rId123" Type="http://schemas.openxmlformats.org/officeDocument/2006/relationships/image" Target="media/image32.jpeg"/><Relationship Id="rId124" Type="http://schemas.openxmlformats.org/officeDocument/2006/relationships/image" Target="media/image33.png"/><Relationship Id="rId125" Type="http://schemas.openxmlformats.org/officeDocument/2006/relationships/image" Target="media/image34.png"/><Relationship Id="rId126" Type="http://schemas.openxmlformats.org/officeDocument/2006/relationships/image" Target="media/image35.png"/><Relationship Id="rId127" Type="http://schemas.openxmlformats.org/officeDocument/2006/relationships/image" Target="media/image36.png"/><Relationship Id="rId128" Type="http://schemas.openxmlformats.org/officeDocument/2006/relationships/image" Target="media/image37.png"/><Relationship Id="rId129" Type="http://schemas.openxmlformats.org/officeDocument/2006/relationships/image" Target="media/image38.png"/><Relationship Id="rId130" Type="http://schemas.openxmlformats.org/officeDocument/2006/relationships/image" Target="media/image39.png"/><Relationship Id="rId131" Type="http://schemas.openxmlformats.org/officeDocument/2006/relationships/image" Target="media/image40.png"/><Relationship Id="rId132" Type="http://schemas.openxmlformats.org/officeDocument/2006/relationships/image" Target="media/image41.png"/><Relationship Id="rId133" Type="http://schemas.openxmlformats.org/officeDocument/2006/relationships/image" Target="media/image42.png"/><Relationship Id="rId134" Type="http://schemas.openxmlformats.org/officeDocument/2006/relationships/image" Target="media/image43.png"/><Relationship Id="rId135" Type="http://schemas.openxmlformats.org/officeDocument/2006/relationships/image" Target="media/image44.png"/><Relationship Id="rId136" Type="http://schemas.openxmlformats.org/officeDocument/2006/relationships/image" Target="media/image45.png"/><Relationship Id="rId137" Type="http://schemas.openxmlformats.org/officeDocument/2006/relationships/image" Target="media/image46.png"/><Relationship Id="rId138" Type="http://schemas.openxmlformats.org/officeDocument/2006/relationships/image" Target="media/image47.png"/><Relationship Id="rId139" Type="http://schemas.openxmlformats.org/officeDocument/2006/relationships/image" Target="media/image48.png"/><Relationship Id="rId140" Type="http://schemas.openxmlformats.org/officeDocument/2006/relationships/header" Target="header42.xml"/><Relationship Id="rId141" Type="http://schemas.openxmlformats.org/officeDocument/2006/relationships/footer" Target="footer40.xml"/><Relationship Id="rId142" Type="http://schemas.openxmlformats.org/officeDocument/2006/relationships/header" Target="header43.xml"/><Relationship Id="rId143" Type="http://schemas.openxmlformats.org/officeDocument/2006/relationships/header" Target="header44.xml"/><Relationship Id="rId144" Type="http://schemas.openxmlformats.org/officeDocument/2006/relationships/footer" Target="footer41.xml"/><Relationship Id="rId145" Type="http://schemas.openxmlformats.org/officeDocument/2006/relationships/footer" Target="footer42.xml"/><Relationship Id="rId146" Type="http://schemas.openxmlformats.org/officeDocument/2006/relationships/header" Target="header45.xml"/><Relationship Id="rId147" Type="http://schemas.openxmlformats.org/officeDocument/2006/relationships/footer" Target="footer43.xml"/><Relationship Id="rId148" Type="http://schemas.openxmlformats.org/officeDocument/2006/relationships/header" Target="header46.xml"/><Relationship Id="rId149" Type="http://schemas.openxmlformats.org/officeDocument/2006/relationships/footer" Target="footer44.xml"/><Relationship Id="rId150" Type="http://schemas.openxmlformats.org/officeDocument/2006/relationships/header" Target="header47.xml"/><Relationship Id="rId151" Type="http://schemas.openxmlformats.org/officeDocument/2006/relationships/header" Target="header48.xml"/><Relationship Id="rId152" Type="http://schemas.openxmlformats.org/officeDocument/2006/relationships/footer" Target="footer45.xml"/><Relationship Id="rId153" Type="http://schemas.openxmlformats.org/officeDocument/2006/relationships/footer" Target="footer46.xml"/><Relationship Id="rId154" Type="http://schemas.openxmlformats.org/officeDocument/2006/relationships/hyperlink" Target="http://www.oecd.org/centrodemexico/Indice" TargetMode="External"/><Relationship Id="rId155" Type="http://schemas.openxmlformats.org/officeDocument/2006/relationships/hyperlink" Target="http://elecciones.cidac.org/" TargetMode="External"/><Relationship Id="rId156" Type="http://schemas.openxmlformats.org/officeDocument/2006/relationships/hyperlink" Target="http://www.coneval.org/" TargetMode="External"/><Relationship Id="rId157" Type="http://schemas.openxmlformats.org/officeDocument/2006/relationships/hyperlink" Target="http://www.conapo.gob.mx/es/CONAPO/Indices_de_marginacion_2000_" TargetMode="External"/><Relationship Id="rId158" Type="http://schemas.openxmlformats.org/officeDocument/2006/relationships/hyperlink" Target="http://www.conapo.gob.mx/es/CONAPO/Indices_de_marginacion_2005_" TargetMode="External"/><Relationship Id="rId159" Type="http://schemas.openxmlformats.org/officeDocument/2006/relationships/hyperlink" Target="http://www/" TargetMode="External"/><Relationship Id="rId160" Type="http://schemas.openxmlformats.org/officeDocument/2006/relationships/hyperlink" Target="http://www.inegi.org.mx/" TargetMode="External"/><Relationship Id="rId161" Type="http://schemas.openxmlformats.org/officeDocument/2006/relationships/hyperlink" Target="http://www.cinu.org.mx/prensa/" TargetMode="External"/><Relationship Id="rId162" Type="http://schemas.openxmlformats.org/officeDocument/2006/relationships/hyperlink" Target="http://www.mx.undp.org/content/mexico/es/" TargetMode="External"/><Relationship Id="rId163" Type="http://schemas.openxmlformats.org/officeDocument/2006/relationships/header" Target="header49.xml"/><Relationship Id="rId164" Type="http://schemas.openxmlformats.org/officeDocument/2006/relationships/footer" Target="footer47.xml"/><Relationship Id="rId165" Type="http://schemas.openxmlformats.org/officeDocument/2006/relationships/header" Target="header50.xml"/><Relationship Id="rId166" Type="http://schemas.openxmlformats.org/officeDocument/2006/relationships/header" Target="header51.xml"/><Relationship Id="rId167" Type="http://schemas.openxmlformats.org/officeDocument/2006/relationships/footer" Target="footer48.xml"/><Relationship Id="rId168" Type="http://schemas.openxmlformats.org/officeDocument/2006/relationships/footer" Target="footer49.xml"/><Relationship Id="rId169" Type="http://schemas.openxmlformats.org/officeDocument/2006/relationships/header" Target="header52.xml"/><Relationship Id="rId170" Type="http://schemas.openxmlformats.org/officeDocument/2006/relationships/footer" Target="footer50.xml"/><Relationship Id="rId171" Type="http://schemas.openxmlformats.org/officeDocument/2006/relationships/header" Target="header53.xml"/><Relationship Id="rId172" Type="http://schemas.openxmlformats.org/officeDocument/2006/relationships/footer" Target="footer51.xml"/><Relationship Id="rId173" Type="http://schemas.openxmlformats.org/officeDocument/2006/relationships/header" Target="header54.xml"/><Relationship Id="rId174" Type="http://schemas.openxmlformats.org/officeDocument/2006/relationships/footer" Target="footer52.xml"/><Relationship Id="rId175" Type="http://schemas.openxmlformats.org/officeDocument/2006/relationships/header" Target="header55.xml"/><Relationship Id="rId176" Type="http://schemas.openxmlformats.org/officeDocument/2006/relationships/footer" Target="footer53.xml"/><Relationship Id="rId177" Type="http://schemas.openxmlformats.org/officeDocument/2006/relationships/header" Target="header56.xml"/><Relationship Id="rId178" Type="http://schemas.openxmlformats.org/officeDocument/2006/relationships/footer" Target="footer54.xml"/><Relationship Id="rId179" Type="http://schemas.openxmlformats.org/officeDocument/2006/relationships/header" Target="header57.xml"/><Relationship Id="rId180" Type="http://schemas.openxmlformats.org/officeDocument/2006/relationships/footer" Target="footer55.xml"/><Relationship Id="rId181" Type="http://schemas.openxmlformats.org/officeDocument/2006/relationships/image" Target="media/image49.png"/><Relationship Id="rId182" Type="http://schemas.openxmlformats.org/officeDocument/2006/relationships/header" Target="header58.xml"/><Relationship Id="rId183" Type="http://schemas.openxmlformats.org/officeDocument/2006/relationships/footer" Target="footer56.xml"/><Relationship Id="rId184" Type="http://schemas.openxmlformats.org/officeDocument/2006/relationships/image" Target="media/image50.png"/><Relationship Id="rId185" Type="http://schemas.openxmlformats.org/officeDocument/2006/relationships/image" Target="media/image51.png"/><Relationship Id="rId186" Type="http://schemas.openxmlformats.org/officeDocument/2006/relationships/image" Target="media/image52.png"/><Relationship Id="rId187" Type="http://schemas.openxmlformats.org/officeDocument/2006/relationships/image" Target="media/image53.png"/><Relationship Id="rId188" Type="http://schemas.openxmlformats.org/officeDocument/2006/relationships/image" Target="media/image54.png"/><Relationship Id="rId189" Type="http://schemas.openxmlformats.org/officeDocument/2006/relationships/header" Target="header59.xml"/><Relationship Id="rId190" Type="http://schemas.openxmlformats.org/officeDocument/2006/relationships/footer" Target="footer57.xml"/><Relationship Id="rId191" Type="http://schemas.openxmlformats.org/officeDocument/2006/relationships/image" Target="media/image55.png"/><Relationship Id="rId19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2017-05-23T02:30:14Z</dcterms:created>
  <dcterms:modified xsi:type="dcterms:W3CDTF">2017-05-23T02:30:14Z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2016-08-23T00:00:00Z</vt:filetime>
  </property>
  <property fmtid="{D5CDD505-2E9C-101B-9397-08002B2CF9AE}" pid="3" name="Creator">
    <vt:lpwstr>Adobe InDesign CS6 (Windows)</vt:lpwstr>
  </property>
  <property fmtid="{D5CDD505-2E9C-101B-9397-08002B2CF9AE}" pid="4" name="LastSaved">
    <vt:filetime>2017-05-23T00:00:00Z</vt:filetime>
  </property>
</Properties>
</file>